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91" w:rsidRPr="0083178B" w:rsidRDefault="007B1391" w:rsidP="00076BC9">
      <w:pPr>
        <w:tabs>
          <w:tab w:val="left" w:pos="1843"/>
        </w:tabs>
        <w:spacing w:after="0" w:line="240" w:lineRule="auto"/>
        <w:jc w:val="center"/>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ELEKTRİK PİYASASI DENGELEME VE UZLAŞTIRMA YÖNETMELİĞİ</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FD7BF9">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BİRİNCİ KISIM</w:t>
      </w:r>
    </w:p>
    <w:p w:rsidR="007B1391" w:rsidRPr="0083178B" w:rsidRDefault="007B1391" w:rsidP="00FD7BF9">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Genel Hükümler</w:t>
      </w:r>
    </w:p>
    <w:p w:rsidR="007B1391" w:rsidRPr="0083178B" w:rsidRDefault="007B1391" w:rsidP="00FD7BF9">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BİRİNCİ BÖLÜM</w:t>
      </w:r>
    </w:p>
    <w:p w:rsidR="007B1391" w:rsidRPr="0083178B" w:rsidRDefault="007B1391" w:rsidP="00FD7BF9">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Amaç, Kapsam, Dayanak ve Tanımlar</w:t>
      </w: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p>
    <w:p w:rsidR="007B1391" w:rsidRPr="0083178B" w:rsidRDefault="000F61CF" w:rsidP="00F75646">
      <w:pPr>
        <w:tabs>
          <w:tab w:val="left" w:pos="-5103"/>
        </w:tabs>
        <w:spacing w:after="0" w:line="240" w:lineRule="auto"/>
        <w:ind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Amaç</w:t>
      </w:r>
    </w:p>
    <w:p w:rsidR="007B1391" w:rsidRPr="0083178B" w:rsidRDefault="007B1391" w:rsidP="00F75646">
      <w:pPr>
        <w:tabs>
          <w:tab w:val="left" w:pos="-5103"/>
        </w:tabs>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MADDE 1 –</w:t>
      </w:r>
      <w:r w:rsidRPr="0083178B">
        <w:rPr>
          <w:rFonts w:ascii="Times New Roman" w:eastAsia="Times New Roman" w:hAnsi="Times New Roman"/>
          <w:color w:val="000000" w:themeColor="text1"/>
          <w:sz w:val="24"/>
          <w:szCs w:val="24"/>
        </w:rPr>
        <w:t xml:space="preserve"> (1) Bu Yönetmeliğin amacı; aktif elektrik enerjisi arz ve talebinin dengelenmesine ve uzlaştırmanın gerçekleştirilmesine ilişkin usul ve esaslarını belirlemektir. </w:t>
      </w:r>
    </w:p>
    <w:p w:rsidR="007B1391" w:rsidRPr="0083178B" w:rsidRDefault="007B1391" w:rsidP="00F75646">
      <w:pPr>
        <w:tabs>
          <w:tab w:val="left" w:pos="566"/>
        </w:tabs>
        <w:spacing w:after="0" w:line="240" w:lineRule="auto"/>
        <w:ind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p>
    <w:p w:rsidR="007B1391" w:rsidRPr="0083178B" w:rsidRDefault="007B1391" w:rsidP="00F75646">
      <w:pPr>
        <w:spacing w:after="0" w:line="240" w:lineRule="auto"/>
        <w:ind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Kapsam</w:t>
      </w:r>
    </w:p>
    <w:p w:rsidR="007B1391" w:rsidRPr="0083178B" w:rsidRDefault="007B1391" w:rsidP="00F75646">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MADDE 2 –</w:t>
      </w:r>
      <w:r w:rsidRPr="0083178B">
        <w:rPr>
          <w:rFonts w:ascii="Times New Roman" w:eastAsia="Times New Roman" w:hAnsi="Times New Roman"/>
          <w:color w:val="000000" w:themeColor="text1"/>
          <w:sz w:val="24"/>
          <w:szCs w:val="24"/>
        </w:rPr>
        <w:t xml:space="preserve"> (1) Bu Yönetmelik; dengeleme mekanizmasının ve uzlaştırmanın taraflarının görev, yetki ve sorumlulukları ile aktif elektrik enerjisi arz ve talebinin dengelenmesine ve lisans sahibi tüzel kişilerin dengeleme mekanizması ve uzlaştırmaya katılımları sonucu oluşan alacak ve borçlarının mali açıdan uzlaştırılmasına il</w:t>
      </w:r>
      <w:r w:rsidR="00F35F58" w:rsidRPr="0083178B">
        <w:rPr>
          <w:rFonts w:ascii="Times New Roman" w:eastAsia="Times New Roman" w:hAnsi="Times New Roman"/>
          <w:color w:val="000000" w:themeColor="text1"/>
          <w:sz w:val="24"/>
          <w:szCs w:val="24"/>
        </w:rPr>
        <w:t>işkin usul ve esasları kapsar.</w:t>
      </w:r>
    </w:p>
    <w:p w:rsidR="007B1391" w:rsidRPr="0083178B" w:rsidRDefault="007B1391" w:rsidP="00F75646">
      <w:pPr>
        <w:tabs>
          <w:tab w:val="left" w:pos="566"/>
        </w:tabs>
        <w:spacing w:after="0" w:line="240" w:lineRule="auto"/>
        <w:ind w:firstLine="567"/>
        <w:jc w:val="both"/>
        <w:rPr>
          <w:rFonts w:ascii="Times New Roman" w:eastAsia="Times New Roman" w:hAnsi="Times New Roman"/>
          <w:color w:val="000000" w:themeColor="text1"/>
          <w:sz w:val="24"/>
          <w:szCs w:val="24"/>
        </w:rPr>
      </w:pPr>
    </w:p>
    <w:p w:rsidR="007B1391" w:rsidRPr="0083178B" w:rsidRDefault="007B1391" w:rsidP="00F75646">
      <w:pPr>
        <w:spacing w:after="0" w:line="240" w:lineRule="auto"/>
        <w:ind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Dayanak</w:t>
      </w:r>
    </w:p>
    <w:p w:rsidR="007B1391" w:rsidRPr="0083178B" w:rsidRDefault="007B1391" w:rsidP="00F75646">
      <w:pPr>
        <w:tabs>
          <w:tab w:val="left" w:pos="566"/>
        </w:tabs>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MADDE 3</w:t>
      </w:r>
      <w:r w:rsidR="00D44855" w:rsidRPr="0083178B">
        <w:rPr>
          <w:rStyle w:val="DipnotBavurusu"/>
          <w:rFonts w:ascii="Times New Roman" w:eastAsia="Times New Roman" w:hAnsi="Times New Roman"/>
          <w:b/>
          <w:color w:val="000000" w:themeColor="text1"/>
          <w:sz w:val="24"/>
          <w:szCs w:val="24"/>
        </w:rPr>
        <w:footnoteReference w:id="2"/>
      </w:r>
      <w:r w:rsidRPr="0083178B">
        <w:rPr>
          <w:rFonts w:ascii="Times New Roman" w:eastAsia="Times New Roman" w:hAnsi="Times New Roman"/>
          <w:b/>
          <w:color w:val="000000" w:themeColor="text1"/>
          <w:sz w:val="24"/>
          <w:szCs w:val="24"/>
        </w:rPr>
        <w:t xml:space="preserve"> –</w:t>
      </w:r>
      <w:r w:rsidRPr="0083178B">
        <w:rPr>
          <w:rFonts w:ascii="Times New Roman" w:eastAsia="Times New Roman" w:hAnsi="Times New Roman"/>
          <w:color w:val="000000" w:themeColor="text1"/>
          <w:sz w:val="24"/>
          <w:szCs w:val="24"/>
        </w:rPr>
        <w:t xml:space="preserve"> (1) Bu Yönetmelik, </w:t>
      </w:r>
      <w:r w:rsidR="00D44855" w:rsidRPr="0083178B">
        <w:rPr>
          <w:rFonts w:ascii="Times New Roman" w:eastAsia="Times New Roman" w:hAnsi="Times New Roman"/>
          <w:color w:val="000000" w:themeColor="text1"/>
          <w:sz w:val="24"/>
          <w:szCs w:val="24"/>
        </w:rPr>
        <w:t xml:space="preserve">14/3/2013 tarihli </w:t>
      </w:r>
      <w:r w:rsidR="000B3882" w:rsidRPr="0083178B">
        <w:rPr>
          <w:rFonts w:ascii="Times New Roman" w:eastAsia="Times New Roman" w:hAnsi="Times New Roman"/>
          <w:color w:val="000000" w:themeColor="text1"/>
          <w:sz w:val="24"/>
          <w:szCs w:val="24"/>
        </w:rPr>
        <w:t xml:space="preserve">ve </w:t>
      </w:r>
      <w:r w:rsidR="00D44855" w:rsidRPr="0083178B">
        <w:rPr>
          <w:rFonts w:ascii="Times New Roman" w:eastAsia="Times New Roman" w:hAnsi="Times New Roman"/>
          <w:color w:val="000000" w:themeColor="text1"/>
          <w:sz w:val="24"/>
          <w:szCs w:val="24"/>
        </w:rPr>
        <w:t>6446</w:t>
      </w:r>
      <w:r w:rsidRPr="0083178B">
        <w:rPr>
          <w:rFonts w:ascii="Times New Roman" w:eastAsia="Times New Roman" w:hAnsi="Times New Roman"/>
          <w:color w:val="000000" w:themeColor="text1"/>
          <w:sz w:val="24"/>
          <w:szCs w:val="24"/>
        </w:rPr>
        <w:t xml:space="preserve"> sayılı Elektrik Piyasası Kanunun</w:t>
      </w:r>
      <w:r w:rsidR="000B3882" w:rsidRPr="0083178B">
        <w:rPr>
          <w:rFonts w:ascii="Times New Roman" w:eastAsia="Times New Roman" w:hAnsi="Times New Roman"/>
          <w:color w:val="000000" w:themeColor="text1"/>
          <w:sz w:val="24"/>
          <w:szCs w:val="24"/>
        </w:rPr>
        <w:t>a</w:t>
      </w:r>
      <w:r w:rsidRPr="0083178B">
        <w:rPr>
          <w:rFonts w:ascii="Times New Roman" w:eastAsia="Times New Roman" w:hAnsi="Times New Roman"/>
          <w:color w:val="000000" w:themeColor="text1"/>
          <w:sz w:val="24"/>
          <w:szCs w:val="24"/>
        </w:rPr>
        <w:t xml:space="preserve"> dayanılarak hazırlanmıştır.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F75646">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Tanımlar</w:t>
      </w:r>
    </w:p>
    <w:p w:rsidR="005673C1" w:rsidRPr="0083178B" w:rsidRDefault="007B1391" w:rsidP="00F75646">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4</w:t>
      </w:r>
      <w:r w:rsidR="00440C2C" w:rsidRPr="0083178B">
        <w:rPr>
          <w:rStyle w:val="DipnotBavurusu"/>
          <w:rFonts w:ascii="Times New Roman" w:eastAsia="Times New Roman" w:hAnsi="Times New Roman"/>
          <w:b/>
          <w:color w:val="000000" w:themeColor="text1"/>
          <w:sz w:val="24"/>
          <w:szCs w:val="24"/>
        </w:rPr>
        <w:footnoteReference w:id="3"/>
      </w:r>
      <w:r w:rsidR="00440C2C" w:rsidRPr="0083178B">
        <w:rPr>
          <w:rStyle w:val="DipnotBavurusu"/>
          <w:rFonts w:ascii="Times New Roman" w:eastAsia="Times New Roman" w:hAnsi="Times New Roman"/>
          <w:b/>
          <w:color w:val="000000" w:themeColor="text1"/>
          <w:sz w:val="24"/>
          <w:szCs w:val="24"/>
        </w:rPr>
        <w:footnoteReference w:id="4"/>
      </w:r>
      <w:r w:rsidRPr="0083178B">
        <w:rPr>
          <w:rFonts w:ascii="Times New Roman" w:eastAsia="Times New Roman" w:hAnsi="Times New Roman"/>
          <w:b/>
          <w:color w:val="000000" w:themeColor="text1"/>
          <w:sz w:val="24"/>
          <w:szCs w:val="24"/>
        </w:rPr>
        <w:t xml:space="preserve"> – </w:t>
      </w:r>
      <w:r w:rsidRPr="0083178B">
        <w:rPr>
          <w:rFonts w:ascii="Times New Roman" w:eastAsia="Times New Roman" w:hAnsi="Times New Roman"/>
          <w:color w:val="000000" w:themeColor="text1"/>
          <w:sz w:val="24"/>
          <w:szCs w:val="24"/>
        </w:rPr>
        <w:t xml:space="preserve">(1) </w:t>
      </w:r>
      <w:r w:rsidR="005673C1" w:rsidRPr="0083178B">
        <w:rPr>
          <w:rFonts w:ascii="Times New Roman" w:eastAsia="Times New Roman" w:hAnsi="Times New Roman"/>
          <w:color w:val="000000" w:themeColor="text1"/>
          <w:sz w:val="24"/>
          <w:szCs w:val="24"/>
        </w:rPr>
        <w:t xml:space="preserve">Bu Yönetmelikte geçen; </w:t>
      </w:r>
    </w:p>
    <w:p w:rsidR="000B070D" w:rsidRPr="0083178B" w:rsidRDefault="000B070D" w:rsidP="00F75646">
      <w:pPr>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w:t>
      </w:r>
      <w:r w:rsidR="00B63CA9" w:rsidRPr="0083178B">
        <w:rPr>
          <w:rStyle w:val="DipnotBavurusu"/>
          <w:rFonts w:ascii="Times New Roman" w:hAnsi="Times New Roman"/>
          <w:color w:val="000000" w:themeColor="text1"/>
          <w:sz w:val="24"/>
          <w:szCs w:val="24"/>
        </w:rPr>
        <w:footnoteReference w:id="5"/>
      </w:r>
      <w:r w:rsidRPr="0083178B">
        <w:rPr>
          <w:rFonts w:ascii="Times New Roman" w:hAnsi="Times New Roman"/>
          <w:color w:val="000000" w:themeColor="text1"/>
          <w:sz w:val="24"/>
          <w:szCs w:val="24"/>
        </w:rPr>
        <w:t xml:space="preserve"> Acil durum: </w:t>
      </w:r>
      <w:r w:rsidR="00B63CA9" w:rsidRPr="0083178B">
        <w:rPr>
          <w:rFonts w:ascii="Times New Roman" w:hAnsi="Times New Roman"/>
          <w:color w:val="000000" w:themeColor="text1"/>
          <w:sz w:val="24"/>
          <w:szCs w:val="24"/>
        </w:rPr>
        <w:t>28/5/2014</w:t>
      </w:r>
      <w:r w:rsidRPr="0083178B">
        <w:rPr>
          <w:rFonts w:ascii="Times New Roman" w:hAnsi="Times New Roman"/>
          <w:color w:val="000000" w:themeColor="text1"/>
          <w:sz w:val="24"/>
          <w:szCs w:val="24"/>
        </w:rPr>
        <w:t xml:space="preserve"> tarihli ve </w:t>
      </w:r>
      <w:r w:rsidR="00B63CA9" w:rsidRPr="0083178B">
        <w:rPr>
          <w:rFonts w:ascii="Times New Roman" w:hAnsi="Times New Roman"/>
          <w:color w:val="000000" w:themeColor="text1"/>
          <w:sz w:val="24"/>
          <w:szCs w:val="24"/>
        </w:rPr>
        <w:t>29013 mükerrer</w:t>
      </w:r>
      <w:r w:rsidRPr="0083178B">
        <w:rPr>
          <w:rFonts w:ascii="Times New Roman" w:hAnsi="Times New Roman"/>
          <w:color w:val="000000" w:themeColor="text1"/>
          <w:sz w:val="24"/>
          <w:szCs w:val="24"/>
        </w:rPr>
        <w:t xml:space="preserve"> sayılı Resmî Gazete’de yayımlanan Elektrik Şebeke Yönetmeliği, TEİAŞ’ın lisansı ve ilgili mevzuatın diğer hükümleri çerçevesinde, sistem kararlılığı ve emniyeti açısından tehlike arz eden durumları,</w:t>
      </w:r>
    </w:p>
    <w:p w:rsidR="000B070D" w:rsidRPr="0083178B" w:rsidRDefault="000B070D" w:rsidP="00F75646">
      <w:pPr>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b) Acil durum talimatı: Acil durumların giderilmesine yönelik sistem işletmecisi tarafından verilen yük alma ve yük atma talimatlarını, </w:t>
      </w:r>
    </w:p>
    <w:p w:rsidR="000B070D" w:rsidRPr="0083178B" w:rsidRDefault="000B070D" w:rsidP="00F75646">
      <w:pPr>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c) Aracı banka: Avans ve fatura ödeme işlemlerinin yürütülmesi amacıyla piyasa katılımcıları tarafından kullanılan bankayı,</w:t>
      </w:r>
    </w:p>
    <w:p w:rsidR="000B070D" w:rsidRPr="0083178B" w:rsidRDefault="000B070D" w:rsidP="00F75646">
      <w:pPr>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ç) Avans dönemi: Bir fatura dönemi içerisindeki bir takvim gününde saat 00:00’dan başlayıp, aynı gün saat 24:00’de biten süreyi,</w:t>
      </w:r>
    </w:p>
    <w:p w:rsidR="000B070D" w:rsidRPr="0083178B" w:rsidRDefault="000B070D" w:rsidP="00F75646">
      <w:pPr>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d) Avans ödeme: Gün öncesi dengeleme </w:t>
      </w:r>
      <w:r w:rsidR="00B63CA9" w:rsidRPr="0083178B">
        <w:rPr>
          <w:rFonts w:ascii="Times New Roman" w:hAnsi="Times New Roman"/>
          <w:color w:val="000000" w:themeColor="text1"/>
          <w:sz w:val="24"/>
          <w:szCs w:val="24"/>
        </w:rPr>
        <w:t xml:space="preserve">ve gün içi piyasası </w:t>
      </w:r>
      <w:r w:rsidRPr="0083178B">
        <w:rPr>
          <w:rFonts w:ascii="Times New Roman" w:hAnsi="Times New Roman"/>
          <w:color w:val="000000" w:themeColor="text1"/>
          <w:sz w:val="24"/>
          <w:szCs w:val="24"/>
        </w:rPr>
        <w:t>kapsamında bir gün öncesinde ticareti yapılan elektrik enerjisine ilişkin fatura kesilmeksizin yayınlanan avans ödeme bildirimine istinaden gerçekleştirilen ödemeyi,</w:t>
      </w:r>
    </w:p>
    <w:p w:rsidR="000B070D" w:rsidRPr="0083178B" w:rsidRDefault="000B070D" w:rsidP="00F75646">
      <w:pPr>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 Bağlantı noktası: Piyasa katılımcılarının ve/veya serbest tüketicilerin bağlantı anlaşmaları uyarınca iletim ya da dağıtım sistemine bağlandıkları saha veya irtibat noktasını,</w:t>
      </w:r>
    </w:p>
    <w:p w:rsidR="000B070D" w:rsidRPr="0083178B" w:rsidRDefault="000B070D" w:rsidP="00F75646">
      <w:pPr>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f) Bakanlık: Enerji ve Tabii Kaynaklar Bakanlığını,</w:t>
      </w:r>
    </w:p>
    <w:p w:rsidR="000B070D" w:rsidRPr="0083178B" w:rsidRDefault="000B070D" w:rsidP="00F75646">
      <w:pPr>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g) Başkan: Enerji Piyasası Düzenleme Kurulu Başkanını,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ğ) Blok alış teklifi: Gün öncesi piyasasına katılan piyasa katılımcılarının, bir sonraki günün birden fazla ardışık saati için geçerli, kapsadığı zaman dilimi için ortalama fiyat ve miktar bilgilerini içeren aktif elektrik enerjisi alış tekliflerini,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h) Blok satış teklifi: Gün öncesi piyasasına katılan piyasa katılımcılarının, bir sonraki günün birden fazla ardışık saati için geçerli, kapsadığı zaman dilimi için ortalama fiyat ve miktar bilgilerini içeren aktif elektrik enerjisi satış tekliflerini,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ı) Blok teklif: Blok alış-satış tekliflerini,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 BYTM: Bölgesel Yük Tevzi Merkezini,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j) Dağıtım: Elektrik enerjisinin gerilim seviyesi 36 kV ve altındaki hatlar üzerinden naklini,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 Dağıtım bölgesi: Bir dağıtım lisansında tanımlanan bölgeyi,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l) Dağıtım lisansı sahibi tüzel kişi: 29/6/1956 tarihli ve 6762 sayılı Türk Ticaret Kanunu hükümlerine göre kurulan dağıtım lisansı sahibi şirketler ile dağıtım lisansı sahibi Organize Sanayi Bölgesi tüzel kişiliklerini,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w:t>
      </w:r>
      <w:r w:rsidR="00B63CA9" w:rsidRPr="0083178B">
        <w:rPr>
          <w:rStyle w:val="DipnotBavurusu"/>
          <w:rFonts w:ascii="Times New Roman" w:hAnsi="Times New Roman"/>
          <w:color w:val="000000" w:themeColor="text1"/>
          <w:sz w:val="24"/>
          <w:szCs w:val="24"/>
        </w:rPr>
        <w:footnoteReference w:id="6"/>
      </w:r>
      <w:r w:rsidRPr="0083178B">
        <w:rPr>
          <w:rFonts w:ascii="Times New Roman" w:hAnsi="Times New Roman"/>
          <w:color w:val="000000" w:themeColor="text1"/>
          <w:sz w:val="24"/>
          <w:szCs w:val="24"/>
        </w:rPr>
        <w:t xml:space="preserve"> Dağıtım sistemi: Bir dağıtım şirketinin </w:t>
      </w:r>
      <w:r w:rsidR="00B63CA9" w:rsidRPr="0083178B">
        <w:rPr>
          <w:rFonts w:ascii="Times New Roman" w:hAnsi="Times New Roman"/>
          <w:color w:val="000000" w:themeColor="text1"/>
          <w:sz w:val="24"/>
          <w:szCs w:val="24"/>
        </w:rPr>
        <w:t xml:space="preserve">lisansında </w:t>
      </w:r>
      <w:r w:rsidRPr="0083178B">
        <w:rPr>
          <w:rFonts w:ascii="Times New Roman" w:hAnsi="Times New Roman"/>
          <w:color w:val="000000" w:themeColor="text1"/>
          <w:sz w:val="24"/>
          <w:szCs w:val="24"/>
        </w:rPr>
        <w:t xml:space="preserve">belirlenmiş </w:t>
      </w:r>
      <w:r w:rsidR="000B3882" w:rsidRPr="0083178B">
        <w:rPr>
          <w:rFonts w:ascii="Times New Roman" w:hAnsi="Times New Roman"/>
          <w:color w:val="000000" w:themeColor="text1"/>
          <w:sz w:val="24"/>
          <w:szCs w:val="24"/>
        </w:rPr>
        <w:t xml:space="preserve">dağıtım </w:t>
      </w:r>
      <w:r w:rsidRPr="0083178B">
        <w:rPr>
          <w:rFonts w:ascii="Times New Roman" w:hAnsi="Times New Roman"/>
          <w:color w:val="000000" w:themeColor="text1"/>
          <w:sz w:val="24"/>
          <w:szCs w:val="24"/>
        </w:rPr>
        <w:t>bölgesinde işlettiği elektrik dağıtım tesisleri ve şebekesini,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 Dağıtım şirketi: Belirlenen bir bölgede elektrik dağıtımı ile iştigal eden tüzel kişiyi,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o) Değerleme katsayısı: Piyasa katılımcılarından talep edilen nakit dışı teminatların TL karşılığının belirlenmesinde kullanılacak katsayıyı,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ö) Dengeden sorumlu grup: Piyasa katılımcılarının Piyasa İşletmecisine bildirmek suretiyle oluşturdukları ve grup içinden bir piyasa katılımcısının grup adına denge sorumluluğuna ilişkin yükümlülükleri üstlendiği grubu,</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 Dengeden sorumlu taraf: Dengeden sorumlu grubun enerji dengesizliğine ilişkin Piyasa İşletmecisine karşı mali sorumluluğu, dengeden sorumlu grup adına üstlenen ya da herhangi bir dengeden sorumlu gruba dahil olmayan piyasa katılımcısını,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r) Dengeleme: Elektrik enerjisi arz ve talebini dengede tutmak amacıyla yürütülen faaliyetleri,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 Dengeleme birimi: Dengelemeye katılabilecek bir üretim veya tüketim tesisini ya da üretim veya tüketim tesisinin bir bölümünü,</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ş) Dengeleme güç piyasası: Arz ve talebin gerçek zamanlı olarak dengelenmesi amacına hizmet etmek üzere, onbeş dakika içerisinde gerçekleştirilebilen çıkış gücü değişimi ile elde edilen yedek kapasitenin alış-satışının gerçekleştiği ve sistem işletmecisi tarafından işletilen organize toptan elektrik piyasasını,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t) Dengeleme mekanizması: İkili anlaşmaları tamamlayıcı nitelikte ve gün öncesi dengeleme ile gerçek zamanlı dengelemeden oluşan faaliyetleri,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u) EIC: Oluşturulmasına ilişkin usul ve esasları ENTSO-E tarafından belirlenip kuruluşun resmi internet sitesinde duyurulan ve ENTSO-E’ya bağlı tüm ülkelerde kullanılan, enerji tanımlama kodlama sistemini, </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ü) Esnek satış teklifi: Gün öncesi dengeleme faaliyetlerine katılan piyasa katılımcılarının, bir sonraki gün için, belirli bir saat ile ilişkili olmayan, saatlik aktif elektrik enerjisi satışına ilişkin sunmuş oldukları tekliflerini,</w:t>
      </w:r>
    </w:p>
    <w:p w:rsidR="0098159C"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v)</w:t>
      </w:r>
      <w:r w:rsidR="00793CC7" w:rsidRPr="0083178B">
        <w:rPr>
          <w:rStyle w:val="DipnotBavurusu"/>
          <w:rFonts w:ascii="Times New Roman" w:hAnsi="Times New Roman"/>
          <w:color w:val="000000" w:themeColor="text1"/>
          <w:sz w:val="24"/>
          <w:szCs w:val="24"/>
        </w:rPr>
        <w:footnoteReference w:id="7"/>
      </w:r>
      <w:r w:rsidRPr="0083178B">
        <w:rPr>
          <w:rFonts w:ascii="Times New Roman" w:hAnsi="Times New Roman"/>
          <w:color w:val="000000" w:themeColor="text1"/>
          <w:sz w:val="24"/>
          <w:szCs w:val="24"/>
        </w:rPr>
        <w:t xml:space="preserve"> Eşleştirme: Bir teklif bölgesi ya da belirli teklif bölgelerinden oluşan bir bölgede, ilgili bölgede yer alan teklif bölgeleri için gün öncesi piyasasına sunulmuş olan </w:t>
      </w:r>
      <w:r w:rsidR="00472D76" w:rsidRPr="0083178B">
        <w:rPr>
          <w:rFonts w:ascii="Times New Roman" w:hAnsi="Times New Roman"/>
          <w:color w:val="000000" w:themeColor="text1"/>
          <w:sz w:val="24"/>
          <w:szCs w:val="24"/>
        </w:rPr>
        <w:t>bütün tekliflerin değerlendir</w:t>
      </w:r>
      <w:r w:rsidR="00BC6A36" w:rsidRPr="0083178B">
        <w:rPr>
          <w:rFonts w:ascii="Times New Roman" w:hAnsi="Times New Roman"/>
          <w:color w:val="000000" w:themeColor="text1"/>
          <w:sz w:val="24"/>
          <w:szCs w:val="24"/>
        </w:rPr>
        <w:t>il</w:t>
      </w:r>
      <w:r w:rsidR="00472D76" w:rsidRPr="0083178B">
        <w:rPr>
          <w:rFonts w:ascii="Times New Roman" w:hAnsi="Times New Roman"/>
          <w:color w:val="000000" w:themeColor="text1"/>
          <w:sz w:val="24"/>
          <w:szCs w:val="24"/>
        </w:rPr>
        <w:t>me</w:t>
      </w:r>
      <w:r w:rsidR="00BC6A36" w:rsidRPr="0083178B">
        <w:rPr>
          <w:rFonts w:ascii="Times New Roman" w:hAnsi="Times New Roman"/>
          <w:color w:val="000000" w:themeColor="text1"/>
          <w:sz w:val="24"/>
          <w:szCs w:val="24"/>
        </w:rPr>
        <w:t>si</w:t>
      </w:r>
      <w:r w:rsidRPr="0083178B">
        <w:rPr>
          <w:rFonts w:ascii="Times New Roman" w:hAnsi="Times New Roman"/>
          <w:color w:val="000000" w:themeColor="text1"/>
          <w:sz w:val="24"/>
          <w:szCs w:val="24"/>
        </w:rPr>
        <w:t xml:space="preserve"> işlemini,</w:t>
      </w:r>
      <w:r w:rsidRPr="0083178B">
        <w:rPr>
          <w:rFonts w:ascii="Times New Roman" w:hAnsi="Times New Roman"/>
          <w:color w:val="000000" w:themeColor="text1"/>
          <w:sz w:val="24"/>
          <w:szCs w:val="24"/>
        </w:rPr>
        <w:tab/>
      </w:r>
    </w:p>
    <w:p w:rsidR="000B070D" w:rsidRPr="0083178B" w:rsidRDefault="0098159C"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0B070D" w:rsidRPr="0083178B">
        <w:rPr>
          <w:rFonts w:ascii="Times New Roman" w:hAnsi="Times New Roman"/>
          <w:color w:val="000000" w:themeColor="text1"/>
          <w:sz w:val="24"/>
          <w:szCs w:val="24"/>
        </w:rPr>
        <w:t xml:space="preserve">y) ENTSO-E: Avrupa Elektrik İletim Sistemi İşletmecileri Ağını, </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z) Fatura dönemi: Bir takvim ayının ilk günü saat 00:00’da başlayıp, aynı ayın son günü saat 24:00’de biten süreyi,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aa) Fiyat bölgesi: Dengeleme güç piyasası kapsamında bir uzlaştırma dönemi için aynı saatlik marjinal fiyata sahip teklif bölgelerinin tamamını,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bb) Gerçek zamanlı dengeleme: Aktif elektrik enerjisi arz ve talebini gerçek zamanlı olarak dengede tutmak amacıyla, sistem işletmecisi tarafından yürütülen faaliyetleri, </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cc) Gün öncesi dengeleme: Sistemdeki arz ve talebin ve/veya piyasa katılımcılarının sözleşme taahhütleri ile üretim ve/veya tüketim planlarının gün öncesinden dengelemesi amacıyla gerçekleştirilen gün öncesi planlama ya da gün öncesi piyasasına ilişkin faaliyetleri,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çç) Gün öncesi fiyatı: Gün öncesi planlama kapsamında belirlenen sistem marjinal fiyatlarını ya da gün öncesi piyasasında belirlenen nihai piyasa takas fiyatlarını,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dd) Gün öncesi piyasası: Bir gün sonrası teslim edilecek uzlaştırma dönemi bazında elektrik enerjisi alış-satış işlemleri için kurulan ve Piyasa İşletmecisi tarafından işletilen organize toptan elektrik piyasasını,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ee) Gün öncesi piyasası fiyatı: Nihai piyasa takas fiyatını,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ff) Gün öncesi piyasası katılım anlaşması: Piyasa katılımcısının gün öncesi piyasasına katılımı ile Piyasa İşletmecisinin gün öncesi piyasasının işletimine ilişkin koşul ve hükümlerin yer aldığı standart anlaşmayı,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gg) Gün öncesi piyasası teklifleri: Gün öncesi piyasasına katılan piyasa katılımcılarının sundukları saatlik alış-satış teklifleri, blok alış-satış teklifleri ve esnek satış tekliflerini,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ğğ) Gün öncesi planlama: Gün öncesi piyasasının devreye gireceği zamana kadar, bir gün sonrasına yönelik olarak öngörülen saatlik talebin gün öncesinden dengelemesi amacıyla Piyasa İşletmecisi koordinasyonunda yürütülen faaliyetleri,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hh) Gün öncesi planlama modülü: Gün öncesi planlama kapsamında, sistem marjinal fiyatlarının belirlenmesi ve gün öncesi programının oluşturulması fonksiyonlarını dengeleme maliyetlerini en aza indirecek şekilde gerçekleştirme amacıyla Piyasa İşletmecisi ve sistem işletmecisi tarafından kullanılan, PYS kapsamında yer alan yazılım modülünü,</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ıı) Gün öncesi programı: Gün öncesi dengeleme faaliyetleri sonucunda, bir gün sonrası için oluşturulan ulusal ölçekli üretim/tüketim programını,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ii) Gün öncesi üretim/tüketim programı (GÜP): Bir uzlaştırmaya esas veriş-çekiş biriminin bağlı olduğu dengeden sorumlu tarafın yükümlülüklerine bağlı olarak bir sonraki güne ilişkin gerçekleştirmeyi öngördüğü ve Piyasa İşletmecisine gün öncesi dengeleme aşamasının başlangıcında bildirdiği, uzlaştırmaya esas elektrik enerjisi teslim noktası bazındaki üretim ya da tüketim değerlerini,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jj) Gün öncesi sistem satış teklifleri: Gün öncesi dengeleme faaliyetleri kapsamında sunulan saatlik, blok ve esnek satış tekliflerini,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kk) Gün öncesi sistem alış teklifleri: Gün öncesi dengeleme faaliyetleri kapsamında sunulan saatlik ve blok alış tekliflerini,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ll)</w:t>
      </w:r>
      <w:r w:rsidR="006649AE" w:rsidRPr="0083178B">
        <w:rPr>
          <w:rStyle w:val="DipnotBavurusu"/>
          <w:rFonts w:ascii="Times New Roman" w:hAnsi="Times New Roman"/>
          <w:color w:val="000000" w:themeColor="text1"/>
          <w:sz w:val="24"/>
          <w:szCs w:val="24"/>
        </w:rPr>
        <w:footnoteReference w:id="8"/>
      </w:r>
      <w:r w:rsidRPr="0083178B">
        <w:rPr>
          <w:rFonts w:ascii="Times New Roman" w:hAnsi="Times New Roman"/>
          <w:color w:val="000000" w:themeColor="text1"/>
          <w:sz w:val="24"/>
          <w:szCs w:val="24"/>
        </w:rPr>
        <w:t xml:space="preserve"> İkili anlaşma: Gerçek ve tüzel kişiler arasında özel hukuk hükümlerine tabi olarak, elektrik enerjisi </w:t>
      </w:r>
      <w:r w:rsidR="00B63CA9" w:rsidRPr="0083178B">
        <w:rPr>
          <w:rFonts w:ascii="Times New Roman" w:hAnsi="Times New Roman"/>
          <w:color w:val="000000" w:themeColor="text1"/>
          <w:sz w:val="24"/>
          <w:szCs w:val="24"/>
        </w:rPr>
        <w:t xml:space="preserve">ve/veya kapasitenin </w:t>
      </w:r>
      <w:r w:rsidRPr="0083178B">
        <w:rPr>
          <w:rFonts w:ascii="Times New Roman" w:hAnsi="Times New Roman"/>
          <w:color w:val="000000" w:themeColor="text1"/>
          <w:sz w:val="24"/>
          <w:szCs w:val="24"/>
        </w:rPr>
        <w:t>alınıp satılmasına dair yapılan</w:t>
      </w:r>
      <w:r w:rsidR="00CE40C3" w:rsidRPr="0083178B">
        <w:rPr>
          <w:rFonts w:ascii="Times New Roman" w:hAnsi="Times New Roman"/>
          <w:color w:val="000000" w:themeColor="text1"/>
          <w:sz w:val="24"/>
          <w:szCs w:val="24"/>
        </w:rPr>
        <w:t xml:space="preserve"> </w:t>
      </w:r>
      <w:r w:rsidR="00B63CA9" w:rsidRPr="0083178B">
        <w:rPr>
          <w:rFonts w:ascii="Times New Roman" w:hAnsi="Times New Roman"/>
          <w:color w:val="000000" w:themeColor="text1"/>
          <w:sz w:val="24"/>
          <w:szCs w:val="24"/>
        </w:rPr>
        <w:t>ve Kurul onayına tabi olmayan</w:t>
      </w:r>
      <w:r w:rsidRPr="0083178B">
        <w:rPr>
          <w:rFonts w:ascii="Times New Roman" w:hAnsi="Times New Roman"/>
          <w:color w:val="000000" w:themeColor="text1"/>
          <w:sz w:val="24"/>
          <w:szCs w:val="24"/>
        </w:rPr>
        <w:t xml:space="preserve"> ticari anlaşmaları,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mm) İletim: Elektrik enerjisinin gerilim seviyesi 36 kV üzerindeki hatlar üzerinden naklini,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nn) İletim kapasitesi: İletim sisteminin herhangi bir noktasından gönderilebilen/alınabilen megavat cinsinden (MW) elektrik enerjisi güç miktarını,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oo) İletim sistemi: Elektrik iletim tesisleri ve şebekesini,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öö) İletim sistemi konfigürasyonu: İletim sistemine verilen ya da iletim sisteminden çekilen elektrik enerjisinin hesaplanması için dikkate alınacak sayaçlar, sayaçların veriş ya da çekiş açısından hangi yönde olduğu ve sayaçlara uygulanacak kayıp katsayıları gibi bilgileri içeren hesaplama kurallarını,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pp) İlgili mevzuat: Elektrik piyasasına ilişkin kanun, yönetmelik, tebliğ, genelge, Kurul kararları ile ilgili tüzel kişilerin sahip olduğu lisans veya lisansları,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rr)</w:t>
      </w:r>
      <w:r w:rsidR="001B542C" w:rsidRPr="0083178B">
        <w:rPr>
          <w:rStyle w:val="DipnotBavurusu"/>
          <w:rFonts w:ascii="Times New Roman" w:hAnsi="Times New Roman"/>
          <w:color w:val="000000" w:themeColor="text1"/>
          <w:sz w:val="24"/>
          <w:szCs w:val="24"/>
        </w:rPr>
        <w:footnoteReference w:id="9"/>
      </w:r>
      <w:r w:rsidR="00625E19"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 xml:space="preserve">İtibari bağlantı noktası: </w:t>
      </w:r>
      <w:r w:rsidR="001B542C" w:rsidRPr="0083178B">
        <w:rPr>
          <w:rFonts w:ascii="Times New Roman" w:hAnsi="Times New Roman"/>
          <w:color w:val="000000" w:themeColor="text1"/>
          <w:sz w:val="24"/>
          <w:szCs w:val="24"/>
        </w:rPr>
        <w:t xml:space="preserve">Kurum tarafından hazırlanan ve Kurul tarafından onaylanarak yürürlüğe giren </w:t>
      </w:r>
      <w:bookmarkStart w:id="1" w:name="OLE_LINK1"/>
      <w:bookmarkStart w:id="2" w:name="OLE_LINK2"/>
      <w:r w:rsidR="001B542C" w:rsidRPr="0083178B">
        <w:rPr>
          <w:rFonts w:ascii="Times New Roman" w:hAnsi="Times New Roman"/>
          <w:color w:val="000000" w:themeColor="text1"/>
          <w:sz w:val="24"/>
          <w:szCs w:val="24"/>
        </w:rPr>
        <w:t xml:space="preserve">Kayıp Katsayıları Hesaplama Metodolojisine İlişkin Usul ve Esaslarda </w:t>
      </w:r>
      <w:bookmarkEnd w:id="1"/>
      <w:bookmarkEnd w:id="2"/>
      <w:r w:rsidR="001B542C" w:rsidRPr="0083178B">
        <w:rPr>
          <w:rFonts w:ascii="Times New Roman" w:hAnsi="Times New Roman"/>
          <w:color w:val="000000" w:themeColor="text1"/>
          <w:sz w:val="24"/>
          <w:szCs w:val="24"/>
        </w:rPr>
        <w:t>kayıpların hesaplanmasında kullanılan itibari noktayı</w:t>
      </w:r>
      <w:r w:rsidRPr="0083178B">
        <w:rPr>
          <w:rFonts w:ascii="Times New Roman" w:hAnsi="Times New Roman"/>
          <w:color w:val="000000" w:themeColor="text1"/>
          <w:sz w:val="24"/>
          <w:szCs w:val="24"/>
        </w:rPr>
        <w:t>,</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w:t>
      </w:r>
      <w:r w:rsidR="008F77E9" w:rsidRPr="0083178B">
        <w:rPr>
          <w:rStyle w:val="DipnotBavurusu"/>
          <w:rFonts w:ascii="Times New Roman" w:hAnsi="Times New Roman"/>
          <w:color w:val="000000" w:themeColor="text1"/>
          <w:sz w:val="24"/>
          <w:szCs w:val="24"/>
        </w:rPr>
        <w:footnoteReference w:id="10"/>
      </w:r>
      <w:r w:rsidRPr="0083178B">
        <w:rPr>
          <w:rFonts w:ascii="Times New Roman" w:hAnsi="Times New Roman"/>
          <w:color w:val="000000" w:themeColor="text1"/>
          <w:sz w:val="24"/>
          <w:szCs w:val="24"/>
        </w:rPr>
        <w:t xml:space="preserve"> Kanun: </w:t>
      </w:r>
      <w:r w:rsidR="008F77E9" w:rsidRPr="0083178B">
        <w:rPr>
          <w:rFonts w:ascii="Times New Roman" w:hAnsi="Times New Roman"/>
          <w:color w:val="000000" w:themeColor="text1"/>
          <w:sz w:val="24"/>
          <w:szCs w:val="24"/>
        </w:rPr>
        <w:t xml:space="preserve">6446 </w:t>
      </w:r>
      <w:r w:rsidRPr="0083178B">
        <w:rPr>
          <w:rFonts w:ascii="Times New Roman" w:hAnsi="Times New Roman"/>
          <w:color w:val="000000" w:themeColor="text1"/>
          <w:sz w:val="24"/>
          <w:szCs w:val="24"/>
        </w:rPr>
        <w:t>sayılı Elektrik Piyasası Kanununu,</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şş) Kesinleşmiş gün öncesi üretim/tüketim programı (KGÜP): Bir uzlaştırmaya esas veriş-çekiş biriminin bağlı olduğu dengeden sorumlu tarafın yükümlülüklerine ve gün öncesi dengeleme sonucuna bağlı olarak bir sonraki güne ilişkin gerçekleştirmeyi öngördüğü ve sistem işletmecisine dengeleme güç piyasasının başlangıcında bildirdiği üretim ya da tüketim değerlerini,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tt) Kısıt yönetimi: İletim sisteminde oluşan veya oluşması öngörülen kısıtların giderilmesine ilişkin yöntemleri,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uu) Kısıtsız piyasa takas fiyatı (KPTF): Belli bir saat için, gün öncesi piyasasında tüm teklif bölgeleri için sunulan alış-satış tekliflerinin eşleştirilmesi sonucunda belirlenen saatlik elektrik enerjisi alış-satış fiyatını,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üü) Kurul: Enerji Piyasası Düzenleme Kurulunu,</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vv) Kurum: Enerji Piyasası Düzenleme Kurumunu,</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yy)</w:t>
      </w:r>
      <w:r w:rsidR="00FA25A2" w:rsidRPr="0083178B">
        <w:rPr>
          <w:rStyle w:val="DipnotBavurusu"/>
          <w:rFonts w:ascii="Times New Roman" w:hAnsi="Times New Roman"/>
          <w:color w:val="000000" w:themeColor="text1"/>
          <w:sz w:val="24"/>
          <w:szCs w:val="24"/>
        </w:rPr>
        <w:footnoteReference w:id="11"/>
      </w:r>
      <w:r w:rsidRPr="0083178B">
        <w:rPr>
          <w:rFonts w:ascii="Times New Roman" w:hAnsi="Times New Roman"/>
          <w:color w:val="000000" w:themeColor="text1"/>
          <w:sz w:val="24"/>
          <w:szCs w:val="24"/>
        </w:rPr>
        <w:t xml:space="preserve"> Merkezi uzlaştırma bankası: Piyasa katılımcıları arasındaki bu Yönetmelik</w:t>
      </w:r>
      <w:r w:rsidR="00E865DA" w:rsidRPr="0083178B">
        <w:rPr>
          <w:rFonts w:ascii="Times New Roman" w:hAnsi="Times New Roman"/>
          <w:color w:val="000000" w:themeColor="text1"/>
          <w:sz w:val="24"/>
          <w:szCs w:val="24"/>
        </w:rPr>
        <w:t>le</w:t>
      </w:r>
      <w:r w:rsidRPr="0083178B">
        <w:rPr>
          <w:rFonts w:ascii="Times New Roman" w:hAnsi="Times New Roman"/>
          <w:color w:val="000000" w:themeColor="text1"/>
          <w:sz w:val="24"/>
          <w:szCs w:val="24"/>
        </w:rPr>
        <w:t xml:space="preserve"> </w:t>
      </w:r>
      <w:r w:rsidR="00E865DA" w:rsidRPr="0083178B">
        <w:rPr>
          <w:rFonts w:ascii="Times New Roman" w:hAnsi="Times New Roman"/>
          <w:color w:val="000000" w:themeColor="text1"/>
          <w:sz w:val="24"/>
          <w:szCs w:val="24"/>
        </w:rPr>
        <w:t>belirlenecek olan mali işlemleri yürütmek üzere kullanılan, 6/12/2012 tarihli ve 6362 sayılı Sermaye Piyasası Kanununa göre merkezi takas kuruluşu olarak kurulan Merkezi uzlaştırma kuruluşu,</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zz) Merkezi uzlaştırma bankası anlaşması: Piyasa İşletmecisi ile merkezi uzlaştırma bankası arasında imzalanacak ve tarafların teminat yönetimi ve ödemelere ilişkin görev ve sorumluluklarını içeren anlaşmayı,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aaa) Merkezi uzlaştırma bankası-katılımcı anlaşması: Piyasa İşletmecisi</w:t>
      </w:r>
      <w:r w:rsidRPr="0083178B">
        <w:rPr>
          <w:rFonts w:ascii="Times New Roman" w:hAnsi="Times New Roman"/>
          <w:color w:val="000000" w:themeColor="text1"/>
          <w:w w:val="105"/>
          <w:sz w:val="24"/>
          <w:szCs w:val="24"/>
          <w:lang w:eastAsia="tr-TR"/>
        </w:rPr>
        <w:t xml:space="preserve"> tarafından hazırlanarak, piyasa </w:t>
      </w:r>
      <w:r w:rsidRPr="0083178B">
        <w:rPr>
          <w:rFonts w:ascii="Times New Roman" w:hAnsi="Times New Roman"/>
          <w:color w:val="000000" w:themeColor="text1"/>
          <w:sz w:val="24"/>
          <w:szCs w:val="24"/>
        </w:rPr>
        <w:t>katılımcıları ile merkezi uzlaştırma bankası arasında teminat yönetimi ve nakit takas hizmetlerine ilişkin olarak imzalanacak olan anlaşmayı,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bbb) Milli Yük Tevzi Merkezi (MYTM): TEİAŞ bünyesinde yer alan ve elektrik enerjisi arz ve talebinin gerçek zamanlı olarak dengelenmesinden ve sistem işletiminden sorumlu merkezi birimini,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ccc)</w:t>
      </w:r>
      <w:r w:rsidR="00793CC7" w:rsidRPr="0083178B">
        <w:rPr>
          <w:rStyle w:val="DipnotBavurusu"/>
          <w:rFonts w:ascii="Times New Roman" w:hAnsi="Times New Roman"/>
          <w:color w:val="000000" w:themeColor="text1"/>
          <w:sz w:val="24"/>
          <w:szCs w:val="24"/>
        </w:rPr>
        <w:footnoteReference w:id="12"/>
      </w:r>
      <w:r w:rsidRPr="0083178B">
        <w:rPr>
          <w:rFonts w:ascii="Times New Roman" w:hAnsi="Times New Roman"/>
          <w:color w:val="000000" w:themeColor="text1"/>
          <w:sz w:val="24"/>
          <w:szCs w:val="24"/>
        </w:rPr>
        <w:t xml:space="preserve"> Minimum nakit teminat: </w:t>
      </w:r>
      <w:r w:rsidR="00FD12C7" w:rsidRPr="0083178B">
        <w:rPr>
          <w:rFonts w:ascii="Times New Roman" w:hAnsi="Times New Roman"/>
          <w:color w:val="000000" w:themeColor="text1"/>
          <w:sz w:val="24"/>
          <w:szCs w:val="24"/>
        </w:rPr>
        <w:t xml:space="preserve">Gün öncesi dengeleme ve/veya gün içi piyasası kapsamında faaliyet gösteren piyasa katılımcılarının; gün öncesi dengeleme ve gün içi piyasası faaliyetlerine ilişkin olarak sunmaları gereken TL cinsinden toplam </w:t>
      </w:r>
      <w:r w:rsidR="00FD12C7" w:rsidRPr="0083178B">
        <w:rPr>
          <w:rFonts w:ascii="Times New Roman" w:hAnsi="Times New Roman"/>
          <w:color w:val="000000" w:themeColor="text1"/>
          <w:sz w:val="24"/>
        </w:rPr>
        <w:t xml:space="preserve">nakit </w:t>
      </w:r>
      <w:r w:rsidR="00FD12C7" w:rsidRPr="0083178B">
        <w:rPr>
          <w:rFonts w:ascii="Times New Roman" w:hAnsi="Times New Roman"/>
          <w:color w:val="000000" w:themeColor="text1"/>
          <w:sz w:val="24"/>
          <w:szCs w:val="24"/>
        </w:rPr>
        <w:t>teminat tutarını</w:t>
      </w:r>
      <w:r w:rsidR="00FD12C7" w:rsidRPr="0083178B">
        <w:rPr>
          <w:rFonts w:ascii="Times New Roman" w:hAnsi="Times New Roman"/>
          <w:color w:val="000000" w:themeColor="text1"/>
          <w:sz w:val="24"/>
        </w:rPr>
        <w:t>,</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ççç) Nihai piyasa takas fiyatı (NPTF): Belli bir saat ve belli bir teklif bölgesi için, teklif bölgeleri arasındaki iletim kısıtları dikkate alınarak belirlenen saatlik elektrik enerjisi alış-satış fiyatını,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ddd)</w:t>
      </w:r>
      <w:r w:rsidR="001B1864" w:rsidRPr="0083178B">
        <w:rPr>
          <w:rStyle w:val="DipnotBavurusu"/>
          <w:rFonts w:ascii="Times New Roman" w:hAnsi="Times New Roman"/>
          <w:color w:val="000000" w:themeColor="text1"/>
          <w:sz w:val="24"/>
          <w:szCs w:val="24"/>
        </w:rPr>
        <w:footnoteReference w:id="13"/>
      </w:r>
      <w:r w:rsidRPr="0083178B">
        <w:rPr>
          <w:rFonts w:ascii="Times New Roman" w:hAnsi="Times New Roman"/>
          <w:color w:val="000000" w:themeColor="text1"/>
          <w:sz w:val="24"/>
          <w:szCs w:val="24"/>
        </w:rPr>
        <w:t xml:space="preserve"> Organize toptan elektrik piyasa</w:t>
      </w:r>
      <w:r w:rsidR="001B1864" w:rsidRPr="0083178B">
        <w:rPr>
          <w:rFonts w:ascii="Times New Roman" w:hAnsi="Times New Roman"/>
          <w:color w:val="000000" w:themeColor="text1"/>
          <w:sz w:val="24"/>
          <w:szCs w:val="24"/>
        </w:rPr>
        <w:t>lar</w:t>
      </w:r>
      <w:r w:rsidRPr="0083178B">
        <w:rPr>
          <w:rFonts w:ascii="Times New Roman" w:hAnsi="Times New Roman"/>
          <w:color w:val="000000" w:themeColor="text1"/>
          <w:sz w:val="24"/>
          <w:szCs w:val="24"/>
        </w:rPr>
        <w:t xml:space="preserve">ı: Elektrik enerjisi, kapasitesi </w:t>
      </w:r>
      <w:r w:rsidR="001B1864" w:rsidRPr="0083178B">
        <w:rPr>
          <w:rFonts w:ascii="Times New Roman" w:hAnsi="Times New Roman"/>
          <w:color w:val="000000" w:themeColor="text1"/>
          <w:sz w:val="24"/>
          <w:szCs w:val="24"/>
        </w:rPr>
        <w:t>veya perakende</w:t>
      </w:r>
      <w:r w:rsidRPr="0083178B">
        <w:rPr>
          <w:rFonts w:ascii="Times New Roman" w:hAnsi="Times New Roman"/>
          <w:color w:val="000000" w:themeColor="text1"/>
          <w:sz w:val="24"/>
          <w:szCs w:val="24"/>
        </w:rPr>
        <w:t xml:space="preserve"> alış</w:t>
      </w:r>
      <w:r w:rsidR="001B1864"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 xml:space="preserve">satışının gerçekleştirildiği ve piyasa </w:t>
      </w:r>
      <w:r w:rsidR="001B1864" w:rsidRPr="0083178B">
        <w:rPr>
          <w:rFonts w:ascii="Times New Roman" w:hAnsi="Times New Roman"/>
          <w:color w:val="000000" w:themeColor="text1"/>
          <w:sz w:val="24"/>
          <w:szCs w:val="24"/>
        </w:rPr>
        <w:t>işletim lisansına sahip merkezî bir aracı tüzel kişilik</w:t>
      </w:r>
      <w:r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lastRenderedPageBreak/>
        <w:t xml:space="preserve">tarafından </w:t>
      </w:r>
      <w:r w:rsidR="00CE40C3" w:rsidRPr="0083178B">
        <w:rPr>
          <w:rFonts w:ascii="Times New Roman" w:hAnsi="Times New Roman"/>
          <w:color w:val="000000" w:themeColor="text1"/>
          <w:sz w:val="24"/>
          <w:szCs w:val="24"/>
        </w:rPr>
        <w:t xml:space="preserve">organize edilip </w:t>
      </w:r>
      <w:r w:rsidRPr="0083178B">
        <w:rPr>
          <w:rFonts w:ascii="Times New Roman" w:hAnsi="Times New Roman"/>
          <w:color w:val="000000" w:themeColor="text1"/>
          <w:sz w:val="24"/>
          <w:szCs w:val="24"/>
        </w:rPr>
        <w:t xml:space="preserve">işletilen gün öncesi piyasası, </w:t>
      </w:r>
      <w:r w:rsidR="001B1864" w:rsidRPr="0083178B">
        <w:rPr>
          <w:rFonts w:ascii="Times New Roman" w:hAnsi="Times New Roman"/>
          <w:color w:val="000000" w:themeColor="text1"/>
          <w:sz w:val="24"/>
          <w:szCs w:val="24"/>
        </w:rPr>
        <w:t xml:space="preserve">gün içi piyasası ile sermaye piyasası aracı niteliğindeki standardize edilmiş elektrik sözleşmelerinin ve dayanağı elektrik enerjisi ve/veya kapasitesi olan türev ürünlerin işlem gördüğü ve Borsa İstanbul Anonim Şirketi tarafından işletilen piyasaları ve Türkiye Elektrik İletim Anonim Şirketi tarafından organize edilip işletilen </w:t>
      </w:r>
      <w:r w:rsidRPr="0083178B">
        <w:rPr>
          <w:rFonts w:ascii="Times New Roman" w:hAnsi="Times New Roman"/>
          <w:color w:val="000000" w:themeColor="text1"/>
          <w:sz w:val="24"/>
          <w:szCs w:val="24"/>
        </w:rPr>
        <w:t>dengeleme güç piyasası</w:t>
      </w:r>
      <w:r w:rsidR="00CE40C3" w:rsidRPr="0083178B">
        <w:rPr>
          <w:rFonts w:ascii="Times New Roman" w:hAnsi="Times New Roman"/>
          <w:color w:val="000000" w:themeColor="text1"/>
          <w:sz w:val="24"/>
          <w:szCs w:val="24"/>
        </w:rPr>
        <w:t xml:space="preserve"> ve</w:t>
      </w:r>
      <w:r w:rsidRPr="0083178B">
        <w:rPr>
          <w:rFonts w:ascii="Times New Roman" w:hAnsi="Times New Roman"/>
          <w:color w:val="000000" w:themeColor="text1"/>
          <w:sz w:val="24"/>
          <w:szCs w:val="24"/>
        </w:rPr>
        <w:t xml:space="preserve"> yan hizmetler </w:t>
      </w:r>
      <w:r w:rsidR="00CE40C3" w:rsidRPr="0083178B">
        <w:rPr>
          <w:rFonts w:ascii="Times New Roman" w:hAnsi="Times New Roman"/>
          <w:color w:val="000000" w:themeColor="text1"/>
          <w:sz w:val="24"/>
          <w:szCs w:val="24"/>
        </w:rPr>
        <w:t xml:space="preserve">piyasası </w:t>
      </w:r>
      <w:r w:rsidRPr="0083178B">
        <w:rPr>
          <w:rFonts w:ascii="Times New Roman" w:hAnsi="Times New Roman"/>
          <w:color w:val="000000" w:themeColor="text1"/>
          <w:sz w:val="24"/>
          <w:szCs w:val="24"/>
        </w:rPr>
        <w:t>gibi elektrik piyasalarını,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eee) Otomatik sayaç okuma sistemi (OSOS): Sayaç verilerinin otomatik olarak uzaktan okunabilmesi, verilerin merkezi bir sisteme aktarılması, doğrulanması, eksik verilerin doldurulması, verilerin saklanması ve ilgili taraflara istenilen formatta sunulması amacıyla, TEİAŞ ve dağıtım lisansı sahibi tüzel kişiler tarafından kurulacak olan ve gerekli yazılım, donanım ve iletişim altyapısını kapsayan sistemi,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fff)</w:t>
      </w:r>
      <w:r w:rsidR="00A90D54" w:rsidRPr="0083178B">
        <w:rPr>
          <w:rStyle w:val="DipnotBavurusu"/>
          <w:rFonts w:ascii="Times New Roman" w:hAnsi="Times New Roman"/>
          <w:color w:val="000000" w:themeColor="text1"/>
          <w:sz w:val="24"/>
          <w:szCs w:val="24"/>
        </w:rPr>
        <w:footnoteReference w:id="14"/>
      </w:r>
      <w:r w:rsidRPr="0083178B">
        <w:rPr>
          <w:rFonts w:ascii="Times New Roman" w:hAnsi="Times New Roman"/>
          <w:color w:val="000000" w:themeColor="text1"/>
          <w:sz w:val="24"/>
          <w:szCs w:val="24"/>
        </w:rPr>
        <w:t xml:space="preserve"> </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ggg)</w:t>
      </w:r>
      <w:r w:rsidR="00132A3E" w:rsidRPr="0083178B">
        <w:rPr>
          <w:rStyle w:val="DipnotBavurusu"/>
          <w:rFonts w:ascii="Times New Roman" w:hAnsi="Times New Roman"/>
          <w:color w:val="000000" w:themeColor="text1"/>
          <w:sz w:val="24"/>
          <w:szCs w:val="24"/>
        </w:rPr>
        <w:footnoteReference w:id="15"/>
      </w:r>
      <w:r w:rsidRPr="0083178B">
        <w:rPr>
          <w:rFonts w:ascii="Times New Roman" w:hAnsi="Times New Roman"/>
          <w:color w:val="000000" w:themeColor="text1"/>
          <w:sz w:val="24"/>
          <w:szCs w:val="24"/>
        </w:rPr>
        <w:t xml:space="preserve"> </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ğğğ) Ölçüm sistemi: Sayaçlar, ölçü trafoları (gerilim ve akım trafoları), ilgili iletişim teçhizatı ve kablajı da içeren ölçüm teçhizatının tümünü,</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hhh)</w:t>
      </w:r>
      <w:r w:rsidR="009139B5" w:rsidRPr="0083178B">
        <w:rPr>
          <w:rStyle w:val="DipnotBavurusu"/>
          <w:rFonts w:ascii="Times New Roman" w:hAnsi="Times New Roman"/>
          <w:color w:val="000000" w:themeColor="text1"/>
          <w:sz w:val="24"/>
          <w:szCs w:val="24"/>
        </w:rPr>
        <w:footnoteReference w:id="16"/>
      </w:r>
      <w:r w:rsidRPr="0083178B">
        <w:rPr>
          <w:rFonts w:ascii="Times New Roman" w:hAnsi="Times New Roman"/>
          <w:color w:val="000000" w:themeColor="text1"/>
          <w:sz w:val="24"/>
          <w:szCs w:val="24"/>
        </w:rPr>
        <w:t xml:space="preserve"> Piyasa İşletmecisi: </w:t>
      </w:r>
      <w:r w:rsidR="00F622DC" w:rsidRPr="0083178B">
        <w:rPr>
          <w:rFonts w:ascii="Times New Roman" w:hAnsi="Times New Roman"/>
          <w:color w:val="000000" w:themeColor="text1"/>
          <w:sz w:val="24"/>
          <w:szCs w:val="24"/>
        </w:rPr>
        <w:t>Enerji Piyasaları İşletme Anonim Şirketini</w:t>
      </w:r>
      <w:r w:rsidRPr="0083178B">
        <w:rPr>
          <w:rFonts w:ascii="Times New Roman" w:hAnsi="Times New Roman"/>
          <w:color w:val="000000" w:themeColor="text1"/>
          <w:sz w:val="24"/>
          <w:szCs w:val="24"/>
        </w:rPr>
        <w:t>,</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ııı) Piyasa katılım anlaşması: Gün öncesi piyasası hariç olmak üzere, piyasa katılımcısının dengeleme mekanizmasına katılımı ile Piyasa İşletmecisi ve sistem işletmecisinin dengeleme mekanizmasının işletimine ilişkin koşul ve hükümlerin yer aldığı standart anlaşmayı,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iii)</w:t>
      </w:r>
      <w:r w:rsidR="00482EC4" w:rsidRPr="0083178B">
        <w:rPr>
          <w:rStyle w:val="DipnotBavurusu"/>
          <w:rFonts w:ascii="Times New Roman" w:hAnsi="Times New Roman"/>
          <w:color w:val="000000" w:themeColor="text1"/>
          <w:sz w:val="24"/>
          <w:szCs w:val="24"/>
        </w:rPr>
        <w:footnoteReference w:id="17"/>
      </w:r>
      <w:r w:rsidR="007D478C" w:rsidRPr="0083178B">
        <w:rPr>
          <w:rFonts w:ascii="Times New Roman" w:hAnsi="Times New Roman"/>
          <w:color w:val="000000" w:themeColor="text1"/>
          <w:sz w:val="18"/>
          <w:szCs w:val="18"/>
          <w:vertAlign w:val="superscript"/>
        </w:rPr>
        <w:t>,</w:t>
      </w:r>
      <w:r w:rsidR="00302CEE" w:rsidRPr="0083178B">
        <w:rPr>
          <w:rStyle w:val="DipnotBavurusu"/>
          <w:rFonts w:ascii="Times New Roman" w:hAnsi="Times New Roman"/>
          <w:color w:val="000000" w:themeColor="text1"/>
          <w:sz w:val="24"/>
          <w:szCs w:val="24"/>
        </w:rPr>
        <w:footnoteReference w:id="18"/>
      </w:r>
      <w:r w:rsidRPr="0083178B">
        <w:rPr>
          <w:rFonts w:ascii="Times New Roman" w:hAnsi="Times New Roman"/>
          <w:color w:val="000000" w:themeColor="text1"/>
          <w:sz w:val="24"/>
          <w:szCs w:val="24"/>
        </w:rPr>
        <w:t xml:space="preserve"> </w:t>
      </w:r>
      <w:r w:rsidR="00482EC4" w:rsidRPr="0083178B">
        <w:rPr>
          <w:rFonts w:ascii="Times New Roman" w:hAnsi="Times New Roman"/>
          <w:color w:val="000000" w:themeColor="text1"/>
          <w:sz w:val="24"/>
          <w:szCs w:val="24"/>
        </w:rPr>
        <w:t>Piyasa katılımcısı: Bu Yönetmelikte tanımlanan lisans sahibi tüzel kişiler için oluşturulan farklı kategorileri,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jjj)</w:t>
      </w:r>
      <w:r w:rsidR="00132A3E" w:rsidRPr="0083178B">
        <w:rPr>
          <w:rStyle w:val="DipnotBavurusu"/>
          <w:rFonts w:ascii="Times New Roman" w:hAnsi="Times New Roman"/>
          <w:color w:val="000000" w:themeColor="text1"/>
          <w:sz w:val="24"/>
          <w:szCs w:val="24"/>
        </w:rPr>
        <w:footnoteReference w:id="19"/>
      </w:r>
      <w:r w:rsidRPr="0083178B">
        <w:rPr>
          <w:rFonts w:ascii="Times New Roman" w:hAnsi="Times New Roman"/>
          <w:color w:val="000000" w:themeColor="text1"/>
          <w:sz w:val="24"/>
          <w:szCs w:val="24"/>
        </w:rPr>
        <w:t xml:space="preserve"> </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kkk) Piyasa yönetim sistemi (PYS): Dengeleme mekanizması ve uzlaştırmaya ilişkin işlemlerin yürütülmesi amacıyla, Piyasa İşletmecisi, sistem işletmecisi, piyasa katılımcıları ve sayaçların okunmasından sorumlu iletim ve dağıtım lisansı sahibi tüzel kişilerin kullanımına sunulan ve küçük istemci yapısında çalışan uygulamaları,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lll) Primer frekans kontrol kapasitesi: İşletme yedeğinin, türbin hız regülatörlerinin otomatik olarak kullanılarak sistem frekansını normal regülasyon aralığında tutmak için kullanılan ve bu işlem için yeterli olacak şekilde seçilen kısmını,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mmm) Saatlik alış teklifleri: Gün öncesi dengeleme faaliyetlerine katılan piyasa katılımcılarının, bir sonraki günün her saati için, saatlik aktif elektrik enerjisi alışına ilişkin sunmuş oldukları fiyat ve miktarları,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nnn) Saatlik satış teklifleri: Gün öncesi dengeleme faaliyetlerine katılan piyasa katılımcılarının, bir sonraki günün her saati için, saatlik aktif elektrik enerjisi satışına ilişkin sunmuş oldukları fiyat ve miktarları,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ooo) Sekonder frekans kontrol kapasitesi: İşletme yedeğinin, frekans kontrolü amacı ile kullanılan primer frekans kontrol yedeğinin serbest kalması, frekansın nominal değerine geri dönebilmesi ve komşu elektrik şebekeleriyle olan toplam elektrik enerjisi alışverişinin programlanan düzeyde tutulabilmesinin sağlanması için, sekonder kontrol sistemi vasıtasıyla kullanılan ve bu işlem için yeterli olacak şekilde seçilen kısmını,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ööö)</w:t>
      </w:r>
      <w:r w:rsidR="007D478C" w:rsidRPr="0083178B">
        <w:rPr>
          <w:rStyle w:val="DipnotBavurusu"/>
          <w:rFonts w:ascii="Times New Roman" w:hAnsi="Times New Roman"/>
          <w:color w:val="000000" w:themeColor="text1"/>
          <w:sz w:val="24"/>
          <w:szCs w:val="24"/>
        </w:rPr>
        <w:footnoteReference w:id="20"/>
      </w:r>
      <w:r w:rsidRPr="0083178B">
        <w:rPr>
          <w:rFonts w:ascii="Times New Roman" w:hAnsi="Times New Roman"/>
          <w:color w:val="000000" w:themeColor="text1"/>
          <w:sz w:val="24"/>
          <w:szCs w:val="24"/>
        </w:rPr>
        <w:t xml:space="preserve"> Serbest tüketici: Kurul tarafından belirlenen elektrik enerjisi miktarından daha fazla tüketim</w:t>
      </w:r>
      <w:r w:rsidR="007D478C" w:rsidRPr="0083178B">
        <w:rPr>
          <w:rFonts w:ascii="Times New Roman" w:hAnsi="Times New Roman"/>
          <w:color w:val="000000" w:themeColor="text1"/>
          <w:sz w:val="24"/>
          <w:szCs w:val="24"/>
        </w:rPr>
        <w:t>i</w:t>
      </w:r>
      <w:r w:rsidRPr="0083178B">
        <w:rPr>
          <w:rFonts w:ascii="Times New Roman" w:hAnsi="Times New Roman"/>
          <w:color w:val="000000" w:themeColor="text1"/>
          <w:sz w:val="24"/>
          <w:szCs w:val="24"/>
        </w:rPr>
        <w:t xml:space="preserve"> bulun</w:t>
      </w:r>
      <w:r w:rsidR="007D478C" w:rsidRPr="0083178B">
        <w:rPr>
          <w:rFonts w:ascii="Times New Roman" w:hAnsi="Times New Roman"/>
          <w:color w:val="000000" w:themeColor="text1"/>
          <w:sz w:val="24"/>
          <w:szCs w:val="24"/>
        </w:rPr>
        <w:t>duğu</w:t>
      </w:r>
      <w:r w:rsidRPr="0083178B">
        <w:rPr>
          <w:rFonts w:ascii="Times New Roman" w:hAnsi="Times New Roman"/>
          <w:color w:val="000000" w:themeColor="text1"/>
          <w:sz w:val="24"/>
          <w:szCs w:val="24"/>
        </w:rPr>
        <w:t xml:space="preserve"> veya iletim sistemine doğrudan bağlı ol</w:t>
      </w:r>
      <w:r w:rsidR="007D478C" w:rsidRPr="0083178B">
        <w:rPr>
          <w:rFonts w:ascii="Times New Roman" w:hAnsi="Times New Roman"/>
          <w:color w:val="000000" w:themeColor="text1"/>
          <w:sz w:val="24"/>
          <w:szCs w:val="24"/>
        </w:rPr>
        <w:t xml:space="preserve">duğu veya organize sanayi </w:t>
      </w:r>
      <w:r w:rsidR="007D478C" w:rsidRPr="0083178B">
        <w:rPr>
          <w:rFonts w:ascii="Times New Roman" w:hAnsi="Times New Roman"/>
          <w:color w:val="000000" w:themeColor="text1"/>
          <w:sz w:val="24"/>
          <w:szCs w:val="24"/>
        </w:rPr>
        <w:lastRenderedPageBreak/>
        <w:t>bölgesi tüzel kişiliğini haiz olduğu için</w:t>
      </w:r>
      <w:r w:rsidRPr="0083178B">
        <w:rPr>
          <w:rFonts w:ascii="Times New Roman" w:hAnsi="Times New Roman"/>
          <w:color w:val="000000" w:themeColor="text1"/>
          <w:sz w:val="24"/>
          <w:szCs w:val="24"/>
        </w:rPr>
        <w:t xml:space="preserve"> tedarikçisini seçme </w:t>
      </w:r>
      <w:r w:rsidR="007D478C" w:rsidRPr="0083178B">
        <w:rPr>
          <w:rFonts w:ascii="Times New Roman" w:hAnsi="Times New Roman"/>
          <w:color w:val="000000" w:themeColor="text1"/>
          <w:sz w:val="24"/>
          <w:szCs w:val="24"/>
        </w:rPr>
        <w:t>hakkına</w:t>
      </w:r>
      <w:r w:rsidRPr="0083178B">
        <w:rPr>
          <w:rFonts w:ascii="Times New Roman" w:hAnsi="Times New Roman"/>
          <w:color w:val="000000" w:themeColor="text1"/>
          <w:sz w:val="24"/>
          <w:szCs w:val="24"/>
        </w:rPr>
        <w:t xml:space="preserve"> sahip gerçek veya tüzel kişiyi,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ppp) Sistem alış talimatı: Gün öncesi planlamaya katılan piyasa katılımcılarının sistem alışları için ilgili piyasa katılımcılarına sistem işletmecisi ya da Piyasa İşletmecisi tarafından yapılan bildirimleri,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rrr) Sistem alış teklif fiyatı: Gün öncesi dengeleme faaliyetlerine katılan piyasa katılımcılarının sistemden alış için talep ettikleri birim fiyatları,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sss) Sistem alış teklif miktarı: Gün öncesi dengeleme faaliyetlerine katılan piyasa katılımcılarının ilgili dengeleme biriminde yapmayı teklif ettiği üretim azalması ya da tüketim artış miktarlarını,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şşş) Sistem: Elektrik iletim sistemi ve dağıtım sistemi dahil olmak üzere tüm kullanıcı sistemlerini,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ttt) Sistem dengesizlik fiyatı: Uzlaştırma dönemi bazında belirlenen piyasa katılımcılarının denge sorumluluklarından kaynaklanan enerji dengesizliklerine uygulanan fiyatı,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uuu)</w:t>
      </w:r>
      <w:r w:rsidR="0017541F" w:rsidRPr="0083178B">
        <w:rPr>
          <w:rStyle w:val="DipnotBavurusu"/>
          <w:rFonts w:ascii="Times New Roman" w:hAnsi="Times New Roman"/>
          <w:color w:val="000000" w:themeColor="text1"/>
          <w:sz w:val="24"/>
          <w:szCs w:val="24"/>
        </w:rPr>
        <w:footnoteReference w:id="21"/>
      </w:r>
      <w:r w:rsidRPr="0083178B">
        <w:rPr>
          <w:rFonts w:ascii="Times New Roman" w:hAnsi="Times New Roman"/>
          <w:color w:val="000000" w:themeColor="text1"/>
          <w:sz w:val="24"/>
          <w:szCs w:val="24"/>
        </w:rPr>
        <w:t xml:space="preserve"> Sistem işletmecisi: </w:t>
      </w:r>
      <w:r w:rsidR="0017541F" w:rsidRPr="0083178B">
        <w:rPr>
          <w:rFonts w:ascii="Times New Roman" w:hAnsi="Times New Roman"/>
          <w:color w:val="000000" w:themeColor="text1"/>
          <w:sz w:val="24"/>
          <w:szCs w:val="24"/>
        </w:rPr>
        <w:t>TEİAŞ’ı</w:t>
      </w:r>
      <w:r w:rsidRPr="0083178B">
        <w:rPr>
          <w:rFonts w:ascii="Times New Roman" w:hAnsi="Times New Roman"/>
          <w:color w:val="000000" w:themeColor="text1"/>
          <w:sz w:val="24"/>
          <w:szCs w:val="24"/>
        </w:rPr>
        <w:t>,</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AA7A5A" w:rsidRPr="0083178B">
        <w:rPr>
          <w:rFonts w:ascii="Times New Roman" w:hAnsi="Times New Roman"/>
          <w:color w:val="000000" w:themeColor="text1"/>
          <w:sz w:val="24"/>
          <w:szCs w:val="24"/>
        </w:rPr>
        <w:t>üüü)</w:t>
      </w:r>
      <w:r w:rsidR="00AA7A5A" w:rsidRPr="0083178B">
        <w:rPr>
          <w:rStyle w:val="DipnotBavurusu"/>
          <w:rFonts w:ascii="Times New Roman" w:hAnsi="Times New Roman"/>
          <w:color w:val="000000" w:themeColor="text1"/>
          <w:sz w:val="24"/>
          <w:szCs w:val="24"/>
        </w:rPr>
        <w:footnoteReference w:id="22"/>
      </w:r>
      <w:r w:rsidR="00AA7A5A" w:rsidRPr="0083178B">
        <w:rPr>
          <w:rFonts w:ascii="Times New Roman" w:hAnsi="Times New Roman"/>
          <w:color w:val="000000" w:themeColor="text1"/>
          <w:sz w:val="24"/>
          <w:szCs w:val="24"/>
        </w:rPr>
        <w:t xml:space="preserve"> Sistem marjinal fiyatı: Sistem yönünün enerji açığını göstermesi halinde yük alma teklif fiyatlarının en düşüğünden, sistem yönünün enerji fazlasını göstermesi halinde yük atma teklif fiyatlarının en yükseğinden başlanılmak üzere, dengeleme güç piyasası kapsamında verilen tüm talimatlar dikkate alınarak belirlenen net talimat hacmine tekabül eden teklif fiyatını,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vvv) Sistem satış talimatı: Gün öncesi dengeleme faaliyetlerine katılan piyasa katılımcılarının sistem satışları için ilgili piyasa katılımcılarına sistem işletmecisi ya da Piyasa İşletmecisi tarafından yapılan bildirimleri,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yyy) Sistem satış teklif fiyatı: Gün öncesi dengeleme faaliyetlerine katılan piyasa katılımcılarının sisteme satış için talep ettikleri birim fiyatları,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zzz) Sistem satış teklif miktarı: Gün öncesi dengeleme faaliyetlerine katılan piyasa katılımcılarının ilgili dengeleme biriminde yapmayı teklif ettiği üretim artışı ya da tüketim azalma miktarları,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aaaa)</w:t>
      </w:r>
      <w:r w:rsidR="00205A41" w:rsidRPr="0083178B">
        <w:rPr>
          <w:rStyle w:val="DipnotBavurusu"/>
          <w:rFonts w:ascii="Times New Roman" w:hAnsi="Times New Roman"/>
          <w:color w:val="000000" w:themeColor="text1"/>
          <w:sz w:val="24"/>
          <w:szCs w:val="24"/>
        </w:rPr>
        <w:footnoteReference w:id="23"/>
      </w:r>
      <w:r w:rsidRPr="0083178B">
        <w:rPr>
          <w:rFonts w:ascii="Times New Roman" w:hAnsi="Times New Roman"/>
          <w:color w:val="000000" w:themeColor="text1"/>
          <w:sz w:val="24"/>
          <w:szCs w:val="24"/>
        </w:rPr>
        <w:t xml:space="preserve"> Talep kontrolü: Üretim kapasitesinin yetersiz olması durumunda talebi düşürmek için, Elektrik Şebeke Yönetmeliğinde belirtilen esaslar çerçevesinde TEİAŞ ve kullanıcılar tarafından uygulanan hizmetleri,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bbbb) Talep tahmini: Sistem işletmecisi tarafından günlük olarak yayımlanan, saatlik tüketim öngörülerini,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cccc) Talimat: Yük alma veya yük atma talimatlarını,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çççç) Talimat etiket değeri: Talimat etiketinin dengeleme amaçlı talimatlar için 0, sistem kısıtlarının giderilmesi amaçlı talimatlar için 1, yan hizmetler kapsamında verilen talimatlar için 2 olarak belirlenen değerini,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dddd) Talimat etiketi: Sistem işletmecisi tarafından gün öncesi planlama ve/veya dengeleme güç piyasasında piyasa katılımcılarına yük alma ya da yük atma talimatlarının hangi amaçla verildiğinin belirlenmesi için kullanılan değişkeni,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eeee) TCMB: Türkiye Cumhuriyet Merkez Bankasını,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ffff)</w:t>
      </w:r>
      <w:r w:rsidR="00CE57AB" w:rsidRPr="0083178B">
        <w:rPr>
          <w:rStyle w:val="DipnotBavurusu"/>
          <w:rFonts w:ascii="Times New Roman" w:hAnsi="Times New Roman"/>
          <w:color w:val="000000" w:themeColor="text1"/>
          <w:sz w:val="24"/>
          <w:szCs w:val="24"/>
        </w:rPr>
        <w:footnoteReference w:id="24"/>
      </w:r>
      <w:r w:rsidRPr="0083178B">
        <w:rPr>
          <w:rFonts w:ascii="Times New Roman" w:hAnsi="Times New Roman"/>
          <w:color w:val="000000" w:themeColor="text1"/>
          <w:sz w:val="24"/>
          <w:szCs w:val="24"/>
        </w:rPr>
        <w:t xml:space="preserve"> Tedarikçi: Elektrik enerjisi ve/veya kapasite sağlayan üretim şirketleri ve </w:t>
      </w:r>
      <w:r w:rsidR="00183C88" w:rsidRPr="0083178B">
        <w:rPr>
          <w:rFonts w:ascii="Times New Roman" w:hAnsi="Times New Roman"/>
          <w:color w:val="000000" w:themeColor="text1"/>
          <w:sz w:val="24"/>
          <w:szCs w:val="24"/>
        </w:rPr>
        <w:t>tedarik</w:t>
      </w:r>
      <w:r w:rsidRPr="0083178B">
        <w:rPr>
          <w:rFonts w:ascii="Times New Roman" w:hAnsi="Times New Roman"/>
          <w:color w:val="000000" w:themeColor="text1"/>
          <w:sz w:val="24"/>
          <w:szCs w:val="24"/>
        </w:rPr>
        <w:t xml:space="preserve"> lisansına sahip şirketleri,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gggg) TEİAŞ: Türkiye Elektrik İletim Anonim Şirketini,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ğğğğ) Teklif bölgesi: Sınırlarını oluşturan iletim sistemi bağlantı noktalarında büyük çaplı iletim kısıtlarının beklendiği en küçük topolojik iletim sistemi bölgesini,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hhhh) Teknik parametreler: Bir dengeleme biriminin devreye girme, devreden çıkma, yüklenme, yük düşme ve verilen talimatları yerine getirme ile ilgili performans özelliklerini içeren ve dengeleme birimi sahibi piyasa katılımcıları tarafından sistem işletmecisine bildirilen değerleri,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ıııı) Teminat seviyesi: Bir piyasa katılımcısının Piyasa İşletmecisine sunmuş olduğu teminat olarak kabul edilebilecek değerlerin toplam tutarını,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iiii) Tersiyer kontrol yedek kapasitesi: İşletme yedeğinin, sekonder frekans kontrol yedeği devreye alındıktan sonra, dengeleme birimlerinin onbeş dakika içerisinde gerçekleştirilebildikleri çıkış gücü değişimi ile sağlanan, ihtiyaç duyulduğunda manuel olarak servise alınan ve başka bir frekans sapması tehlikesine karşı sekonder frekans kontrol yedeğinin serbest hale getirilmesini sağlamaya yeterli olacak şekilde seçilen kısmını,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jjjj)</w:t>
      </w:r>
      <w:r w:rsidR="008F7CCA" w:rsidRPr="0083178B">
        <w:rPr>
          <w:rStyle w:val="DipnotBavurusu"/>
          <w:rFonts w:ascii="Times New Roman" w:hAnsi="Times New Roman"/>
          <w:color w:val="000000" w:themeColor="text1"/>
          <w:sz w:val="24"/>
          <w:szCs w:val="24"/>
        </w:rPr>
        <w:footnoteReference w:id="25"/>
      </w:r>
      <w:r w:rsidRPr="0083178B">
        <w:rPr>
          <w:rFonts w:ascii="Times New Roman" w:hAnsi="Times New Roman"/>
          <w:color w:val="000000" w:themeColor="text1"/>
          <w:sz w:val="24"/>
          <w:szCs w:val="24"/>
        </w:rPr>
        <w:t xml:space="preserve"> Tesis: Elektrik enerjisi üretimi, iletimi veya dağıtımı </w:t>
      </w:r>
      <w:r w:rsidR="005519D1" w:rsidRPr="0083178B">
        <w:rPr>
          <w:rFonts w:ascii="Times New Roman" w:hAnsi="Times New Roman"/>
          <w:color w:val="000000" w:themeColor="text1"/>
          <w:sz w:val="24"/>
          <w:szCs w:val="24"/>
        </w:rPr>
        <w:t>faaliyeti yürütülen veya yürütülmeye hazır</w:t>
      </w:r>
      <w:r w:rsidRPr="0083178B">
        <w:rPr>
          <w:rFonts w:ascii="Times New Roman" w:hAnsi="Times New Roman"/>
          <w:color w:val="000000" w:themeColor="text1"/>
          <w:sz w:val="24"/>
          <w:szCs w:val="24"/>
        </w:rPr>
        <w:t xml:space="preserve"> tesis</w:t>
      </w:r>
      <w:r w:rsidR="005519D1" w:rsidRPr="0083178B">
        <w:rPr>
          <w:rFonts w:ascii="Times New Roman" w:hAnsi="Times New Roman"/>
          <w:color w:val="000000" w:themeColor="text1"/>
          <w:sz w:val="24"/>
          <w:szCs w:val="24"/>
        </w:rPr>
        <w:t>, şebeke</w:t>
      </w:r>
      <w:r w:rsidRPr="0083178B">
        <w:rPr>
          <w:rFonts w:ascii="Times New Roman" w:hAnsi="Times New Roman"/>
          <w:color w:val="000000" w:themeColor="text1"/>
          <w:sz w:val="24"/>
          <w:szCs w:val="24"/>
        </w:rPr>
        <w:t xml:space="preserve"> veya teçhizatı,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kkkk) TETAŞ: Türkiye Elektrik Ticaret ve Taahhüt Anonim Şirketini,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llll) Ticaret sınırları: Teklif bölgeleri arasındaki teknik, güvenlik gibi nedenlerle kullanıma kapatılmış olan iletim kapasitesi dışında kalan, elektrik ticareti için saatlik olarak izin verilebilir maksimum iletim kapasitesi limitlerini,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mmmm) Ticari işlem onayı: Piyasa İşletmecisinin, her bir teklif bölgesi için NPTF’nin hesaplanmasını takiben, her bir piyasa katılımcısına yapmış olduğu ve ilgili piyasa katılımcısı için belirlenmiş olan alış-satış miktarlarını içerir bildirimleri,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nnnn) Toptan elektrik piyasası: Elektrik enerjisi, kapasitesi ya da bunların türev ürünlerinin toptan alış-satışının gerçekleştirildiği; ikili anlaşmalar piyasası ya da piyasa ve/veya sistem işletmecisi tarafından organize edilen gün öncesi piyasası, dengeleme güç piyasası, yan hizmetler gibi elektrik piyasalarını,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oooo) Tüketim: Elektrik enerjisi tüketimini,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öööö) Tüketim birimi: Elektrik enerjisinin tüketildiği tesisleri,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pppp) Uzlaştırma: Dengeleme mekanizmasından ve/veya enerji dengesizliğinden doğan alacak ve borç miktarlarının hesaplanması ve ilgili alacak-borç bildirimlerinin hazırlanması işlemlerini,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rrrr) Uzlaştırma dönemi: Uzlaştırma işlemleri için esas alınan zaman dilimlerini,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ssss) Uzlaştırmaya esas elektrik enerjisi teslim noktası: Çekiş ya da ihracat yapılan ve iletim sistemi kaybına maruz bir iletim sistemi bağlantı noktasını,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şşşş) Uzlaştırmaya esas ikili anlaşma bildirimi: Piyasa katılımcılarının lisansları gereği gerçekleştirdikleri faaliyetler kapsamında tesis ettikleri düzenlemeye tabi olan ya da olmayan ikili anlaşmalar ile belli bir uzlaştırma dönemi için almayı ya da satmayı bildirdikleri aktif elektrik enerjisi miktarlarını içeren ve uzlaştırmaya esas teşkil etmesi amacıyla dengeden sorumlu tarafça Piyasa İşletmecisine yapılan bildirimleri,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tttt) Uzlaştırmaya esas veriş-çekiş birimi: Her bir piyasa katılımcısına ilişkin uzlaştırma hesaplamalarının yapılabilmesi amacıyla, piyasa katılımcıları tarafından tanımlanarak PYS aracılığıyla kaydı yapılan aktif elektrik enerjisi üreten ya da tüketen birimleri,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uuuu) Uzlaştırmaya esas veriş-çekiş birimi konfigürasyonu: Uzlaştırmaya esas veriş-çekiş birimlerine ait uzlaştırmaya esas veriş-çekiş miktarının hesaplanmasında dikkate alınacak sayaç verileri, sayaçların veriş ya da çekiş açısından hangi yönde olduğu ve hangi piyasa katılımcısı adına kayıtlı olduğu bilgilerini içeren hesaplama kurallarını,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üüüü) Uzlaştırmaya esas veriş-çekiş miktarı: Uzlaştırma hesaplamalarında esas alınmak üzere, uzlaştırmaya esas veriş-çekiş birimi konfigürasyonunda yer alan sayaçlardan elde edilen ölçümlerin, uzlaştırmaya esas aktif elektrik enerjisi teslim noktası bazındaki değerlerini,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vvvv) Ünite: Bağımsız olarak yük alabilen ve yük atabilen her bir üretim grubunu, kombine çevrim santralleri için her bir gaz türbin ve jeneratörü ile gaz türbin ve jeneratörüne bağlı çalışacak buhar türbin ve jeneratörünün payını,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yyyy)Üretim: Enerji kaynaklarının, üretim tesislerinde elektrik enerjisine dönüştürülmesini,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zzzz)</w:t>
      </w:r>
      <w:r w:rsidR="0028219F" w:rsidRPr="0083178B">
        <w:rPr>
          <w:rStyle w:val="DipnotBavurusu"/>
          <w:rFonts w:ascii="Times New Roman" w:hAnsi="Times New Roman"/>
          <w:color w:val="000000" w:themeColor="text1"/>
          <w:sz w:val="24"/>
          <w:szCs w:val="24"/>
        </w:rPr>
        <w:footnoteReference w:id="26"/>
      </w:r>
      <w:r w:rsidRPr="0083178B">
        <w:rPr>
          <w:rFonts w:ascii="Times New Roman" w:hAnsi="Times New Roman"/>
          <w:color w:val="000000" w:themeColor="text1"/>
          <w:sz w:val="24"/>
          <w:szCs w:val="24"/>
        </w:rPr>
        <w:t xml:space="preserve"> Üretim faaliyeti gösteren tüzel kişi: Üretim</w:t>
      </w:r>
      <w:r w:rsidR="0028219F" w:rsidRPr="0083178B">
        <w:rPr>
          <w:rFonts w:ascii="Times New Roman" w:hAnsi="Times New Roman"/>
          <w:color w:val="000000" w:themeColor="text1"/>
          <w:sz w:val="24"/>
          <w:szCs w:val="24"/>
        </w:rPr>
        <w:t xml:space="preserve"> ve/veya</w:t>
      </w:r>
      <w:r w:rsidRPr="0083178B">
        <w:rPr>
          <w:rFonts w:ascii="Times New Roman" w:hAnsi="Times New Roman"/>
          <w:color w:val="000000" w:themeColor="text1"/>
          <w:sz w:val="24"/>
          <w:szCs w:val="24"/>
        </w:rPr>
        <w:t xml:space="preserve"> </w:t>
      </w:r>
      <w:r w:rsidR="007A6385" w:rsidRPr="0083178B">
        <w:rPr>
          <w:rFonts w:ascii="Times New Roman" w:hAnsi="Times New Roman"/>
          <w:color w:val="000000" w:themeColor="text1"/>
          <w:sz w:val="24"/>
          <w:szCs w:val="24"/>
        </w:rPr>
        <w:t>OSB üretim</w:t>
      </w:r>
      <w:r w:rsidR="007A6385" w:rsidRPr="0083178B">
        <w:rPr>
          <w:rStyle w:val="DipnotBavurusu"/>
          <w:rFonts w:ascii="Times New Roman" w:hAnsi="Times New Roman"/>
          <w:color w:val="000000" w:themeColor="text1"/>
          <w:sz w:val="24"/>
          <w:szCs w:val="24"/>
        </w:rPr>
        <w:footnoteReference w:id="27"/>
      </w:r>
      <w:r w:rsidRPr="0083178B">
        <w:rPr>
          <w:rFonts w:ascii="Times New Roman" w:hAnsi="Times New Roman"/>
          <w:color w:val="000000" w:themeColor="text1"/>
          <w:sz w:val="24"/>
          <w:szCs w:val="24"/>
        </w:rPr>
        <w:t xml:space="preserve"> lisansı sahibi tüzel kişileri,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aaaaa) Üretim tesisi: Elektrik enerjisinin üretildiği tesisleri,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bbbbb)</w:t>
      </w:r>
      <w:r w:rsidR="00DC2C48" w:rsidRPr="0083178B">
        <w:rPr>
          <w:rStyle w:val="DipnotBavurusu"/>
          <w:rFonts w:ascii="Times New Roman" w:hAnsi="Times New Roman"/>
          <w:color w:val="000000" w:themeColor="text1"/>
          <w:sz w:val="24"/>
          <w:szCs w:val="24"/>
        </w:rPr>
        <w:footnoteReference w:id="28"/>
      </w:r>
      <w:r w:rsidRPr="0083178B">
        <w:rPr>
          <w:rFonts w:ascii="Times New Roman" w:hAnsi="Times New Roman"/>
          <w:color w:val="000000" w:themeColor="text1"/>
          <w:sz w:val="24"/>
          <w:szCs w:val="24"/>
        </w:rPr>
        <w:t xml:space="preserve"> Yan hizmetler: Elektrik Şebeke Yönetmeliğinde tanımlanan hizmetleri,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ccccc) Yük alma: Bir dengeleme biriminin sistem işletmecisi tarafından verilen talimatlar doğrultusunda, üretimini artırarak ya da tüketimini azaltarak sisteme enerji satması durumunu,</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ççççç) Yük alma talimatı: Dengeleme güç piyasasına katılan piyasa katılımcılarının yük almaları için ilgili piyasa katılımcılarına sistem işletmecisi ya da Piyasa İşletmecisi tarafından yapılan bildirimleri,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ddddd) Yük alma teklif fiyatı: Dengeleme güç piyasasına katılan piyasa katılımcılarının Yük Alma için talep ettikleri birim fiyatları,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eeeee) Yük alma teklif miktarı: Dengeleme güç piyasasına katılan piyasa katılımcılarının ilgili dengeleme biriminde yapmayı teklif ettiği üretim artış ya da tüketim azaltma miktarlarını,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fffff) Yük alma teklifi: Dengeleme güç piyasasına katılan piyasa katılımcılarının yük almak amacıyla teklif ettikleri, fiyat, miktar ve geçerli olduğu zaman gibi bilgileri içeren teklifleri,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ggggg) Yük atma: Bir dengeleme biriminin sistem işletmecisi tarafından verilen talimatlar doğrultusunda, üretimini azaltarak ya da tüketimini artırarak sistemden enerji alması durumunu,</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ğğğğğ) Yük atma talimatı: Dengeleme güç piyasasına katılan piyasa katılımcılarının yük atmaları için ilgili piyasa katılımcılarına sistem işletmecisi ya da Piyasa İşletmecisi tarafından yapılan bildirimleri,</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hhhhh) Yük atma teklif fiyatı: Dengeleme güç piyasasına katılan piyasa katılımcılarının yük atma için talep ettikleri birim fiyatları,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ııııı) Yük atma teklif miktarı: Dengeleme güç piyasasına katılan piyasa katılımcılarının ilgili dengeleme biriminde yapmayı teklif ettiği üretim azalması ya da tüketim artış miktarlarını,</w:t>
      </w:r>
    </w:p>
    <w:p w:rsidR="000B070D" w:rsidRPr="0083178B" w:rsidRDefault="000B070D"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iiiii) Yük atma teklifi: Dengeleme güç piyasasına katılan piyasa katılımcılarının yük atmak amacıyla teklif ettikleri, fiyat, miktar ve geçerli olduğu zaman gibi bilgileri içeren teklifleri,</w:t>
      </w:r>
    </w:p>
    <w:p w:rsidR="00C42737" w:rsidRPr="0083178B" w:rsidRDefault="00C42737" w:rsidP="000B070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jjjjj)</w:t>
      </w:r>
      <w:r w:rsidRPr="0083178B">
        <w:rPr>
          <w:rStyle w:val="DipnotBavurusu"/>
          <w:rFonts w:ascii="Times New Roman" w:hAnsi="Times New Roman"/>
          <w:color w:val="000000" w:themeColor="text1"/>
          <w:sz w:val="24"/>
          <w:szCs w:val="24"/>
        </w:rPr>
        <w:footnoteReference w:id="29"/>
      </w:r>
      <w:r w:rsidRPr="0083178B">
        <w:rPr>
          <w:rFonts w:ascii="Times New Roman" w:hAnsi="Times New Roman"/>
          <w:color w:val="000000" w:themeColor="text1"/>
          <w:sz w:val="24"/>
          <w:szCs w:val="24"/>
        </w:rPr>
        <w:t xml:space="preserve"> Lot: Uzlaştırmaya esas ikili anlaşmalar ile gün öncesi piyasası kapsamında tekliflerin bildirilmesi amacıyla kullanılan ve 0,1 MWh’e eşdeğer enerji miktarını</w:t>
      </w:r>
      <w:r w:rsidR="00E14EFD" w:rsidRPr="0083178B">
        <w:rPr>
          <w:rFonts w:ascii="Times New Roman" w:hAnsi="Times New Roman"/>
          <w:color w:val="000000" w:themeColor="text1"/>
          <w:sz w:val="24"/>
          <w:szCs w:val="24"/>
        </w:rPr>
        <w:t>,</w:t>
      </w:r>
    </w:p>
    <w:p w:rsidR="00E14EFD" w:rsidRPr="0083178B" w:rsidRDefault="00E14EFD" w:rsidP="00B6421B">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kkkkk)</w:t>
      </w:r>
      <w:r w:rsidR="00B955CE" w:rsidRPr="0083178B">
        <w:rPr>
          <w:rStyle w:val="DipnotBavurusu"/>
          <w:rFonts w:ascii="Times New Roman" w:hAnsi="Times New Roman"/>
          <w:color w:val="000000" w:themeColor="text1"/>
          <w:sz w:val="24"/>
          <w:szCs w:val="24"/>
        </w:rPr>
        <w:footnoteReference w:id="30"/>
      </w:r>
      <w:r w:rsidRPr="0083178B">
        <w:rPr>
          <w:rFonts w:ascii="Times New Roman" w:hAnsi="Times New Roman"/>
          <w:color w:val="000000" w:themeColor="text1"/>
          <w:sz w:val="24"/>
          <w:szCs w:val="24"/>
        </w:rPr>
        <w:t xml:space="preserve"> EPİAŞ: Enerji Piyasaları İşletme Anonim Şirketini,</w:t>
      </w:r>
    </w:p>
    <w:p w:rsidR="00E14EFD" w:rsidRPr="0083178B" w:rsidRDefault="00E14EFD" w:rsidP="00E14EF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lllll)</w:t>
      </w:r>
      <w:r w:rsidR="00B955CE" w:rsidRPr="0083178B">
        <w:rPr>
          <w:rStyle w:val="DipnotBavurusu"/>
          <w:rFonts w:ascii="Times New Roman" w:hAnsi="Times New Roman"/>
          <w:color w:val="000000" w:themeColor="text1"/>
          <w:sz w:val="24"/>
          <w:szCs w:val="24"/>
        </w:rPr>
        <w:footnoteReference w:id="31"/>
      </w:r>
      <w:r w:rsidRPr="0083178B">
        <w:rPr>
          <w:rFonts w:ascii="Times New Roman" w:hAnsi="Times New Roman"/>
          <w:color w:val="000000" w:themeColor="text1"/>
          <w:sz w:val="24"/>
          <w:szCs w:val="24"/>
        </w:rPr>
        <w:t xml:space="preserve"> Görevli tedarik şirketi: Dağıtım ve perakende satış faaliyetlerinin hukuki ayrıştırması kapsamında kurulan veya son kaynak tedariki yükümlüsü olarak Kurul tarafından yetkilendirilen tedarik şirketini,</w:t>
      </w:r>
    </w:p>
    <w:p w:rsidR="00E14EFD" w:rsidRPr="0083178B" w:rsidRDefault="00E14EFD" w:rsidP="00E14EF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mmmmm)</w:t>
      </w:r>
      <w:r w:rsidR="00B955CE" w:rsidRPr="0083178B">
        <w:rPr>
          <w:rStyle w:val="DipnotBavurusu"/>
          <w:rFonts w:ascii="Times New Roman" w:hAnsi="Times New Roman"/>
          <w:color w:val="000000" w:themeColor="text1"/>
          <w:sz w:val="24"/>
          <w:szCs w:val="24"/>
        </w:rPr>
        <w:footnoteReference w:id="32"/>
      </w:r>
      <w:r w:rsidRPr="0083178B">
        <w:rPr>
          <w:rFonts w:ascii="Times New Roman" w:hAnsi="Times New Roman"/>
          <w:color w:val="000000" w:themeColor="text1"/>
          <w:sz w:val="24"/>
          <w:szCs w:val="24"/>
        </w:rPr>
        <w:t xml:space="preserve"> Gün içi piyasası katılım anlaşması: Piyasa katılımcısının gün içi piyasasına katılmak için imzaladığı standart anlaşmayı,</w:t>
      </w:r>
    </w:p>
    <w:p w:rsidR="00E14EFD" w:rsidRPr="0083178B" w:rsidRDefault="00E14EFD" w:rsidP="00E14EF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nnnnn)</w:t>
      </w:r>
      <w:r w:rsidR="00B955CE" w:rsidRPr="0083178B">
        <w:rPr>
          <w:rStyle w:val="DipnotBavurusu"/>
          <w:rFonts w:ascii="Times New Roman" w:hAnsi="Times New Roman"/>
          <w:color w:val="000000" w:themeColor="text1"/>
          <w:sz w:val="24"/>
          <w:szCs w:val="24"/>
        </w:rPr>
        <w:footnoteReference w:id="33"/>
      </w:r>
      <w:r w:rsidRPr="0083178B">
        <w:rPr>
          <w:rFonts w:ascii="Times New Roman" w:hAnsi="Times New Roman"/>
          <w:color w:val="000000" w:themeColor="text1"/>
          <w:sz w:val="24"/>
          <w:szCs w:val="24"/>
        </w:rPr>
        <w:t xml:space="preserve"> Gün içi piyasası: Gün içi piyasası kapı kapanış zamanına kadar </w:t>
      </w:r>
      <w:r w:rsidRPr="0083178B">
        <w:rPr>
          <w:rFonts w:ascii="Times New Roman" w:eastAsia="Times New Roman" w:hAnsi="Times New Roman"/>
          <w:color w:val="000000" w:themeColor="text1"/>
          <w:sz w:val="24"/>
          <w:szCs w:val="24"/>
        </w:rPr>
        <w:t xml:space="preserve">elektrik enerjisi ticaretinin yapıldığı </w:t>
      </w:r>
      <w:r w:rsidRPr="0083178B">
        <w:rPr>
          <w:rFonts w:ascii="Times New Roman" w:hAnsi="Times New Roman"/>
          <w:color w:val="000000" w:themeColor="text1"/>
          <w:sz w:val="24"/>
          <w:szCs w:val="24"/>
        </w:rPr>
        <w:t>organize toptan elektrik piyasasını,</w:t>
      </w:r>
    </w:p>
    <w:p w:rsidR="00E14EFD" w:rsidRPr="0083178B" w:rsidRDefault="00E14EFD" w:rsidP="00E14EF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ooooo)</w:t>
      </w:r>
      <w:r w:rsidR="00B955CE" w:rsidRPr="0083178B">
        <w:rPr>
          <w:rStyle w:val="DipnotBavurusu"/>
          <w:rFonts w:ascii="Times New Roman" w:hAnsi="Times New Roman"/>
          <w:color w:val="000000" w:themeColor="text1"/>
          <w:sz w:val="24"/>
          <w:szCs w:val="24"/>
        </w:rPr>
        <w:footnoteReference w:id="34"/>
      </w:r>
      <w:r w:rsidRPr="0083178B">
        <w:rPr>
          <w:rFonts w:ascii="Times New Roman" w:hAnsi="Times New Roman"/>
          <w:color w:val="000000" w:themeColor="text1"/>
          <w:sz w:val="24"/>
          <w:szCs w:val="24"/>
        </w:rPr>
        <w:t xml:space="preserve"> Gün içi piyasasında eşleşme: Gün içi piyasasına sunulan bir alış teklifinin eşit veya daha iyi fiyatlı bir satış teklifiyle veya bir satış teklifinin eşit veya daha iyi fiyatlı bir alış teklifiyle tamamen veya kısmen eşleşerek ticari işlemin gerçekleşmesini,</w:t>
      </w:r>
    </w:p>
    <w:p w:rsidR="00E14EFD" w:rsidRPr="0083178B" w:rsidRDefault="00E14EFD" w:rsidP="00E14EF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ööööö)</w:t>
      </w:r>
      <w:r w:rsidR="00B955CE" w:rsidRPr="0083178B">
        <w:rPr>
          <w:rStyle w:val="DipnotBavurusu"/>
          <w:rFonts w:ascii="Times New Roman" w:hAnsi="Times New Roman"/>
          <w:color w:val="000000" w:themeColor="text1"/>
          <w:sz w:val="24"/>
          <w:szCs w:val="24"/>
        </w:rPr>
        <w:footnoteReference w:id="35"/>
      </w:r>
      <w:r w:rsidRPr="0083178B">
        <w:rPr>
          <w:rFonts w:ascii="Times New Roman" w:hAnsi="Times New Roman"/>
          <w:color w:val="000000" w:themeColor="text1"/>
          <w:sz w:val="24"/>
          <w:szCs w:val="24"/>
        </w:rPr>
        <w:t xml:space="preserve"> Teklif defteri: Gün içi piyasası katılımcılarının kontratlara sundukları en iyi tekliflerin listelendiği PYS ekranını</w:t>
      </w:r>
      <w:r w:rsidR="00BD5D9D" w:rsidRPr="0083178B">
        <w:rPr>
          <w:rFonts w:ascii="Times New Roman" w:hAnsi="Times New Roman"/>
          <w:color w:val="000000" w:themeColor="text1"/>
          <w:sz w:val="24"/>
          <w:szCs w:val="24"/>
        </w:rPr>
        <w:t>,</w:t>
      </w:r>
    </w:p>
    <w:p w:rsidR="007B1391" w:rsidRPr="0083178B" w:rsidRDefault="00E52679" w:rsidP="000B070D">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İKİNCİ KISIM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Dengeleme Mekanizması ve Uzlaştırma</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BİRİNCİ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Dengeleme Mekanizması ve Uzlaştırmaya İlişkin Genel Esaslar</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Dengeleme mekanizmasına ilişkin genel esaslar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5 –</w:t>
      </w:r>
      <w:r w:rsidRPr="0083178B">
        <w:rPr>
          <w:rFonts w:ascii="Times New Roman" w:eastAsia="Times New Roman" w:hAnsi="Times New Roman"/>
          <w:color w:val="000000" w:themeColor="text1"/>
          <w:sz w:val="24"/>
          <w:szCs w:val="24"/>
        </w:rPr>
        <w:t xml:space="preserve"> (1) Dengeleme mekanizması, ikili anlaşmaları tamamlayıcı nitelikte olup, gün öncesi dengeleme</w:t>
      </w:r>
      <w:r w:rsidR="00EA5D82" w:rsidRPr="0083178B">
        <w:rPr>
          <w:rFonts w:ascii="Times New Roman" w:eastAsia="Times New Roman" w:hAnsi="Times New Roman"/>
          <w:color w:val="000000" w:themeColor="text1"/>
          <w:sz w:val="24"/>
          <w:szCs w:val="24"/>
        </w:rPr>
        <w:t>, gün içi dengeleme</w:t>
      </w:r>
      <w:r w:rsidR="00B955CE" w:rsidRPr="0083178B">
        <w:rPr>
          <w:rStyle w:val="DipnotBavurusu"/>
          <w:rFonts w:ascii="Times New Roman" w:eastAsia="Times New Roman" w:hAnsi="Times New Roman"/>
          <w:color w:val="000000" w:themeColor="text1"/>
          <w:sz w:val="24"/>
          <w:szCs w:val="24"/>
        </w:rPr>
        <w:footnoteReference w:id="36"/>
      </w:r>
      <w:r w:rsidRPr="0083178B">
        <w:rPr>
          <w:rFonts w:ascii="Times New Roman" w:eastAsia="Times New Roman" w:hAnsi="Times New Roman"/>
          <w:color w:val="000000" w:themeColor="text1"/>
          <w:sz w:val="24"/>
          <w:szCs w:val="24"/>
        </w:rPr>
        <w:t xml:space="preserve"> ile gerçek zamanlı dengelemeden oluşan faaliyetleri kapsar.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Gün öncesi dengeleme; sistemdeki arz ve talebin dengelenmesi ve piyasa katılımcılarının sözleşme taahhütleri ile üretim ve/veya tüketim planlarını gün öncesinde dengelemeleri amacıyla gerçekleştirilen faaliyetlerden oluşur ve gün öncesi planlama ya da gün öncesi piyasası aracılığıyla sağlanır.</w:t>
      </w:r>
    </w:p>
    <w:p w:rsidR="00E75A86" w:rsidRPr="0083178B" w:rsidRDefault="00E75A86"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w:t>
      </w:r>
      <w:r w:rsidRPr="0083178B">
        <w:rPr>
          <w:rStyle w:val="DipnotBavurusu"/>
          <w:rFonts w:ascii="Times New Roman" w:eastAsia="Times New Roman" w:hAnsi="Times New Roman"/>
          <w:color w:val="000000" w:themeColor="text1"/>
          <w:sz w:val="24"/>
          <w:szCs w:val="24"/>
        </w:rPr>
        <w:footnoteReference w:id="37"/>
      </w:r>
      <w:r w:rsidRPr="0083178B">
        <w:rPr>
          <w:rFonts w:ascii="Times New Roman" w:eastAsia="Times New Roman" w:hAnsi="Times New Roman"/>
          <w:color w:val="000000" w:themeColor="text1"/>
          <w:sz w:val="24"/>
          <w:szCs w:val="24"/>
        </w:rPr>
        <w:t xml:space="preserve"> Gün içi dengeleme, piyasa katılımcılarının sözleşme taahhütleri ile üretim ve/veya tüketim planlarını gün içinde dengelemeleri amacıyla gerçekleştirilen faaliyetlerden oluşur ve gün içi piyasası aracılığıyla sağlanır.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w:t>
      </w:r>
      <w:r w:rsidR="00E75A86" w:rsidRPr="0083178B">
        <w:rPr>
          <w:rFonts w:ascii="Times New Roman" w:eastAsia="Times New Roman" w:hAnsi="Times New Roman"/>
          <w:color w:val="000000" w:themeColor="text1"/>
          <w:sz w:val="24"/>
          <w:szCs w:val="24"/>
        </w:rPr>
        <w:t>4</w:t>
      </w:r>
      <w:r w:rsidRPr="0083178B">
        <w:rPr>
          <w:rFonts w:ascii="Times New Roman" w:eastAsia="Times New Roman" w:hAnsi="Times New Roman"/>
          <w:color w:val="000000" w:themeColor="text1"/>
          <w:sz w:val="24"/>
          <w:szCs w:val="24"/>
        </w:rPr>
        <w:t xml:space="preserve">) Gerçek zamanlı dengeleme; yan hizmetler ve dengeleme güç piyasasından oluşur. Dengeleme güç piyasası, Sistem İşletmecisine gerçek zamanlı dengeleme için en fazla 15 dakika içinde devreye girebilecek yedek kapasiteyi sağlar. Frekans kontrolü ve talep kontrolü hizmetleri, yan hizmetler aracılığıyla sağlanır.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w:t>
      </w:r>
      <w:r w:rsidR="00E75A86" w:rsidRPr="0083178B">
        <w:rPr>
          <w:rFonts w:ascii="Times New Roman" w:eastAsia="Times New Roman" w:hAnsi="Times New Roman"/>
          <w:color w:val="000000" w:themeColor="text1"/>
          <w:sz w:val="24"/>
          <w:szCs w:val="24"/>
        </w:rPr>
        <w:t>5</w:t>
      </w:r>
      <w:r w:rsidRPr="0083178B">
        <w:rPr>
          <w:rFonts w:ascii="Times New Roman" w:eastAsia="Times New Roman" w:hAnsi="Times New Roman"/>
          <w:color w:val="000000" w:themeColor="text1"/>
          <w:sz w:val="24"/>
          <w:szCs w:val="24"/>
        </w:rPr>
        <w:t>) Piyasa İşletmecisi ve Sistem İşletmecisi gerekli her türlü koordinasyon ve haberleşmeyi sağlayarak, elektrik enerjisi arz ve talebini dengelemek amacıyla dengeleme mekanizması faaliyetlerini ve bu faaliyetler için gereken ilgili usul ve esasları yürütür.</w:t>
      </w:r>
    </w:p>
    <w:p w:rsidR="007B1391" w:rsidRPr="0083178B" w:rsidRDefault="007B1391" w:rsidP="003C279E">
      <w:pPr>
        <w:tabs>
          <w:tab w:val="left" w:pos="566"/>
        </w:tabs>
        <w:spacing w:after="0" w:line="240" w:lineRule="auto"/>
        <w:jc w:val="both"/>
        <w:rPr>
          <w:rFonts w:ascii="Times New Roman" w:eastAsia="Times New Roman" w:hAnsi="Times New Roman"/>
          <w:color w:val="000000" w:themeColor="text1"/>
          <w:sz w:val="24"/>
          <w:szCs w:val="24"/>
        </w:rPr>
      </w:pPr>
    </w:p>
    <w:p w:rsid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p>
    <w:p w:rsidR="0083178B" w:rsidRDefault="0083178B" w:rsidP="007B1391">
      <w:pPr>
        <w:tabs>
          <w:tab w:val="left" w:pos="566"/>
        </w:tabs>
        <w:spacing w:after="0" w:line="240" w:lineRule="auto"/>
        <w:jc w:val="both"/>
        <w:rPr>
          <w:rFonts w:ascii="Times New Roman" w:eastAsia="Times New Roman" w:hAnsi="Times New Roman"/>
          <w:b/>
          <w:color w:val="000000" w:themeColor="text1"/>
          <w:sz w:val="24"/>
          <w:szCs w:val="24"/>
        </w:rPr>
      </w:pPr>
    </w:p>
    <w:p w:rsidR="007B1391" w:rsidRPr="0083178B" w:rsidRDefault="00760462"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 xml:space="preserve">         </w:t>
      </w:r>
      <w:r w:rsidR="007B1391" w:rsidRPr="0083178B">
        <w:rPr>
          <w:rFonts w:ascii="Times New Roman" w:eastAsia="Times New Roman" w:hAnsi="Times New Roman"/>
          <w:b/>
          <w:color w:val="000000" w:themeColor="text1"/>
          <w:sz w:val="24"/>
          <w:szCs w:val="24"/>
        </w:rPr>
        <w:t>Denge sorumluluğunun genel esasları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 –</w:t>
      </w:r>
      <w:r w:rsidRPr="0083178B">
        <w:rPr>
          <w:rFonts w:ascii="Times New Roman" w:eastAsia="Times New Roman" w:hAnsi="Times New Roman"/>
          <w:color w:val="000000" w:themeColor="text1"/>
          <w:sz w:val="24"/>
          <w:szCs w:val="24"/>
        </w:rPr>
        <w:t xml:space="preserve"> (1) Piyasa katılımcıları, her bir uzlaştırma dönemi ve her bir teklif bölgesi için, bir tarafta sisteme verişleri, elektrik enerjisi alımları ve ithalatları ile diğer tarafta, sistemden çekişleri, elektrik enerjisi satışları ve ihracatları arasında denge sağlamakla yükümlüdür.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Piyasa katılımcıları, uzlaştırma dönemi bazında enerji dengesizlikleri ve dengesizliklerinin uzlaştırılması için Piyasa İşletmecisine karşı mali sorumluluk üstlenir. Bu mali sorumluluğu üstlenen piyasa katılımcısı dengeden sorumlu taraf olarak adlandırılır.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Dengeden sorumlu taraflar bir araya gelmek suretiyle dengeden sorumlu grup oluşturabilirler. Dengeden sorumlu grup adına grup içinden bir dengeden sorumlu taraf, dengeden sorumlu grubun enerji dengesizliğine ilişkin Piyasa İşletmecisine karşı mali sorumluluğunu üstlenir.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(4) Dengeden sorumlu tarafların gün öncesi dengelemenin tamamlanması aşamasına kadar, mevcut olan tüm imkanları kullanarak denge sağlamaları esastır. Gerçek zamanda sistemin dengelenmesi Sistem İşletmecisinin sorumluluğundadır.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 Piyasa İşletmecisi denge sorumluluğuna ilişkin yükümlülüklerin sistematik ihlallerini belirleyebilmek ve bu sapmaları Kuruma raporlayabilmek için, tüm dengeden sorumlu taraflardan ihtiyaç duyduğu bilgileri alır.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 xml:space="preserve">Gün öncesi dengelemeye ilişkin genel esaslar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 –</w:t>
      </w:r>
      <w:r w:rsidRPr="0083178B">
        <w:rPr>
          <w:rFonts w:ascii="Times New Roman" w:eastAsia="Times New Roman" w:hAnsi="Times New Roman"/>
          <w:color w:val="000000" w:themeColor="text1"/>
          <w:sz w:val="24"/>
          <w:szCs w:val="24"/>
        </w:rPr>
        <w:t xml:space="preserve"> (1) Gün öncesi dengeleme, gerçek zamandan bir gün öncesinden öngörülen uzlaştırma dönemi bazında üretim ve tüketim dengesini sağlamak üzere aşağıdaki genel esaslar çerçevesinde yürütülür: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Gün öncesi dengeleme kapsamında sunulan teklifler gün öncesi dengelemeye katılan piyasa katılımcıları arasında ayrım gözetilmeksizin değerlendirilir.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Gün öncesi dengelemenin uzlaştırmasında uygulanan fiyatlar, gün öncesi dengeleme kapsamında sunulan teklifler dikkate alınarak, uzlaştırma dönemi bazında, marjinal fiyatlandırma ya da nihai piyasa takas fiyatı belirleme prensibine dayalı olarak belirlenir.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Gün öncesi dengelemeye ilişkin faaliyetler şeffaflık ve sorumluluk ilkelerine uygun şekilde yürütülür.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Gün öncesi dengeleme, gün öncesi planlama ya da gün öncesi piyasası aracılığıyla yürütülür.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Gün öncesi piyasası: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Piyasa katılımcılarına üretim ve/veya tüketim ihtiyaçları ile sözleşmeye bağlanmış yükümlülüklerini gün öncesinde dengeleme olanağını sağlama,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Elektrik enerjisi referans fiyatını belirleme,</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Sistem İşletmecisine gün öncesinden dengelenmiş bir sistem sağlama,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Sistem İşletmecisine gün öncesinden kısıt yönetimi yapabilme imkanı sağlama,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Piyasa katılımcılarına, ikili anlaşmalarına ek olarak bir sonraki gün için enerji alış-satışı yapma fırsatı yaratma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amaçlarına uygun olarak düzenlenir. Gün öncesi piyasası Piyasa İşletmecisi tarafından işletilir.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Gün öncesi planlama bu Yönetmelikte belirtilen gün öncesi planlamaya ilişkin hükümler doğrultusunda Piyasa İşletmecisi tarafından işletilir.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83178B" w:rsidRDefault="0083178B" w:rsidP="009C09CF">
      <w:pPr>
        <w:spacing w:after="0" w:line="240" w:lineRule="auto"/>
        <w:ind w:firstLine="567"/>
        <w:jc w:val="both"/>
        <w:rPr>
          <w:rFonts w:ascii="Times New Roman" w:eastAsia="Times New Roman" w:hAnsi="Times New Roman"/>
          <w:b/>
          <w:color w:val="000000" w:themeColor="text1"/>
          <w:sz w:val="24"/>
          <w:szCs w:val="24"/>
        </w:rPr>
      </w:pPr>
    </w:p>
    <w:p w:rsidR="0083178B" w:rsidRDefault="0083178B" w:rsidP="009C09CF">
      <w:pPr>
        <w:spacing w:after="0" w:line="240" w:lineRule="auto"/>
        <w:ind w:firstLine="567"/>
        <w:jc w:val="both"/>
        <w:rPr>
          <w:rFonts w:ascii="Times New Roman" w:eastAsia="Times New Roman" w:hAnsi="Times New Roman"/>
          <w:b/>
          <w:color w:val="000000" w:themeColor="text1"/>
          <w:sz w:val="24"/>
          <w:szCs w:val="24"/>
        </w:rPr>
      </w:pPr>
    </w:p>
    <w:p w:rsidR="009C09CF" w:rsidRPr="0083178B" w:rsidRDefault="009C09CF" w:rsidP="009C09CF">
      <w:pPr>
        <w:spacing w:after="0" w:line="240" w:lineRule="auto"/>
        <w:ind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lastRenderedPageBreak/>
        <w:t>Gün içi piyasasına ilişkin genel esaslar</w:t>
      </w:r>
      <w:r w:rsidRPr="0083178B">
        <w:rPr>
          <w:rStyle w:val="DipnotBavurusu"/>
          <w:rFonts w:ascii="Times New Roman" w:eastAsia="Times New Roman" w:hAnsi="Times New Roman"/>
          <w:b/>
          <w:color w:val="000000" w:themeColor="text1"/>
          <w:sz w:val="24"/>
          <w:szCs w:val="24"/>
        </w:rPr>
        <w:footnoteReference w:id="38"/>
      </w:r>
    </w:p>
    <w:p w:rsidR="009C09CF" w:rsidRPr="0083178B" w:rsidRDefault="009C09CF" w:rsidP="009C09CF">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MADDE 7/A –</w:t>
      </w:r>
      <w:r w:rsidRPr="0083178B">
        <w:rPr>
          <w:rFonts w:ascii="Times New Roman" w:eastAsia="Times New Roman" w:hAnsi="Times New Roman"/>
          <w:color w:val="000000" w:themeColor="text1"/>
          <w:sz w:val="24"/>
          <w:szCs w:val="24"/>
        </w:rPr>
        <w:t xml:space="preserve"> (1) Gün içi piyasası, gün içi piyasası kapı kapanış zamanına kadar, uzlaştırma dönemi bazında üretim ve tüketim dengesini sağlamak ve/veya elektrik ticareti yapabilmek için aşağıdaki genel esaslar çerçevesinde Piyasa İşletmecisi tarafından yürütülür:</w:t>
      </w:r>
    </w:p>
    <w:p w:rsidR="009C09CF" w:rsidRPr="0083178B" w:rsidRDefault="009C09CF" w:rsidP="009C09CF">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 Gün içi piyasasına sunulan teklifler gün içi piyasası katılımcıları arasında ayrım gözetilmeksizin değerlendirilir.</w:t>
      </w:r>
    </w:p>
    <w:p w:rsidR="009C09CF" w:rsidRPr="0083178B" w:rsidRDefault="009C09CF" w:rsidP="009C09CF">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b) Gün içi piyasasına ilişkin faaliyetler şeffaflık ve sorumluluk ilkelerine uygun şekilde yürütülür.</w:t>
      </w:r>
    </w:p>
    <w:p w:rsidR="009C09CF" w:rsidRPr="0083178B" w:rsidRDefault="009C09CF" w:rsidP="009C09CF">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(2) Gün içi piyasası:</w:t>
      </w:r>
    </w:p>
    <w:p w:rsidR="009C09CF" w:rsidRPr="0083178B" w:rsidRDefault="009C09CF" w:rsidP="009C09CF">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 Piyasa katılımcılarına sözleşme taahhütlerini ve üretim ve/veya tüketim planlarını dengeleme olanağı sağlama,</w:t>
      </w:r>
    </w:p>
    <w:p w:rsidR="009C09CF" w:rsidRPr="0083178B" w:rsidRDefault="009C09CF" w:rsidP="009C09CF">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b) Enerji dengesizlik miktarlarının azalmasını sağlama,</w:t>
      </w:r>
    </w:p>
    <w:p w:rsidR="009C09CF" w:rsidRPr="0083178B" w:rsidRDefault="009C09CF" w:rsidP="009C09CF">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c) Sistem İşletmecisine gerçek zamanlı dengeleme öncesinde dengelenmiş bir sistem sağlama,</w:t>
      </w:r>
    </w:p>
    <w:p w:rsidR="009C09CF" w:rsidRPr="0083178B" w:rsidRDefault="009C09CF" w:rsidP="009C09CF">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ç) Piyasa katılımcılarına, ikili anlaşmalarına ve gün öncesi piyasasında yaptıkları ticarete ek olarak enerji alım satım fırsatı yaratma</w:t>
      </w:r>
    </w:p>
    <w:p w:rsidR="009C09CF" w:rsidRPr="0083178B" w:rsidRDefault="009C09CF" w:rsidP="009C09CF">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amaçlarına uygun olarak işletilir.</w:t>
      </w:r>
    </w:p>
    <w:p w:rsidR="009C09CF" w:rsidRPr="0083178B" w:rsidRDefault="009C09CF" w:rsidP="009C09CF">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 xml:space="preserve">Gerçek zamanlı dengelemeye ilişkin genel esaslar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 –</w:t>
      </w:r>
      <w:r w:rsidRPr="0083178B">
        <w:rPr>
          <w:rFonts w:ascii="Times New Roman" w:eastAsia="Times New Roman" w:hAnsi="Times New Roman"/>
          <w:color w:val="000000" w:themeColor="text1"/>
          <w:sz w:val="24"/>
          <w:szCs w:val="24"/>
        </w:rPr>
        <w:t xml:space="preserve"> (1)</w:t>
      </w:r>
      <w:r w:rsidR="00D52500" w:rsidRPr="0083178B">
        <w:rPr>
          <w:rStyle w:val="DipnotBavurusu"/>
          <w:rFonts w:ascii="Times New Roman" w:eastAsia="Times New Roman" w:hAnsi="Times New Roman"/>
          <w:color w:val="000000" w:themeColor="text1"/>
          <w:sz w:val="24"/>
          <w:szCs w:val="24"/>
        </w:rPr>
        <w:footnoteReference w:id="39"/>
      </w:r>
      <w:r w:rsidRPr="0083178B">
        <w:rPr>
          <w:rFonts w:ascii="Times New Roman" w:eastAsia="Times New Roman" w:hAnsi="Times New Roman"/>
          <w:color w:val="000000" w:themeColor="text1"/>
          <w:sz w:val="24"/>
          <w:szCs w:val="24"/>
        </w:rPr>
        <w:t xml:space="preserve"> Gerçek zamanlı dengeleme, aktif elektrik enerjisi arz ve talebini gerçek zamanlı olarak dengede tutmak amacıyla, Sistem İşletmecisi tarafından yürütülen ve Elektrik Şebeke Yönetmeliğinde tanımlanan faaliyetlerden meydana gelir.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D52500" w:rsidRPr="0083178B">
        <w:rPr>
          <w:rStyle w:val="DipnotBavurusu"/>
          <w:rFonts w:ascii="Times New Roman" w:eastAsia="Times New Roman" w:hAnsi="Times New Roman"/>
          <w:color w:val="000000" w:themeColor="text1"/>
          <w:sz w:val="24"/>
          <w:szCs w:val="24"/>
        </w:rPr>
        <w:footnoteReference w:id="40"/>
      </w:r>
      <w:r w:rsidRPr="0083178B">
        <w:rPr>
          <w:rFonts w:ascii="Times New Roman" w:eastAsia="Times New Roman" w:hAnsi="Times New Roman"/>
          <w:color w:val="000000" w:themeColor="text1"/>
          <w:sz w:val="24"/>
          <w:szCs w:val="24"/>
        </w:rPr>
        <w:t xml:space="preserve"> Gerçek zamanlı dengeleme aracı olarak primer frekans kontrol yedek kapasitesi, sekonder frekans kontrol yedek kapasitesi, tersiyer kontrol yedek kapasitesi ve talep kontrolü kullanılır. Primer ve sekonder kontrol rezerv kapasitelerinin ve talep kontrolünün kullanım usul ve esasları Elektrik Şebeke Yönetmeliğinde tanımlanmıştır.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Gerçek zamanlı dengeleme kapsamında kullanılan tersiyer kontrol yedek kapasitesi dengeleme güç piyasası vasıtasıyla temin edilir. Dengeleme güç piyasası Sistem İşletmecisi tarafından işletilir.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Gerçek zamanlı dengeleme, elektrik enerjisinin tüketicilere yeterli, kaliteli, sürekli ve düşük maliyetli olarak sunulmasını sağlayacak şekilde aşağıdaki genel esaslar çerçevesinde yürütülür: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w:t>
      </w:r>
      <w:r w:rsidR="00D52500" w:rsidRPr="0083178B">
        <w:rPr>
          <w:rStyle w:val="DipnotBavurusu"/>
          <w:rFonts w:ascii="Times New Roman" w:eastAsia="Times New Roman" w:hAnsi="Times New Roman"/>
          <w:color w:val="000000" w:themeColor="text1"/>
          <w:sz w:val="24"/>
          <w:szCs w:val="24"/>
        </w:rPr>
        <w:footnoteReference w:id="41"/>
      </w:r>
      <w:r w:rsidRPr="0083178B">
        <w:rPr>
          <w:rFonts w:ascii="Times New Roman" w:eastAsia="Times New Roman" w:hAnsi="Times New Roman"/>
          <w:color w:val="000000" w:themeColor="text1"/>
          <w:sz w:val="24"/>
          <w:szCs w:val="24"/>
        </w:rPr>
        <w:t xml:space="preserve"> Gerçek zamanlı dengeleme, arz ve talebin gerçek zamanlı olarak işletme güvenliği ve sistem bütünlüğü sağlanacak şekilde;  Elektrik </w:t>
      </w:r>
      <w:r w:rsidR="00D52500" w:rsidRPr="0083178B">
        <w:rPr>
          <w:rFonts w:ascii="Times New Roman" w:eastAsia="Times New Roman" w:hAnsi="Times New Roman"/>
          <w:color w:val="000000" w:themeColor="text1"/>
          <w:sz w:val="24"/>
          <w:szCs w:val="24"/>
        </w:rPr>
        <w:t>Şebeke</w:t>
      </w:r>
      <w:r w:rsidRPr="0083178B">
        <w:rPr>
          <w:rFonts w:ascii="Times New Roman" w:eastAsia="Times New Roman" w:hAnsi="Times New Roman"/>
          <w:color w:val="000000" w:themeColor="text1"/>
          <w:sz w:val="24"/>
          <w:szCs w:val="24"/>
        </w:rPr>
        <w:t xml:space="preserve"> Yönetmeliğinde yer alan arz kalitesi ve işletme koşulları kriterleri doğrultusunda dengelenmesi esasına dayalı olarak yürütülür.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Gerçek zamanlı dengeleme için, dengeleme güç piyasasına sunulan teklifler, teklife ilişkin bilgiler ve tekliflerin dengeleme için uygunluğu dikkate alınarak dengeleme güç piyasasında yer alan piyasa katılımcıları arasında ayrım gözetilmeksizin değerlendirilir.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Gerçek zamanlı dengeleme faaliyetleri, sistem güvenliğini dikkate alarak, Sistem İşletmecisi için dengeleme maliyetlerini en aza indirecek şekilde gerçekleştirilir.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Gerçek zamanlı dengelemeye ilişkin faaliyetler şeffaflık ve sorumluluk ilkelerine uygun şekilde yürütülür.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p>
    <w:p w:rsidR="007B1391" w:rsidRPr="0083178B" w:rsidRDefault="00760462"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 xml:space="preserve">         </w:t>
      </w:r>
      <w:r w:rsidR="007B1391" w:rsidRPr="0083178B">
        <w:rPr>
          <w:rFonts w:ascii="Times New Roman" w:eastAsia="Times New Roman" w:hAnsi="Times New Roman"/>
          <w:b/>
          <w:color w:val="000000" w:themeColor="text1"/>
          <w:sz w:val="24"/>
          <w:szCs w:val="24"/>
        </w:rPr>
        <w:t xml:space="preserve">Uzlaştırmaya ilişkin genel esaslar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 xml:space="preserve">MADDE 9 – </w:t>
      </w:r>
      <w:r w:rsidRPr="0083178B">
        <w:rPr>
          <w:rFonts w:ascii="Times New Roman" w:eastAsia="Times New Roman" w:hAnsi="Times New Roman"/>
          <w:color w:val="000000" w:themeColor="text1"/>
          <w:sz w:val="24"/>
          <w:szCs w:val="24"/>
        </w:rPr>
        <w:t>(1) Uzlaştırma, gün öncesi planlama, gün öncesi piyasası</w:t>
      </w:r>
      <w:r w:rsidR="001F1DBE" w:rsidRPr="0083178B">
        <w:rPr>
          <w:rFonts w:ascii="Times New Roman" w:eastAsia="Times New Roman" w:hAnsi="Times New Roman"/>
          <w:color w:val="000000" w:themeColor="text1"/>
          <w:sz w:val="24"/>
          <w:szCs w:val="24"/>
        </w:rPr>
        <w:t>, gün içi piyasası</w:t>
      </w:r>
      <w:r w:rsidR="001F1DBE" w:rsidRPr="0083178B">
        <w:rPr>
          <w:rStyle w:val="DipnotBavurusu"/>
          <w:rFonts w:ascii="Times New Roman" w:eastAsia="Times New Roman" w:hAnsi="Times New Roman"/>
          <w:color w:val="000000" w:themeColor="text1"/>
          <w:sz w:val="24"/>
          <w:szCs w:val="24"/>
        </w:rPr>
        <w:footnoteReference w:id="42"/>
      </w:r>
      <w:r w:rsidRPr="0083178B">
        <w:rPr>
          <w:rFonts w:ascii="Times New Roman" w:eastAsia="Times New Roman" w:hAnsi="Times New Roman"/>
          <w:color w:val="000000" w:themeColor="text1"/>
          <w:sz w:val="24"/>
          <w:szCs w:val="24"/>
        </w:rPr>
        <w:t xml:space="preserve"> ve dengeleme güç piyasasından ve/veya enerji dengesizliğinden doğan alacak ve borç miktarlarının hesaplanması ve ilgili alacak-borç bildirimlerinin hazırlanması işlemlerinin hızlı, güvenilir ve şeffaf bir şekilde gerçekleşmesini sağlayacak şekilde aşağıdaki genel esaslar çerçevesinde Piyasa İşletmecisi tarafından yürütülür: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w:t>
      </w:r>
      <w:r w:rsidR="00C76AE3" w:rsidRPr="0083178B">
        <w:rPr>
          <w:rStyle w:val="DipnotBavurusu"/>
          <w:rFonts w:ascii="Times New Roman" w:eastAsia="Times New Roman" w:hAnsi="Times New Roman"/>
          <w:color w:val="000000" w:themeColor="text1"/>
          <w:sz w:val="24"/>
          <w:szCs w:val="24"/>
        </w:rPr>
        <w:footnoteReference w:id="43"/>
      </w:r>
      <w:r w:rsidRPr="0083178B">
        <w:rPr>
          <w:rFonts w:ascii="Times New Roman" w:eastAsia="Times New Roman" w:hAnsi="Times New Roman"/>
          <w:color w:val="000000" w:themeColor="text1"/>
          <w:sz w:val="24"/>
          <w:szCs w:val="24"/>
        </w:rPr>
        <w:t xml:space="preserve"> Piyasa İşletmecisi, piyasa katılımcılarının dengeleme mekanizmasına katılımlarına ve dengeden sorumlu tarafların enerji dengesizliklerine bağlı olarak sattıkları ve satın aldıkları elektrik enerjisinin toptan elektrik piyasası adına uzlaştırma işlemlerini yürütür.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 b)</w:t>
      </w:r>
      <w:r w:rsidR="00C76AE3" w:rsidRPr="0083178B">
        <w:rPr>
          <w:rStyle w:val="DipnotBavurusu"/>
          <w:rFonts w:ascii="Times New Roman" w:eastAsia="Times New Roman" w:hAnsi="Times New Roman"/>
          <w:color w:val="000000" w:themeColor="text1"/>
          <w:sz w:val="24"/>
          <w:szCs w:val="24"/>
        </w:rPr>
        <w:footnoteReference w:id="44"/>
      </w:r>
      <w:r w:rsidRPr="0083178B">
        <w:rPr>
          <w:rFonts w:ascii="Times New Roman" w:eastAsia="Times New Roman" w:hAnsi="Times New Roman"/>
          <w:color w:val="000000" w:themeColor="text1"/>
          <w:sz w:val="24"/>
          <w:szCs w:val="24"/>
        </w:rPr>
        <w:t xml:space="preserve"> </w:t>
      </w:r>
      <w:r w:rsidR="00C76AE3" w:rsidRPr="0083178B">
        <w:rPr>
          <w:rFonts w:ascii="Times New Roman" w:eastAsia="Times New Roman" w:hAnsi="Times New Roman"/>
          <w:color w:val="000000" w:themeColor="text1"/>
          <w:sz w:val="24"/>
          <w:szCs w:val="24"/>
        </w:rPr>
        <w:t>Gün öncesi d</w:t>
      </w:r>
      <w:r w:rsidRPr="0083178B">
        <w:rPr>
          <w:rFonts w:ascii="Times New Roman" w:eastAsia="Times New Roman" w:hAnsi="Times New Roman"/>
          <w:color w:val="000000" w:themeColor="text1"/>
          <w:sz w:val="24"/>
          <w:szCs w:val="24"/>
        </w:rPr>
        <w:t xml:space="preserve">engeleme </w:t>
      </w:r>
      <w:r w:rsidR="00C76AE3" w:rsidRPr="0083178B">
        <w:rPr>
          <w:rFonts w:ascii="Times New Roman" w:eastAsia="Times New Roman" w:hAnsi="Times New Roman"/>
          <w:color w:val="000000" w:themeColor="text1"/>
          <w:sz w:val="24"/>
          <w:szCs w:val="24"/>
        </w:rPr>
        <w:t>ve dengeleme güç piyasası</w:t>
      </w:r>
      <w:r w:rsidRPr="0083178B">
        <w:rPr>
          <w:rFonts w:ascii="Times New Roman" w:eastAsia="Times New Roman" w:hAnsi="Times New Roman"/>
          <w:color w:val="000000" w:themeColor="text1"/>
          <w:sz w:val="24"/>
          <w:szCs w:val="24"/>
        </w:rPr>
        <w:t xml:space="preserve"> kapsamında gerçekleştirilen elektrik enerjisi alış-satışlarının uzlaştırılmasında uzlaştırma dönemi bazındaki fiyatlar esas alınır. Bu fiyatlar dengeleme mekanizması kapsamında dengeleme amaçlı gerçekleştirilen elektrik enerjisi alış-satışlarına ilişkin teklif fiyatları ve marjinal fiyatlandırma prensibi dikkate alınarak belirlenir.</w:t>
      </w:r>
      <w:r w:rsidR="00C76AE3" w:rsidRPr="0083178B">
        <w:rPr>
          <w:rFonts w:ascii="Times New Roman" w:eastAsia="Times New Roman" w:hAnsi="Times New Roman"/>
          <w:color w:val="000000" w:themeColor="text1"/>
          <w:sz w:val="24"/>
          <w:szCs w:val="24"/>
        </w:rPr>
        <w:t xml:space="preserve"> Gün içi piyasasında gerçekleştirilen elektrik enerjisi alış satışlarının uzlaştırılmasında ise eşleşme bazındaki fiyatlar esas alınır.</w:t>
      </w:r>
      <w:r w:rsidRPr="0083178B">
        <w:rPr>
          <w:rFonts w:ascii="Times New Roman" w:eastAsia="Times New Roman" w:hAnsi="Times New Roman"/>
          <w:color w:val="000000" w:themeColor="text1"/>
          <w:sz w:val="24"/>
          <w:szCs w:val="24"/>
        </w:rPr>
        <w:t xml:space="preserve"> Dengeleme mekanizması kapsamında gerçekleştirilen elektrik enerjisi alış-satışları taraflar arasında bağlayıcı nitelik taşır.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781A10" w:rsidRPr="0083178B">
        <w:rPr>
          <w:rFonts w:ascii="Times New Roman" w:hAnsi="Times New Roman"/>
          <w:color w:val="000000" w:themeColor="text1"/>
          <w:sz w:val="24"/>
          <w:szCs w:val="24"/>
        </w:rPr>
        <w:t>c)</w:t>
      </w:r>
      <w:r w:rsidR="00781A10" w:rsidRPr="0083178B">
        <w:rPr>
          <w:rStyle w:val="DipnotBavurusu"/>
          <w:rFonts w:ascii="Times New Roman" w:hAnsi="Times New Roman"/>
          <w:color w:val="000000" w:themeColor="text1"/>
          <w:sz w:val="24"/>
          <w:szCs w:val="24"/>
        </w:rPr>
        <w:footnoteReference w:id="45"/>
      </w:r>
      <w:r w:rsidR="00781A10" w:rsidRPr="0083178B">
        <w:rPr>
          <w:rFonts w:ascii="Times New Roman" w:hAnsi="Times New Roman"/>
          <w:color w:val="000000" w:themeColor="text1"/>
          <w:sz w:val="24"/>
          <w:szCs w:val="24"/>
        </w:rPr>
        <w:t xml:space="preserve"> Dengeden sorumlu tarafların denge sorumluluklarından kaynaklanan enerji dengesizlikleri, uzlaştırma dönemi bazında belirlenecek sistem dengesizlik fiyatı üzerinden uzlaştırılır. Bir uzlaştırma dönemi için geçerli sistem dengesizlik fiyatı, söz konusu uzlaştırma dönemi için gün öncesi piyasasında belirlenmiş olan nihai piyasa takas fiyatı veya dengeleme güç piyasasında belirlenmiş olan saatlik sistem marjinal fiyatı kullanılarak belirlenen fiyattır.</w:t>
      </w:r>
      <w:r w:rsidRPr="0083178B">
        <w:rPr>
          <w:rFonts w:ascii="Times New Roman" w:eastAsia="Times New Roman" w:hAnsi="Times New Roman"/>
          <w:color w:val="000000" w:themeColor="text1"/>
          <w:sz w:val="24"/>
          <w:szCs w:val="24"/>
        </w:rPr>
        <w:tab/>
        <w:t>ç) Bir uzlaştırma dönemine ilişkin uzlaştırma hesaplamalarında sadece söz konusu uzlaştırma dönemine ait değerler dikkate alınır ve bir uzlaştırma dönemine ait değerler, başka bir uzlaştırma dönemine aktarılamaz.</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Uzlaştırma hesaplamalarının dengeleme mekanizmasında yer alan her bir faaliyet ve enerji dengesizliği için ayrı ayrı gerçekleştirilmesi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İKİNCİ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Taraflar, Tarafların Görevleri, Yetkileri ve Sorumlulukları</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Piyasa katılımcıları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 xml:space="preserve">MADDE 10 – </w:t>
      </w:r>
      <w:r w:rsidRPr="0083178B">
        <w:rPr>
          <w:rFonts w:ascii="Times New Roman" w:eastAsia="Times New Roman" w:hAnsi="Times New Roman"/>
          <w:color w:val="000000" w:themeColor="text1"/>
          <w:sz w:val="24"/>
          <w:szCs w:val="24"/>
        </w:rPr>
        <w:t>(1)</w:t>
      </w:r>
      <w:r w:rsidR="00192588" w:rsidRPr="0083178B">
        <w:rPr>
          <w:rStyle w:val="DipnotBavurusu"/>
          <w:rFonts w:ascii="Times New Roman" w:eastAsia="Times New Roman" w:hAnsi="Times New Roman"/>
          <w:color w:val="000000" w:themeColor="text1"/>
          <w:sz w:val="24"/>
          <w:szCs w:val="24"/>
        </w:rPr>
        <w:footnoteReference w:id="46"/>
      </w:r>
      <w:r w:rsidR="008C6952" w:rsidRPr="0083178B">
        <w:rPr>
          <w:rFonts w:ascii="Times New Roman" w:eastAsia="Times New Roman" w:hAnsi="Times New Roman"/>
          <w:color w:val="000000" w:themeColor="text1"/>
          <w:sz w:val="18"/>
          <w:szCs w:val="18"/>
          <w:vertAlign w:val="superscript"/>
        </w:rPr>
        <w:t>,</w:t>
      </w:r>
      <w:r w:rsidR="008C6952" w:rsidRPr="0083178B">
        <w:rPr>
          <w:rStyle w:val="DipnotBavurusu"/>
          <w:rFonts w:ascii="Times New Roman" w:eastAsia="Times New Roman" w:hAnsi="Times New Roman"/>
          <w:color w:val="000000" w:themeColor="text1"/>
          <w:sz w:val="24"/>
          <w:szCs w:val="24"/>
        </w:rPr>
        <w:footnoteReference w:id="47"/>
      </w:r>
      <w:r w:rsidRPr="0083178B">
        <w:rPr>
          <w:rFonts w:ascii="Times New Roman" w:eastAsia="Times New Roman" w:hAnsi="Times New Roman"/>
          <w:color w:val="000000" w:themeColor="text1"/>
          <w:sz w:val="24"/>
          <w:szCs w:val="24"/>
        </w:rPr>
        <w:t xml:space="preserve"> Piyasa katılımcıları;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Üretim lisansı sahibi,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w:t>
      </w:r>
      <w:r w:rsidR="00086309"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lisansı sahibi,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c) </w:t>
      </w:r>
      <w:r w:rsidR="00086309" w:rsidRPr="0083178B">
        <w:rPr>
          <w:rFonts w:ascii="Times New Roman" w:eastAsia="Times New Roman" w:hAnsi="Times New Roman"/>
          <w:color w:val="000000" w:themeColor="text1"/>
          <w:sz w:val="24"/>
          <w:szCs w:val="24"/>
        </w:rPr>
        <w:t>OSB üretim</w:t>
      </w:r>
      <w:r w:rsidRPr="0083178B">
        <w:rPr>
          <w:rFonts w:ascii="Times New Roman" w:eastAsia="Times New Roman" w:hAnsi="Times New Roman"/>
          <w:color w:val="000000" w:themeColor="text1"/>
          <w:sz w:val="24"/>
          <w:szCs w:val="24"/>
        </w:rPr>
        <w:t xml:space="preserve"> lisansı sahibi,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ç) </w:t>
      </w:r>
      <w:r w:rsidR="00086309" w:rsidRPr="0083178B">
        <w:rPr>
          <w:rFonts w:ascii="Times New Roman" w:eastAsia="Times New Roman" w:hAnsi="Times New Roman"/>
          <w:color w:val="000000" w:themeColor="text1"/>
          <w:sz w:val="24"/>
          <w:szCs w:val="24"/>
        </w:rPr>
        <w:t>Dağıtım</w:t>
      </w:r>
      <w:r w:rsidRPr="0083178B">
        <w:rPr>
          <w:rFonts w:ascii="Times New Roman" w:eastAsia="Times New Roman" w:hAnsi="Times New Roman"/>
          <w:color w:val="000000" w:themeColor="text1"/>
          <w:sz w:val="24"/>
          <w:szCs w:val="24"/>
        </w:rPr>
        <w:t xml:space="preserve"> lisansı sahibi,</w:t>
      </w:r>
    </w:p>
    <w:p w:rsidR="000209AB" w:rsidRPr="0083178B" w:rsidRDefault="007B1391" w:rsidP="00C8743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d) </w:t>
      </w:r>
      <w:r w:rsidR="00086309" w:rsidRPr="0083178B">
        <w:rPr>
          <w:rFonts w:ascii="Times New Roman" w:eastAsia="Times New Roman" w:hAnsi="Times New Roman"/>
          <w:color w:val="000000" w:themeColor="text1"/>
          <w:sz w:val="24"/>
          <w:szCs w:val="24"/>
        </w:rPr>
        <w:t>İletim</w:t>
      </w:r>
      <w:r w:rsidRPr="0083178B">
        <w:rPr>
          <w:rFonts w:ascii="Times New Roman" w:eastAsia="Times New Roman" w:hAnsi="Times New Roman"/>
          <w:color w:val="000000" w:themeColor="text1"/>
          <w:sz w:val="24"/>
          <w:szCs w:val="24"/>
        </w:rPr>
        <w:t xml:space="preserve"> lisansı sahibi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0209AB" w:rsidRPr="0083178B">
        <w:rPr>
          <w:rFonts w:ascii="Times New Roman" w:eastAsia="Times New Roman" w:hAnsi="Times New Roman"/>
          <w:color w:val="000000" w:themeColor="text1"/>
          <w:sz w:val="24"/>
          <w:szCs w:val="24"/>
        </w:rPr>
        <w:t>tüzel kişilerinden oluşur. Piyasa katılımcılarından elektrik enerjisi alan serbest tüketicilerin çekiş birimlerinin kayıtları piyasa katılımcıları adına yapılır.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(2) Piyasa katılımcılarının bu Yönetmelik ve ilgili mevzuat hükümleri çerçevesinde gerçekleştirdikleri faaliyetlerini piyasa ve/veya sistem işletimine zarar vermeyecek şekilde gerçekleştirmeleri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Piyasa İşletmecisinin sorumlulukları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11 –</w:t>
      </w:r>
      <w:r w:rsidRPr="0083178B">
        <w:rPr>
          <w:rFonts w:ascii="Times New Roman" w:eastAsia="Times New Roman" w:hAnsi="Times New Roman"/>
          <w:color w:val="000000" w:themeColor="text1"/>
          <w:sz w:val="24"/>
          <w:szCs w:val="24"/>
        </w:rPr>
        <w:t xml:space="preserve"> (1)</w:t>
      </w:r>
      <w:r w:rsidR="00B50DD0" w:rsidRPr="0083178B">
        <w:rPr>
          <w:rStyle w:val="DipnotBavurusu"/>
          <w:rFonts w:ascii="Times New Roman" w:eastAsia="Times New Roman" w:hAnsi="Times New Roman"/>
          <w:color w:val="000000" w:themeColor="text1"/>
          <w:sz w:val="24"/>
          <w:szCs w:val="24"/>
        </w:rPr>
        <w:footnoteReference w:id="48"/>
      </w:r>
      <w:r w:rsidRPr="0083178B">
        <w:rPr>
          <w:rFonts w:ascii="Times New Roman" w:eastAsia="Times New Roman" w:hAnsi="Times New Roman"/>
          <w:color w:val="000000" w:themeColor="text1"/>
          <w:sz w:val="24"/>
          <w:szCs w:val="24"/>
        </w:rPr>
        <w:t xml:space="preserve"> Piyasa İşletmecisi </w:t>
      </w:r>
      <w:r w:rsidR="00B50DD0" w:rsidRPr="0083178B">
        <w:rPr>
          <w:rFonts w:ascii="Times New Roman" w:eastAsia="Times New Roman" w:hAnsi="Times New Roman"/>
          <w:color w:val="000000" w:themeColor="text1"/>
          <w:sz w:val="24"/>
          <w:szCs w:val="24"/>
        </w:rPr>
        <w:t>EPİAŞ’tır</w:t>
      </w:r>
      <w:r w:rsidRPr="0083178B">
        <w:rPr>
          <w:rFonts w:ascii="Times New Roman" w:eastAsia="Times New Roman" w:hAnsi="Times New Roman"/>
          <w:color w:val="000000" w:themeColor="text1"/>
          <w:sz w:val="24"/>
          <w:szCs w:val="24"/>
        </w:rPr>
        <w:t xml:space="preserve">. Piyasa İşletmecisi; gün öncesi planlama/gün öncesi piyasasının </w:t>
      </w:r>
      <w:r w:rsidR="00B50DD0" w:rsidRPr="0083178B">
        <w:rPr>
          <w:rFonts w:ascii="Times New Roman" w:eastAsia="Times New Roman" w:hAnsi="Times New Roman"/>
          <w:color w:val="000000" w:themeColor="text1"/>
          <w:sz w:val="24"/>
          <w:szCs w:val="24"/>
        </w:rPr>
        <w:t xml:space="preserve">ve gün içi piyasasının </w:t>
      </w:r>
      <w:r w:rsidRPr="0083178B">
        <w:rPr>
          <w:rFonts w:ascii="Times New Roman" w:eastAsia="Times New Roman" w:hAnsi="Times New Roman"/>
          <w:color w:val="000000" w:themeColor="text1"/>
          <w:sz w:val="24"/>
          <w:szCs w:val="24"/>
        </w:rPr>
        <w:t>işletimi, uzlaştırma yönetimi ve veri yayımlama faaliyetlerini eşit taraflar arasında ayrım gözetmeksizin, şeffaflık ve sorumluluk ilkeleri çerçevesinde yürütür.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B31517" w:rsidRPr="0083178B">
        <w:rPr>
          <w:rStyle w:val="DipnotBavurusu"/>
          <w:rFonts w:ascii="Times New Roman" w:eastAsia="Times New Roman" w:hAnsi="Times New Roman"/>
          <w:color w:val="000000" w:themeColor="text1"/>
          <w:sz w:val="24"/>
          <w:szCs w:val="24"/>
        </w:rPr>
        <w:footnoteReference w:id="49"/>
      </w:r>
      <w:r w:rsidRPr="0083178B">
        <w:rPr>
          <w:rFonts w:ascii="Times New Roman" w:eastAsia="Times New Roman" w:hAnsi="Times New Roman"/>
          <w:color w:val="000000" w:themeColor="text1"/>
          <w:sz w:val="24"/>
          <w:szCs w:val="24"/>
        </w:rPr>
        <w:t xml:space="preserve"> Piyasa İşletmecisi, gün öncesi planlama/gün öncesi piyasasının</w:t>
      </w:r>
      <w:r w:rsidR="00A4410C" w:rsidRPr="0083178B">
        <w:rPr>
          <w:rFonts w:ascii="Times New Roman" w:eastAsia="Times New Roman" w:hAnsi="Times New Roman"/>
          <w:color w:val="000000" w:themeColor="text1"/>
          <w:sz w:val="24"/>
          <w:szCs w:val="24"/>
        </w:rPr>
        <w:t xml:space="preserve"> ve gün içi piyasasının</w:t>
      </w:r>
      <w:r w:rsidRPr="0083178B">
        <w:rPr>
          <w:rFonts w:ascii="Times New Roman" w:eastAsia="Times New Roman" w:hAnsi="Times New Roman"/>
          <w:color w:val="000000" w:themeColor="text1"/>
          <w:sz w:val="24"/>
          <w:szCs w:val="24"/>
        </w:rPr>
        <w:t xml:space="preserve"> işletimine ilişkin aşağıdaki faaliyetleri yürütür: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w:t>
      </w:r>
      <w:r w:rsidR="00A4410C" w:rsidRPr="0083178B">
        <w:rPr>
          <w:rFonts w:ascii="Times New Roman" w:eastAsia="Times New Roman" w:hAnsi="Times New Roman"/>
          <w:color w:val="000000" w:themeColor="text1"/>
          <w:sz w:val="24"/>
          <w:szCs w:val="24"/>
        </w:rPr>
        <w:t>Söz konusu</w:t>
      </w:r>
      <w:r w:rsidRPr="0083178B">
        <w:rPr>
          <w:rFonts w:ascii="Times New Roman" w:eastAsia="Times New Roman" w:hAnsi="Times New Roman"/>
          <w:color w:val="000000" w:themeColor="text1"/>
          <w:sz w:val="24"/>
          <w:szCs w:val="24"/>
        </w:rPr>
        <w:t xml:space="preserve"> piyasa</w:t>
      </w:r>
      <w:r w:rsidR="00A4410C" w:rsidRPr="0083178B">
        <w:rPr>
          <w:rFonts w:ascii="Times New Roman" w:eastAsia="Times New Roman" w:hAnsi="Times New Roman"/>
          <w:color w:val="000000" w:themeColor="text1"/>
          <w:sz w:val="24"/>
          <w:szCs w:val="24"/>
        </w:rPr>
        <w:t>lar</w:t>
      </w:r>
      <w:r w:rsidRPr="0083178B">
        <w:rPr>
          <w:rFonts w:ascii="Times New Roman" w:eastAsia="Times New Roman" w:hAnsi="Times New Roman"/>
          <w:color w:val="000000" w:themeColor="text1"/>
          <w:sz w:val="24"/>
          <w:szCs w:val="24"/>
        </w:rPr>
        <w:t xml:space="preserve">ın bu Yönetmelik ve ilgili mevzuat hükümlerine uygun olarak işletilmesi,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Kendi faaliyetleri kapsamındaki organize toptan elektrik piyasalarının kurulması ve işletimine ilişkin her türlü mevzuatın hazırlanması ve Kurula sunulması,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c) </w:t>
      </w:r>
      <w:r w:rsidR="00A4410C" w:rsidRPr="0083178B">
        <w:rPr>
          <w:rFonts w:ascii="Times New Roman" w:eastAsia="Times New Roman" w:hAnsi="Times New Roman"/>
          <w:color w:val="000000" w:themeColor="text1"/>
          <w:sz w:val="24"/>
          <w:szCs w:val="24"/>
        </w:rPr>
        <w:t>Söz konusu</w:t>
      </w:r>
      <w:r w:rsidRPr="0083178B">
        <w:rPr>
          <w:rFonts w:ascii="Times New Roman" w:eastAsia="Times New Roman" w:hAnsi="Times New Roman"/>
          <w:color w:val="000000" w:themeColor="text1"/>
          <w:sz w:val="24"/>
          <w:szCs w:val="24"/>
        </w:rPr>
        <w:t xml:space="preserve"> piyasa</w:t>
      </w:r>
      <w:r w:rsidR="00A4410C" w:rsidRPr="0083178B">
        <w:rPr>
          <w:rFonts w:ascii="Times New Roman" w:eastAsia="Times New Roman" w:hAnsi="Times New Roman"/>
          <w:color w:val="000000" w:themeColor="text1"/>
          <w:sz w:val="24"/>
          <w:szCs w:val="24"/>
        </w:rPr>
        <w:t>lar</w:t>
      </w:r>
      <w:r w:rsidRPr="0083178B">
        <w:rPr>
          <w:rFonts w:ascii="Times New Roman" w:eastAsia="Times New Roman" w:hAnsi="Times New Roman"/>
          <w:color w:val="000000" w:themeColor="text1"/>
          <w:sz w:val="24"/>
          <w:szCs w:val="24"/>
        </w:rPr>
        <w:t>ın işletimine ilişkin her türlü iç mevzuatın hazırlanması ve yayımlanması,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ç) </w:t>
      </w:r>
      <w:r w:rsidR="00A4410C" w:rsidRPr="0083178B">
        <w:rPr>
          <w:rFonts w:ascii="Times New Roman" w:eastAsia="Times New Roman" w:hAnsi="Times New Roman"/>
          <w:color w:val="000000" w:themeColor="text1"/>
          <w:sz w:val="24"/>
          <w:szCs w:val="24"/>
        </w:rPr>
        <w:t>Söz konusu</w:t>
      </w:r>
      <w:r w:rsidRPr="0083178B">
        <w:rPr>
          <w:rFonts w:ascii="Times New Roman" w:eastAsia="Times New Roman" w:hAnsi="Times New Roman"/>
          <w:color w:val="000000" w:themeColor="text1"/>
          <w:sz w:val="24"/>
          <w:szCs w:val="24"/>
        </w:rPr>
        <w:t xml:space="preserve"> piyasa</w:t>
      </w:r>
      <w:r w:rsidR="00A4410C" w:rsidRPr="0083178B">
        <w:rPr>
          <w:rFonts w:ascii="Times New Roman" w:eastAsia="Times New Roman" w:hAnsi="Times New Roman"/>
          <w:color w:val="000000" w:themeColor="text1"/>
          <w:sz w:val="24"/>
          <w:szCs w:val="24"/>
        </w:rPr>
        <w:t>lar</w:t>
      </w:r>
      <w:r w:rsidRPr="0083178B">
        <w:rPr>
          <w:rFonts w:ascii="Times New Roman" w:eastAsia="Times New Roman" w:hAnsi="Times New Roman"/>
          <w:color w:val="000000" w:themeColor="text1"/>
          <w:sz w:val="24"/>
          <w:szCs w:val="24"/>
        </w:rPr>
        <w:t>ın işletimine ilişkin hususlarda uygulamaya yönelik kararların alınması, yetkili mercilere öneri ve/veya tekliflerde bulunulması, mevzuatla kendisine bırakılmış diğer görevlerin yerine getirilmesi,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d) </w:t>
      </w:r>
      <w:r w:rsidR="00A4410C" w:rsidRPr="0083178B">
        <w:rPr>
          <w:rFonts w:ascii="Times New Roman" w:eastAsia="Times New Roman" w:hAnsi="Times New Roman"/>
          <w:color w:val="000000" w:themeColor="text1"/>
          <w:sz w:val="24"/>
          <w:szCs w:val="24"/>
        </w:rPr>
        <w:t>Söz konusu</w:t>
      </w:r>
      <w:r w:rsidRPr="0083178B">
        <w:rPr>
          <w:rFonts w:ascii="Times New Roman" w:eastAsia="Times New Roman" w:hAnsi="Times New Roman"/>
          <w:color w:val="000000" w:themeColor="text1"/>
          <w:sz w:val="24"/>
          <w:szCs w:val="24"/>
        </w:rPr>
        <w:t xml:space="preserve"> piyasa</w:t>
      </w:r>
      <w:r w:rsidR="00A4410C" w:rsidRPr="0083178B">
        <w:rPr>
          <w:rFonts w:ascii="Times New Roman" w:eastAsia="Times New Roman" w:hAnsi="Times New Roman"/>
          <w:color w:val="000000" w:themeColor="text1"/>
          <w:sz w:val="24"/>
          <w:szCs w:val="24"/>
        </w:rPr>
        <w:t>lar</w:t>
      </w:r>
      <w:r w:rsidRPr="0083178B">
        <w:rPr>
          <w:rFonts w:ascii="Times New Roman" w:eastAsia="Times New Roman" w:hAnsi="Times New Roman"/>
          <w:color w:val="000000" w:themeColor="text1"/>
          <w:sz w:val="24"/>
          <w:szCs w:val="24"/>
        </w:rPr>
        <w:t>ı</w:t>
      </w:r>
      <w:r w:rsidR="00A4410C" w:rsidRPr="0083178B">
        <w:rPr>
          <w:rFonts w:ascii="Times New Roman" w:eastAsia="Times New Roman" w:hAnsi="Times New Roman"/>
          <w:color w:val="000000" w:themeColor="text1"/>
          <w:sz w:val="24"/>
          <w:szCs w:val="24"/>
        </w:rPr>
        <w:t>n</w:t>
      </w:r>
      <w:r w:rsidRPr="0083178B">
        <w:rPr>
          <w:rFonts w:ascii="Times New Roman" w:eastAsia="Times New Roman" w:hAnsi="Times New Roman"/>
          <w:color w:val="000000" w:themeColor="text1"/>
          <w:sz w:val="24"/>
          <w:szCs w:val="24"/>
        </w:rPr>
        <w:t xml:space="preserve"> işlemlerinde çıkabilecek uyuşmazlıkların incelenerek sonuçlandırılması,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Organize toptan elektrik piyasalarının etkin gelişimi ve kullanımını destekleyecek çözümlerin geliştirilmesi için önerilerde bulunulması,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f) İlgili mevzuatın, organize toptan elektrik piyasalarının etkin işleyişinin sağlanması çerçevesinde izlenmesi ve gerekli önerilerin geliştirilmesi.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Piyasa İşletmecisi uzlaştırma yönetimine ilişkin olarak uzlaştırma işlemlerinin gerçekleştirilerek dengeleme mekanizması ve enerji dengesizlikleri için tahakkuk ettirilecek alacak ve borç miktarlarının hesaplanması ve ilgili alacak-borç bildirimlerinin hazırlanması faaliyetlerini yürütür.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(4) Piyasa İşletmecisi veri yayımlama ve raporlamaya ilişkin olarak aşağıdaki faaliyetleri yürütür: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İşlettiği </w:t>
      </w:r>
      <w:r w:rsidR="008D6D66" w:rsidRPr="0083178B">
        <w:rPr>
          <w:rFonts w:ascii="Times New Roman" w:eastAsia="Times New Roman" w:hAnsi="Times New Roman"/>
          <w:color w:val="000000" w:themeColor="text1"/>
          <w:sz w:val="24"/>
          <w:szCs w:val="24"/>
        </w:rPr>
        <w:t>ve</w:t>
      </w:r>
      <w:r w:rsidR="00016AA9" w:rsidRPr="0083178B">
        <w:rPr>
          <w:rFonts w:ascii="Times New Roman" w:eastAsia="Times New Roman" w:hAnsi="Times New Roman"/>
          <w:color w:val="000000" w:themeColor="text1"/>
          <w:sz w:val="24"/>
          <w:szCs w:val="24"/>
        </w:rPr>
        <w:t>ya</w:t>
      </w:r>
      <w:r w:rsidR="008D6D66" w:rsidRPr="0083178B">
        <w:rPr>
          <w:rFonts w:ascii="Times New Roman" w:eastAsia="Times New Roman" w:hAnsi="Times New Roman"/>
          <w:color w:val="000000" w:themeColor="text1"/>
          <w:sz w:val="24"/>
          <w:szCs w:val="24"/>
        </w:rPr>
        <w:t xml:space="preserve"> </w:t>
      </w:r>
      <w:r w:rsidR="00016AA9" w:rsidRPr="0083178B">
        <w:rPr>
          <w:rFonts w:ascii="Times New Roman" w:eastAsia="Times New Roman" w:hAnsi="Times New Roman"/>
          <w:color w:val="000000" w:themeColor="text1"/>
          <w:sz w:val="24"/>
          <w:szCs w:val="24"/>
        </w:rPr>
        <w:t xml:space="preserve">mali uzlaştırma ile diğer mali işlemlerini </w:t>
      </w:r>
      <w:r w:rsidR="008D6D66" w:rsidRPr="0083178B">
        <w:rPr>
          <w:rFonts w:ascii="Times New Roman" w:eastAsia="Times New Roman" w:hAnsi="Times New Roman"/>
          <w:color w:val="000000" w:themeColor="text1"/>
          <w:sz w:val="24"/>
          <w:szCs w:val="24"/>
        </w:rPr>
        <w:t>yürüttüğü</w:t>
      </w:r>
      <w:r w:rsidR="00EB505A">
        <w:rPr>
          <w:rStyle w:val="DipnotBavurusu"/>
          <w:rFonts w:ascii="Times New Roman" w:eastAsia="Times New Roman" w:hAnsi="Times New Roman"/>
          <w:color w:val="000000" w:themeColor="text1"/>
          <w:sz w:val="24"/>
          <w:szCs w:val="24"/>
        </w:rPr>
        <w:footnoteReference w:id="50"/>
      </w:r>
      <w:r w:rsidRPr="0083178B">
        <w:rPr>
          <w:rFonts w:ascii="Times New Roman" w:eastAsia="Times New Roman" w:hAnsi="Times New Roman"/>
          <w:color w:val="000000" w:themeColor="text1"/>
          <w:sz w:val="24"/>
          <w:szCs w:val="24"/>
        </w:rPr>
        <w:t xml:space="preserve"> organize toptan elektrik piyasalarına ilişkin olarak Kurum tarafından talep edilecek raporların hazırlanması ve yayımlanması,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İşlettiği </w:t>
      </w:r>
      <w:r w:rsidR="008D6D66" w:rsidRPr="0083178B">
        <w:rPr>
          <w:rFonts w:ascii="Times New Roman" w:eastAsia="Times New Roman" w:hAnsi="Times New Roman"/>
          <w:color w:val="000000" w:themeColor="text1"/>
          <w:sz w:val="24"/>
          <w:szCs w:val="24"/>
        </w:rPr>
        <w:t>ve</w:t>
      </w:r>
      <w:r w:rsidR="00016AA9" w:rsidRPr="0083178B">
        <w:rPr>
          <w:rFonts w:ascii="Times New Roman" w:eastAsia="Times New Roman" w:hAnsi="Times New Roman"/>
          <w:color w:val="000000" w:themeColor="text1"/>
          <w:sz w:val="24"/>
          <w:szCs w:val="24"/>
        </w:rPr>
        <w:t>ya</w:t>
      </w:r>
      <w:r w:rsidR="008D6D66" w:rsidRPr="0083178B">
        <w:rPr>
          <w:rFonts w:ascii="Times New Roman" w:eastAsia="Times New Roman" w:hAnsi="Times New Roman"/>
          <w:color w:val="000000" w:themeColor="text1"/>
          <w:sz w:val="24"/>
          <w:szCs w:val="24"/>
        </w:rPr>
        <w:t xml:space="preserve"> </w:t>
      </w:r>
      <w:r w:rsidR="00016AA9" w:rsidRPr="0083178B">
        <w:rPr>
          <w:rFonts w:ascii="Times New Roman" w:eastAsia="Times New Roman" w:hAnsi="Times New Roman"/>
          <w:color w:val="000000" w:themeColor="text1"/>
          <w:sz w:val="24"/>
          <w:szCs w:val="24"/>
        </w:rPr>
        <w:t>mali uzlaştırma ile diğer mali işlemlerini yürüttüğü</w:t>
      </w:r>
      <w:r w:rsidR="00EB505A">
        <w:rPr>
          <w:rStyle w:val="DipnotBavurusu"/>
          <w:rFonts w:ascii="Times New Roman" w:eastAsia="Times New Roman" w:hAnsi="Times New Roman"/>
          <w:color w:val="000000" w:themeColor="text1"/>
          <w:sz w:val="24"/>
          <w:szCs w:val="24"/>
        </w:rPr>
        <w:footnoteReference w:id="51"/>
      </w:r>
      <w:r w:rsidR="00016AA9"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organize toptan elektrik piyasalarına ilişkin olarak gereken bilgilerin Sistem İşletmecisine iletilmesi,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c) İşlettiği </w:t>
      </w:r>
      <w:r w:rsidR="008D6D66" w:rsidRPr="0083178B">
        <w:rPr>
          <w:rFonts w:ascii="Times New Roman" w:eastAsia="Times New Roman" w:hAnsi="Times New Roman"/>
          <w:color w:val="000000" w:themeColor="text1"/>
          <w:sz w:val="24"/>
          <w:szCs w:val="24"/>
        </w:rPr>
        <w:t>ve</w:t>
      </w:r>
      <w:r w:rsidR="00016AA9" w:rsidRPr="0083178B">
        <w:rPr>
          <w:rFonts w:ascii="Times New Roman" w:eastAsia="Times New Roman" w:hAnsi="Times New Roman"/>
          <w:color w:val="000000" w:themeColor="text1"/>
          <w:sz w:val="24"/>
          <w:szCs w:val="24"/>
        </w:rPr>
        <w:t>ya</w:t>
      </w:r>
      <w:r w:rsidR="008D6D66" w:rsidRPr="0083178B">
        <w:rPr>
          <w:rFonts w:ascii="Times New Roman" w:eastAsia="Times New Roman" w:hAnsi="Times New Roman"/>
          <w:color w:val="000000" w:themeColor="text1"/>
          <w:sz w:val="24"/>
          <w:szCs w:val="24"/>
        </w:rPr>
        <w:t xml:space="preserve"> </w:t>
      </w:r>
      <w:r w:rsidR="00016AA9" w:rsidRPr="0083178B">
        <w:rPr>
          <w:rFonts w:ascii="Times New Roman" w:eastAsia="Times New Roman" w:hAnsi="Times New Roman"/>
          <w:color w:val="000000" w:themeColor="text1"/>
          <w:sz w:val="24"/>
          <w:szCs w:val="24"/>
        </w:rPr>
        <w:t>mali uzlaştırma ile diğer mali işlemlerini yürüttüğü</w:t>
      </w:r>
      <w:r w:rsidR="00EB505A">
        <w:rPr>
          <w:rStyle w:val="DipnotBavurusu"/>
          <w:rFonts w:ascii="Times New Roman" w:eastAsia="Times New Roman" w:hAnsi="Times New Roman"/>
          <w:color w:val="000000" w:themeColor="text1"/>
          <w:sz w:val="24"/>
          <w:szCs w:val="24"/>
        </w:rPr>
        <w:footnoteReference w:id="52"/>
      </w:r>
      <w:r w:rsidR="00016AA9"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organize toptan elektrik piyasalarına ilişkin bilgilerin ve piyasa fiyatlarının düzenli olarak duyurulması,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ç) İşlettiği </w:t>
      </w:r>
      <w:r w:rsidR="008D6D66" w:rsidRPr="0083178B">
        <w:rPr>
          <w:rFonts w:ascii="Times New Roman" w:eastAsia="Times New Roman" w:hAnsi="Times New Roman"/>
          <w:color w:val="000000" w:themeColor="text1"/>
          <w:sz w:val="24"/>
          <w:szCs w:val="24"/>
        </w:rPr>
        <w:t>ve</w:t>
      </w:r>
      <w:r w:rsidR="00016AA9" w:rsidRPr="0083178B">
        <w:rPr>
          <w:rFonts w:ascii="Times New Roman" w:eastAsia="Times New Roman" w:hAnsi="Times New Roman"/>
          <w:color w:val="000000" w:themeColor="text1"/>
          <w:sz w:val="24"/>
          <w:szCs w:val="24"/>
        </w:rPr>
        <w:t>ya</w:t>
      </w:r>
      <w:r w:rsidR="008D6D66" w:rsidRPr="0083178B">
        <w:rPr>
          <w:rFonts w:ascii="Times New Roman" w:eastAsia="Times New Roman" w:hAnsi="Times New Roman"/>
          <w:color w:val="000000" w:themeColor="text1"/>
          <w:sz w:val="24"/>
          <w:szCs w:val="24"/>
        </w:rPr>
        <w:t xml:space="preserve"> </w:t>
      </w:r>
      <w:r w:rsidR="00016AA9" w:rsidRPr="0083178B">
        <w:rPr>
          <w:rFonts w:ascii="Times New Roman" w:eastAsia="Times New Roman" w:hAnsi="Times New Roman"/>
          <w:color w:val="000000" w:themeColor="text1"/>
          <w:sz w:val="24"/>
          <w:szCs w:val="24"/>
        </w:rPr>
        <w:t>mali uzlaştırma ile diğer mali işlemlerini yürüttüğü</w:t>
      </w:r>
      <w:r w:rsidR="00EB505A">
        <w:rPr>
          <w:rStyle w:val="DipnotBavurusu"/>
          <w:rFonts w:ascii="Times New Roman" w:eastAsia="Times New Roman" w:hAnsi="Times New Roman"/>
          <w:color w:val="000000" w:themeColor="text1"/>
          <w:sz w:val="24"/>
          <w:szCs w:val="24"/>
        </w:rPr>
        <w:footnoteReference w:id="53"/>
      </w:r>
      <w:r w:rsidR="00016AA9"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organize toptan elektrik piyasalarında gerçekleşen işlemlere ilişkin olarak istatistikler düzenlenerek yayımlanması</w:t>
      </w:r>
      <w:r w:rsidR="00AA5128" w:rsidRPr="0083178B">
        <w:rPr>
          <w:rFonts w:ascii="Times New Roman" w:eastAsia="Times New Roman" w:hAnsi="Times New Roman"/>
          <w:color w:val="000000" w:themeColor="text1"/>
          <w:sz w:val="24"/>
          <w:szCs w:val="24"/>
        </w:rPr>
        <w:t>,</w:t>
      </w:r>
    </w:p>
    <w:p w:rsidR="00C434AC" w:rsidRPr="0083178B" w:rsidRDefault="00C434AC" w:rsidP="007B1391">
      <w:pPr>
        <w:tabs>
          <w:tab w:val="left" w:pos="566"/>
        </w:tabs>
        <w:spacing w:after="0" w:line="240" w:lineRule="auto"/>
        <w:jc w:val="both"/>
        <w:rPr>
          <w:rFonts w:ascii="Times New Roman" w:hAnsi="Times New Roman"/>
          <w:color w:val="000000" w:themeColor="text1"/>
          <w:w w:val="105"/>
          <w:sz w:val="24"/>
          <w:szCs w:val="24"/>
        </w:rPr>
      </w:pPr>
      <w:r w:rsidRPr="0083178B">
        <w:rPr>
          <w:rFonts w:ascii="Times New Roman" w:hAnsi="Times New Roman"/>
          <w:color w:val="000000" w:themeColor="text1"/>
          <w:w w:val="105"/>
          <w:sz w:val="24"/>
          <w:szCs w:val="24"/>
          <w:lang w:eastAsia="tr-TR"/>
        </w:rPr>
        <w:lastRenderedPageBreak/>
        <w:tab/>
        <w:t>d)</w:t>
      </w:r>
      <w:r w:rsidR="00793CC7" w:rsidRPr="0083178B">
        <w:rPr>
          <w:rStyle w:val="DipnotBavurusu"/>
          <w:rFonts w:ascii="Times New Roman" w:hAnsi="Times New Roman"/>
          <w:color w:val="000000" w:themeColor="text1"/>
          <w:w w:val="105"/>
          <w:sz w:val="24"/>
          <w:szCs w:val="24"/>
          <w:lang w:eastAsia="tr-TR"/>
        </w:rPr>
        <w:footnoteReference w:id="54"/>
      </w:r>
      <w:r w:rsidRPr="0083178B">
        <w:rPr>
          <w:rFonts w:ascii="Times New Roman" w:hAnsi="Times New Roman"/>
          <w:color w:val="000000" w:themeColor="text1"/>
          <w:w w:val="105"/>
          <w:sz w:val="24"/>
          <w:szCs w:val="24"/>
          <w:lang w:eastAsia="tr-TR"/>
        </w:rPr>
        <w:t xml:space="preserve">  İşlettiği </w:t>
      </w:r>
      <w:r w:rsidRPr="0083178B">
        <w:rPr>
          <w:rFonts w:ascii="Times New Roman" w:eastAsia="Times New Roman" w:hAnsi="Times New Roman"/>
          <w:color w:val="000000" w:themeColor="text1"/>
          <w:sz w:val="24"/>
          <w:szCs w:val="24"/>
        </w:rPr>
        <w:t xml:space="preserve">veya mali uzlaştırma işlemleri ile diğer mali işlemlerini yürüttüğü organize toptan elektrik piyasası </w:t>
      </w:r>
      <w:r w:rsidRPr="0083178B">
        <w:rPr>
          <w:rFonts w:ascii="Times New Roman" w:hAnsi="Times New Roman"/>
          <w:color w:val="000000" w:themeColor="text1"/>
          <w:w w:val="105"/>
          <w:sz w:val="24"/>
          <w:szCs w:val="24"/>
          <w:lang w:eastAsia="tr-TR"/>
        </w:rPr>
        <w:t xml:space="preserve">katılımcılarının risklerinin yönetilmesini teminen </w:t>
      </w:r>
      <w:r w:rsidRPr="0083178B">
        <w:rPr>
          <w:rFonts w:ascii="Times New Roman" w:hAnsi="Times New Roman"/>
          <w:color w:val="000000" w:themeColor="text1"/>
          <w:w w:val="105"/>
          <w:sz w:val="24"/>
          <w:szCs w:val="24"/>
        </w:rPr>
        <w:t>Teminat Hesaplama Prosedürünün hazırlanması, uygulanması ve Kurum tarafından gerek görüldüğünde geliştirilmesi</w:t>
      </w:r>
      <w:r w:rsidR="0038530D" w:rsidRPr="0083178B">
        <w:rPr>
          <w:rFonts w:ascii="Times New Roman" w:hAnsi="Times New Roman"/>
          <w:color w:val="000000" w:themeColor="text1"/>
          <w:w w:val="105"/>
          <w:sz w:val="24"/>
          <w:szCs w:val="24"/>
        </w:rPr>
        <w:t xml:space="preserve"> ve değiştirilmesi</w:t>
      </w:r>
      <w:r w:rsidR="0098159C" w:rsidRPr="0083178B">
        <w:rPr>
          <w:rFonts w:ascii="Times New Roman" w:hAnsi="Times New Roman"/>
          <w:color w:val="000000" w:themeColor="text1"/>
          <w:w w:val="105"/>
          <w:sz w:val="24"/>
          <w:szCs w:val="24"/>
        </w:rPr>
        <w:t>,</w:t>
      </w:r>
    </w:p>
    <w:p w:rsidR="0098159C" w:rsidRPr="0083178B" w:rsidRDefault="0098159C"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w w:val="105"/>
          <w:sz w:val="24"/>
          <w:szCs w:val="24"/>
        </w:rPr>
        <w:tab/>
        <w:t>e)</w:t>
      </w:r>
      <w:r w:rsidR="00793CC7" w:rsidRPr="0083178B">
        <w:rPr>
          <w:rStyle w:val="DipnotBavurusu"/>
          <w:rFonts w:ascii="Times New Roman" w:hAnsi="Times New Roman"/>
          <w:color w:val="000000" w:themeColor="text1"/>
          <w:w w:val="105"/>
          <w:sz w:val="24"/>
          <w:szCs w:val="24"/>
        </w:rPr>
        <w:footnoteReference w:id="55"/>
      </w:r>
      <w:r w:rsidRPr="0083178B">
        <w:rPr>
          <w:rFonts w:ascii="Times New Roman" w:hAnsi="Times New Roman"/>
          <w:color w:val="000000" w:themeColor="text1"/>
          <w:w w:val="105"/>
          <w:sz w:val="24"/>
          <w:szCs w:val="24"/>
        </w:rPr>
        <w:t xml:space="preserve"> Fark tutarına ilişkin Fark Tutarı Prosedürünün hazırlanması, uygulanması ve Kurum tarafından gerek görüldüğünde geliştirilmesi</w:t>
      </w:r>
      <w:r w:rsidR="0038530D" w:rsidRPr="0083178B">
        <w:rPr>
          <w:rFonts w:ascii="Times New Roman" w:hAnsi="Times New Roman"/>
          <w:color w:val="000000" w:themeColor="text1"/>
          <w:w w:val="105"/>
          <w:sz w:val="24"/>
          <w:szCs w:val="24"/>
        </w:rPr>
        <w:t xml:space="preserve"> ve değiştirilmesi</w:t>
      </w:r>
      <w:r w:rsidRPr="0083178B">
        <w:rPr>
          <w:rFonts w:ascii="Times New Roman" w:hAnsi="Times New Roman"/>
          <w:color w:val="000000" w:themeColor="text1"/>
          <w:w w:val="105"/>
          <w:sz w:val="24"/>
          <w:szCs w:val="24"/>
        </w:rPr>
        <w:t>.</w:t>
      </w:r>
    </w:p>
    <w:p w:rsidR="00EB505A" w:rsidRDefault="007405DF"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w w:val="105"/>
          <w:sz w:val="24"/>
          <w:szCs w:val="24"/>
          <w:lang w:eastAsia="tr-TR"/>
        </w:rPr>
        <w:t>(5)</w:t>
      </w:r>
      <w:r w:rsidR="00793CC7" w:rsidRPr="0083178B">
        <w:rPr>
          <w:rStyle w:val="DipnotBavurusu"/>
          <w:rFonts w:ascii="Times New Roman" w:hAnsi="Times New Roman"/>
          <w:color w:val="000000" w:themeColor="text1"/>
          <w:w w:val="105"/>
          <w:sz w:val="24"/>
          <w:szCs w:val="24"/>
          <w:lang w:eastAsia="tr-TR"/>
        </w:rPr>
        <w:footnoteReference w:id="56"/>
      </w:r>
      <w:r w:rsidR="00793CC7" w:rsidRPr="0083178B">
        <w:rPr>
          <w:rFonts w:ascii="Times New Roman" w:hAnsi="Times New Roman"/>
          <w:color w:val="000000" w:themeColor="text1"/>
          <w:w w:val="105"/>
          <w:sz w:val="24"/>
          <w:szCs w:val="24"/>
          <w:lang w:eastAsia="tr-TR"/>
        </w:rPr>
        <w:t xml:space="preserve"> </w:t>
      </w:r>
      <w:r w:rsidRPr="0083178B">
        <w:rPr>
          <w:rFonts w:ascii="Times New Roman" w:eastAsia="Times New Roman" w:hAnsi="Times New Roman"/>
          <w:color w:val="000000" w:themeColor="text1"/>
          <w:sz w:val="24"/>
          <w:szCs w:val="24"/>
        </w:rPr>
        <w:tab/>
      </w:r>
    </w:p>
    <w:p w:rsidR="007B1391" w:rsidRPr="0083178B" w:rsidRDefault="007405DF"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(6</w:t>
      </w:r>
      <w:r w:rsidR="007B1391" w:rsidRPr="0083178B">
        <w:rPr>
          <w:rFonts w:ascii="Times New Roman" w:eastAsia="Times New Roman" w:hAnsi="Times New Roman"/>
          <w:color w:val="000000" w:themeColor="text1"/>
          <w:sz w:val="24"/>
          <w:szCs w:val="24"/>
        </w:rPr>
        <w:t>)</w:t>
      </w:r>
      <w:r w:rsidR="00B50DD0" w:rsidRPr="0083178B">
        <w:rPr>
          <w:rStyle w:val="DipnotBavurusu"/>
          <w:rFonts w:ascii="Times New Roman" w:eastAsia="Times New Roman" w:hAnsi="Times New Roman"/>
          <w:color w:val="000000" w:themeColor="text1"/>
          <w:sz w:val="24"/>
          <w:szCs w:val="24"/>
        </w:rPr>
        <w:footnoteReference w:id="57"/>
      </w:r>
      <w:r w:rsidR="007B1391" w:rsidRPr="0083178B">
        <w:rPr>
          <w:rFonts w:ascii="Times New Roman" w:eastAsia="Times New Roman" w:hAnsi="Times New Roman"/>
          <w:color w:val="000000" w:themeColor="text1"/>
          <w:sz w:val="24"/>
          <w:szCs w:val="24"/>
        </w:rPr>
        <w:t xml:space="preserve"> Piyasa İşletmecisinin, bu maddenin ikinci, üçüncü ve dördüncü fıkralarında belirtilen gün öncesi planlama/gün öncesi piyasasının </w:t>
      </w:r>
      <w:r w:rsidR="00B50DD0" w:rsidRPr="0083178B">
        <w:rPr>
          <w:rFonts w:ascii="Times New Roman" w:eastAsia="Times New Roman" w:hAnsi="Times New Roman"/>
          <w:color w:val="000000" w:themeColor="text1"/>
          <w:sz w:val="24"/>
          <w:szCs w:val="24"/>
        </w:rPr>
        <w:t xml:space="preserve">ve gün içi piyasasının </w:t>
      </w:r>
      <w:r w:rsidR="007B1391" w:rsidRPr="0083178B">
        <w:rPr>
          <w:rFonts w:ascii="Times New Roman" w:eastAsia="Times New Roman" w:hAnsi="Times New Roman"/>
          <w:color w:val="000000" w:themeColor="text1"/>
          <w:sz w:val="24"/>
          <w:szCs w:val="24"/>
        </w:rPr>
        <w:t>işletimi, uzlaştırma yönetimi ve veri yayımlama faaliyetlerine ek olarak ilgili mevzuatın diğer hükümleri çerçevesindeki görevlerini yerine getirmesi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Sistem İşletmecisinin sorumlulukları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12 –</w:t>
      </w:r>
      <w:r w:rsidRPr="0083178B">
        <w:rPr>
          <w:rFonts w:ascii="Times New Roman" w:eastAsia="Times New Roman" w:hAnsi="Times New Roman"/>
          <w:color w:val="000000" w:themeColor="text1"/>
          <w:sz w:val="24"/>
          <w:szCs w:val="24"/>
        </w:rPr>
        <w:t xml:space="preserve"> (1)</w:t>
      </w:r>
      <w:r w:rsidR="006378C8" w:rsidRPr="0083178B">
        <w:rPr>
          <w:rStyle w:val="DipnotBavurusu"/>
          <w:rFonts w:ascii="Times New Roman" w:eastAsia="Times New Roman" w:hAnsi="Times New Roman"/>
          <w:color w:val="000000" w:themeColor="text1"/>
          <w:sz w:val="24"/>
          <w:szCs w:val="24"/>
        </w:rPr>
        <w:footnoteReference w:id="58"/>
      </w:r>
      <w:r w:rsidRPr="0083178B">
        <w:rPr>
          <w:rFonts w:ascii="Times New Roman" w:eastAsia="Times New Roman" w:hAnsi="Times New Roman"/>
          <w:color w:val="000000" w:themeColor="text1"/>
          <w:sz w:val="24"/>
          <w:szCs w:val="24"/>
        </w:rPr>
        <w:t xml:space="preserve"> Sistem İşletmecisi </w:t>
      </w:r>
      <w:r w:rsidR="006378C8" w:rsidRPr="0083178B">
        <w:rPr>
          <w:rFonts w:ascii="Times New Roman" w:eastAsia="Times New Roman" w:hAnsi="Times New Roman"/>
          <w:color w:val="000000" w:themeColor="text1"/>
          <w:sz w:val="24"/>
          <w:szCs w:val="24"/>
        </w:rPr>
        <w:t>TEİAŞ’tır</w:t>
      </w:r>
      <w:r w:rsidRPr="0083178B">
        <w:rPr>
          <w:rFonts w:ascii="Times New Roman" w:eastAsia="Times New Roman" w:hAnsi="Times New Roman"/>
          <w:color w:val="000000" w:themeColor="text1"/>
          <w:sz w:val="24"/>
          <w:szCs w:val="24"/>
        </w:rPr>
        <w:t>. Sistem İşletmecisi aşağıda tanımlanan faaliyetleri eşit taraflar arasında ayrım gözetmeksizin, şeffaflık ve sorumluluk ilkeleri çerçevesinde yürütür: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Gün öncesinde talep tahminlerinin yapılması,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Sistemde anlık dengenin, yeterli arz kalitesini sağlayacak şekilde sağlanması, yan hizmet alımı ve dengeleme mekanizması yoluyla gerekli yedeklerin tutulması,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Gerçek zamanlı dengelemenin, bu Yönetmelik ve Elektrik Şebeke Yönetmeliği hükümleri çerçevesinde yürütülmesi,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Dengeleme güç piyasası kapsamındaki yük alma ve yük atma teklif miktarları için asgari sınırın gerektiğinde güncellenmesi ve piyasa katılımcılarına duyurulması,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Sistemin etkin gelişimi ve kullanımını destekleyecek çözümlerin geliştirilmesi için önerilerde bulunulması,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e) İlgili mevzuatın, yeterli arz kalitesinin ve sistemin etkin kullanımının sağlanması çerçevesinde izlenmesi ve gerekli önerilerin geliştirilmesi,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Teklif bölgelerinin ve ticaret sınırlarının belirlenmesi,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g) Elektrik piyasası ve arz kalitesine ilişkin önem taşıyan bilgilerin hazırlanması ve ilgili taraflara iletilmesi,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ğ) Uzlaştırma için gerekli bilgilerin Piyasa İşletmecisine zamanında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h) Sistem işletimine ilişkin olarak Kurum tarafından talep edilecek raporların hazırlanması ve yayımlanması,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ı) İlgili mevzuatın diğer hükümleri çerçevesindeki görevlerin yerine getirilmesi.</w:t>
      </w:r>
    </w:p>
    <w:p w:rsidR="005673C1" w:rsidRPr="0083178B" w:rsidRDefault="005673C1" w:rsidP="005673C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w:t>
      </w:r>
      <w:r w:rsidR="00FF2CDC" w:rsidRPr="0083178B">
        <w:rPr>
          <w:rStyle w:val="DipnotBavurusu"/>
          <w:rFonts w:ascii="Times New Roman" w:eastAsia="Times New Roman" w:hAnsi="Times New Roman"/>
          <w:color w:val="000000" w:themeColor="text1"/>
          <w:sz w:val="24"/>
          <w:szCs w:val="24"/>
        </w:rPr>
        <w:footnoteReference w:id="59"/>
      </w:r>
      <w:r w:rsidRPr="0083178B">
        <w:rPr>
          <w:rFonts w:ascii="Times New Roman" w:eastAsia="Times New Roman" w:hAnsi="Times New Roman"/>
          <w:color w:val="000000" w:themeColor="text1"/>
          <w:sz w:val="24"/>
          <w:szCs w:val="24"/>
        </w:rPr>
        <w:t xml:space="preserve"> Sisteme bağlantısı, Elektrik Şebeke Yönetmeliği ile belirlendiği şekilde kısıt kayıtlı bağlantı niteliği taşıyan üretim tesislerinin ve söz konusu tesisler için teknik olarak gerçekleştirilebilecek azami kapasitenin belirlenmesi ve Piyasa İşletmecisine bildirilmesi.</w:t>
      </w:r>
    </w:p>
    <w:p w:rsidR="007B1391" w:rsidRPr="0083178B" w:rsidRDefault="003B6880" w:rsidP="005673C1">
      <w:pPr>
        <w:tabs>
          <w:tab w:val="left" w:pos="566"/>
        </w:tabs>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hAnsi="Times New Roman"/>
          <w:color w:val="000000" w:themeColor="text1"/>
          <w:sz w:val="24"/>
          <w:szCs w:val="24"/>
        </w:rPr>
        <w:t>j)</w:t>
      </w:r>
      <w:r w:rsidR="00D65C9D" w:rsidRPr="0083178B">
        <w:rPr>
          <w:rStyle w:val="DipnotBavurusu"/>
          <w:rFonts w:ascii="Times New Roman" w:hAnsi="Times New Roman"/>
          <w:color w:val="000000" w:themeColor="text1"/>
          <w:sz w:val="24"/>
          <w:szCs w:val="24"/>
        </w:rPr>
        <w:footnoteReference w:id="60"/>
      </w:r>
      <w:r w:rsidRPr="0083178B">
        <w:rPr>
          <w:rFonts w:ascii="Times New Roman" w:hAnsi="Times New Roman"/>
          <w:color w:val="000000" w:themeColor="text1"/>
          <w:sz w:val="24"/>
          <w:szCs w:val="24"/>
        </w:rPr>
        <w:t xml:space="preserve"> İletim sisteminde meydana gelen hat ve trafo arızaları ile planlı ve plansız olarak yapılacak olan bakımlar ile ilgili bilgilerin PYS aracılığıyla piyasa katılımcılarına duyurulması.</w:t>
      </w:r>
      <w:r w:rsidR="00700AE0" w:rsidRPr="0083178B">
        <w:rPr>
          <w:rFonts w:ascii="Times New Roman" w:hAnsi="Times New Roman"/>
          <w:color w:val="000000" w:themeColor="text1"/>
          <w:sz w:val="24"/>
          <w:szCs w:val="24"/>
        </w:rPr>
        <w:t xml:space="preserve"> </w:t>
      </w:r>
    </w:p>
    <w:p w:rsidR="00C8743A" w:rsidRPr="0083178B" w:rsidRDefault="00C8743A" w:rsidP="005673C1">
      <w:pPr>
        <w:tabs>
          <w:tab w:val="left" w:pos="566"/>
        </w:tabs>
        <w:spacing w:after="0" w:line="240" w:lineRule="auto"/>
        <w:jc w:val="both"/>
        <w:rPr>
          <w:rFonts w:ascii="Times New Roman" w:eastAsia="Times New Roman" w:hAnsi="Times New Roman"/>
          <w:color w:val="000000" w:themeColor="text1"/>
          <w:sz w:val="24"/>
          <w:szCs w:val="24"/>
        </w:rPr>
      </w:pPr>
    </w:p>
    <w:p w:rsid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p>
    <w:p w:rsidR="0083178B" w:rsidRDefault="0083178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60462"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 xml:space="preserve">İletim kapasitesi yönetimi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13 –</w:t>
      </w:r>
      <w:r w:rsidRPr="0083178B">
        <w:rPr>
          <w:rFonts w:ascii="Times New Roman" w:eastAsia="Times New Roman" w:hAnsi="Times New Roman"/>
          <w:color w:val="000000" w:themeColor="text1"/>
          <w:sz w:val="24"/>
          <w:szCs w:val="24"/>
        </w:rPr>
        <w:t xml:space="preserve"> (1) Sistem İşletmecisi, mevcut iletim kapasitesinin iletim sistemi kısıtları ve sistem işletim güvenliği kriterleri dahilinde maksimum enerji iletimini sağlayacak şekilde kullanıma sunulmasından sorumludur. Ulusal iletim kapasitelerinin optimum kullanımını sağlamak için Sistem İşletmecisi ve Piya</w:t>
      </w:r>
      <w:r w:rsidR="00951E80" w:rsidRPr="0083178B">
        <w:rPr>
          <w:rFonts w:ascii="Times New Roman" w:eastAsia="Times New Roman" w:hAnsi="Times New Roman"/>
          <w:color w:val="000000" w:themeColor="text1"/>
          <w:sz w:val="24"/>
          <w:szCs w:val="24"/>
        </w:rPr>
        <w:t>sa İşletmecisi işbirliği yapar.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İletim sisteminde kısı</w:t>
      </w:r>
      <w:r w:rsidR="00C22441" w:rsidRPr="0083178B">
        <w:rPr>
          <w:rFonts w:ascii="Times New Roman" w:eastAsia="Times New Roman" w:hAnsi="Times New Roman"/>
          <w:b/>
          <w:color w:val="000000" w:themeColor="text1"/>
          <w:sz w:val="24"/>
          <w:szCs w:val="24"/>
        </w:rPr>
        <w:t>t yönetimi ve ticaret sınırları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14 –</w:t>
      </w:r>
      <w:r w:rsidRPr="0083178B">
        <w:rPr>
          <w:rFonts w:ascii="Times New Roman" w:eastAsia="Times New Roman" w:hAnsi="Times New Roman"/>
          <w:color w:val="000000" w:themeColor="text1"/>
          <w:sz w:val="24"/>
          <w:szCs w:val="24"/>
        </w:rPr>
        <w:t xml:space="preserve"> (1) Sistem İşletmecisi, iletim şebekesindeki gerçek zamanlı kısıtları dengeleme güç piyasasına ilişkin hükümler doğrultusunda etiket değeri 1 olan talimatlar vasıtasıyla giderir.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Sistem İşletmecisi, iletim kısıtlarının gün öncesi piyasasına dayalı olarak yönetilmesine ihtiyaç duyulduğunda, ticaret sınırları olarak adlandırılan, teklif bölgeleri arasında teknik, güvenlik gibi nedenlerle kullanıma kapatılmış olan iletim kapasitesi dışında kalan, elektrik ticareti için uzlaştırma dönemi bazında izin verilebilir maksimum iletim kapasitesi sınırlarını belirler. Ticaret sınırları içerisindeki tüm iletim kapasitesi Sistem İşletmecisi tarafından gün öncesi piyasasına sunulur. Sistem İşletmecisi, belirlenen ticaret sınırlarını, bu Yönetmeliğin 51 inci maddesinde yer alan hükümler doğrultusunda Piyasa İşletmecisine ve piyasa katılımcılarına bildirir.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Sistem İşletmecisinin, iletim kısıtlarını gün öncesi piyasasına dayalı olarak yönetmesine ihtiyaç duyması durumunda, teklif bölgelerinin belirlenmesine ilişkin usul ve esaslar TEİAŞ tarafından belirlenerek Kuruma teklif edilir. Usul ve esaslara ilişkin tebliğ Kurul kararı ile yayımlanarak yürürlüğe girer.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 xml:space="preserve">Dağıtım lisansı sahibi tüzel kişilerin sorumlulukları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15 –</w:t>
      </w:r>
      <w:r w:rsidRPr="0083178B">
        <w:rPr>
          <w:rFonts w:ascii="Times New Roman" w:eastAsia="Times New Roman" w:hAnsi="Times New Roman"/>
          <w:color w:val="000000" w:themeColor="text1"/>
          <w:sz w:val="24"/>
          <w:szCs w:val="24"/>
        </w:rPr>
        <w:t xml:space="preserve"> (1) Dağıtım lisansı sahibi tüzel kişiler, dengeleme ve uzlaştırma faaliyetlerine ilişkin olarak aşağıda tanımlanan görevleri yerine getirir: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w:t>
      </w:r>
      <w:r w:rsidR="00AE6ACB" w:rsidRPr="0083178B">
        <w:rPr>
          <w:rStyle w:val="DipnotBavurusu"/>
          <w:rFonts w:ascii="Times New Roman" w:eastAsia="Times New Roman" w:hAnsi="Times New Roman"/>
          <w:color w:val="000000" w:themeColor="text1"/>
          <w:sz w:val="24"/>
          <w:szCs w:val="24"/>
        </w:rPr>
        <w:footnoteReference w:id="61"/>
      </w:r>
      <w:r w:rsidR="001B542C" w:rsidRPr="0083178B">
        <w:rPr>
          <w:rStyle w:val="DipnotBavurusu"/>
          <w:rFonts w:ascii="Times New Roman" w:eastAsia="Times New Roman" w:hAnsi="Times New Roman"/>
          <w:color w:val="000000" w:themeColor="text1"/>
          <w:sz w:val="24"/>
          <w:szCs w:val="24"/>
        </w:rPr>
        <w:footnoteReference w:id="62"/>
      </w:r>
      <w:r w:rsidRPr="0083178B">
        <w:rPr>
          <w:rFonts w:ascii="Times New Roman" w:eastAsia="Times New Roman" w:hAnsi="Times New Roman"/>
          <w:color w:val="000000" w:themeColor="text1"/>
          <w:sz w:val="24"/>
          <w:szCs w:val="24"/>
        </w:rPr>
        <w:t xml:space="preserve"> </w:t>
      </w:r>
      <w:r w:rsidR="00D54032" w:rsidRPr="0083178B">
        <w:rPr>
          <w:rFonts w:ascii="Times New Roman" w:hAnsi="Times New Roman"/>
          <w:color w:val="000000" w:themeColor="text1"/>
          <w:sz w:val="24"/>
          <w:szCs w:val="24"/>
        </w:rPr>
        <w:t>Dağıtım sistemine bağlı uzlaştırmaya esas veriş-çekiş birimi ve dengeleme birimi olan piyasa katılımcılarının, uzlaştırmaya esas veriş-çekiş birimi konfigürasyonu içerisinde yer alan tüm sayaçlarının, dağıtım sistemine bağlı olan ve ikili anlaşma yapmak yoluyla bir tedarikçiden elektrik enerjisi alımı yapan serbest tüketicilerin sayaçlarının ve iki dağıtım bölgesi arasındaki elektrik enerjisi akışlarını ölçen sayaçların, kayıt işlemlerine ilişkin hükümler doğrultusunda kayıt altına alınması</w:t>
      </w:r>
      <w:r w:rsidRPr="0083178B">
        <w:rPr>
          <w:rFonts w:ascii="Times New Roman" w:eastAsia="Times New Roman" w:hAnsi="Times New Roman"/>
          <w:color w:val="000000" w:themeColor="text1"/>
          <w:sz w:val="24"/>
          <w:szCs w:val="24"/>
        </w:rPr>
        <w:t xml:space="preserv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w:t>
      </w:r>
      <w:r w:rsidR="00AE6ACB" w:rsidRPr="0083178B">
        <w:rPr>
          <w:rStyle w:val="DipnotBavurusu"/>
          <w:rFonts w:ascii="Times New Roman" w:eastAsia="Times New Roman" w:hAnsi="Times New Roman"/>
          <w:color w:val="000000" w:themeColor="text1"/>
          <w:sz w:val="24"/>
          <w:szCs w:val="24"/>
        </w:rPr>
        <w:footnoteReference w:id="63"/>
      </w:r>
      <w:r w:rsidRPr="0083178B">
        <w:rPr>
          <w:rFonts w:ascii="Times New Roman" w:eastAsia="Times New Roman" w:hAnsi="Times New Roman"/>
          <w:color w:val="000000" w:themeColor="text1"/>
          <w:sz w:val="24"/>
          <w:szCs w:val="24"/>
        </w:rPr>
        <w:t xml:space="preserve"> </w:t>
      </w:r>
      <w:r w:rsidR="00D54032" w:rsidRPr="0083178B">
        <w:rPr>
          <w:rFonts w:ascii="Times New Roman" w:hAnsi="Times New Roman"/>
          <w:color w:val="000000" w:themeColor="text1"/>
          <w:sz w:val="24"/>
          <w:szCs w:val="24"/>
        </w:rPr>
        <w:t>Bu fıkranın (a) bendinde belirtilen sayaçlara yönelik test, kontrol ve denetim çalışmaları yapmak suretiyle uzlaştırmaya esas ölçüm verilerinin doğruluğunun sağlanması, sayaçların okunması, bölgesinde bulunan uzlaştırmaya esas veriş-çekiş birimi konfigürasyonlarının belirlenmesi, ölçüm verilerinin saklanması, zamanında ve Piyasa İşletmecisi tarafından belirlenen formatta Piyasa İşletmecisine bildirilmesi, ilgili tek hat şemalarının onaylanması</w:t>
      </w:r>
      <w:r w:rsidR="0077788E" w:rsidRPr="0083178B">
        <w:rPr>
          <w:rFonts w:ascii="Times New Roman" w:eastAsia="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Uzlaştırmaya esas ölçüm verilerine yapılan itirazlara ilişkin, piyasa katılımcıları ile 82 nci maddede belirtildiği şekilde mutabakat sağlanması,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(a) ve (b) bendinde sayılan işlemlerin gerçekleştirilmesinde kullanılacak olan uzaktan otomatik veri toplama, saklama ve işleme sistemlerinin (OSOS) kurulumu, işletimi ve bakımı,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d)</w:t>
      </w:r>
      <w:r w:rsidR="00DD70CD" w:rsidRPr="0083178B">
        <w:rPr>
          <w:rStyle w:val="DipnotBavurusu"/>
          <w:rFonts w:ascii="Times New Roman" w:eastAsia="Times New Roman" w:hAnsi="Times New Roman"/>
          <w:color w:val="000000" w:themeColor="text1"/>
          <w:sz w:val="24"/>
          <w:szCs w:val="24"/>
        </w:rPr>
        <w:footnoteReference w:id="64"/>
      </w:r>
      <w:r w:rsidR="002A28F8" w:rsidRPr="0083178B">
        <w:rPr>
          <w:rFonts w:ascii="Times New Roman" w:eastAsia="Times New Roman" w:hAnsi="Times New Roman"/>
          <w:color w:val="000000" w:themeColor="text1"/>
          <w:sz w:val="24"/>
          <w:szCs w:val="24"/>
        </w:rPr>
        <w:t xml:space="preserve"> </w:t>
      </w:r>
      <w:r w:rsidR="00375298" w:rsidRPr="0083178B">
        <w:rPr>
          <w:rFonts w:ascii="Times New Roman" w:eastAsia="Times New Roman" w:hAnsi="Times New Roman"/>
          <w:color w:val="000000" w:themeColor="text1"/>
          <w:sz w:val="24"/>
          <w:szCs w:val="24"/>
        </w:rPr>
        <w:t>Dağıtım sistemine bağlı olan ve ikili anlaşma yapmak yoluyla bir tedarikçiden elektrik enerjisi alımı yapan serbest tüketicilerin sayaçlarından</w:t>
      </w:r>
      <w:r w:rsidR="00375298" w:rsidRPr="0083178B">
        <w:rPr>
          <w:rStyle w:val="DipnotBavurusu"/>
          <w:rFonts w:ascii="Times New Roman" w:eastAsia="Times New Roman" w:hAnsi="Times New Roman"/>
          <w:color w:val="000000" w:themeColor="text1"/>
          <w:sz w:val="24"/>
          <w:szCs w:val="24"/>
        </w:rPr>
        <w:footnoteReference w:id="65"/>
      </w:r>
      <w:r w:rsidR="00375298"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uzlaştırma dönemi bazında ölçüm değeri alınmasının mümkün olmaması durumunda, bu sayaçlardan elde edilecek ölçüm değerlerine uygulanacak profillere ilişkin görevlerin yerine getirilmesi,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Bu madde kapsamındaki iş süreçlerine ilişkin usul ve esas ve iç mevzuatın hazırlanması ve uygulanması,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İlgili mevzuatın diğer hükümleri çerçevesindeki görevlerin yerine getirilmesi.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TEİAŞ’ın diğer sorumlulukları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16 –</w:t>
      </w:r>
      <w:r w:rsidRPr="0083178B">
        <w:rPr>
          <w:rFonts w:ascii="Times New Roman" w:eastAsia="Times New Roman" w:hAnsi="Times New Roman"/>
          <w:color w:val="000000" w:themeColor="text1"/>
          <w:sz w:val="24"/>
          <w:szCs w:val="24"/>
        </w:rPr>
        <w:t xml:space="preserve"> (1) TEİAŞ organize toptan elektrik piyasalarının işletimine ve sistem işletim faaliyetlerine ilişkin sorumluluklarına ek olarak, dengeleme ve uzlaştırmaya ilişkin, aşağıda belirtilen diğer faaliyetleri yürütür: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w:t>
      </w:r>
      <w:r w:rsidR="00E01D66" w:rsidRPr="0083178B">
        <w:rPr>
          <w:rStyle w:val="DipnotBavurusu"/>
          <w:rFonts w:ascii="Times New Roman" w:eastAsia="Times New Roman" w:hAnsi="Times New Roman"/>
          <w:color w:val="000000" w:themeColor="text1"/>
          <w:sz w:val="24"/>
          <w:szCs w:val="24"/>
        </w:rPr>
        <w:footnoteReference w:id="66"/>
      </w:r>
      <w:r w:rsidRPr="0083178B">
        <w:rPr>
          <w:rFonts w:ascii="Times New Roman" w:eastAsia="Times New Roman" w:hAnsi="Times New Roman"/>
          <w:color w:val="000000" w:themeColor="text1"/>
          <w:sz w:val="24"/>
          <w:szCs w:val="24"/>
        </w:rPr>
        <w:t xml:space="preserve"> </w:t>
      </w:r>
      <w:r w:rsidR="00E01D66" w:rsidRPr="0083178B">
        <w:rPr>
          <w:rFonts w:ascii="Times New Roman" w:hAnsi="Times New Roman"/>
          <w:color w:val="000000" w:themeColor="text1"/>
          <w:sz w:val="24"/>
          <w:szCs w:val="24"/>
        </w:rPr>
        <w:t>İletim sistemine bağlı uzlaştırmaya esas veriş-çekiş birimi ve dengeleme birimi olan piyasa katılımcılarının uzlaştırmaya esas veriş-çekiş birimi konfigürasyonu içerisinde yer alan tüm sayaçlarının ve iletim sistemine bağlı olan serbest tüketicilerin sayaçlarının, piyasa katılımcılarının kayıt işlemlerine ilişkin hükümler doğrultusunda kayıt altına alınması</w:t>
      </w:r>
      <w:r w:rsidRPr="0083178B">
        <w:rPr>
          <w:rFonts w:ascii="Times New Roman" w:eastAsia="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w:t>
      </w:r>
      <w:r w:rsidR="00E01D66" w:rsidRPr="0083178B">
        <w:rPr>
          <w:rStyle w:val="DipnotBavurusu"/>
          <w:rFonts w:ascii="Times New Roman" w:eastAsia="Times New Roman" w:hAnsi="Times New Roman"/>
          <w:color w:val="000000" w:themeColor="text1"/>
          <w:sz w:val="24"/>
          <w:szCs w:val="24"/>
        </w:rPr>
        <w:footnoteReference w:id="67"/>
      </w:r>
      <w:r w:rsidRPr="0083178B">
        <w:rPr>
          <w:rFonts w:ascii="Times New Roman" w:eastAsia="Times New Roman" w:hAnsi="Times New Roman"/>
          <w:color w:val="000000" w:themeColor="text1"/>
          <w:sz w:val="24"/>
          <w:szCs w:val="24"/>
        </w:rPr>
        <w:t xml:space="preserve"> </w:t>
      </w:r>
      <w:r w:rsidR="00E01D66" w:rsidRPr="0083178B">
        <w:rPr>
          <w:rFonts w:ascii="Times New Roman" w:hAnsi="Times New Roman"/>
          <w:color w:val="000000" w:themeColor="text1"/>
          <w:sz w:val="24"/>
          <w:szCs w:val="24"/>
        </w:rPr>
        <w:t>Sayaçlara yönelik test, kontrol ve denetim çalışmaları yapmak suretiyle uzlaştırmaya esas ölçüm verilerinin doğruluğunun sağlanması, sayaçların OSOS vasıtasıyla okunması, üretim faaliyeti gösteren tüzel kişiler hariç olmak üzere diğer piyasa katılımcılarına ait iletim sisteminde yer alan sayaçların ve iletim sistemine bağlı serbest tüketicilere ait sayaçların OSOS ile iletişim sağlamasını temin etmek üzere gerekli iletişim altyapısının ve aktif ve pasif cihazların tesis edilmesi ve işletilmesi, uzlaştırmaya esas veriş-çekiş birimi konfigürasyonlarının belirlenmesi, ölçüm verilerinin saklanması, zamanında ve Piyasa İşletmecisi tarafından belirlenen formatta Piyasa İşletmecisine bildirilmesi, ilgili tek hat şemalarının onaylanması</w:t>
      </w:r>
      <w:r w:rsidRPr="0083178B">
        <w:rPr>
          <w:rFonts w:ascii="Times New Roman" w:eastAsia="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Uzlaştırmaya esas ölçüm verilerine yapılan itirazlara ilişkin, piyasa katılımcıları ile 82 nci maddede belirtildiği şekilde mutabakat sağlanması,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w:t>
      </w:r>
      <w:r w:rsidR="00B35A95" w:rsidRPr="0083178B">
        <w:rPr>
          <w:rStyle w:val="DipnotBavurusu"/>
          <w:rFonts w:ascii="Times New Roman" w:eastAsia="Times New Roman" w:hAnsi="Times New Roman"/>
          <w:color w:val="000000" w:themeColor="text1"/>
          <w:sz w:val="24"/>
          <w:szCs w:val="24"/>
        </w:rPr>
        <w:footnoteReference w:id="68"/>
      </w:r>
      <w:r w:rsidRPr="0083178B">
        <w:rPr>
          <w:rFonts w:ascii="Times New Roman" w:eastAsia="Times New Roman" w:hAnsi="Times New Roman"/>
          <w:color w:val="000000" w:themeColor="text1"/>
          <w:sz w:val="24"/>
          <w:szCs w:val="24"/>
        </w:rPr>
        <w:t xml:space="preserv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(a) ve (b) bendinde sayılan işlemlerin gerçekleştirilmesinde kullanılacak olan uzaktan otomatik veri toplama, saklama ve işleme sistemlerinin (OSOS) kurulumu, işletimi ve bakımı,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Bu Yönetmelik kapsamındaki iş süreçlerine ilişkin usul ve esas ve iç mevzuatın hazırlanması ve uygulanması,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İlgili mevzuatın diğer hükümleri çerçevesindeki görevlerin yerine getirilmesi.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ÜÇÜNCÜ KISIM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Piyasa Katılımcılarının Kayıt İşlemlerine İlişkin Hükümler</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BİRİNCİ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Piyasa Katılımcılarının Kayıt Zorunluluğu ve Kayıt Kuralları</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Piyasa katılımcılarının kayıt zorunluluğu</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17 –</w:t>
      </w:r>
      <w:r w:rsidRPr="0083178B">
        <w:rPr>
          <w:rFonts w:ascii="Times New Roman" w:eastAsia="Times New Roman" w:hAnsi="Times New Roman"/>
          <w:color w:val="000000" w:themeColor="text1"/>
          <w:sz w:val="24"/>
          <w:szCs w:val="24"/>
        </w:rPr>
        <w:t xml:space="preserve"> (1) Piyasa katılımcılarının, bu Yönetmelik kapsamında belirtilen zaman sınırları içerisinde Piyasa İşletmecisine kayıt yaptırmaları zorunludur.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0209AB" w:rsidRPr="0083178B">
        <w:rPr>
          <w:rStyle w:val="DipnotBavurusu"/>
          <w:rFonts w:ascii="Times New Roman" w:eastAsia="Times New Roman" w:hAnsi="Times New Roman"/>
          <w:color w:val="000000" w:themeColor="text1"/>
          <w:sz w:val="24"/>
          <w:szCs w:val="24"/>
        </w:rPr>
        <w:footnoteReference w:id="69"/>
      </w:r>
      <w:r w:rsidR="001277ED" w:rsidRPr="0083178B">
        <w:rPr>
          <w:rFonts w:ascii="Times New Roman" w:eastAsia="Times New Roman" w:hAnsi="Times New Roman"/>
          <w:color w:val="000000" w:themeColor="text1"/>
          <w:sz w:val="18"/>
          <w:szCs w:val="18"/>
          <w:vertAlign w:val="superscript"/>
        </w:rPr>
        <w:t>,</w:t>
      </w:r>
      <w:r w:rsidR="001277ED" w:rsidRPr="0083178B">
        <w:rPr>
          <w:rStyle w:val="DipnotBavurusu"/>
          <w:rFonts w:ascii="Times New Roman" w:eastAsia="Times New Roman" w:hAnsi="Times New Roman"/>
          <w:color w:val="000000" w:themeColor="text1"/>
          <w:sz w:val="24"/>
          <w:szCs w:val="24"/>
        </w:rPr>
        <w:footnoteReference w:id="70"/>
      </w:r>
      <w:r w:rsidRPr="0083178B">
        <w:rPr>
          <w:rFonts w:ascii="Times New Roman" w:eastAsia="Times New Roman" w:hAnsi="Times New Roman"/>
          <w:color w:val="000000" w:themeColor="text1"/>
          <w:sz w:val="24"/>
          <w:szCs w:val="24"/>
        </w:rPr>
        <w:t xml:space="preserve"> </w:t>
      </w:r>
      <w:r w:rsidR="003E737A" w:rsidRPr="0083178B">
        <w:rPr>
          <w:rFonts w:ascii="Times New Roman" w:eastAsia="Times New Roman" w:hAnsi="Times New Roman"/>
          <w:color w:val="000000" w:themeColor="text1"/>
          <w:sz w:val="24"/>
          <w:szCs w:val="24"/>
        </w:rPr>
        <w:t xml:space="preserve">Görevli </w:t>
      </w:r>
      <w:r w:rsidR="009F6AD6" w:rsidRPr="0083178B">
        <w:rPr>
          <w:rFonts w:ascii="Times New Roman" w:eastAsia="Times New Roman" w:hAnsi="Times New Roman"/>
          <w:color w:val="000000" w:themeColor="text1"/>
          <w:sz w:val="24"/>
          <w:szCs w:val="24"/>
        </w:rPr>
        <w:t>tedarik</w:t>
      </w:r>
      <w:r w:rsidR="003E737A" w:rsidRPr="0083178B">
        <w:rPr>
          <w:rFonts w:ascii="Times New Roman" w:eastAsia="Times New Roman" w:hAnsi="Times New Roman"/>
          <w:color w:val="000000" w:themeColor="text1"/>
          <w:sz w:val="24"/>
          <w:szCs w:val="24"/>
        </w:rPr>
        <w:t xml:space="preserve"> şirketlerinin tüzel kişilik kayıtları esnasında;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 xml:space="preserve">a) </w:t>
      </w:r>
      <w:r w:rsidR="003E737A" w:rsidRPr="0083178B">
        <w:rPr>
          <w:rFonts w:ascii="Times New Roman" w:eastAsia="Times New Roman" w:hAnsi="Times New Roman"/>
          <w:color w:val="000000" w:themeColor="text1"/>
          <w:sz w:val="24"/>
          <w:szCs w:val="24"/>
        </w:rPr>
        <w:t>Serbest olmayan tüketicilerin,</w:t>
      </w:r>
      <w:r w:rsidRPr="0083178B">
        <w:rPr>
          <w:rFonts w:ascii="Times New Roman" w:eastAsia="Times New Roman" w:hAnsi="Times New Roman"/>
          <w:color w:val="000000" w:themeColor="text1"/>
          <w:sz w:val="24"/>
          <w:szCs w:val="24"/>
        </w:rPr>
        <w:t xml:space="preserv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w:t>
      </w:r>
      <w:r w:rsidR="003E737A" w:rsidRPr="0083178B">
        <w:rPr>
          <w:rFonts w:ascii="Times New Roman" w:eastAsia="Times New Roman" w:hAnsi="Times New Roman"/>
          <w:color w:val="000000" w:themeColor="text1"/>
          <w:sz w:val="24"/>
          <w:szCs w:val="24"/>
        </w:rPr>
        <w:t>Tedarikçisini seçmemiş serbest tüketicilerin,</w:t>
      </w:r>
      <w:r w:rsidRPr="0083178B">
        <w:rPr>
          <w:rFonts w:ascii="Times New Roman" w:eastAsia="Times New Roman" w:hAnsi="Times New Roman"/>
          <w:color w:val="000000" w:themeColor="text1"/>
          <w:sz w:val="24"/>
          <w:szCs w:val="24"/>
        </w:rPr>
        <w:t xml:space="preserv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c) </w:t>
      </w:r>
      <w:r w:rsidR="003E737A" w:rsidRPr="0083178B">
        <w:rPr>
          <w:rFonts w:ascii="Times New Roman" w:eastAsia="Times New Roman" w:hAnsi="Times New Roman"/>
          <w:color w:val="000000" w:themeColor="text1"/>
          <w:sz w:val="24"/>
          <w:szCs w:val="24"/>
        </w:rPr>
        <w:t xml:space="preserve">Daha önce tedarikçisini seçmiş olup, tekrar görevli </w:t>
      </w:r>
      <w:r w:rsidR="009F6AD6" w:rsidRPr="0083178B">
        <w:rPr>
          <w:rFonts w:ascii="Times New Roman" w:eastAsia="Times New Roman" w:hAnsi="Times New Roman"/>
          <w:color w:val="000000" w:themeColor="text1"/>
          <w:sz w:val="24"/>
          <w:szCs w:val="24"/>
        </w:rPr>
        <w:t>tedarik</w:t>
      </w:r>
      <w:r w:rsidR="003E737A" w:rsidRPr="0083178B">
        <w:rPr>
          <w:rFonts w:ascii="Times New Roman" w:eastAsia="Times New Roman" w:hAnsi="Times New Roman"/>
          <w:color w:val="000000" w:themeColor="text1"/>
          <w:sz w:val="24"/>
          <w:szCs w:val="24"/>
        </w:rPr>
        <w:t xml:space="preserve"> şirketinden enerji alan serbest tüketicilerin,</w:t>
      </w:r>
    </w:p>
    <w:p w:rsidR="007B1391" w:rsidRPr="0083178B" w:rsidRDefault="003E737A"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w:t>
      </w:r>
      <w:r w:rsidR="007B1391"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 xml:space="preserve">İkili anlaşmalarla görevli </w:t>
      </w:r>
      <w:r w:rsidR="009F6AD6"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şirketinden enerji alan serbest tüketicilerin, uzlaştırma hesaplamalarının ayrı ayrı yapılabilmesini teminen aynı tüzel kişilik altında farklı kategoriler olarak kayıt edilir. Bu kategorilerin sayı ve kapsamları Kurul kararı ile belirlenir. Bu yönetmeliğin ilgili maddeleri uyarınca yapılacak tüm uzlaştırma işlemleri oluşturulan bu kategoriler için ayrı ayrı gerçekleştirilir.</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w:t>
      </w:r>
      <w:r w:rsidRPr="0083178B">
        <w:rPr>
          <w:rStyle w:val="DipnotBavurusu"/>
          <w:rFonts w:ascii="Times New Roman" w:eastAsia="Times New Roman" w:hAnsi="Times New Roman"/>
          <w:color w:val="000000" w:themeColor="text1"/>
          <w:sz w:val="24"/>
          <w:szCs w:val="24"/>
        </w:rPr>
        <w:footnoteReference w:id="71"/>
      </w:r>
      <w:r w:rsidRPr="0083178B">
        <w:rPr>
          <w:rFonts w:ascii="Times New Roman" w:eastAsia="Times New Roman" w:hAnsi="Times New Roman"/>
          <w:color w:val="000000" w:themeColor="text1"/>
          <w:sz w:val="24"/>
          <w:szCs w:val="24"/>
        </w:rPr>
        <w:t xml:space="preserve"> Piyasa katılımcılarının uzlaştırmaya esas veriş-çekiş birimlerine ilişkin kayıt işlemlerini tamamlamamaları halinde, aşağıdaki işlemler uygulanır:</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Bakanlık tarafından geçici kabulü yapılmış bir üretim tesisine ilişkin kayıt işlemlerinin tamamlanmamış olması halinde, söz konusu üretim tesisinin iletim veya dağıtım sistemine verdiği elektrik enerjisi uzlaştırma hesaplamalarında dikkate alınmaz. İletim veya dağıtım sistemine verilen elektrik enerjisi miktarına ilişkin olarak Piyasa İşletmecisi tarafından herhangi bir tahakkuk ve ödeme yapılmaz. Bu üretim tesisinin iletim veya dağıtım sisteminden çektiği elektrik enerjisi miktarı, usulsüz elektrik enerjisi tüketimine ilişkin ilgili mevzuat hükümleri çerçevesinde değerlendirilir.</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w:t>
      </w:r>
      <w:r w:rsidR="009F6AD6" w:rsidRPr="0083178B">
        <w:rPr>
          <w:rStyle w:val="DipnotBavurusu"/>
          <w:rFonts w:ascii="Times New Roman" w:eastAsia="Times New Roman" w:hAnsi="Times New Roman"/>
          <w:color w:val="000000" w:themeColor="text1"/>
          <w:sz w:val="24"/>
          <w:szCs w:val="24"/>
        </w:rPr>
        <w:footnoteReference w:id="72"/>
      </w:r>
      <w:r w:rsidRPr="0083178B">
        <w:rPr>
          <w:rFonts w:ascii="Times New Roman" w:eastAsia="Times New Roman" w:hAnsi="Times New Roman"/>
          <w:color w:val="000000" w:themeColor="text1"/>
          <w:sz w:val="24"/>
          <w:szCs w:val="24"/>
        </w:rPr>
        <w:t xml:space="preserve"> Sisteme bağlantısı gerçekleştirilerek tesis geçici kabulü yapılmış ancak Bakanlık tarafından geçici kabulü yapılmamış bir üretim tesisinin, iletim veya dağıtım sisteminden çektiği elektrik enerjisini, sınırları içinde bulunduğu dağıtım bölgesinde faaliyet gösteren görevli </w:t>
      </w:r>
      <w:r w:rsidR="009F6AD6"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şirketinden ya da ilgili üretim tesisine ait uzlaştırmaya esas veriş-çekiş biriminin Piyasa İşletmecisine kaydettirilmesi suretiyle tedarik etmesi esastır. Aksi durumda, bu üretim tesisinin iletim veya dağıtım sisteminden çektiği elektrik enerjisi miktarı, usulsüz elektrik enerjisi tüketimine ilişkin ilgili mevzuat hükümleri çerçevesinde değerlendirilir. Söz konusu üretim tesisinin iletim veya dağıtım sistemine verdiği elektrik enerjisi uzlaştırma hesaplamalarında dikkate alınmaz.</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w:t>
      </w:r>
      <w:r w:rsidR="009F6AD6" w:rsidRPr="0083178B">
        <w:rPr>
          <w:rStyle w:val="DipnotBavurusu"/>
          <w:rFonts w:ascii="Times New Roman" w:eastAsia="Times New Roman" w:hAnsi="Times New Roman"/>
          <w:color w:val="000000" w:themeColor="text1"/>
          <w:sz w:val="24"/>
          <w:szCs w:val="24"/>
        </w:rPr>
        <w:footnoteReference w:id="73"/>
      </w:r>
      <w:r w:rsidRPr="0083178B">
        <w:rPr>
          <w:rFonts w:ascii="Times New Roman" w:eastAsia="Times New Roman" w:hAnsi="Times New Roman"/>
          <w:color w:val="000000" w:themeColor="text1"/>
          <w:sz w:val="24"/>
          <w:szCs w:val="24"/>
        </w:rPr>
        <w:t xml:space="preserve"> İletim sisteminden elektrik enerjisi çeken bir tüketim biriminin, kayıt işlemlerini tamamlamış bir piyasa katılımcısı adına kayıtlı olmaması halinde, durum tespit edildiğinde ilgili tüketim birimi, sınırları içinde bulunduğu bölgede faaliyet gösteren görevli </w:t>
      </w:r>
      <w:r w:rsidR="009F6AD6"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şirketinin uzlaştırmaya esas veriş-çekiş birimi konfigürasyonuna dahil edilir ve bu şekilde kullanılan enerji, geçmişe dönük düzeltme kalemi kapsamında değerlendirilir. Söz konusu elektrik enerjisi çekişine ilişkin, ilgili tüketim biriminin sınırları içinde bulunduğu bölgede faaliyet gösteren dağıtım lisansı sahibi tüzel kişi tarafından </w:t>
      </w:r>
      <w:r w:rsidR="009F6AD6" w:rsidRPr="0083178B">
        <w:rPr>
          <w:rFonts w:ascii="Times New Roman" w:eastAsia="Times New Roman" w:hAnsi="Times New Roman"/>
          <w:color w:val="000000" w:themeColor="text1"/>
          <w:sz w:val="24"/>
          <w:szCs w:val="24"/>
        </w:rPr>
        <w:t>8</w:t>
      </w:r>
      <w:r w:rsidRPr="0083178B">
        <w:rPr>
          <w:rFonts w:ascii="Times New Roman" w:eastAsia="Times New Roman" w:hAnsi="Times New Roman"/>
          <w:color w:val="000000" w:themeColor="text1"/>
          <w:sz w:val="24"/>
          <w:szCs w:val="24"/>
        </w:rPr>
        <w:t>/</w:t>
      </w:r>
      <w:r w:rsidR="009F6AD6" w:rsidRPr="0083178B">
        <w:rPr>
          <w:rFonts w:ascii="Times New Roman" w:eastAsia="Times New Roman" w:hAnsi="Times New Roman"/>
          <w:color w:val="000000" w:themeColor="text1"/>
          <w:sz w:val="24"/>
          <w:szCs w:val="24"/>
        </w:rPr>
        <w:t>5</w:t>
      </w:r>
      <w:r w:rsidRPr="0083178B">
        <w:rPr>
          <w:rFonts w:ascii="Times New Roman" w:eastAsia="Times New Roman" w:hAnsi="Times New Roman"/>
          <w:color w:val="000000" w:themeColor="text1"/>
          <w:sz w:val="24"/>
          <w:szCs w:val="24"/>
        </w:rPr>
        <w:t>/20</w:t>
      </w:r>
      <w:r w:rsidR="009F6AD6" w:rsidRPr="0083178B">
        <w:rPr>
          <w:rFonts w:ascii="Times New Roman" w:eastAsia="Times New Roman" w:hAnsi="Times New Roman"/>
          <w:color w:val="000000" w:themeColor="text1"/>
          <w:sz w:val="24"/>
          <w:szCs w:val="24"/>
        </w:rPr>
        <w:t>14</w:t>
      </w:r>
      <w:r w:rsidRPr="0083178B">
        <w:rPr>
          <w:rFonts w:ascii="Times New Roman" w:eastAsia="Times New Roman" w:hAnsi="Times New Roman"/>
          <w:color w:val="000000" w:themeColor="text1"/>
          <w:sz w:val="24"/>
          <w:szCs w:val="24"/>
        </w:rPr>
        <w:t xml:space="preserve"> tarihli ve </w:t>
      </w:r>
      <w:r w:rsidR="009F6AD6" w:rsidRPr="0083178B">
        <w:rPr>
          <w:rFonts w:ascii="Times New Roman" w:eastAsia="Times New Roman" w:hAnsi="Times New Roman"/>
          <w:color w:val="000000" w:themeColor="text1"/>
          <w:sz w:val="24"/>
          <w:szCs w:val="24"/>
        </w:rPr>
        <w:t>28994</w:t>
      </w:r>
      <w:r w:rsidRPr="0083178B">
        <w:rPr>
          <w:rFonts w:ascii="Times New Roman" w:eastAsia="Times New Roman" w:hAnsi="Times New Roman"/>
          <w:color w:val="000000" w:themeColor="text1"/>
          <w:sz w:val="24"/>
          <w:szCs w:val="24"/>
        </w:rPr>
        <w:t xml:space="preserve"> sayılı Resmî Gazete’de yayımlanan Elektrik Piyasası </w:t>
      </w:r>
      <w:r w:rsidR="009F6AD6" w:rsidRPr="0083178B">
        <w:rPr>
          <w:rFonts w:ascii="Times New Roman" w:eastAsia="Times New Roman" w:hAnsi="Times New Roman"/>
          <w:color w:val="000000" w:themeColor="text1"/>
          <w:sz w:val="24"/>
          <w:szCs w:val="24"/>
        </w:rPr>
        <w:t>Tüketici</w:t>
      </w:r>
      <w:r w:rsidRPr="0083178B">
        <w:rPr>
          <w:rFonts w:ascii="Times New Roman" w:eastAsia="Times New Roman" w:hAnsi="Times New Roman"/>
          <w:color w:val="000000" w:themeColor="text1"/>
          <w:sz w:val="24"/>
          <w:szCs w:val="24"/>
        </w:rPr>
        <w:t xml:space="preserve"> Hizmetleri Yönetmeliği hükümleri çerçevesinde gerekli işlemler yapılır.</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w:t>
      </w:r>
      <w:r w:rsidR="009F6AD6" w:rsidRPr="0083178B">
        <w:rPr>
          <w:rStyle w:val="DipnotBavurusu"/>
          <w:rFonts w:ascii="Times New Roman" w:eastAsia="Times New Roman" w:hAnsi="Times New Roman"/>
          <w:color w:val="000000" w:themeColor="text1"/>
          <w:sz w:val="24"/>
          <w:szCs w:val="24"/>
        </w:rPr>
        <w:footnoteReference w:id="74"/>
      </w:r>
      <w:r w:rsidRPr="0083178B">
        <w:rPr>
          <w:rFonts w:ascii="Times New Roman" w:eastAsia="Times New Roman" w:hAnsi="Times New Roman"/>
          <w:color w:val="000000" w:themeColor="text1"/>
          <w:sz w:val="24"/>
          <w:szCs w:val="24"/>
        </w:rPr>
        <w:t xml:space="preserve"> Dağıtım sisteminden elektrik enerjisi çeken bir tüketim biriminin, kayıt işlemlerini tamamlamış bir piyasa katılımcısı adına kayıtlı olmaması halinde, söz konusu elektrik enerjisi çekişi, ilgili dağıtım şirketinin hesabına yansır. Söz konusu tüketim birimi ile ilgili elektrik enerjisi çekişi, Elektrik Piyasası </w:t>
      </w:r>
      <w:r w:rsidR="009F6AD6" w:rsidRPr="0083178B">
        <w:rPr>
          <w:rFonts w:ascii="Times New Roman" w:eastAsia="Times New Roman" w:hAnsi="Times New Roman"/>
          <w:color w:val="000000" w:themeColor="text1"/>
          <w:sz w:val="24"/>
          <w:szCs w:val="24"/>
        </w:rPr>
        <w:t>Tüketici</w:t>
      </w:r>
      <w:r w:rsidRPr="0083178B">
        <w:rPr>
          <w:rFonts w:ascii="Times New Roman" w:eastAsia="Times New Roman" w:hAnsi="Times New Roman"/>
          <w:color w:val="000000" w:themeColor="text1"/>
          <w:sz w:val="24"/>
          <w:szCs w:val="24"/>
        </w:rPr>
        <w:t xml:space="preserve"> Hizmetleri Yönetmeliği hükümleri çerçevesinde işlem görür.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Piyasa katılımcılarının gün öncesi piyasasına kayıtları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lastRenderedPageBreak/>
        <w:tab/>
        <w:t>MADDE 18 –</w:t>
      </w:r>
      <w:r w:rsidRPr="0083178B">
        <w:rPr>
          <w:rFonts w:ascii="Times New Roman" w:eastAsia="Times New Roman" w:hAnsi="Times New Roman"/>
          <w:color w:val="000000" w:themeColor="text1"/>
          <w:sz w:val="24"/>
          <w:szCs w:val="24"/>
        </w:rPr>
        <w:t xml:space="preserve"> (1) Piyasa katılımcısı olan tüm lisans sahibi tüzel kişiler gün öncesi piyasasına katılabilirler. Bir piyasa katılımcısının gün öncesi piyasasına katılabilmesi için Piyasa İşletmecisine başvuruda bulunarak kayıt işlemlerini tamamlaması esastır.</w:t>
      </w:r>
    </w:p>
    <w:p w:rsidR="00C265A3" w:rsidRPr="0083178B" w:rsidRDefault="00C265A3" w:rsidP="007B1391">
      <w:pPr>
        <w:tabs>
          <w:tab w:val="left" w:pos="566"/>
        </w:tabs>
        <w:spacing w:after="0" w:line="240" w:lineRule="auto"/>
        <w:jc w:val="both"/>
        <w:rPr>
          <w:rFonts w:ascii="Times New Roman" w:eastAsia="Times New Roman" w:hAnsi="Times New Roman"/>
          <w:color w:val="000000" w:themeColor="text1"/>
          <w:sz w:val="24"/>
          <w:szCs w:val="24"/>
        </w:rPr>
      </w:pPr>
    </w:p>
    <w:p w:rsidR="00C265A3" w:rsidRPr="0083178B" w:rsidRDefault="00C265A3" w:rsidP="00C265A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Piyasa katılımcılarının gün içi piyasasına kayıtları</w:t>
      </w:r>
      <w:r w:rsidRPr="0083178B">
        <w:rPr>
          <w:rStyle w:val="DipnotBavurusu"/>
          <w:rFonts w:ascii="Times New Roman" w:eastAsia="Times New Roman" w:hAnsi="Times New Roman"/>
          <w:b/>
          <w:color w:val="000000" w:themeColor="text1"/>
          <w:sz w:val="24"/>
          <w:szCs w:val="24"/>
        </w:rPr>
        <w:footnoteReference w:id="75"/>
      </w:r>
    </w:p>
    <w:p w:rsidR="00C265A3" w:rsidRPr="0083178B" w:rsidRDefault="00C265A3" w:rsidP="00C265A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18/A –</w:t>
      </w:r>
      <w:r w:rsidRPr="0083178B">
        <w:rPr>
          <w:rFonts w:ascii="Times New Roman" w:eastAsia="Times New Roman" w:hAnsi="Times New Roman"/>
          <w:color w:val="000000" w:themeColor="text1"/>
          <w:sz w:val="24"/>
          <w:szCs w:val="24"/>
        </w:rPr>
        <w:t xml:space="preserve"> (1) Piyasa katılımcısı olan tüm lisans sahibi tüzel kişiler gün içi piyasasına katılabilirler. Bir piyasa katılımcısının gün içi piyasasına katılabilmesi için Piyasa İşletmecisine başvuruda bulunarak kayıt işlemlerini tamamlaması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Piyasa katılımcılarının gün öncesi planlama ve dengeleme güç piyasasına kayıtları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19 –</w:t>
      </w:r>
      <w:r w:rsidRPr="0083178B">
        <w:rPr>
          <w:rFonts w:ascii="Times New Roman" w:eastAsia="Times New Roman" w:hAnsi="Times New Roman"/>
          <w:color w:val="000000" w:themeColor="text1"/>
          <w:sz w:val="24"/>
          <w:szCs w:val="24"/>
        </w:rPr>
        <w:t xml:space="preserve"> (1) Kendi adına kayıtlı, dengeleme birimi olma koşullarını sağlayan en az bir uzlaştırmaya esas veriş-çekiş birimi olan piyasa katılımcılarının gün öncesi planlama ve dengeleme güç piyasasına katılımları zorunludur. Gün öncesi planlama ve dengeleme güç piyasasına katılmak zorunda olan piyasa katılımcılarının Piyasa İşletmecisine başvuruda bulunarak, dengeleme birimlerine ilişkin kayıt işlemlerini tamamlaması esastır. Piyasa katılımcılarının, dengeleme birimlerine ilişkin kayıtlarını tamamlamaları durumunda gün öncesi planlama ve dengeleme güç piyasasına katılımları ile ilgili süreç tamamlanmış olur.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Dengeden sorumlu taraflara ilişkin kayıt kuralları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20 –</w:t>
      </w:r>
      <w:r w:rsidRPr="0083178B">
        <w:rPr>
          <w:rFonts w:ascii="Times New Roman" w:eastAsia="Times New Roman" w:hAnsi="Times New Roman"/>
          <w:color w:val="000000" w:themeColor="text1"/>
          <w:sz w:val="24"/>
          <w:szCs w:val="24"/>
        </w:rPr>
        <w:t xml:space="preserve"> (1) Her bir piyasa katılımcısı, bir dengeden sorumlu gruba katılmadığı sürece dengeden sorumlu taraf olarak kaydedilir.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Kayıtlı bir piyasa katılımcısı ya da ilk kez kayıt yaptıran bir piyasa katılımcısı,</w:t>
      </w:r>
      <w:r w:rsidR="002606A4" w:rsidRPr="0083178B">
        <w:rPr>
          <w:rFonts w:ascii="Times New Roman" w:eastAsia="Times New Roman" w:hAnsi="Times New Roman"/>
          <w:color w:val="000000" w:themeColor="text1"/>
          <w:sz w:val="24"/>
          <w:szCs w:val="24"/>
        </w:rPr>
        <w:t xml:space="preserve"> Piyasa İşletmecisine karşı tüm mali yükümlülüklerini yerine getirmiş olması kaydıyla</w:t>
      </w:r>
      <w:r w:rsidR="00EB505A">
        <w:rPr>
          <w:rStyle w:val="DipnotBavurusu"/>
          <w:rFonts w:ascii="Times New Roman" w:eastAsia="Times New Roman" w:hAnsi="Times New Roman"/>
          <w:color w:val="000000" w:themeColor="text1"/>
          <w:sz w:val="24"/>
          <w:szCs w:val="24"/>
        </w:rPr>
        <w:footnoteReference w:id="76"/>
      </w:r>
      <w:r w:rsidRPr="0083178B">
        <w:rPr>
          <w:rFonts w:ascii="Times New Roman" w:eastAsia="Times New Roman" w:hAnsi="Times New Roman"/>
          <w:color w:val="000000" w:themeColor="text1"/>
          <w:sz w:val="24"/>
          <w:szCs w:val="24"/>
        </w:rPr>
        <w:t xml:space="preserve"> bir dengeden sorumlu gruba katılmak üzere Piyasa İşletmecisine başvuruda bulunabilir. Bir piyasa katılımcısının bir dengeden sorumlu gruba katılmak üzere Piyasa İşletmecisine yapacağı başvurunun ilgili piyasa katılımcısı ve dengeden sorumlu grup adına denge sorumluluğunu üstlenmiş olan dengeden sorumlu tarafça ortaklaşa yapılması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Dengeden sorumlu grup adına denge sorumluluğunu üstlenmiş olan dengeden sorumlu taraf, denge sorumluluğuna ilişkin hak ve yükümlülüklerini devir veya temlik edemez.</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Uzlaştırmaya esas veriş-çekiş birimleri ve kayıt kuralları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21 –</w:t>
      </w:r>
      <w:r w:rsidRPr="0083178B">
        <w:rPr>
          <w:rFonts w:ascii="Times New Roman" w:eastAsia="Times New Roman" w:hAnsi="Times New Roman"/>
          <w:color w:val="000000" w:themeColor="text1"/>
          <w:sz w:val="24"/>
          <w:szCs w:val="24"/>
        </w:rPr>
        <w:t xml:space="preserve"> (1) Piyasa katılımcıları, sisteme verdikleri ve sistemden çektikleri elektrik enerjisinden sorumlu oldukları uzlaştırmaya esas veriş-çekiş birimlerini belirlemek ve kendi adlarına kayıt ettirmekle yükümlüdür.</w:t>
      </w:r>
    </w:p>
    <w:p w:rsidR="003E737A" w:rsidRPr="0083178B" w:rsidRDefault="007B1391"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3E737A" w:rsidRPr="0083178B">
        <w:rPr>
          <w:rStyle w:val="DipnotBavurusu"/>
          <w:rFonts w:ascii="Times New Roman" w:eastAsia="Times New Roman" w:hAnsi="Times New Roman"/>
          <w:color w:val="000000" w:themeColor="text1"/>
          <w:sz w:val="24"/>
          <w:szCs w:val="24"/>
        </w:rPr>
        <w:footnoteReference w:id="77"/>
      </w:r>
      <w:r w:rsidRPr="0083178B">
        <w:rPr>
          <w:rFonts w:ascii="Times New Roman" w:eastAsia="Times New Roman" w:hAnsi="Times New Roman"/>
          <w:color w:val="000000" w:themeColor="text1"/>
          <w:sz w:val="24"/>
          <w:szCs w:val="24"/>
        </w:rPr>
        <w:t xml:space="preserve"> </w:t>
      </w:r>
      <w:r w:rsidR="003E737A" w:rsidRPr="0083178B">
        <w:rPr>
          <w:rFonts w:ascii="Times New Roman" w:eastAsia="Times New Roman" w:hAnsi="Times New Roman"/>
          <w:color w:val="000000" w:themeColor="text1"/>
          <w:sz w:val="24"/>
          <w:szCs w:val="24"/>
        </w:rPr>
        <w:t>Aşağıdakilerden her biri uzlaştırmaya esas veriş-çekiş birimidir:</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Lisanslı tüm üretim tesisleri,</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Dengeleme birimi olma yükümlülüğünü taşıyan tüketim tesisleri,</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İkili anlaşma yapmak yoluyla elektrik enerjisi alan ya da iletim seviyesinden bağlı olan serbest tüketicilerin tüketim birimleri ile 17 nci maddenin ikinci fıkrasının (c) bendi kapsamındaki tüketim birimleri,</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w:t>
      </w:r>
      <w:r w:rsidR="00F65E50" w:rsidRPr="0083178B">
        <w:rPr>
          <w:rStyle w:val="DipnotBavurusu"/>
          <w:rFonts w:ascii="Times New Roman" w:eastAsia="Times New Roman" w:hAnsi="Times New Roman"/>
          <w:color w:val="000000" w:themeColor="text1"/>
          <w:sz w:val="24"/>
          <w:szCs w:val="24"/>
        </w:rPr>
        <w:footnoteReference w:id="78"/>
      </w:r>
      <w:r w:rsidRPr="0083178B">
        <w:rPr>
          <w:rFonts w:ascii="Times New Roman" w:eastAsia="Times New Roman" w:hAnsi="Times New Roman"/>
          <w:color w:val="000000" w:themeColor="text1"/>
          <w:sz w:val="24"/>
          <w:szCs w:val="24"/>
        </w:rPr>
        <w:t xml:space="preserve"> Dağıtım lisansı sahibi tüzel kişiler tarafından belirlenecek uzlaştırmaya esas veriş-çekiş birimi konfigürasyonları çerçevesinde, bölgesinde görevli </w:t>
      </w:r>
      <w:r w:rsidR="00F65E50"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şirketinden 17 nci </w:t>
      </w:r>
      <w:r w:rsidRPr="0083178B">
        <w:rPr>
          <w:rFonts w:ascii="Times New Roman" w:eastAsia="Times New Roman" w:hAnsi="Times New Roman"/>
          <w:color w:val="000000" w:themeColor="text1"/>
          <w:sz w:val="24"/>
          <w:szCs w:val="24"/>
        </w:rPr>
        <w:lastRenderedPageBreak/>
        <w:t>maddenin ikinci fıkrasının (a) ve (b) bentleri kapsamında enerji temin eden tüketici kategorileri,</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w:t>
      </w:r>
      <w:r w:rsidR="00F65E50" w:rsidRPr="0083178B">
        <w:rPr>
          <w:rStyle w:val="DipnotBavurusu"/>
          <w:rFonts w:ascii="Times New Roman" w:eastAsia="Times New Roman" w:hAnsi="Times New Roman"/>
          <w:color w:val="000000" w:themeColor="text1"/>
          <w:sz w:val="24"/>
          <w:szCs w:val="24"/>
        </w:rPr>
        <w:footnoteReference w:id="79"/>
      </w:r>
      <w:r w:rsidRPr="0083178B">
        <w:rPr>
          <w:rFonts w:ascii="Times New Roman" w:eastAsia="Times New Roman" w:hAnsi="Times New Roman"/>
          <w:color w:val="000000" w:themeColor="text1"/>
          <w:sz w:val="24"/>
          <w:szCs w:val="24"/>
        </w:rPr>
        <w:t xml:space="preserve"> </w:t>
      </w:r>
    </w:p>
    <w:p w:rsidR="003E737A"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Bir dağıtım bölgesi ya da dağıtım bölgesinin bir bölümü,</w:t>
      </w:r>
    </w:p>
    <w:p w:rsidR="007B1391" w:rsidRPr="0083178B" w:rsidRDefault="003E737A" w:rsidP="003E737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Ulusal iletim sisteminin komşu ülke iletim sistemi ile bağlantı noktası.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w:t>
      </w:r>
      <w:r w:rsidR="00B80DF2" w:rsidRPr="0083178B">
        <w:rPr>
          <w:rStyle w:val="DipnotBavurusu"/>
          <w:rFonts w:ascii="Times New Roman" w:eastAsia="Times New Roman" w:hAnsi="Times New Roman"/>
          <w:color w:val="000000" w:themeColor="text1"/>
          <w:sz w:val="24"/>
          <w:szCs w:val="24"/>
        </w:rPr>
        <w:footnoteReference w:id="80"/>
      </w:r>
      <w:r w:rsidRPr="0083178B">
        <w:rPr>
          <w:rFonts w:ascii="Times New Roman" w:eastAsia="Times New Roman" w:hAnsi="Times New Roman"/>
          <w:color w:val="000000" w:themeColor="text1"/>
          <w:sz w:val="24"/>
          <w:szCs w:val="24"/>
        </w:rPr>
        <w:t xml:space="preserve"> </w:t>
      </w:r>
      <w:r w:rsidR="00B80DF2" w:rsidRPr="0083178B">
        <w:rPr>
          <w:rFonts w:ascii="Times New Roman" w:eastAsia="Times New Roman" w:hAnsi="Times New Roman"/>
          <w:color w:val="000000" w:themeColor="text1"/>
          <w:sz w:val="24"/>
          <w:szCs w:val="24"/>
        </w:rPr>
        <w:t>Belirlenen her bir uzlaştırmaya esas veriş-çekiş birimi, sadece bir piyasa katılımcısının uzlaştırma hesabına kayıt edilir</w:t>
      </w:r>
      <w:r w:rsidRPr="0083178B">
        <w:rPr>
          <w:rFonts w:ascii="Times New Roman" w:eastAsia="Times New Roman" w:hAnsi="Times New Roman"/>
          <w:color w:val="000000" w:themeColor="text1"/>
          <w:sz w:val="24"/>
          <w:szCs w:val="24"/>
        </w:rPr>
        <w:t>.</w:t>
      </w:r>
    </w:p>
    <w:p w:rsidR="00B80DF2" w:rsidRPr="0083178B" w:rsidRDefault="00B80DF2" w:rsidP="00B80DF2">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(4)</w:t>
      </w:r>
      <w:r w:rsidRPr="0083178B">
        <w:rPr>
          <w:rStyle w:val="DipnotBavurusu"/>
          <w:rFonts w:ascii="Times New Roman" w:eastAsia="Times New Roman" w:hAnsi="Times New Roman"/>
          <w:color w:val="000000" w:themeColor="text1"/>
          <w:sz w:val="24"/>
          <w:szCs w:val="24"/>
        </w:rPr>
        <w:footnoteReference w:id="81"/>
      </w:r>
      <w:r w:rsidRPr="0083178B">
        <w:rPr>
          <w:rFonts w:ascii="Times New Roman" w:eastAsia="Times New Roman" w:hAnsi="Times New Roman"/>
          <w:color w:val="000000" w:themeColor="text1"/>
          <w:sz w:val="24"/>
          <w:szCs w:val="24"/>
        </w:rPr>
        <w:t xml:space="preserve"> Senkron paralel bağlantılar haricinde ulusal iletim sisteminin komşu ülke iletim sistemi ile bağlantı noktası şeklindeki uzlaştırmaya esas veriş-çekiş birimleri, bu uzlaştırmaya esas veriş çekiş birimleri üzerinden birden fazla piyasa katılımcısının enerji alış verişi gerçekleştirmesi durumunda TEİAŞ adına kayıt edilir. TEİAŞ adına kayıt edilen bu tür veriş-çekiş birimlerine ait uzlaştırmaya esas veriş-çekiş miktarının tamamı, ilgili piyasa katılımcılarının uzlaştırma hesaplarına dağıtılır.</w:t>
      </w:r>
    </w:p>
    <w:p w:rsidR="00B80DF2" w:rsidRPr="0083178B" w:rsidRDefault="00B80DF2" w:rsidP="00B80DF2">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w:t>
      </w:r>
      <w:r w:rsidRPr="0083178B">
        <w:rPr>
          <w:rStyle w:val="DipnotBavurusu"/>
          <w:rFonts w:ascii="Times New Roman" w:eastAsia="Times New Roman" w:hAnsi="Times New Roman"/>
          <w:color w:val="000000" w:themeColor="text1"/>
          <w:sz w:val="24"/>
          <w:szCs w:val="24"/>
        </w:rPr>
        <w:footnoteReference w:id="82"/>
      </w:r>
      <w:r w:rsidRPr="0083178B">
        <w:rPr>
          <w:rFonts w:ascii="Times New Roman" w:eastAsia="Times New Roman" w:hAnsi="Times New Roman"/>
          <w:color w:val="000000" w:themeColor="text1"/>
          <w:sz w:val="24"/>
          <w:szCs w:val="24"/>
        </w:rPr>
        <w:t xml:space="preserve"> Senkron paralel bağlantılar için ulusal iletim sisteminin komşu ülke iletim sistemi ile bağlantı noktası şeklindeki uzlaştırmaya esas veriş-çekiş birimleri TEİAŞ adına kayıt edilir. </w:t>
      </w:r>
    </w:p>
    <w:p w:rsidR="00B80DF2" w:rsidRPr="0083178B" w:rsidRDefault="00B80DF2" w:rsidP="00B80DF2">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(6)</w:t>
      </w:r>
      <w:r w:rsidRPr="0083178B">
        <w:rPr>
          <w:rStyle w:val="DipnotBavurusu"/>
          <w:rFonts w:ascii="Times New Roman" w:eastAsia="Times New Roman" w:hAnsi="Times New Roman"/>
          <w:color w:val="000000" w:themeColor="text1"/>
          <w:sz w:val="24"/>
          <w:szCs w:val="24"/>
        </w:rPr>
        <w:footnoteReference w:id="83"/>
      </w:r>
      <w:r w:rsidRPr="0083178B">
        <w:rPr>
          <w:rFonts w:ascii="Times New Roman" w:eastAsia="Times New Roman" w:hAnsi="Times New Roman"/>
          <w:color w:val="000000" w:themeColor="text1"/>
          <w:sz w:val="24"/>
          <w:szCs w:val="24"/>
        </w:rPr>
        <w:t xml:space="preserve"> Ulusal iletim sisteminin komşu ülke iletim sistemi ile bağlantı noktası şeklindeki uzlaştırmaya esas veriş-çekiş birimlerinden yapılacak ithalat ve ihracat faaliyetlerine ilişkin bu Yönetmelik kapsamındaki kurallar ve istisnalar Kurul tarafından onaylanarak yürürlüğe girecek İthalat ve İhracata İlişkin Dengeleme ve Uzlaştırma Usul ve Esaslar’ında belirlenir.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birimleri ve kayıt kuralları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22 –</w:t>
      </w:r>
      <w:r w:rsidRPr="0083178B">
        <w:rPr>
          <w:rFonts w:ascii="Times New Roman" w:eastAsia="Times New Roman" w:hAnsi="Times New Roman"/>
          <w:color w:val="000000" w:themeColor="text1"/>
          <w:sz w:val="24"/>
          <w:szCs w:val="24"/>
        </w:rPr>
        <w:t xml:space="preserve"> (1) Dengeleme mekanizmasına katılacak piyasa katılımcıları, dengeleme birimlerini tanımlamak ve kendi adlarına kayıt ettirmekle yükümlüdür.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Bağımsız olarak yük alabilen, yük atabilen ve ilgili mevzuat hükümleri doğrultusunda tesis edilmiş sayaçlar vasıtasıyla uzlaştırma dönemi bazında bağımsız olarak ölçülebilen üretim ya da tüketim tesislerinden ya da ünitelerden aşağıdakilerden her biri bir dengeleme birimidir: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Lisanslı üretim tesisleri veya bu üretim tesislerine ait üniteler,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w:t>
      </w:r>
      <w:r w:rsidR="003E50D0" w:rsidRPr="0083178B">
        <w:rPr>
          <w:rStyle w:val="DipnotBavurusu"/>
          <w:rFonts w:ascii="Times New Roman" w:eastAsia="Times New Roman" w:hAnsi="Times New Roman"/>
          <w:color w:val="000000" w:themeColor="text1"/>
          <w:sz w:val="24"/>
          <w:szCs w:val="24"/>
        </w:rPr>
        <w:footnoteReference w:id="84"/>
      </w:r>
      <w:r w:rsidRPr="0083178B">
        <w:rPr>
          <w:rFonts w:ascii="Times New Roman" w:eastAsia="Times New Roman" w:hAnsi="Times New Roman"/>
          <w:color w:val="000000" w:themeColor="text1"/>
          <w:sz w:val="24"/>
          <w:szCs w:val="24"/>
        </w:rPr>
        <w:t xml:space="preserve"> Tüketimi Sistem İşletmecisi tarafından verilecek talimatlarla değiştirilebilecek ya da devreden çıkarılabilecek nitelikteki, adına kayıtlı bulunduğu piyasa katılımcısı tarafından talep edilen ve katılımı Sistem İşletmecisi tarafından uygun bulunan tüketim tesisleri</w:t>
      </w:r>
      <w:r w:rsidR="003E50D0" w:rsidRPr="0083178B">
        <w:rPr>
          <w:rFonts w:ascii="Times New Roman" w:eastAsia="Times New Roman" w:hAnsi="Times New Roman"/>
          <w:color w:val="000000" w:themeColor="text1"/>
          <w:sz w:val="24"/>
          <w:szCs w:val="24"/>
        </w:rPr>
        <w:t xml:space="preserve"> veya tüketim tesisleri topluluğu</w:t>
      </w:r>
      <w:r w:rsidRPr="0083178B">
        <w:rPr>
          <w:rFonts w:ascii="Times New Roman" w:eastAsia="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Kombine çevrim santrallerinin aynı blokta yer alan türbinleri hariç olmak üzere, aynı üretim tesisi içinde yer alan ve sisteme farklı gerilim seviyelerinden bağlı olan üniteler aynı dengeleme birimi altında yer alamazlar.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Aşağıdaki üretim tesisleri dengeleme birimi olma yükümlülüğünden muaf olup, ilgili piyasa katılımcısı tarafından talep edilmesi ve Sistem İşletmecisi tarafından uygun bulunması halinde dengeleme birimi olabilirler;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Kanal veya nehir tipi hidroelektrik üretim tesisleri,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Rüzgar enerjisine dayalı üretim tesisleri,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Güneş enerjisine dayalı üretim tesisleri,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Dalga enerjisine dayalı üretim tesisleri,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d) Gel-git enerjisine dayalı üretim tesisleri,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Kojenerasyon tesisleri,</w:t>
      </w:r>
    </w:p>
    <w:p w:rsidR="003E50D0"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Jeotermal üretim tesisleri</w:t>
      </w:r>
      <w:r w:rsidR="003E50D0" w:rsidRPr="0083178B">
        <w:rPr>
          <w:rFonts w:ascii="Times New Roman" w:eastAsia="Times New Roman" w:hAnsi="Times New Roman"/>
          <w:color w:val="000000" w:themeColor="text1"/>
          <w:sz w:val="24"/>
          <w:szCs w:val="24"/>
        </w:rPr>
        <w:t>,</w:t>
      </w:r>
    </w:p>
    <w:p w:rsidR="007B1391" w:rsidRPr="0083178B" w:rsidRDefault="003E50D0"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w:t>
      </w:r>
      <w:r w:rsidRPr="0083178B">
        <w:rPr>
          <w:rStyle w:val="DipnotBavurusu"/>
          <w:rFonts w:ascii="Times New Roman" w:eastAsia="Times New Roman" w:hAnsi="Times New Roman"/>
          <w:color w:val="000000" w:themeColor="text1"/>
          <w:sz w:val="24"/>
          <w:szCs w:val="24"/>
        </w:rPr>
        <w:footnoteReference w:id="85"/>
      </w:r>
      <w:r w:rsidRPr="0083178B">
        <w:rPr>
          <w:rFonts w:ascii="Times New Roman" w:eastAsia="Times New Roman" w:hAnsi="Times New Roman"/>
          <w:color w:val="000000" w:themeColor="text1"/>
          <w:sz w:val="24"/>
          <w:szCs w:val="24"/>
        </w:rPr>
        <w:t xml:space="preserve"> Biyokütleye dayalı üretim tesisleri</w:t>
      </w:r>
      <w:r w:rsidR="008D2A7F" w:rsidRPr="0083178B">
        <w:rPr>
          <w:rFonts w:ascii="Times New Roman" w:eastAsia="Times New Roman" w:hAnsi="Times New Roman"/>
          <w:color w:val="000000" w:themeColor="text1"/>
          <w:sz w:val="24"/>
          <w:szCs w:val="24"/>
        </w:rPr>
        <w:t>.</w:t>
      </w:r>
      <w:r w:rsidR="007B1391" w:rsidRPr="0083178B">
        <w:rPr>
          <w:rFonts w:ascii="Times New Roman" w:eastAsia="Times New Roman" w:hAnsi="Times New Roman"/>
          <w:color w:val="000000" w:themeColor="text1"/>
          <w:sz w:val="24"/>
          <w:szCs w:val="24"/>
        </w:rPr>
        <w:t xml:space="preserv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 Dengeleme birimi, uzlaştırmaya esas bir veriş-çekiş birimidir ve uzlaştırmaya esas veriş-çekiş birimlerine ilişkin kayıt kuralları dengeleme birimi için de geçerlidir.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(6) Üretim tesislerinin dengeleme birimi olarak kaydedilebilmeleri için, aynı baraya bağlı üretim ve tüketim tesislerinin ayrı ayrı ölçülebilmesini sağlayan sayaçların tesis edilmesi esastır.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(7) Sistem İşletmecisi tarafından, ünite bazında dengeleme birimi olarak kaydedilmesi gerekli bulunan ünitelerin sayaçlarının ünite bazında ölçüm yapılabilmesini sağlayacak şekilde tesis edilmesi esastır. Gerekli olması durumunda, sayaç yeri değişikliği, dengeleme birimi kayıt değişiklik ihtiyacının Sistem İşletmecisi tarafından belirlenip Piyasa İşletmecisi tarafından ilgili piyasa katılımcısına bildirilmesinden itibaren 3 ay içerisinde tamamlanır.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(8) Dengeleme birimi olma talebi uygun bulunan bir tüketim tesisinin dengeleme birimi olarak kaydedilebilmesi için Sistem İşletmecisi tarafından talep edilmesi halinde gerekli izleme ve veri iletişim sistemlerinin Sistem İşletmecisinin koordinasyonunda kurulması ilgili piyasa katılımcısının sorumluluğundadır.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Sayaçlara ilişkin kayıt kuralları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23 –</w:t>
      </w:r>
      <w:r w:rsidRPr="0083178B">
        <w:rPr>
          <w:rFonts w:ascii="Times New Roman" w:eastAsia="Times New Roman" w:hAnsi="Times New Roman"/>
          <w:color w:val="000000" w:themeColor="text1"/>
          <w:sz w:val="24"/>
          <w:szCs w:val="24"/>
        </w:rPr>
        <w:t xml:space="preserve"> (1) Piyasa katılımcılarının kayıt edilmesi sürecinde, uzlaştırmaya esas her bir veriş-çekiş birimine ilişkin veriş-çekiş miktarının ölçülmesini veya hesaplanmasını sağlayacak sayaçlar kayıt altına alınır. Uzlaştırmaya esas veriş-çekiş birimlerine ilişkin aşağıda belirtilen elektrik enerjisi akışlarının ölçülmesini sağlayacak sayaçların kayıt altına alınması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İletim sistemine verilen ya da iletim sisteminden çekilen elektrik enerjisi,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w:t>
      </w:r>
      <w:r w:rsidR="009E0E84" w:rsidRPr="0083178B">
        <w:rPr>
          <w:rStyle w:val="DipnotBavurusu"/>
          <w:rFonts w:ascii="Times New Roman" w:eastAsia="Times New Roman" w:hAnsi="Times New Roman"/>
          <w:color w:val="000000" w:themeColor="text1"/>
          <w:sz w:val="24"/>
          <w:szCs w:val="24"/>
        </w:rPr>
        <w:footnoteReference w:id="86"/>
      </w:r>
      <w:r w:rsidR="00EA7605" w:rsidRPr="0083178B">
        <w:rPr>
          <w:rFonts w:ascii="Times New Roman" w:eastAsia="Times New Roman" w:hAnsi="Times New Roman"/>
          <w:color w:val="000000" w:themeColor="text1"/>
          <w:sz w:val="24"/>
          <w:szCs w:val="24"/>
        </w:rPr>
        <w:t xml:space="preserve"> İkili anlaşma yapmak yoluyla elektrik enerjisi alımı yapan serbest tüketici tarafından dağıtım sisteminden çekilen elektrik enerjisi,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w:t>
      </w:r>
      <w:r w:rsidR="001577DC" w:rsidRPr="0083178B">
        <w:rPr>
          <w:rStyle w:val="DipnotBavurusu"/>
          <w:rFonts w:ascii="Times New Roman" w:eastAsia="Times New Roman" w:hAnsi="Times New Roman"/>
          <w:color w:val="000000" w:themeColor="text1"/>
          <w:sz w:val="24"/>
          <w:szCs w:val="24"/>
        </w:rPr>
        <w:footnoteReference w:id="87"/>
      </w:r>
      <w:r w:rsidRPr="0083178B">
        <w:rPr>
          <w:rFonts w:ascii="Times New Roman" w:eastAsia="Times New Roman" w:hAnsi="Times New Roman"/>
          <w:color w:val="000000" w:themeColor="text1"/>
          <w:sz w:val="24"/>
          <w:szCs w:val="24"/>
        </w:rPr>
        <w:t xml:space="preserve"> Üretim</w:t>
      </w:r>
      <w:r w:rsidR="001577DC" w:rsidRPr="0083178B">
        <w:rPr>
          <w:rFonts w:ascii="Times New Roman" w:eastAsia="Times New Roman" w:hAnsi="Times New Roman"/>
          <w:color w:val="000000" w:themeColor="text1"/>
          <w:sz w:val="24"/>
          <w:szCs w:val="24"/>
        </w:rPr>
        <w:t xml:space="preserve"> veya</w:t>
      </w:r>
      <w:r w:rsidRPr="0083178B">
        <w:rPr>
          <w:rFonts w:ascii="Times New Roman" w:eastAsia="Times New Roman" w:hAnsi="Times New Roman"/>
          <w:color w:val="000000" w:themeColor="text1"/>
          <w:sz w:val="24"/>
          <w:szCs w:val="24"/>
        </w:rPr>
        <w:t xml:space="preserve"> </w:t>
      </w:r>
      <w:r w:rsidR="00A804DC" w:rsidRPr="0083178B">
        <w:rPr>
          <w:rFonts w:ascii="Times New Roman" w:eastAsia="Times New Roman" w:hAnsi="Times New Roman"/>
          <w:color w:val="000000" w:themeColor="text1"/>
          <w:sz w:val="24"/>
          <w:szCs w:val="24"/>
        </w:rPr>
        <w:t>OSB üretim</w:t>
      </w:r>
      <w:r w:rsidR="00A804DC" w:rsidRPr="0083178B">
        <w:rPr>
          <w:rStyle w:val="DipnotBavurusu"/>
          <w:rFonts w:ascii="Times New Roman" w:eastAsia="Times New Roman" w:hAnsi="Times New Roman"/>
          <w:color w:val="000000" w:themeColor="text1"/>
          <w:sz w:val="24"/>
          <w:szCs w:val="24"/>
        </w:rPr>
        <w:footnoteReference w:id="88"/>
      </w:r>
      <w:r w:rsidRPr="0083178B">
        <w:rPr>
          <w:rFonts w:ascii="Times New Roman" w:eastAsia="Times New Roman" w:hAnsi="Times New Roman"/>
          <w:color w:val="000000" w:themeColor="text1"/>
          <w:sz w:val="24"/>
          <w:szCs w:val="24"/>
        </w:rPr>
        <w:t xml:space="preserve"> lisansına sahip piyasa katılımcıları tarafından dağıtım</w:t>
      </w:r>
      <w:r w:rsidR="009332FD" w:rsidRPr="0083178B">
        <w:rPr>
          <w:rFonts w:ascii="Times New Roman" w:eastAsia="Times New Roman" w:hAnsi="Times New Roman"/>
          <w:color w:val="000000" w:themeColor="text1"/>
          <w:sz w:val="24"/>
          <w:szCs w:val="24"/>
        </w:rPr>
        <w:t xml:space="preserve"> sistemine verilen veya dağıtım</w:t>
      </w:r>
      <w:r w:rsidRPr="0083178B">
        <w:rPr>
          <w:rFonts w:ascii="Times New Roman" w:eastAsia="Times New Roman" w:hAnsi="Times New Roman"/>
          <w:color w:val="000000" w:themeColor="text1"/>
          <w:sz w:val="24"/>
          <w:szCs w:val="24"/>
        </w:rPr>
        <w:t xml:space="preserve"> sisteminden çekilen elektrik enerjisi,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w:t>
      </w:r>
      <w:r w:rsidR="001577DC" w:rsidRPr="0083178B">
        <w:rPr>
          <w:rStyle w:val="DipnotBavurusu"/>
          <w:rFonts w:ascii="Times New Roman" w:eastAsia="Times New Roman" w:hAnsi="Times New Roman"/>
          <w:color w:val="000000" w:themeColor="text1"/>
          <w:sz w:val="24"/>
          <w:szCs w:val="24"/>
        </w:rPr>
        <w:footnoteReference w:id="89"/>
      </w:r>
      <w:r w:rsidRPr="0083178B">
        <w:rPr>
          <w:rFonts w:ascii="Times New Roman" w:eastAsia="Times New Roman" w:hAnsi="Times New Roman"/>
          <w:color w:val="000000" w:themeColor="text1"/>
          <w:sz w:val="24"/>
          <w:szCs w:val="24"/>
        </w:rPr>
        <w:t xml:space="preserv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İki dağıtım sistemi arasındaki alış-verişe esas elektrik enerjisi,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Dengeleme birimlerinin sisteme bağlantı noktalarındaki elektrik enerjisi.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İKİNCİ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Kayıt Süreci</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Kayıt işlemlerinin kapsamı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 xml:space="preserve">MADDE 24 – </w:t>
      </w:r>
      <w:r w:rsidRPr="0083178B">
        <w:rPr>
          <w:rFonts w:ascii="Times New Roman" w:eastAsia="Times New Roman" w:hAnsi="Times New Roman"/>
          <w:color w:val="000000" w:themeColor="text1"/>
          <w:sz w:val="24"/>
          <w:szCs w:val="24"/>
        </w:rPr>
        <w:t>(1) Kayıt süreci kapsamında;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Piyasa katılımcılarının tüzel kişiliklerine,</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Piyasa katılımcılarının kendi uzlaştırma hesaplarına kayıt ettirmek istedikleri uzlaştırmaya esas veriş-çekiş birimlerine,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Piyasa katılımcılarının dengeden sorumlu gruba dahil olmalarına,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ç) Kayıt altına alınan her bir uzlaştırmaya esas veriş-çekiş birimine ait uzlaştırmaya esas veriş-çekiş birimi konfigürasyonu içerisinde yer alan sayaçlara,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d) Piyasa katılımcılarının dengeleme güç piyasasına katılımlarına ve kendi uzlaştırma hesaplarına kayıt ettirmekle yükümlü oldukları dengeleme birimlerine,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e) Piyasa katılımcılarının gün öncesi piyasasına </w:t>
      </w:r>
      <w:r w:rsidR="001577DC" w:rsidRPr="0083178B">
        <w:rPr>
          <w:rFonts w:ascii="Times New Roman" w:eastAsia="Times New Roman" w:hAnsi="Times New Roman"/>
          <w:color w:val="000000" w:themeColor="text1"/>
          <w:sz w:val="24"/>
          <w:szCs w:val="24"/>
        </w:rPr>
        <w:t>ve gün içi piyasasına</w:t>
      </w:r>
      <w:r w:rsidR="001577DC" w:rsidRPr="0083178B">
        <w:rPr>
          <w:rStyle w:val="DipnotBavurusu"/>
          <w:rFonts w:ascii="Times New Roman" w:eastAsia="Times New Roman" w:hAnsi="Times New Roman"/>
          <w:color w:val="000000" w:themeColor="text1"/>
          <w:sz w:val="24"/>
          <w:szCs w:val="24"/>
        </w:rPr>
        <w:footnoteReference w:id="90"/>
      </w:r>
      <w:r w:rsidR="001577DC"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katılımlarına</w:t>
      </w:r>
      <w:r w:rsidR="00273ECE" w:rsidRPr="0083178B">
        <w:rPr>
          <w:rFonts w:ascii="Times New Roman" w:eastAsia="Times New Roman" w:hAnsi="Times New Roman"/>
          <w:color w:val="000000" w:themeColor="text1"/>
          <w:sz w:val="24"/>
          <w:szCs w:val="24"/>
        </w:rPr>
        <w:t>,</w:t>
      </w:r>
    </w:p>
    <w:p w:rsidR="00273ECE" w:rsidRPr="0083178B" w:rsidRDefault="00273ECE"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hAnsi="Times New Roman"/>
          <w:color w:val="000000" w:themeColor="text1"/>
          <w:sz w:val="24"/>
          <w:szCs w:val="24"/>
        </w:rPr>
        <w:t>f)</w:t>
      </w:r>
      <w:r w:rsidRPr="0083178B">
        <w:rPr>
          <w:rStyle w:val="DipnotBavurusu"/>
          <w:rFonts w:ascii="Times New Roman" w:hAnsi="Times New Roman"/>
          <w:color w:val="000000" w:themeColor="text1"/>
          <w:sz w:val="24"/>
          <w:szCs w:val="24"/>
        </w:rPr>
        <w:footnoteReference w:id="91"/>
      </w:r>
      <w:r w:rsidRPr="0083178B">
        <w:rPr>
          <w:rFonts w:ascii="Times New Roman" w:hAnsi="Times New Roman"/>
          <w:color w:val="000000" w:themeColor="text1"/>
          <w:sz w:val="24"/>
          <w:szCs w:val="24"/>
        </w:rPr>
        <w:t xml:space="preserve"> Piyasa katılımcılarının merkezi uzlaştırma bankasına üyeliklerine</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ilişkin kayıt işlemleri gerçekleştirilir.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Piyasa katılım anlaşması</w:t>
      </w:r>
      <w:r w:rsidR="001577DC" w:rsidRPr="0083178B">
        <w:rPr>
          <w:rFonts w:ascii="Times New Roman" w:eastAsia="Times New Roman" w:hAnsi="Times New Roman"/>
          <w:b/>
          <w:color w:val="000000" w:themeColor="text1"/>
          <w:sz w:val="24"/>
          <w:szCs w:val="24"/>
        </w:rPr>
        <w:t>,</w:t>
      </w:r>
      <w:r w:rsidRPr="0083178B">
        <w:rPr>
          <w:rFonts w:ascii="Times New Roman" w:eastAsia="Times New Roman" w:hAnsi="Times New Roman"/>
          <w:b/>
          <w:color w:val="000000" w:themeColor="text1"/>
          <w:sz w:val="24"/>
          <w:szCs w:val="24"/>
        </w:rPr>
        <w:t xml:space="preserve"> gün öncesi piyasası katılım anlaşması</w:t>
      </w:r>
      <w:r w:rsidR="001577DC" w:rsidRPr="0083178B">
        <w:rPr>
          <w:rFonts w:ascii="Times New Roman" w:eastAsia="Times New Roman" w:hAnsi="Times New Roman"/>
          <w:b/>
          <w:color w:val="000000" w:themeColor="text1"/>
          <w:sz w:val="24"/>
          <w:szCs w:val="24"/>
        </w:rPr>
        <w:t xml:space="preserve"> ve gün içi piyasası katılım anlaşması</w:t>
      </w:r>
      <w:r w:rsidR="00F03290" w:rsidRPr="0083178B">
        <w:rPr>
          <w:rStyle w:val="DipnotBavurusu"/>
          <w:rFonts w:ascii="Times New Roman" w:eastAsia="Times New Roman" w:hAnsi="Times New Roman"/>
          <w:b/>
          <w:color w:val="000000" w:themeColor="text1"/>
          <w:sz w:val="24"/>
          <w:szCs w:val="24"/>
        </w:rPr>
        <w:footnoteReference w:id="92"/>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25 –</w:t>
      </w:r>
      <w:r w:rsidRPr="0083178B">
        <w:rPr>
          <w:rFonts w:ascii="Times New Roman" w:eastAsia="Times New Roman" w:hAnsi="Times New Roman"/>
          <w:color w:val="000000" w:themeColor="text1"/>
          <w:sz w:val="24"/>
          <w:szCs w:val="24"/>
        </w:rPr>
        <w:t xml:space="preserve"> (1) Katılımcının kayıt dosyasında yer alan tüm bilgi ve belgelerin doğruluğunu teyit ettiğini, dengeleme ve uzlaştırma yönetmeliği kapsamındaki yükümlülüklerini kabul ve taahhüt ettiğini bildiren ve denge sorumluluğuna ilişkin piyasa katılımcılarının yükümlülüklerini içeren maddelerden oluşan Piyasa Katılım Anlaşması ve gün öncesi piyasasına katılıma ilişkin yükümlülüklerini içeren Gün Öncesi Piyasası Katılım Anlaşması</w:t>
      </w:r>
      <w:r w:rsidR="001577DC" w:rsidRPr="0083178B">
        <w:rPr>
          <w:rFonts w:ascii="Times New Roman" w:eastAsia="Times New Roman" w:hAnsi="Times New Roman"/>
          <w:color w:val="000000" w:themeColor="text1"/>
          <w:sz w:val="24"/>
          <w:szCs w:val="24"/>
        </w:rPr>
        <w:t xml:space="preserve"> ve gün içi piyasasına katılıma ilişkin yükümlülüklerini içeren Gün İçi Piyasası Katılım Anlaşması</w:t>
      </w:r>
      <w:r w:rsidRPr="0083178B">
        <w:rPr>
          <w:rFonts w:ascii="Times New Roman" w:eastAsia="Times New Roman" w:hAnsi="Times New Roman"/>
          <w:color w:val="000000" w:themeColor="text1"/>
          <w:sz w:val="24"/>
          <w:szCs w:val="24"/>
        </w:rPr>
        <w:t xml:space="preserve"> Piyasa İşletmecisi tarafından </w:t>
      </w:r>
      <w:r w:rsidR="00375298" w:rsidRPr="0083178B">
        <w:rPr>
          <w:rFonts w:ascii="Times New Roman" w:eastAsia="Times New Roman" w:hAnsi="Times New Roman"/>
          <w:color w:val="000000" w:themeColor="text1"/>
          <w:sz w:val="24"/>
          <w:szCs w:val="24"/>
        </w:rPr>
        <w:t>hazırlanarak Başkan onayına sunulur</w:t>
      </w:r>
      <w:r w:rsidRPr="0083178B">
        <w:rPr>
          <w:rFonts w:ascii="Times New Roman" w:eastAsia="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Tüm piyasa katılımcıları, Piyasa Katılım Anlaşmasını, gün öncesi piyasasına katılan piyasa katılımcıları ayrıca Gün Öncesi Piyasası Katılım Anlaşmasını </w:t>
      </w:r>
      <w:r w:rsidR="000C1CAC" w:rsidRPr="0083178B">
        <w:rPr>
          <w:rFonts w:ascii="Times New Roman" w:eastAsia="Times New Roman" w:hAnsi="Times New Roman"/>
          <w:color w:val="000000" w:themeColor="text1"/>
          <w:sz w:val="24"/>
          <w:szCs w:val="24"/>
        </w:rPr>
        <w:t xml:space="preserve">ve gün içi piyasası katılımcıları ayrıca Gün İçi Piyasası Katılım Anlaşmasını </w:t>
      </w:r>
      <w:r w:rsidRPr="0083178B">
        <w:rPr>
          <w:rFonts w:ascii="Times New Roman" w:eastAsia="Times New Roman" w:hAnsi="Times New Roman"/>
          <w:color w:val="000000" w:themeColor="text1"/>
          <w:sz w:val="24"/>
          <w:szCs w:val="24"/>
        </w:rPr>
        <w:t>imzalayarak Piya</w:t>
      </w:r>
      <w:r w:rsidR="00473F7C" w:rsidRPr="0083178B">
        <w:rPr>
          <w:rFonts w:ascii="Times New Roman" w:eastAsia="Times New Roman" w:hAnsi="Times New Roman"/>
          <w:color w:val="000000" w:themeColor="text1"/>
          <w:sz w:val="24"/>
          <w:szCs w:val="24"/>
        </w:rPr>
        <w:t>sa İşletmecisine sunar.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Piyasa katılımcılarının tüzel kişilik kayıt başvurusu</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26 –</w:t>
      </w:r>
      <w:r w:rsidRPr="0083178B">
        <w:rPr>
          <w:rFonts w:ascii="Times New Roman" w:eastAsia="Times New Roman" w:hAnsi="Times New Roman"/>
          <w:color w:val="000000" w:themeColor="text1"/>
          <w:sz w:val="24"/>
          <w:szCs w:val="24"/>
        </w:rPr>
        <w:t xml:space="preserve"> (1)</w:t>
      </w:r>
      <w:r w:rsidR="00F03290" w:rsidRPr="0083178B">
        <w:rPr>
          <w:rStyle w:val="DipnotBavurusu"/>
          <w:rFonts w:ascii="Times New Roman" w:eastAsia="Times New Roman" w:hAnsi="Times New Roman"/>
          <w:color w:val="000000" w:themeColor="text1"/>
          <w:sz w:val="24"/>
          <w:szCs w:val="24"/>
        </w:rPr>
        <w:footnoteReference w:id="93"/>
      </w:r>
      <w:r w:rsidRPr="0083178B">
        <w:rPr>
          <w:rFonts w:ascii="Times New Roman" w:eastAsia="Times New Roman" w:hAnsi="Times New Roman"/>
          <w:color w:val="000000" w:themeColor="text1"/>
          <w:sz w:val="24"/>
          <w:szCs w:val="24"/>
        </w:rPr>
        <w:t xml:space="preserve"> Üretim</w:t>
      </w:r>
      <w:r w:rsidR="00F03290" w:rsidRPr="0083178B">
        <w:rPr>
          <w:rFonts w:ascii="Times New Roman" w:eastAsia="Times New Roman" w:hAnsi="Times New Roman"/>
          <w:color w:val="000000" w:themeColor="text1"/>
          <w:sz w:val="24"/>
          <w:szCs w:val="24"/>
        </w:rPr>
        <w:t xml:space="preserve"> veya</w:t>
      </w:r>
      <w:r w:rsidRPr="0083178B">
        <w:rPr>
          <w:rFonts w:ascii="Times New Roman" w:eastAsia="Times New Roman" w:hAnsi="Times New Roman"/>
          <w:color w:val="000000" w:themeColor="text1"/>
          <w:sz w:val="24"/>
          <w:szCs w:val="24"/>
        </w:rPr>
        <w:t xml:space="preserve"> </w:t>
      </w:r>
      <w:r w:rsidR="00273ECE" w:rsidRPr="0083178B">
        <w:rPr>
          <w:rFonts w:ascii="Times New Roman" w:eastAsia="Times New Roman" w:hAnsi="Times New Roman"/>
          <w:color w:val="000000" w:themeColor="text1"/>
          <w:sz w:val="24"/>
          <w:szCs w:val="24"/>
        </w:rPr>
        <w:t>OSB üretim</w:t>
      </w:r>
      <w:r w:rsidR="00273ECE" w:rsidRPr="0083178B">
        <w:rPr>
          <w:rStyle w:val="DipnotBavurusu"/>
          <w:rFonts w:ascii="Times New Roman" w:eastAsia="Times New Roman" w:hAnsi="Times New Roman"/>
          <w:color w:val="000000" w:themeColor="text1"/>
          <w:sz w:val="24"/>
          <w:szCs w:val="24"/>
        </w:rPr>
        <w:footnoteReference w:id="94"/>
      </w:r>
      <w:r w:rsidR="00273ECE" w:rsidRPr="0083178B">
        <w:rPr>
          <w:rFonts w:ascii="Times New Roman" w:eastAsia="Times New Roman" w:hAnsi="Times New Roman"/>
          <w:color w:val="000000" w:themeColor="text1"/>
          <w:sz w:val="24"/>
          <w:szCs w:val="24"/>
        </w:rPr>
        <w:t>,</w:t>
      </w:r>
      <w:r w:rsidRPr="0083178B">
        <w:rPr>
          <w:rFonts w:ascii="Times New Roman" w:eastAsia="Times New Roman" w:hAnsi="Times New Roman"/>
          <w:color w:val="000000" w:themeColor="text1"/>
          <w:sz w:val="24"/>
          <w:szCs w:val="24"/>
        </w:rPr>
        <w:t xml:space="preserve"> lisansı alan piyasa katılımcıları üretim tesislerinin tesis geçici kabulleri yapılarak tesislerinin enerjilendirilmesinden önceki 15 iş günü içerisinde tüzel kişilik kayıtlarını tamamlayacak şekilde, Piyasa İşletmecisine tüzel kişilik kayıt başvurusunda bulunur.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F03290" w:rsidRPr="0083178B">
        <w:rPr>
          <w:rStyle w:val="DipnotBavurusu"/>
          <w:rFonts w:ascii="Times New Roman" w:eastAsia="Times New Roman" w:hAnsi="Times New Roman"/>
          <w:color w:val="000000" w:themeColor="text1"/>
          <w:sz w:val="24"/>
          <w:szCs w:val="24"/>
        </w:rPr>
        <w:footnoteReference w:id="95"/>
      </w:r>
      <w:r w:rsidRPr="0083178B">
        <w:rPr>
          <w:rFonts w:ascii="Times New Roman" w:eastAsia="Times New Roman" w:hAnsi="Times New Roman"/>
          <w:color w:val="000000" w:themeColor="text1"/>
          <w:sz w:val="24"/>
          <w:szCs w:val="24"/>
        </w:rPr>
        <w:t xml:space="preserve"> </w:t>
      </w:r>
      <w:r w:rsidR="00F03290"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lisansı alan piyasa katılımcıları lisans yürürlük tarihlerini takip eden 15 iş günü içerisinde Piyasa İşletmecisine tüzel kişilik kayıt başvurusunda bulunur.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Piyasa katılımcıları; tüzel kişiliklerine ait bilgileri onaylanmak üzere Piyasa Yönetim Sistemine (PYS) girdikten sonra;</w:t>
      </w:r>
    </w:p>
    <w:p w:rsidR="00375298"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w:t>
      </w:r>
      <w:r w:rsidR="00375298" w:rsidRPr="0083178B">
        <w:rPr>
          <w:rStyle w:val="DipnotBavurusu"/>
          <w:rFonts w:ascii="Times New Roman" w:eastAsia="Times New Roman" w:hAnsi="Times New Roman"/>
          <w:color w:val="000000" w:themeColor="text1"/>
          <w:sz w:val="24"/>
          <w:szCs w:val="24"/>
        </w:rPr>
        <w:footnoteReference w:id="96"/>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Lisanslarının temsil ve ilzama yetkili kişi veya kişilerce şirket kaşesi üzerine imzalanmış suretini,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Tüzel kişilik kayıt formunu,</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Belgelerde imzası bulunan kişilerin yetki belgeleri ve imza sirkülerlerinin aslı ya da noter onaylı suretini,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Ticaret sicil gazetesi fotokopisini</w:t>
      </w:r>
      <w:r w:rsidR="00273ECE" w:rsidRPr="0083178B">
        <w:rPr>
          <w:rFonts w:ascii="Times New Roman" w:eastAsia="Times New Roman" w:hAnsi="Times New Roman"/>
          <w:color w:val="000000" w:themeColor="text1"/>
          <w:sz w:val="24"/>
          <w:szCs w:val="24"/>
        </w:rPr>
        <w:t>,</w:t>
      </w:r>
    </w:p>
    <w:p w:rsidR="00273ECE" w:rsidRPr="0083178B" w:rsidRDefault="00273ECE"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hAnsi="Times New Roman"/>
          <w:color w:val="000000" w:themeColor="text1"/>
          <w:sz w:val="24"/>
          <w:szCs w:val="24"/>
        </w:rPr>
        <w:t>e)</w:t>
      </w:r>
      <w:r w:rsidRPr="0083178B">
        <w:rPr>
          <w:rStyle w:val="DipnotBavurusu"/>
          <w:rFonts w:ascii="Times New Roman" w:hAnsi="Times New Roman"/>
          <w:color w:val="000000" w:themeColor="text1"/>
          <w:sz w:val="24"/>
          <w:szCs w:val="24"/>
        </w:rPr>
        <w:footnoteReference w:id="97"/>
      </w:r>
      <w:r w:rsidRPr="0083178B">
        <w:rPr>
          <w:rFonts w:ascii="Times New Roman" w:hAnsi="Times New Roman"/>
          <w:color w:val="000000" w:themeColor="text1"/>
          <w:sz w:val="24"/>
          <w:szCs w:val="24"/>
        </w:rPr>
        <w:t xml:space="preserve"> Merkezi uzlaştırma bankası-katılımcı anlaşması imzaladıklarına dair belgeyi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bir ön yazı ile Piyasa İşletmecisine elden teslim ederek tüzel kişi</w:t>
      </w:r>
      <w:r w:rsidR="00F72D60" w:rsidRPr="0083178B">
        <w:rPr>
          <w:rFonts w:ascii="Times New Roman" w:eastAsia="Times New Roman" w:hAnsi="Times New Roman"/>
          <w:color w:val="000000" w:themeColor="text1"/>
          <w:sz w:val="24"/>
          <w:szCs w:val="24"/>
        </w:rPr>
        <w:t>lik kaydı başvurusunda bulunur.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(4) Piyasa katılımcılarının, onaylanmak üzere tüzel kişilik bilgilerini PYS’ye girmeleri zorunludur. PYS’de onaylanmak üzere tüzel kişilik bilgileri bulunmayan piyasa katılımcılarının kayıt müracaatları işleme konmaz ve bu durum ilgili piyasa katılımcısına yazılı olarak bildirilir. Kayıt süreci, piyasa katılımcılarının PYS’ye onaylanmak üzere tüzel kişilik bilgilerinin girilmesini müteakip başlar.</w:t>
      </w:r>
    </w:p>
    <w:p w:rsidR="00F03290" w:rsidRPr="0083178B" w:rsidRDefault="00F03290"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w:t>
      </w:r>
      <w:r w:rsidRPr="0083178B">
        <w:rPr>
          <w:rStyle w:val="DipnotBavurusu"/>
          <w:rFonts w:ascii="Times New Roman" w:eastAsia="Times New Roman" w:hAnsi="Times New Roman"/>
          <w:color w:val="000000" w:themeColor="text1"/>
          <w:sz w:val="24"/>
          <w:szCs w:val="24"/>
        </w:rPr>
        <w:footnoteReference w:id="98"/>
      </w:r>
      <w:r w:rsidR="000157CE">
        <w:rPr>
          <w:rFonts w:ascii="Times New Roman" w:eastAsia="Times New Roman" w:hAnsi="Times New Roman"/>
          <w:color w:val="000000" w:themeColor="text1"/>
          <w:sz w:val="24"/>
          <w:szCs w:val="24"/>
          <w:vertAlign w:val="superscript"/>
        </w:rPr>
        <w:t>,</w:t>
      </w:r>
      <w:r w:rsidR="00BE0341" w:rsidRPr="0083178B">
        <w:rPr>
          <w:rStyle w:val="DipnotBavurusu"/>
          <w:rFonts w:ascii="Times New Roman" w:eastAsia="Times New Roman" w:hAnsi="Times New Roman"/>
          <w:color w:val="000000" w:themeColor="text1"/>
          <w:sz w:val="24"/>
          <w:szCs w:val="24"/>
        </w:rPr>
        <w:footnoteReference w:id="99"/>
      </w:r>
      <w:r w:rsidRPr="0083178B">
        <w:rPr>
          <w:rFonts w:ascii="Times New Roman" w:eastAsia="Times New Roman" w:hAnsi="Times New Roman"/>
          <w:color w:val="000000" w:themeColor="text1"/>
          <w:sz w:val="24"/>
          <w:szCs w:val="24"/>
        </w:rPr>
        <w:t xml:space="preserve"> Piyasa katılımcıları, tüzel kişilik kayıt sürecinin tamamlanması için</w:t>
      </w:r>
      <w:r w:rsidR="00CA193E" w:rsidRPr="0083178B">
        <w:rPr>
          <w:rFonts w:ascii="Times New Roman" w:eastAsia="Times New Roman" w:hAnsi="Times New Roman"/>
          <w:color w:val="000000" w:themeColor="text1"/>
          <w:sz w:val="24"/>
          <w:szCs w:val="24"/>
        </w:rPr>
        <w:t xml:space="preserve"> hesaplanan</w:t>
      </w:r>
      <w:r w:rsidRPr="0083178B">
        <w:rPr>
          <w:rFonts w:ascii="Times New Roman" w:eastAsia="Times New Roman" w:hAnsi="Times New Roman"/>
          <w:color w:val="000000" w:themeColor="text1"/>
          <w:sz w:val="24"/>
          <w:szCs w:val="24"/>
        </w:rPr>
        <w:t xml:space="preserve"> teminat</w:t>
      </w:r>
      <w:r w:rsidR="00CA193E" w:rsidRPr="0083178B">
        <w:rPr>
          <w:rFonts w:ascii="Times New Roman" w:eastAsia="Times New Roman" w:hAnsi="Times New Roman"/>
          <w:color w:val="000000" w:themeColor="text1"/>
          <w:sz w:val="24"/>
          <w:szCs w:val="24"/>
        </w:rPr>
        <w:t>ını</w:t>
      </w:r>
      <w:r w:rsidRPr="0083178B">
        <w:rPr>
          <w:rFonts w:ascii="Times New Roman" w:eastAsia="Times New Roman" w:hAnsi="Times New Roman"/>
          <w:color w:val="000000" w:themeColor="text1"/>
          <w:sz w:val="24"/>
          <w:szCs w:val="24"/>
        </w:rPr>
        <w:t xml:space="preserve"> sunar. </w:t>
      </w:r>
      <w:r w:rsidR="00CA193E" w:rsidRPr="0083178B">
        <w:rPr>
          <w:rFonts w:ascii="Times New Roman" w:eastAsia="Times New Roman" w:hAnsi="Times New Roman"/>
          <w:color w:val="000000" w:themeColor="text1"/>
          <w:sz w:val="24"/>
          <w:szCs w:val="24"/>
        </w:rPr>
        <w:t>T</w:t>
      </w:r>
      <w:r w:rsidRPr="0083178B">
        <w:rPr>
          <w:rFonts w:ascii="Times New Roman" w:eastAsia="Times New Roman" w:hAnsi="Times New Roman"/>
          <w:color w:val="000000" w:themeColor="text1"/>
          <w:sz w:val="24"/>
          <w:szCs w:val="24"/>
        </w:rPr>
        <w:t>eminatını sunmayan piyasa katılımcısının kayıt başvurusu işleme konmaz.</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Piyasa katılımcılarının tüzel kişilik başvurularının inceleme ve değerlendirilmesi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27 –</w:t>
      </w:r>
      <w:r w:rsidRPr="0083178B">
        <w:rPr>
          <w:rFonts w:ascii="Times New Roman" w:eastAsia="Times New Roman" w:hAnsi="Times New Roman"/>
          <w:color w:val="000000" w:themeColor="text1"/>
          <w:sz w:val="24"/>
          <w:szCs w:val="24"/>
        </w:rPr>
        <w:t xml:space="preserve"> (1) Piyasa İşletmecisi, başvuru dosyası içerisindeki bilgi ve belgelere ilişkin inceleme ve değerlendirme ile söz konusu bilgi ve belgelerin PYS’ye girilmiş bilgilerle uygunluğuna ilişkin incelemeleri başvuru tarihini izleyen 10 iş günü içerisinde tamamlar.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İnceleme ve değerlendirme neticesinde tespit edilen eksiklikler ve söz konusu eksikliklerin giderilmemesi halinde tüzel kişilik kaydı işleminin yapılamayacağı hususu başvuru yapan piyasa katılımcısına bildirilerek, eksiklerin giderilmesi için 10 iş günü süre verilir.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Başvuru dosyaları uygun bulunan veya tespit edilen eksikliklerini 10 iş günü içerisinde tamamlayan piyasa katılımcısının başvurusunun kabul edildiği ilgili piyasa katılımcısına bildirilir ve PYS üzerinden yaptığı kayıt başvurusu da onaylanır. Tüzel kişilik kayıt başvurusu kabul edilen piyasa katılımcısına Piyasa İşletmecisi tarafından </w:t>
      </w:r>
      <w:r w:rsidR="00E01D66" w:rsidRPr="0083178B">
        <w:rPr>
          <w:rFonts w:ascii="Times New Roman" w:hAnsi="Times New Roman"/>
          <w:color w:val="000000" w:themeColor="text1"/>
          <w:sz w:val="24"/>
          <w:szCs w:val="24"/>
        </w:rPr>
        <w:t>ENTSO-E</w:t>
      </w:r>
      <w:r w:rsidR="00E01D66" w:rsidRPr="0083178B">
        <w:rPr>
          <w:rStyle w:val="DipnotBavurusu"/>
          <w:rFonts w:ascii="Times New Roman" w:hAnsi="Times New Roman"/>
          <w:color w:val="000000" w:themeColor="text1"/>
          <w:sz w:val="24"/>
          <w:szCs w:val="24"/>
        </w:rPr>
        <w:footnoteReference w:id="100"/>
      </w:r>
      <w:r w:rsidR="00E01D66"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tarafından belirlenen standartlara uygun EIC kodu verilir.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Eksiklerini zamanında tamamlamayan piyasa katılımcılarının tüzel kişilik kayıt işlemi yapılmaz ve PYS üzerinden yaptıkları kayıt başvurusu da onaylanmaz. Başvuru dosyası piyasa katılımcısına elden iade edilerek durum Kuruma bildirilir.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 Başvuru dosyasının inceleme ve değerlendirmesi sırasında ihtiyaç duyulan her türlü ek bilgi ve belge lisans sahibi tüzel kişilerden istenebilir ve tüzel kişiyi temsile yetkili şahıslar doğrudan görüşme yapmak üzere çağrılabilir.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(6)</w:t>
      </w:r>
      <w:r w:rsidR="00F03290" w:rsidRPr="0083178B">
        <w:rPr>
          <w:rStyle w:val="DipnotBavurusu"/>
          <w:rFonts w:ascii="Times New Roman" w:eastAsia="Times New Roman" w:hAnsi="Times New Roman"/>
          <w:color w:val="000000" w:themeColor="text1"/>
          <w:sz w:val="24"/>
          <w:szCs w:val="24"/>
        </w:rPr>
        <w:footnoteReference w:id="101"/>
      </w:r>
      <w:r w:rsidRPr="0083178B">
        <w:rPr>
          <w:rFonts w:ascii="Times New Roman" w:eastAsia="Times New Roman" w:hAnsi="Times New Roman"/>
          <w:color w:val="000000" w:themeColor="text1"/>
          <w:sz w:val="24"/>
          <w:szCs w:val="24"/>
        </w:rPr>
        <w:t xml:space="preserve"> Piyasa katılımcıları, ancak tüzel kişilik kayıt işlemlerinin tamamlanmasından sonra, kayıt sürecinin diğer aşamalarına geçebilir. Piyasa Katılım Anlaşmasını imzalamış ve tüzel kişilik kayıt sürecini tamamlamış olan bir </w:t>
      </w:r>
      <w:r w:rsidR="00F03290"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lisansı sahibi tüzel kişi niteliğindeki piyasa katılımcısı, dengeden sorumlu taraf olarak kaydedilir. Piyasa Katılım Anlaşmasını imzalamış ve tüzel kişilik kayıt sürecini tamamlamış diğer tüm piyasa katılımcılarının dengeden sorumlu taraf olarak kaydedilebilmeleri için sorumlu oldukları tüm uzlaştırmaya esas veriş-çekiş birimlerine ilişkin kayıtları tamamlamış olmaları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Uzlaştırmaya esas veriş-çekiş birimlerinin kayıt işlemi</w:t>
      </w:r>
    </w:p>
    <w:p w:rsidR="00EA7605" w:rsidRPr="0083178B" w:rsidRDefault="007B1391" w:rsidP="00EA7605">
      <w:pPr>
        <w:tabs>
          <w:tab w:val="left" w:pos="566"/>
        </w:tabs>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r>
      <w:r w:rsidR="00115C1D" w:rsidRPr="0083178B">
        <w:rPr>
          <w:rFonts w:ascii="Times New Roman" w:hAnsi="Times New Roman"/>
          <w:b/>
          <w:bCs/>
          <w:color w:val="000000" w:themeColor="text1"/>
          <w:sz w:val="24"/>
          <w:szCs w:val="24"/>
        </w:rPr>
        <w:t>MADDE 28</w:t>
      </w:r>
      <w:r w:rsidR="007D42EA" w:rsidRPr="0083178B">
        <w:rPr>
          <w:rStyle w:val="DipnotBavurusu"/>
          <w:rFonts w:ascii="Times New Roman" w:hAnsi="Times New Roman"/>
          <w:b/>
          <w:color w:val="000000" w:themeColor="text1"/>
          <w:sz w:val="24"/>
          <w:szCs w:val="24"/>
        </w:rPr>
        <w:footnoteReference w:id="102"/>
      </w:r>
      <w:r w:rsidR="00115C1D" w:rsidRPr="0083178B">
        <w:rPr>
          <w:rFonts w:ascii="Times New Roman" w:hAnsi="Times New Roman"/>
          <w:bCs/>
          <w:color w:val="000000" w:themeColor="text1"/>
          <w:sz w:val="24"/>
          <w:szCs w:val="24"/>
        </w:rPr>
        <w:t xml:space="preserve"> –</w:t>
      </w:r>
      <w:r w:rsidR="00115C1D" w:rsidRPr="0083178B">
        <w:rPr>
          <w:rFonts w:ascii="Times New Roman" w:hAnsi="Times New Roman"/>
          <w:color w:val="000000" w:themeColor="text1"/>
          <w:sz w:val="24"/>
          <w:szCs w:val="24"/>
        </w:rPr>
        <w:t xml:space="preserve"> (1)</w:t>
      </w:r>
      <w:r w:rsidR="00EA7605" w:rsidRPr="0083178B">
        <w:rPr>
          <w:rStyle w:val="DipnotBavurusu"/>
          <w:rFonts w:ascii="Times New Roman" w:hAnsi="Times New Roman"/>
          <w:color w:val="000000" w:themeColor="text1"/>
          <w:sz w:val="24"/>
          <w:szCs w:val="24"/>
        </w:rPr>
        <w:footnoteReference w:id="103"/>
      </w:r>
      <w:r w:rsidR="00115C1D" w:rsidRPr="0083178B">
        <w:rPr>
          <w:rFonts w:ascii="Times New Roman" w:hAnsi="Times New Roman"/>
          <w:color w:val="000000" w:themeColor="text1"/>
          <w:sz w:val="24"/>
          <w:szCs w:val="24"/>
        </w:rPr>
        <w:t xml:space="preserve"> </w:t>
      </w:r>
      <w:r w:rsidR="00EA7605" w:rsidRPr="0083178B">
        <w:rPr>
          <w:rFonts w:ascii="Times New Roman" w:hAnsi="Times New Roman"/>
          <w:color w:val="000000" w:themeColor="text1"/>
          <w:sz w:val="24"/>
          <w:szCs w:val="24"/>
        </w:rPr>
        <w:t>Piyasa katılımcıları, sorumlu oldukları uzlaştırmaya esas veriş-çekiş birimlerini Piyasa İşletmecisine kayıt ettirirken;</w:t>
      </w:r>
    </w:p>
    <w:p w:rsidR="00EA7605" w:rsidRPr="0083178B" w:rsidRDefault="00EA7605" w:rsidP="00EA7605">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 Kayıt edilecek uzlaştırmaya esas veriş-çekiş birimlerine ait ölçüm ve bağlantı noktalarını gösteren ve ilgili dağıtım lisansı sahibi tüzel kişi ya da TEİAŞ tarafından onaylı tek hat şeması,</w:t>
      </w:r>
    </w:p>
    <w:p w:rsidR="00EA7605" w:rsidRPr="0083178B" w:rsidRDefault="00EA7605" w:rsidP="00EA7605">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 Bağlantı anlaşmasının birer kopyası,</w:t>
      </w:r>
    </w:p>
    <w:p w:rsidR="00EA7605" w:rsidRPr="0083178B" w:rsidRDefault="00EA7605" w:rsidP="00EA7605">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c) Tüzel kişilik kaydı sırasında teslim edilmiş olanlar hariç olmak üzere, üretim tesislerine ait lisanslarının temsil ve ilzama yetkili kişi veya kişilerce şirket kaşesi üzerine imzalanmış sureti,</w:t>
      </w:r>
    </w:p>
    <w:p w:rsidR="00EA7605" w:rsidRPr="0083178B" w:rsidRDefault="00EA7605" w:rsidP="00EA7605">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ç) Üretim tesislerine ait geçici kabul tutanağı,</w:t>
      </w:r>
    </w:p>
    <w:p w:rsidR="00EA7605" w:rsidRPr="0083178B" w:rsidRDefault="00EA7605" w:rsidP="00EA7605">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d) 17 nci maddenin ikinci fıkrasının (a) ve (b) bentleri uyarınca oluşturulacak kategoriler için dağıtım lisansı sahibi tüzel kişilerce belirlenmiş uzlaştırmaya esas veriş-çekiş birimi konfigürasyonları</w:t>
      </w:r>
    </w:p>
    <w:p w:rsidR="00EA7605" w:rsidRPr="0083178B" w:rsidRDefault="00EA7605" w:rsidP="00EA7605">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w:t>
      </w:r>
      <w:r w:rsidR="006232EA" w:rsidRPr="0083178B">
        <w:rPr>
          <w:rStyle w:val="DipnotBavurusu"/>
          <w:rFonts w:ascii="Times New Roman" w:hAnsi="Times New Roman"/>
          <w:color w:val="000000" w:themeColor="text1"/>
          <w:sz w:val="24"/>
          <w:szCs w:val="24"/>
        </w:rPr>
        <w:footnoteReference w:id="104"/>
      </w:r>
      <w:r w:rsidRPr="0083178B">
        <w:rPr>
          <w:rFonts w:ascii="Times New Roman" w:hAnsi="Times New Roman"/>
          <w:color w:val="000000" w:themeColor="text1"/>
          <w:sz w:val="24"/>
          <w:szCs w:val="24"/>
        </w:rPr>
        <w:t xml:space="preserve"> </w:t>
      </w:r>
    </w:p>
    <w:p w:rsidR="00115C1D" w:rsidRPr="0083178B" w:rsidRDefault="00EA7605" w:rsidP="00EA7605">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Piyasa İşletmecisine elden teslim edilir.</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Bir piyasa katılımcısının yeni bir uzlaştırmaya esas veriş-çekiş birimi için kayıt başvurusu yaptığı sırada bir dengeden sorumlu gruba dahil olması durumunda, kayıt başvurusu ilgili piyasa katılımcısı ile dengeden sorumlu grup adına denge sorumluluğunu üstlenmiş olan dengeden sorumlu tarafça ortaklaşa yapılır.</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 Uzlaştırmaya esas veriş-çekiş birimlerinin kayıt edilmesi sırasında, söz konusu birime ait uzlaştırmaya esas veriş-çekiş birimi konfigürasyonu tanımlanır ve kayıt altına alınır. Ölçüm sistemlerine uygulanacak kayıp katsayıları, ölçüm sistemlerinin kayıt edilmesi aşamasında belirlenir.</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(4) Kayda alınan her bir uzlaştırmaya esas veriş-çekiş birimine Piyasa İşletmecisi tarafından ENTSO-E standartlarında uzlaştırmaya esas veriş-çekiş birimi kodu verilir.</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(5) Uzlaştırmaya esas veriş-çekiş biriminin kaydının tamamlanabilmesi için;</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 Uzlaştırmaya esas veriş-çekiş birimi konfigürasyonu içerisinde yer alan sayaçların kaydının tamamlanmış olması,</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b) </w:t>
      </w:r>
      <w:r w:rsidRPr="0083178B">
        <w:rPr>
          <w:rFonts w:ascii="Times New Roman" w:hAnsi="Times New Roman"/>
          <w:color w:val="000000" w:themeColor="text1"/>
          <w:w w:val="105"/>
          <w:sz w:val="24"/>
          <w:szCs w:val="24"/>
          <w:lang w:eastAsia="tr-TR"/>
        </w:rPr>
        <w:t>Piyasa katılımcısının Piyasa İşletmecisine vermiş olduğu teminatların toplam miktarının, kaydı yapılmakta olan uzlaştırmaya esas veriş-çekiş birimi dahil olmak üzere piyasa katılımcısının sunması gereken toplam teminat tutarını karşılayacak seviyede olması,</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gereklidir. </w:t>
      </w:r>
    </w:p>
    <w:p w:rsidR="007B1391" w:rsidRPr="0083178B" w:rsidRDefault="0028031A"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115C1D" w:rsidRPr="0083178B">
        <w:rPr>
          <w:rFonts w:ascii="Times New Roman" w:hAnsi="Times New Roman"/>
          <w:color w:val="000000" w:themeColor="text1"/>
          <w:sz w:val="24"/>
          <w:szCs w:val="24"/>
        </w:rPr>
        <w:t>(6) Sisteme ilk kez enerji verecek bir üretim tesisinin Piyasa İşletmecisine uzlaştırmaya esas veriş-çekiş birimi kaydının yapılmasından sonra dengeleme mekanizması ve uzlaştırma uygulamalarına katılması, söz konusu üretim tesisinin veya üretim tesisinin ünite veya ünitelerinin Bakanlık geçici kabul heyeti ve ilgili TEİAŞ ve/veya dağıtım lisansı sahibi tüzel kişi yetkililerinin hazır bulunacağı geçici kabul işlemleri esnasında tutulan sayaç tespit tutanağına müteakip gerçekleşir. Bakanlık tarafından geçici kabulü yapılmış bir üretim tesisinin veya üretim tesisinin ünite veya ünitelerinin Piyasa İşletmecisine uzlaştırmaya esas veriş-çekiş birimi kaydı yaptırmak üzere başvurmamış olması durumunda söz konusu üretim tesisinin dengeleme mekanizması ve uzlaştırma uygulamalarına katılması; Piyasa İşletmecisine uzlaştırmaya esas veriş-çekiş birimi kaydının yapılması ve söz konusu uzlaştırmaya esas veriş çekiş birimi konfigürasyonu içerisinde yer alan sayaçların kayıt altına alınmasından sonra gerçekleşir.</w:t>
      </w:r>
    </w:p>
    <w:p w:rsidR="003A435C" w:rsidRPr="0083178B" w:rsidRDefault="003A435C" w:rsidP="00115C1D">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(7)</w:t>
      </w:r>
      <w:r w:rsidRPr="0083178B">
        <w:rPr>
          <w:rStyle w:val="DipnotBavurusu"/>
          <w:rFonts w:ascii="Times New Roman" w:hAnsi="Times New Roman"/>
          <w:color w:val="000000" w:themeColor="text1"/>
          <w:sz w:val="24"/>
          <w:szCs w:val="24"/>
        </w:rPr>
        <w:footnoteReference w:id="105"/>
      </w:r>
      <w:r w:rsidRPr="0083178B">
        <w:rPr>
          <w:rFonts w:ascii="Times New Roman" w:hAnsi="Times New Roman"/>
          <w:color w:val="000000" w:themeColor="text1"/>
          <w:sz w:val="24"/>
          <w:szCs w:val="24"/>
        </w:rPr>
        <w:t xml:space="preserve"> Özelleştirme İdaresi Başkanlığı tarafından gerçekleştirilen devir işlemlerine ilişkin olarak uzlaştırmaya esas veriş-çekiş birimi Özelleştirme İdaresi Başkanlığının belirtmiş olduğu devir tarihi esas alınarak ön kayıt yapılır. Ön kaydı yapılan uzlaştırmaya esas veriş-çekiş birimine ilişkin lisans veya lisansa ilişkin Kurum yazısı ve bağlantı anlaşmasına ilişkin TEİAŞ veya dağıtım şirketi yazısı bir ay içerisinde Piyasa İşletmecisine sunulur.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Piyasa katılımcılarının dengeden sorumlu gruba katılmaları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lastRenderedPageBreak/>
        <w:tab/>
        <w:t>MADDE 29 –</w:t>
      </w:r>
      <w:r w:rsidRPr="0083178B">
        <w:rPr>
          <w:rFonts w:ascii="Times New Roman" w:eastAsia="Times New Roman" w:hAnsi="Times New Roman"/>
          <w:color w:val="000000" w:themeColor="text1"/>
          <w:sz w:val="24"/>
          <w:szCs w:val="24"/>
        </w:rPr>
        <w:t xml:space="preserve"> (1) Bir piyasa katılımcısının bir dengeden sorumlu gruba katılmak üzere başvurabilmesi için;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Tüzel kişilik kaydını tamamlamış olması,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Başvuru yaptığı an itibariyle kendisi ile ilişkili tüm uzlaştırmaya esas veriş-çekiş birimlerine ilişkin kayıtlarını tamamlamış olması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Bir piyasa katılımcısının bir dengeden sorumlu gruba katılmak üzere Piyasa İşletmecisine yapacağı başvuru, ilgili piyasa katılımcısı ve dengeden sorumlu grup adına denge sorumluluğunu üstlenmiş olan dengeden sorumlu tarafça ortaklaşa yapılır. Piyasa katılımcısının dengeden sorumlu gruba katılması sürecinin tamamlanması için, dengeden sorumlu grup adına denge sorumluluğunu üstlenmiş olan dengeden sorumlu tarafın Piyasa İşletmecisine vermiş olduğu teminatların toplam miktarının, dengeden sorumlu gruba dahil olan piyasa katılımcısı adına kayıtlı uzlaştırmaya esas veriş-çekiş birimleri dahil olmak üzere dengeden sorumlu tarafa ilişkin toplam </w:t>
      </w:r>
      <w:r w:rsidR="00115C1D" w:rsidRPr="0083178B">
        <w:rPr>
          <w:rFonts w:ascii="Times New Roman" w:hAnsi="Times New Roman"/>
          <w:color w:val="000000" w:themeColor="text1"/>
          <w:sz w:val="24"/>
          <w:szCs w:val="24"/>
        </w:rPr>
        <w:t>teminat gereksinimini</w:t>
      </w:r>
      <w:r w:rsidR="00115C1D" w:rsidRPr="0083178B">
        <w:rPr>
          <w:rStyle w:val="DipnotBavurusu"/>
          <w:rFonts w:ascii="Times New Roman" w:hAnsi="Times New Roman"/>
          <w:color w:val="000000" w:themeColor="text1"/>
          <w:sz w:val="24"/>
          <w:szCs w:val="24"/>
        </w:rPr>
        <w:footnoteReference w:id="106"/>
      </w:r>
      <w:r w:rsidR="00115C1D"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karşılayacak seviyede olması gerekmektedir. Bir piyasa katılımcısının bir dengeden sorumlu gruba katılımının işlerlik kazanması, gruba katılım ile ilgili işlemlerin tamamlandığı fatura dönemini takip eden ilk fatura dönemi itibariyle başlar.</w:t>
      </w:r>
    </w:p>
    <w:p w:rsidR="007C4064" w:rsidRPr="0083178B" w:rsidRDefault="00EA7605" w:rsidP="007C406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w:t>
      </w:r>
      <w:r w:rsidRPr="0083178B">
        <w:rPr>
          <w:rStyle w:val="DipnotBavurusu"/>
          <w:rFonts w:ascii="Times New Roman" w:eastAsia="Times New Roman" w:hAnsi="Times New Roman"/>
          <w:color w:val="000000" w:themeColor="text1"/>
          <w:sz w:val="24"/>
          <w:szCs w:val="24"/>
        </w:rPr>
        <w:footnoteReference w:id="107"/>
      </w:r>
      <w:r w:rsidR="00235F1C" w:rsidRPr="0083178B">
        <w:rPr>
          <w:rFonts w:ascii="Times New Roman" w:eastAsia="Times New Roman" w:hAnsi="Times New Roman"/>
          <w:color w:val="000000" w:themeColor="text1"/>
          <w:sz w:val="18"/>
          <w:szCs w:val="18"/>
          <w:vertAlign w:val="superscript"/>
        </w:rPr>
        <w:t>,</w:t>
      </w:r>
      <w:r w:rsidR="00235F1C" w:rsidRPr="0083178B">
        <w:rPr>
          <w:rStyle w:val="DipnotBavurusu"/>
          <w:rFonts w:ascii="Times New Roman" w:eastAsia="Times New Roman" w:hAnsi="Times New Roman"/>
          <w:color w:val="000000" w:themeColor="text1"/>
          <w:sz w:val="24"/>
          <w:szCs w:val="24"/>
        </w:rPr>
        <w:footnoteReference w:id="108"/>
      </w:r>
      <w:r w:rsidRPr="0083178B">
        <w:rPr>
          <w:rFonts w:ascii="Times New Roman" w:eastAsia="Times New Roman" w:hAnsi="Times New Roman"/>
          <w:color w:val="000000" w:themeColor="text1"/>
          <w:sz w:val="24"/>
          <w:szCs w:val="24"/>
        </w:rPr>
        <w:t xml:space="preserve"> Dağıtım lisansı sahibi tüzel kişiler, sadece bölgesindeki görevli </w:t>
      </w:r>
      <w:r w:rsidR="007A1BBB"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şirketi ile 17 nci maddenin ikinci fıkrasının (a), (b) ve (c) bentleri kapsamında oluşturulan kategoriler için dengeden sorumlu bir grup oluşturabilirler.</w:t>
      </w:r>
    </w:p>
    <w:p w:rsidR="00EA7605" w:rsidRPr="0083178B" w:rsidRDefault="00EA7605" w:rsidP="007C406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w:t>
      </w:r>
      <w:r w:rsidRPr="0083178B">
        <w:rPr>
          <w:rStyle w:val="DipnotBavurusu"/>
          <w:rFonts w:ascii="Times New Roman" w:eastAsia="Times New Roman" w:hAnsi="Times New Roman"/>
          <w:color w:val="000000" w:themeColor="text1"/>
          <w:sz w:val="24"/>
          <w:szCs w:val="24"/>
        </w:rPr>
        <w:footnoteReference w:id="109"/>
      </w:r>
      <w:r w:rsidR="00235F1C" w:rsidRPr="0083178B">
        <w:rPr>
          <w:rFonts w:ascii="Times New Roman" w:eastAsia="Times New Roman" w:hAnsi="Times New Roman"/>
          <w:color w:val="000000" w:themeColor="text1"/>
          <w:sz w:val="18"/>
          <w:szCs w:val="18"/>
          <w:vertAlign w:val="superscript"/>
        </w:rPr>
        <w:t>,</w:t>
      </w:r>
      <w:r w:rsidR="00235F1C" w:rsidRPr="0083178B">
        <w:rPr>
          <w:rStyle w:val="DipnotBavurusu"/>
          <w:rFonts w:ascii="Times New Roman" w:eastAsia="Times New Roman" w:hAnsi="Times New Roman"/>
          <w:color w:val="000000" w:themeColor="text1"/>
          <w:sz w:val="24"/>
          <w:szCs w:val="24"/>
        </w:rPr>
        <w:footnoteReference w:id="110"/>
      </w:r>
      <w:r w:rsidRPr="0083178B">
        <w:rPr>
          <w:rFonts w:ascii="Times New Roman" w:eastAsia="Times New Roman" w:hAnsi="Times New Roman"/>
          <w:color w:val="000000" w:themeColor="text1"/>
          <w:sz w:val="24"/>
          <w:szCs w:val="24"/>
        </w:rPr>
        <w:t xml:space="preserve"> Görevli </w:t>
      </w:r>
      <w:r w:rsidR="007A1BBB"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Şirketleri, 17 nci maddenin ikinci fıkrasının (a), (b) ve (c) bentleri kapsamında oluşturulan kategoriler için sadece bölgesindeki dağıtım şirketiyle dengeden sorumlu grup oluşturabilir.</w:t>
      </w:r>
    </w:p>
    <w:p w:rsidR="0083178B" w:rsidRPr="0083178B" w:rsidRDefault="0083178B" w:rsidP="000A6E3F">
      <w:pPr>
        <w:pStyle w:val="DipnotMetni"/>
        <w:ind w:firstLine="567"/>
        <w:rPr>
          <w:rFonts w:eastAsia="Times New Roman"/>
          <w:b/>
          <w:color w:val="000000" w:themeColor="text1"/>
          <w:sz w:val="24"/>
          <w:szCs w:val="24"/>
        </w:rPr>
      </w:pPr>
    </w:p>
    <w:p w:rsidR="007B1391" w:rsidRPr="0083178B" w:rsidRDefault="007B1391" w:rsidP="000A6E3F">
      <w:pPr>
        <w:pStyle w:val="DipnotMetni"/>
        <w:ind w:firstLine="567"/>
        <w:rPr>
          <w:rFonts w:eastAsia="Times New Roman"/>
          <w:b/>
          <w:color w:val="000000" w:themeColor="text1"/>
          <w:sz w:val="24"/>
          <w:szCs w:val="24"/>
        </w:rPr>
      </w:pPr>
      <w:r w:rsidRPr="0083178B">
        <w:rPr>
          <w:rFonts w:eastAsia="Times New Roman"/>
          <w:b/>
          <w:color w:val="000000" w:themeColor="text1"/>
          <w:sz w:val="24"/>
          <w:szCs w:val="24"/>
        </w:rPr>
        <w:t>Sayaçların kayıt işlemi</w:t>
      </w:r>
      <w:r w:rsidR="002639AE" w:rsidRPr="0083178B">
        <w:rPr>
          <w:rFonts w:eastAsia="Times New Roman"/>
          <w:b/>
          <w:color w:val="000000" w:themeColor="text1"/>
          <w:sz w:val="24"/>
          <w:szCs w:val="24"/>
        </w:rPr>
        <w:t xml:space="preserve"> </w:t>
      </w:r>
    </w:p>
    <w:p w:rsidR="00115C1D" w:rsidRPr="0083178B" w:rsidRDefault="000A6E3F" w:rsidP="000A6E3F">
      <w:pPr>
        <w:tabs>
          <w:tab w:val="left" w:pos="540"/>
        </w:tabs>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r>
      <w:r w:rsidR="007B1391" w:rsidRPr="0083178B">
        <w:rPr>
          <w:rFonts w:ascii="Times New Roman" w:eastAsia="Times New Roman" w:hAnsi="Times New Roman"/>
          <w:b/>
          <w:color w:val="000000" w:themeColor="text1"/>
          <w:sz w:val="24"/>
          <w:szCs w:val="24"/>
        </w:rPr>
        <w:t>MADDE 30</w:t>
      </w:r>
      <w:r w:rsidR="007F2006" w:rsidRPr="0083178B">
        <w:rPr>
          <w:rStyle w:val="DipnotBavurusu"/>
          <w:rFonts w:ascii="Times New Roman" w:eastAsia="Times New Roman" w:hAnsi="Times New Roman"/>
          <w:b/>
          <w:color w:val="000000" w:themeColor="text1"/>
          <w:sz w:val="24"/>
          <w:szCs w:val="24"/>
        </w:rPr>
        <w:footnoteReference w:id="111"/>
      </w:r>
      <w:r w:rsidR="00066D52" w:rsidRPr="0083178B">
        <w:rPr>
          <w:rFonts w:ascii="Times New Roman" w:eastAsia="Times New Roman" w:hAnsi="Times New Roman"/>
          <w:b/>
          <w:color w:val="000000" w:themeColor="text1"/>
          <w:sz w:val="18"/>
          <w:szCs w:val="18"/>
          <w:vertAlign w:val="superscript"/>
        </w:rPr>
        <w:t>,</w:t>
      </w:r>
      <w:r w:rsidR="00066D52" w:rsidRPr="0083178B">
        <w:rPr>
          <w:rStyle w:val="DipnotBavurusu"/>
          <w:rFonts w:ascii="Times New Roman" w:eastAsia="Times New Roman" w:hAnsi="Times New Roman"/>
          <w:b/>
          <w:color w:val="000000" w:themeColor="text1"/>
          <w:sz w:val="24"/>
          <w:szCs w:val="24"/>
        </w:rPr>
        <w:footnoteReference w:id="112"/>
      </w:r>
      <w:r w:rsidR="007B1391" w:rsidRPr="0083178B">
        <w:rPr>
          <w:rFonts w:ascii="Times New Roman" w:eastAsia="Times New Roman" w:hAnsi="Times New Roman"/>
          <w:b/>
          <w:color w:val="000000" w:themeColor="text1"/>
          <w:sz w:val="24"/>
          <w:szCs w:val="24"/>
        </w:rPr>
        <w:t xml:space="preserve"> –</w:t>
      </w:r>
      <w:r w:rsidR="007F2006" w:rsidRPr="0083178B">
        <w:rPr>
          <w:rFonts w:ascii="Times New Roman" w:eastAsia="Times New Roman" w:hAnsi="Times New Roman"/>
          <w:b/>
          <w:color w:val="000000" w:themeColor="text1"/>
          <w:sz w:val="24"/>
          <w:szCs w:val="24"/>
        </w:rPr>
        <w:t xml:space="preserve"> </w:t>
      </w:r>
      <w:r w:rsidR="00115C1D" w:rsidRPr="0083178B">
        <w:rPr>
          <w:rFonts w:ascii="Times New Roman" w:hAnsi="Times New Roman"/>
          <w:color w:val="000000" w:themeColor="text1"/>
          <w:sz w:val="24"/>
          <w:szCs w:val="24"/>
        </w:rPr>
        <w:t>(1) Uzlaştırmaya esas veriş-çekiş birimlerinin kayıt edilmesi sırasında, söz konusu birime ilişkin uzlaştırmaya esas veriş-çekiş birimi konfigürasyonu içerisinde yer alan sayaçlar kayıt altına alınır.</w:t>
      </w:r>
    </w:p>
    <w:p w:rsidR="00115C1D" w:rsidRPr="0083178B" w:rsidRDefault="00115C1D" w:rsidP="00115C1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(2) Piyasa İşletmecisi, </w:t>
      </w:r>
      <w:r w:rsidR="00792EE4" w:rsidRPr="0083178B">
        <w:rPr>
          <w:rFonts w:ascii="Times New Roman" w:hAnsi="Times New Roman"/>
          <w:color w:val="000000" w:themeColor="text1"/>
          <w:sz w:val="24"/>
          <w:szCs w:val="24"/>
        </w:rPr>
        <w:t xml:space="preserve">serbest tüketici sayaçları hariç olmak üzere, </w:t>
      </w:r>
      <w:r w:rsidRPr="0083178B">
        <w:rPr>
          <w:rFonts w:ascii="Times New Roman" w:hAnsi="Times New Roman"/>
          <w:color w:val="000000" w:themeColor="text1"/>
          <w:sz w:val="24"/>
          <w:szCs w:val="24"/>
        </w:rPr>
        <w:t>uzlaştırmaya esas veriş-çekiş birimi konfigürasyonu içerisinde yer alan sayaçların karşılıklı kayıt altına alınması için piyasa katılımcısına ve TEİAŞ’ın ilgili diğer birimleri ve/veya dağıtım lisansı sahibi tüzel kişiye bildirimde bulunur.</w:t>
      </w:r>
    </w:p>
    <w:p w:rsidR="00115C1D" w:rsidRPr="0083178B" w:rsidRDefault="00792EE4" w:rsidP="00792EE4">
      <w:pPr>
        <w:tabs>
          <w:tab w:val="left" w:pos="540"/>
          <w:tab w:val="left" w:pos="566"/>
        </w:tabs>
        <w:spacing w:after="0" w:line="240" w:lineRule="auto"/>
        <w:jc w:val="both"/>
        <w:rPr>
          <w:rFonts w:ascii="Times New Roman" w:hAnsi="Times New Roman"/>
          <w:color w:val="000000" w:themeColor="text1"/>
          <w:sz w:val="24"/>
          <w:szCs w:val="24"/>
        </w:rPr>
      </w:pPr>
      <w:r w:rsidRPr="0083178B" w:rsidDel="00792EE4">
        <w:rPr>
          <w:rFonts w:ascii="Times New Roman" w:hAnsi="Times New Roman"/>
          <w:color w:val="000000" w:themeColor="text1"/>
          <w:sz w:val="24"/>
          <w:szCs w:val="24"/>
        </w:rPr>
        <w:t xml:space="preserve"> </w:t>
      </w:r>
      <w:r w:rsidR="00115C1D" w:rsidRPr="0083178B">
        <w:rPr>
          <w:rFonts w:ascii="Times New Roman" w:hAnsi="Times New Roman"/>
          <w:color w:val="000000" w:themeColor="text1"/>
          <w:sz w:val="24"/>
          <w:szCs w:val="24"/>
        </w:rPr>
        <w:tab/>
        <w:t>(</w:t>
      </w:r>
      <w:r w:rsidRPr="0083178B">
        <w:rPr>
          <w:rFonts w:ascii="Times New Roman" w:hAnsi="Times New Roman"/>
          <w:color w:val="000000" w:themeColor="text1"/>
          <w:sz w:val="24"/>
          <w:szCs w:val="24"/>
        </w:rPr>
        <w:t>3</w:t>
      </w:r>
      <w:r w:rsidR="00115C1D" w:rsidRPr="0083178B">
        <w:rPr>
          <w:rFonts w:ascii="Times New Roman" w:hAnsi="Times New Roman"/>
          <w:color w:val="000000" w:themeColor="text1"/>
          <w:sz w:val="24"/>
          <w:szCs w:val="24"/>
        </w:rPr>
        <w:t xml:space="preserve">) Bildirimde yer alan tarihe kadar TEİAŞ ve/veya dağıtım lisansı sahibi tüzel kişi yetkilisi </w:t>
      </w:r>
      <w:r w:rsidRPr="0083178B">
        <w:rPr>
          <w:rFonts w:ascii="Times New Roman" w:hAnsi="Times New Roman"/>
          <w:color w:val="000000" w:themeColor="text1"/>
          <w:sz w:val="24"/>
          <w:szCs w:val="24"/>
        </w:rPr>
        <w:t xml:space="preserve">ve hazır bulunması halinde piyasa katılımcısının yetkilisi </w:t>
      </w:r>
      <w:r w:rsidR="00115C1D" w:rsidRPr="0083178B">
        <w:rPr>
          <w:rFonts w:ascii="Times New Roman" w:hAnsi="Times New Roman"/>
          <w:color w:val="000000" w:themeColor="text1"/>
          <w:sz w:val="24"/>
          <w:szCs w:val="24"/>
        </w:rPr>
        <w:t>tarafından, ilk endeks tespit protokolleri düzenlenir.</w:t>
      </w:r>
    </w:p>
    <w:p w:rsidR="00115C1D" w:rsidRPr="0083178B" w:rsidRDefault="00115C1D" w:rsidP="00115C1D">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w:t>
      </w:r>
      <w:r w:rsidR="00792EE4" w:rsidRPr="0083178B">
        <w:rPr>
          <w:rFonts w:ascii="Times New Roman" w:hAnsi="Times New Roman"/>
          <w:color w:val="000000" w:themeColor="text1"/>
          <w:sz w:val="24"/>
          <w:szCs w:val="24"/>
        </w:rPr>
        <w:t>4</w:t>
      </w:r>
      <w:r w:rsidRPr="0083178B">
        <w:rPr>
          <w:rFonts w:ascii="Times New Roman" w:hAnsi="Times New Roman"/>
          <w:color w:val="000000" w:themeColor="text1"/>
          <w:sz w:val="24"/>
          <w:szCs w:val="24"/>
        </w:rPr>
        <w:t>) Düzenlenen ölçüm sistemlerinin ilk endeks tespit protokolü</w:t>
      </w:r>
      <w:r w:rsidR="003353C7" w:rsidRPr="0083178B">
        <w:rPr>
          <w:rFonts w:ascii="Times New Roman" w:hAnsi="Times New Roman"/>
          <w:color w:val="000000" w:themeColor="text1"/>
          <w:sz w:val="24"/>
          <w:szCs w:val="24"/>
        </w:rPr>
        <w:t xml:space="preserve"> hazır bulunması halinde</w:t>
      </w:r>
      <w:r w:rsidRPr="0083178B">
        <w:rPr>
          <w:rFonts w:ascii="Times New Roman" w:hAnsi="Times New Roman"/>
          <w:color w:val="000000" w:themeColor="text1"/>
          <w:sz w:val="24"/>
          <w:szCs w:val="24"/>
        </w:rPr>
        <w:t xml:space="preserve"> piyasa katılımcısı yetkilisi ve TEİAŞ ve/veya dağıtım lisansı sahibi tüzel kişi yetkilisi tarafından imza altına alınır. Taraflarca ilk endeks tespit protokolünün imzalanması ile sayaçlar kayıt altına alınmış olur </w:t>
      </w:r>
    </w:p>
    <w:p w:rsidR="00115C1D" w:rsidRPr="0083178B" w:rsidRDefault="00115C1D" w:rsidP="00195D0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w:t>
      </w:r>
      <w:r w:rsidR="00385AB1" w:rsidRPr="0083178B">
        <w:rPr>
          <w:rFonts w:ascii="Times New Roman" w:hAnsi="Times New Roman"/>
          <w:color w:val="000000" w:themeColor="text1"/>
          <w:sz w:val="24"/>
          <w:szCs w:val="24"/>
        </w:rPr>
        <w:t>5</w:t>
      </w:r>
      <w:r w:rsidRPr="0083178B">
        <w:rPr>
          <w:rFonts w:ascii="Times New Roman" w:hAnsi="Times New Roman"/>
          <w:color w:val="000000" w:themeColor="text1"/>
          <w:sz w:val="24"/>
          <w:szCs w:val="24"/>
        </w:rPr>
        <w:t xml:space="preserve">) </w:t>
      </w:r>
      <w:r w:rsidR="005B12E5" w:rsidRPr="0083178B">
        <w:rPr>
          <w:rFonts w:ascii="Times New Roman" w:hAnsi="Times New Roman"/>
          <w:color w:val="000000" w:themeColor="text1"/>
          <w:sz w:val="24"/>
          <w:szCs w:val="24"/>
        </w:rPr>
        <w:t>İlgili mevzuata uygun</w:t>
      </w:r>
      <w:r w:rsidRPr="0083178B">
        <w:rPr>
          <w:rFonts w:ascii="Times New Roman" w:hAnsi="Times New Roman"/>
          <w:color w:val="000000" w:themeColor="text1"/>
          <w:sz w:val="24"/>
          <w:szCs w:val="24"/>
        </w:rPr>
        <w:t xml:space="preserve"> olmayan sayaçlar </w:t>
      </w:r>
      <w:r w:rsidR="005B12E5" w:rsidRPr="0083178B">
        <w:rPr>
          <w:rFonts w:ascii="Times New Roman" w:hAnsi="Times New Roman"/>
          <w:color w:val="000000" w:themeColor="text1"/>
          <w:sz w:val="24"/>
          <w:szCs w:val="24"/>
        </w:rPr>
        <w:t>TEİAŞ veya ilgili dağıtım lisansı sahibi tüzel kişi tarafından ilgili ay içerisinde mevzuata uygun hale getirilir. Sayaçların mevzuata uygun olmaması serbest tüketicilerin tedarikçi seçme hakkını kullanmasına engel teşkil etmez</w:t>
      </w:r>
      <w:r w:rsidRPr="0083178B">
        <w:rPr>
          <w:rFonts w:ascii="Times New Roman" w:hAnsi="Times New Roman"/>
          <w:color w:val="000000" w:themeColor="text1"/>
          <w:sz w:val="24"/>
          <w:szCs w:val="24"/>
        </w:rPr>
        <w:t xml:space="preserve">. </w:t>
      </w:r>
    </w:p>
    <w:p w:rsidR="00115C1D" w:rsidRPr="0083178B" w:rsidRDefault="00115C1D" w:rsidP="00115C1D">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w:t>
      </w:r>
      <w:r w:rsidR="00BA087A" w:rsidRPr="0083178B">
        <w:rPr>
          <w:rFonts w:ascii="Times New Roman" w:hAnsi="Times New Roman"/>
          <w:color w:val="000000" w:themeColor="text1"/>
          <w:sz w:val="24"/>
          <w:szCs w:val="24"/>
        </w:rPr>
        <w:t>6</w:t>
      </w:r>
      <w:r w:rsidRPr="0083178B">
        <w:rPr>
          <w:rFonts w:ascii="Times New Roman" w:hAnsi="Times New Roman"/>
          <w:color w:val="000000" w:themeColor="text1"/>
          <w:sz w:val="24"/>
          <w:szCs w:val="24"/>
        </w:rPr>
        <w:t xml:space="preserve">) </w:t>
      </w:r>
      <w:r w:rsidR="00420F80" w:rsidRPr="0083178B">
        <w:rPr>
          <w:rFonts w:ascii="Times New Roman" w:eastAsia="Times New Roman" w:hAnsi="Times New Roman"/>
          <w:color w:val="000000" w:themeColor="text1"/>
          <w:sz w:val="24"/>
          <w:szCs w:val="24"/>
        </w:rPr>
        <w:t>TEİAŞ ve/veya dağıtım lisansı sahibi tüzel kişiler, kayıp katsayıları hesaplama metodolojisine ilişkin usul ve esasları ve 80 inci maddede belirtilen kriterleri dikkate alarak transformatör kaybı ve/veya hat kaybı uygulanıp uygulanmayacağını tespit eder.</w:t>
      </w:r>
      <w:r w:rsidR="00420F80" w:rsidRPr="0083178B">
        <w:rPr>
          <w:rStyle w:val="DipnotBavurusu"/>
          <w:rFonts w:ascii="Times New Roman" w:eastAsia="Times New Roman" w:hAnsi="Times New Roman"/>
          <w:color w:val="000000" w:themeColor="text1"/>
          <w:sz w:val="24"/>
          <w:szCs w:val="24"/>
        </w:rPr>
        <w:footnoteReference w:id="113"/>
      </w:r>
      <w:r w:rsidRPr="0083178B">
        <w:rPr>
          <w:rFonts w:ascii="Times New Roman" w:hAnsi="Times New Roman"/>
          <w:color w:val="000000" w:themeColor="text1"/>
          <w:sz w:val="24"/>
          <w:szCs w:val="24"/>
        </w:rPr>
        <w:t xml:space="preserve"> Transformatör ve/veya hat kaybı uygulanması gereken durumlarda transformatöre ve/veya hatta ait ilgili Kurul kararı ile belirlenen transformatör ve hat kayıp katsayısı formülüne ilişkin karakteristik bilgiler TEİAŞ ve/veya dağıtım lisansı sahibi tüzel kişiler tarafından tek hat şemasına işlenir.</w:t>
      </w:r>
    </w:p>
    <w:p w:rsidR="00FA3627" w:rsidRPr="0083178B" w:rsidRDefault="00115C1D" w:rsidP="00366319">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w:t>
      </w:r>
      <w:r w:rsidR="00BA087A" w:rsidRPr="0083178B">
        <w:rPr>
          <w:rFonts w:ascii="Times New Roman" w:hAnsi="Times New Roman"/>
          <w:color w:val="000000" w:themeColor="text1"/>
          <w:sz w:val="24"/>
          <w:szCs w:val="24"/>
        </w:rPr>
        <w:t>7</w:t>
      </w:r>
      <w:r w:rsidRPr="0083178B">
        <w:rPr>
          <w:rFonts w:ascii="Times New Roman" w:hAnsi="Times New Roman"/>
          <w:color w:val="000000" w:themeColor="text1"/>
          <w:sz w:val="24"/>
          <w:szCs w:val="24"/>
        </w:rPr>
        <w:t>) Devreye alınacak yeni üretim tesislerinin ve/veya yeni ünitelerin iletim sistemine bağlantısının gerçekleştirilip ilk kez enerjilendirilmesi öncesinde gerçekleştirilen tesis geçici kabulü sonucunda geçici kabul heyeti tarafından hazırlanan sayaç tespit tutanağı, ilk endeks tespit protokolü olarak kabul edilir.</w:t>
      </w:r>
      <w:r w:rsidRPr="0083178B">
        <w:rPr>
          <w:rFonts w:ascii="Times New Roman" w:hAnsi="Times New Roman"/>
          <w:color w:val="000000" w:themeColor="text1"/>
          <w:sz w:val="24"/>
          <w:szCs w:val="24"/>
        </w:rPr>
        <w:tab/>
      </w:r>
    </w:p>
    <w:p w:rsidR="00F4450D" w:rsidRPr="0083178B" w:rsidRDefault="002F411A"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FA3627" w:rsidRPr="0083178B">
        <w:rPr>
          <w:rFonts w:ascii="Times New Roman" w:hAnsi="Times New Roman"/>
          <w:color w:val="000000" w:themeColor="text1"/>
          <w:sz w:val="24"/>
          <w:szCs w:val="24"/>
        </w:rPr>
        <w:t>(</w:t>
      </w:r>
      <w:r w:rsidR="00066D52" w:rsidRPr="0083178B">
        <w:rPr>
          <w:rFonts w:ascii="Times New Roman" w:hAnsi="Times New Roman"/>
          <w:color w:val="000000" w:themeColor="text1"/>
          <w:sz w:val="24"/>
          <w:szCs w:val="24"/>
        </w:rPr>
        <w:t>8</w:t>
      </w:r>
      <w:r w:rsidR="00FA3627" w:rsidRPr="0083178B">
        <w:rPr>
          <w:rFonts w:ascii="Times New Roman" w:hAnsi="Times New Roman"/>
          <w:color w:val="000000" w:themeColor="text1"/>
          <w:sz w:val="24"/>
          <w:szCs w:val="24"/>
        </w:rPr>
        <w:t>)</w:t>
      </w:r>
      <w:r w:rsidR="00FA3627" w:rsidRPr="0083178B">
        <w:rPr>
          <w:rStyle w:val="DipnotBavurusu"/>
          <w:rFonts w:ascii="Times New Roman" w:hAnsi="Times New Roman"/>
          <w:color w:val="000000" w:themeColor="text1"/>
          <w:sz w:val="24"/>
          <w:szCs w:val="24"/>
        </w:rPr>
        <w:footnoteReference w:id="114"/>
      </w:r>
      <w:r w:rsidR="00FA3627" w:rsidRPr="0083178B">
        <w:rPr>
          <w:rFonts w:ascii="Times New Roman" w:hAnsi="Times New Roman"/>
          <w:color w:val="000000" w:themeColor="text1"/>
          <w:sz w:val="24"/>
          <w:szCs w:val="24"/>
        </w:rPr>
        <w:t xml:space="preserve"> Başka bir uzlaştırmaya esas veriş-çekiş birimi konfigürasyonu içerisinde de yer alan ve önceden kayıt altına alınmış sayaçlar bilgilerinde gerekli güncellemelerin yapılması suretiyle yeniden kayıt altına alınır.</w:t>
      </w:r>
    </w:p>
    <w:p w:rsidR="00123719" w:rsidRPr="0083178B" w:rsidRDefault="00123719"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w:t>
      </w:r>
      <w:r w:rsidR="00066D52" w:rsidRPr="0083178B">
        <w:rPr>
          <w:rFonts w:ascii="Times New Roman" w:hAnsi="Times New Roman"/>
          <w:color w:val="000000" w:themeColor="text1"/>
          <w:sz w:val="24"/>
          <w:szCs w:val="24"/>
        </w:rPr>
        <w:t>9</w:t>
      </w:r>
      <w:r w:rsidRPr="0083178B">
        <w:rPr>
          <w:rFonts w:ascii="Times New Roman" w:hAnsi="Times New Roman"/>
          <w:color w:val="000000" w:themeColor="text1"/>
          <w:sz w:val="24"/>
          <w:szCs w:val="24"/>
        </w:rPr>
        <w:t>)</w:t>
      </w:r>
      <w:r w:rsidRPr="0083178B">
        <w:rPr>
          <w:rStyle w:val="DipnotBavurusu"/>
          <w:rFonts w:ascii="Times New Roman" w:hAnsi="Times New Roman"/>
          <w:color w:val="000000" w:themeColor="text1"/>
          <w:sz w:val="24"/>
          <w:szCs w:val="24"/>
        </w:rPr>
        <w:footnoteReference w:id="115"/>
      </w:r>
      <w:r w:rsidRPr="0083178B">
        <w:rPr>
          <w:rFonts w:ascii="Times New Roman" w:hAnsi="Times New Roman"/>
          <w:color w:val="000000" w:themeColor="text1"/>
          <w:sz w:val="24"/>
          <w:szCs w:val="24"/>
        </w:rPr>
        <w:t xml:space="preserve"> Bu madde kapsamında kaydı gerçekleştirilen ölçüm noktalarında yer alan ve ilk defa enerji kullanacak tüketicilerin tedarikçisi olmak isteyen ilgili piyasa katılımcıları en geç ilk endeks tespit tutanağının düzenlenmesinden önceki iş günü saat 17:00’a kadar PYS aracılığı ile başvuruda bulunur ve Enerji Alım-Satım Bildirim Formunu imzalamış olduğunu PYS üzerinden beyan eder. İlgili sayaçlar söz konusu tedarikçi adına ilk endeks tespit tutanağı tarihinden itibaren geçerli olmak üzere kaydedilir.</w:t>
      </w:r>
    </w:p>
    <w:p w:rsidR="00F4450D" w:rsidRPr="0083178B" w:rsidRDefault="00F4450D" w:rsidP="00115C1D">
      <w:pPr>
        <w:tabs>
          <w:tab w:val="left" w:pos="566"/>
        </w:tabs>
        <w:spacing w:after="0" w:line="240" w:lineRule="auto"/>
        <w:jc w:val="both"/>
        <w:rPr>
          <w:rFonts w:ascii="Times New Roman" w:hAnsi="Times New Roman"/>
          <w:color w:val="000000" w:themeColor="text1"/>
          <w:sz w:val="24"/>
          <w:szCs w:val="24"/>
        </w:rPr>
      </w:pPr>
    </w:p>
    <w:p w:rsidR="00115C1D" w:rsidRPr="0083178B" w:rsidRDefault="00115C1D" w:rsidP="00115C1D">
      <w:pPr>
        <w:spacing w:after="0" w:line="240" w:lineRule="auto"/>
        <w:ind w:firstLine="709"/>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Serbest tüketicilere ilişkin uzlaştırmaya esas veriş-çekiş birimlerine ait tedarikçi değiştirme süreçleri</w:t>
      </w:r>
    </w:p>
    <w:p w:rsidR="00D65C9D" w:rsidRPr="0083178B" w:rsidRDefault="00D65C9D" w:rsidP="00C434AC">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MADDE 30/A</w:t>
      </w:r>
      <w:r w:rsidR="00A30DA6" w:rsidRPr="0083178B">
        <w:rPr>
          <w:rStyle w:val="DipnotBavurusu"/>
          <w:rFonts w:ascii="Times New Roman" w:hAnsi="Times New Roman"/>
          <w:b/>
          <w:bCs/>
          <w:color w:val="000000" w:themeColor="text1"/>
          <w:sz w:val="24"/>
          <w:szCs w:val="24"/>
        </w:rPr>
        <w:footnoteReference w:id="116"/>
      </w:r>
      <w:r w:rsidR="00797E28" w:rsidRPr="0083178B">
        <w:rPr>
          <w:rFonts w:ascii="Times New Roman" w:hAnsi="Times New Roman"/>
          <w:b/>
          <w:bCs/>
          <w:color w:val="000000" w:themeColor="text1"/>
          <w:sz w:val="18"/>
          <w:szCs w:val="18"/>
          <w:vertAlign w:val="superscript"/>
        </w:rPr>
        <w:t>,</w:t>
      </w:r>
      <w:r w:rsidR="00797E28" w:rsidRPr="0083178B">
        <w:rPr>
          <w:rStyle w:val="DipnotBavurusu"/>
          <w:rFonts w:ascii="Times New Roman" w:hAnsi="Times New Roman"/>
          <w:b/>
          <w:bCs/>
          <w:color w:val="000000" w:themeColor="text1"/>
          <w:sz w:val="24"/>
          <w:szCs w:val="24"/>
        </w:rPr>
        <w:footnoteReference w:id="117"/>
      </w:r>
      <w:r w:rsidRPr="0083178B">
        <w:rPr>
          <w:rFonts w:ascii="Times New Roman" w:hAnsi="Times New Roman"/>
          <w:b/>
          <w:bCs/>
          <w:color w:val="000000" w:themeColor="text1"/>
          <w:sz w:val="24"/>
          <w:szCs w:val="24"/>
        </w:rPr>
        <w:t xml:space="preserve"> </w:t>
      </w:r>
      <w:r w:rsidRPr="0083178B">
        <w:rPr>
          <w:rFonts w:ascii="Times New Roman" w:hAnsi="Times New Roman"/>
          <w:b/>
          <w:color w:val="000000" w:themeColor="text1"/>
          <w:sz w:val="24"/>
          <w:szCs w:val="24"/>
        </w:rPr>
        <w:t>–</w:t>
      </w:r>
      <w:r w:rsidRPr="0083178B">
        <w:rPr>
          <w:rFonts w:ascii="Times New Roman" w:hAnsi="Times New Roman"/>
          <w:bCs/>
          <w:color w:val="000000" w:themeColor="text1"/>
          <w:sz w:val="24"/>
          <w:szCs w:val="24"/>
        </w:rPr>
        <w:t xml:space="preserve"> </w:t>
      </w:r>
      <w:r w:rsidRPr="0083178B">
        <w:rPr>
          <w:rFonts w:ascii="Times New Roman" w:hAnsi="Times New Roman"/>
          <w:color w:val="000000" w:themeColor="text1"/>
          <w:sz w:val="24"/>
          <w:szCs w:val="24"/>
        </w:rPr>
        <w:t>(1)</w:t>
      </w:r>
      <w:r w:rsidR="00BE0341" w:rsidRPr="0083178B">
        <w:rPr>
          <w:rStyle w:val="DipnotBavurusu"/>
          <w:rFonts w:ascii="Times New Roman" w:hAnsi="Times New Roman"/>
          <w:color w:val="000000" w:themeColor="text1"/>
          <w:sz w:val="24"/>
          <w:szCs w:val="24"/>
        </w:rPr>
        <w:footnoteReference w:id="118"/>
      </w:r>
      <w:r w:rsidRPr="0083178B">
        <w:rPr>
          <w:rFonts w:ascii="Times New Roman" w:hAnsi="Times New Roman"/>
          <w:color w:val="000000" w:themeColor="text1"/>
          <w:sz w:val="24"/>
          <w:szCs w:val="24"/>
        </w:rPr>
        <w:t xml:space="preserve"> </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(2)</w:t>
      </w:r>
      <w:r w:rsidR="00BE0341" w:rsidRPr="0083178B">
        <w:rPr>
          <w:rStyle w:val="DipnotBavurusu"/>
          <w:rFonts w:ascii="Times New Roman" w:hAnsi="Times New Roman"/>
          <w:color w:val="000000" w:themeColor="text1"/>
          <w:sz w:val="24"/>
          <w:szCs w:val="24"/>
        </w:rPr>
        <w:footnoteReference w:id="119"/>
      </w:r>
      <w:r w:rsidRPr="0083178B">
        <w:rPr>
          <w:rFonts w:ascii="Times New Roman" w:hAnsi="Times New Roman"/>
          <w:color w:val="000000" w:themeColor="text1"/>
          <w:sz w:val="24"/>
          <w:szCs w:val="24"/>
        </w:rPr>
        <w:t xml:space="preserve"> </w:t>
      </w:r>
      <w:r w:rsidR="00C434AC" w:rsidRPr="0083178B">
        <w:rPr>
          <w:rFonts w:ascii="Times New Roman" w:hAnsi="Times New Roman"/>
          <w:color w:val="000000" w:themeColor="text1"/>
          <w:sz w:val="24"/>
          <w:szCs w:val="24"/>
        </w:rPr>
        <w:t>B</w:t>
      </w:r>
      <w:r w:rsidRPr="0083178B">
        <w:rPr>
          <w:rFonts w:ascii="Times New Roman" w:hAnsi="Times New Roman"/>
          <w:color w:val="000000" w:themeColor="text1"/>
          <w:sz w:val="24"/>
          <w:szCs w:val="24"/>
        </w:rPr>
        <w:t>ir serbest tüketicinin tedarikçi değiştirmesi</w:t>
      </w:r>
      <w:r w:rsidR="00C434AC" w:rsidRPr="0083178B">
        <w:rPr>
          <w:rFonts w:ascii="Times New Roman" w:hAnsi="Times New Roman"/>
          <w:color w:val="000000" w:themeColor="text1"/>
          <w:sz w:val="24"/>
          <w:szCs w:val="24"/>
        </w:rPr>
        <w:t xml:space="preserve"> veya Kurulca onaylanmış perakende satış tarifelerinden enerji almaktayken ilgili görevli tedarik şirketinden ikili anlaşma ile enerji alması</w:t>
      </w:r>
      <w:r w:rsidRPr="0083178B">
        <w:rPr>
          <w:rFonts w:ascii="Times New Roman" w:hAnsi="Times New Roman"/>
          <w:color w:val="000000" w:themeColor="text1"/>
          <w:sz w:val="24"/>
          <w:szCs w:val="24"/>
        </w:rPr>
        <w:t xml:space="preserve"> durumunda</w:t>
      </w:r>
      <w:r w:rsidR="00C434AC" w:rsidRPr="0083178B">
        <w:rPr>
          <w:rFonts w:ascii="Times New Roman" w:hAnsi="Times New Roman"/>
          <w:color w:val="000000" w:themeColor="text1"/>
          <w:sz w:val="24"/>
          <w:szCs w:val="24"/>
        </w:rPr>
        <w:t xml:space="preserve"> s</w:t>
      </w:r>
      <w:r w:rsidRPr="0083178B">
        <w:rPr>
          <w:rFonts w:ascii="Times New Roman" w:hAnsi="Times New Roman"/>
          <w:color w:val="000000" w:themeColor="text1"/>
          <w:sz w:val="24"/>
          <w:szCs w:val="24"/>
        </w:rPr>
        <w:t>erbest tüketicinin yeni tedarikçisi olmak isteyen piyasa katılımcısı</w:t>
      </w:r>
      <w:r w:rsidR="00C434AC" w:rsidRPr="0083178B">
        <w:rPr>
          <w:rFonts w:ascii="Times New Roman" w:hAnsi="Times New Roman"/>
          <w:color w:val="000000" w:themeColor="text1"/>
          <w:sz w:val="24"/>
          <w:szCs w:val="24"/>
        </w:rPr>
        <w:t xml:space="preserve"> veya serbest tüketiciye ikili anlaşma ile enerji satmak isteyen görevli tedarik şirketi</w:t>
      </w:r>
      <w:r w:rsidRPr="0083178B">
        <w:rPr>
          <w:rFonts w:ascii="Times New Roman" w:hAnsi="Times New Roman"/>
          <w:color w:val="000000" w:themeColor="text1"/>
          <w:sz w:val="24"/>
          <w:szCs w:val="24"/>
        </w:rPr>
        <w:t xml:space="preserve">, portföy değişikliği ile ilgili talebini, içinde bulunulan ayın en geç </w:t>
      </w:r>
      <w:r w:rsidR="00C434AC" w:rsidRPr="0083178B">
        <w:rPr>
          <w:rFonts w:ascii="Times New Roman" w:hAnsi="Times New Roman"/>
          <w:color w:val="000000" w:themeColor="text1"/>
          <w:sz w:val="24"/>
          <w:szCs w:val="24"/>
        </w:rPr>
        <w:t xml:space="preserve">altıncı </w:t>
      </w:r>
      <w:r w:rsidRPr="0083178B">
        <w:rPr>
          <w:rFonts w:ascii="Times New Roman" w:hAnsi="Times New Roman"/>
          <w:color w:val="000000" w:themeColor="text1"/>
          <w:sz w:val="24"/>
          <w:szCs w:val="24"/>
        </w:rPr>
        <w:t xml:space="preserve">gününden önceki son iş günü saat </w:t>
      </w:r>
      <w:r w:rsidR="00F2331D" w:rsidRPr="0083178B">
        <w:rPr>
          <w:rFonts w:ascii="Times New Roman" w:hAnsi="Times New Roman"/>
          <w:color w:val="000000" w:themeColor="text1"/>
          <w:sz w:val="24"/>
          <w:szCs w:val="24"/>
        </w:rPr>
        <w:t>24:</w:t>
      </w:r>
      <w:r w:rsidRPr="0083178B">
        <w:rPr>
          <w:rFonts w:ascii="Times New Roman" w:hAnsi="Times New Roman"/>
          <w:color w:val="000000" w:themeColor="text1"/>
          <w:sz w:val="24"/>
          <w:szCs w:val="24"/>
        </w:rPr>
        <w:t>00’</w:t>
      </w:r>
      <w:r w:rsidR="00F2331D" w:rsidRPr="0083178B">
        <w:rPr>
          <w:rFonts w:ascii="Times New Roman" w:hAnsi="Times New Roman"/>
          <w:color w:val="000000" w:themeColor="text1"/>
          <w:sz w:val="24"/>
          <w:szCs w:val="24"/>
        </w:rPr>
        <w:t>a</w:t>
      </w:r>
      <w:r w:rsidRPr="0083178B">
        <w:rPr>
          <w:rFonts w:ascii="Times New Roman" w:hAnsi="Times New Roman"/>
          <w:color w:val="000000" w:themeColor="text1"/>
          <w:sz w:val="24"/>
          <w:szCs w:val="24"/>
        </w:rPr>
        <w:t xml:space="preserve"> kadar bilgi girişlerini PYS üzerinden yaparak, ilgili serbest tüketici ile serbest tüketicilere satışlar için Enerji Alım-</w:t>
      </w:r>
      <w:r w:rsidR="00DF3EF4" w:rsidRPr="0083178B">
        <w:rPr>
          <w:rFonts w:ascii="Times New Roman" w:hAnsi="Times New Roman"/>
          <w:color w:val="000000" w:themeColor="text1"/>
          <w:sz w:val="24"/>
          <w:szCs w:val="24"/>
        </w:rPr>
        <w:t>S</w:t>
      </w:r>
      <w:r w:rsidRPr="0083178B">
        <w:rPr>
          <w:rFonts w:ascii="Times New Roman" w:hAnsi="Times New Roman"/>
          <w:color w:val="000000" w:themeColor="text1"/>
          <w:sz w:val="24"/>
          <w:szCs w:val="24"/>
        </w:rPr>
        <w:t xml:space="preserve">atım Bildirim Formunu imzalamış olduğunu PYS üzerinden beyan eder. Yeni tedarikçi tarafından yapılan bilgi girişleri, serbest tüketicinin mevcut tedarikçisine, PYS aracılığıyla </w:t>
      </w:r>
      <w:r w:rsidR="00B31E41" w:rsidRPr="0083178B">
        <w:rPr>
          <w:rFonts w:ascii="Times New Roman" w:hAnsi="Times New Roman"/>
          <w:color w:val="000000" w:themeColor="text1"/>
          <w:sz w:val="24"/>
          <w:szCs w:val="24"/>
        </w:rPr>
        <w:t xml:space="preserve">içinde bulunulan ayın yirminci gününden önceki son iş günü saat 17:00’da </w:t>
      </w:r>
      <w:r w:rsidRPr="0083178B">
        <w:rPr>
          <w:rFonts w:ascii="Times New Roman" w:hAnsi="Times New Roman"/>
          <w:color w:val="000000" w:themeColor="text1"/>
          <w:sz w:val="24"/>
          <w:szCs w:val="24"/>
        </w:rPr>
        <w:t>duyurulur.</w:t>
      </w:r>
    </w:p>
    <w:p w:rsidR="00D65C9D" w:rsidRPr="0083178B" w:rsidRDefault="00A1316F" w:rsidP="00D65C9D">
      <w:pPr>
        <w:spacing w:after="0" w:line="240" w:lineRule="auto"/>
        <w:ind w:firstLine="567"/>
        <w:jc w:val="both"/>
        <w:rPr>
          <w:rFonts w:ascii="Times New Roman" w:hAnsi="Times New Roman"/>
          <w:color w:val="000000" w:themeColor="text1"/>
          <w:sz w:val="24"/>
          <w:szCs w:val="24"/>
        </w:rPr>
      </w:pPr>
      <w:r w:rsidRPr="0083178B" w:rsidDel="00A1316F">
        <w:rPr>
          <w:rFonts w:ascii="Times New Roman" w:hAnsi="Times New Roman"/>
          <w:color w:val="000000" w:themeColor="text1"/>
          <w:sz w:val="24"/>
          <w:szCs w:val="24"/>
        </w:rPr>
        <w:t xml:space="preserve"> </w:t>
      </w:r>
      <w:r w:rsidR="00D65C9D" w:rsidRPr="0083178B">
        <w:rPr>
          <w:rFonts w:ascii="Times New Roman" w:hAnsi="Times New Roman"/>
          <w:color w:val="000000" w:themeColor="text1"/>
          <w:sz w:val="24"/>
          <w:szCs w:val="24"/>
        </w:rPr>
        <w:t>(3)</w:t>
      </w:r>
      <w:r w:rsidR="00BE0341" w:rsidRPr="0083178B">
        <w:rPr>
          <w:rStyle w:val="DipnotBavurusu"/>
          <w:rFonts w:ascii="Times New Roman" w:hAnsi="Times New Roman"/>
          <w:color w:val="000000" w:themeColor="text1"/>
          <w:sz w:val="24"/>
          <w:szCs w:val="24"/>
        </w:rPr>
        <w:footnoteReference w:id="120"/>
      </w:r>
      <w:r w:rsidR="00D65C9D" w:rsidRPr="0083178B">
        <w:rPr>
          <w:rFonts w:ascii="Times New Roman" w:hAnsi="Times New Roman"/>
          <w:color w:val="000000" w:themeColor="text1"/>
          <w:sz w:val="24"/>
          <w:szCs w:val="24"/>
        </w:rPr>
        <w:t xml:space="preserve"> </w:t>
      </w:r>
      <w:r w:rsidR="002F21AE" w:rsidRPr="0083178B">
        <w:rPr>
          <w:rFonts w:ascii="Times New Roman" w:hAnsi="Times New Roman"/>
          <w:color w:val="000000" w:themeColor="text1"/>
          <w:sz w:val="24"/>
          <w:szCs w:val="24"/>
        </w:rPr>
        <w:t>Bir piyasa katılımcısı, bir serbest tüketiciye ait çekiş birimini portföyünden çıkartma</w:t>
      </w:r>
      <w:r w:rsidR="009B10A2" w:rsidRPr="0083178B">
        <w:rPr>
          <w:rFonts w:ascii="Times New Roman" w:hAnsi="Times New Roman"/>
          <w:color w:val="000000" w:themeColor="text1"/>
          <w:sz w:val="24"/>
          <w:szCs w:val="24"/>
        </w:rPr>
        <w:t>yı</w:t>
      </w:r>
      <w:r w:rsidR="002F21AE" w:rsidRPr="0083178B">
        <w:rPr>
          <w:rFonts w:ascii="Times New Roman" w:hAnsi="Times New Roman"/>
          <w:color w:val="000000" w:themeColor="text1"/>
          <w:sz w:val="24"/>
          <w:szCs w:val="24"/>
        </w:rPr>
        <w:t xml:space="preserve"> talep etmesi durumunda, içinde bulunulan ayın en geç altıncı gününden önceki son iş günü saat </w:t>
      </w:r>
      <w:r w:rsidR="0070190A" w:rsidRPr="0083178B">
        <w:rPr>
          <w:rFonts w:ascii="Times New Roman" w:hAnsi="Times New Roman"/>
          <w:color w:val="000000" w:themeColor="text1"/>
          <w:sz w:val="24"/>
          <w:szCs w:val="24"/>
        </w:rPr>
        <w:t>24</w:t>
      </w:r>
      <w:r w:rsidR="002F21AE" w:rsidRPr="0083178B">
        <w:rPr>
          <w:rFonts w:ascii="Times New Roman" w:hAnsi="Times New Roman"/>
          <w:color w:val="000000" w:themeColor="text1"/>
          <w:sz w:val="24"/>
        </w:rPr>
        <w:t>:00’</w:t>
      </w:r>
      <w:r w:rsidRPr="0083178B">
        <w:rPr>
          <w:rFonts w:ascii="Times New Roman" w:hAnsi="Times New Roman"/>
          <w:color w:val="000000" w:themeColor="text1"/>
          <w:sz w:val="24"/>
        </w:rPr>
        <w:t>a</w:t>
      </w:r>
      <w:r w:rsidR="002F21AE" w:rsidRPr="0083178B">
        <w:rPr>
          <w:rFonts w:ascii="Times New Roman" w:hAnsi="Times New Roman"/>
          <w:color w:val="000000" w:themeColor="text1"/>
          <w:sz w:val="24"/>
          <w:szCs w:val="24"/>
        </w:rPr>
        <w:t xml:space="preserve"> kadar, Piyasa İşletmecisine PYS aracılığıyla başvuruda bulunur ve serbest tüketiciyi </w:t>
      </w:r>
      <w:r w:rsidR="009B10A2" w:rsidRPr="0083178B">
        <w:rPr>
          <w:rFonts w:ascii="Times New Roman" w:hAnsi="Times New Roman"/>
          <w:color w:val="000000" w:themeColor="text1"/>
          <w:sz w:val="24"/>
          <w:szCs w:val="24"/>
        </w:rPr>
        <w:t xml:space="preserve">portföyden </w:t>
      </w:r>
      <w:r w:rsidR="002F21AE" w:rsidRPr="0083178B">
        <w:rPr>
          <w:rFonts w:ascii="Times New Roman" w:hAnsi="Times New Roman"/>
          <w:color w:val="000000" w:themeColor="text1"/>
          <w:sz w:val="24"/>
          <w:szCs w:val="24"/>
        </w:rPr>
        <w:t xml:space="preserve">çıkarma işlemi gerçekleşir. </w:t>
      </w:r>
      <w:r w:rsidRPr="0083178B">
        <w:rPr>
          <w:rFonts w:ascii="Times New Roman" w:hAnsi="Times New Roman"/>
          <w:color w:val="000000" w:themeColor="text1"/>
          <w:sz w:val="24"/>
          <w:szCs w:val="24"/>
        </w:rPr>
        <w:t>P</w:t>
      </w:r>
      <w:r w:rsidR="002F21AE" w:rsidRPr="0083178B">
        <w:rPr>
          <w:rFonts w:ascii="Times New Roman" w:hAnsi="Times New Roman"/>
          <w:color w:val="000000" w:themeColor="text1"/>
          <w:sz w:val="24"/>
          <w:szCs w:val="24"/>
        </w:rPr>
        <w:t xml:space="preserve">iyasa katılımcısı, </w:t>
      </w:r>
      <w:r w:rsidRPr="0083178B">
        <w:rPr>
          <w:rFonts w:ascii="Times New Roman" w:hAnsi="Times New Roman"/>
          <w:color w:val="000000" w:themeColor="text1"/>
          <w:sz w:val="24"/>
          <w:szCs w:val="24"/>
        </w:rPr>
        <w:t>P</w:t>
      </w:r>
      <w:r w:rsidR="002F21AE" w:rsidRPr="0083178B">
        <w:rPr>
          <w:rFonts w:ascii="Times New Roman" w:hAnsi="Times New Roman"/>
          <w:color w:val="000000" w:themeColor="text1"/>
          <w:sz w:val="24"/>
          <w:szCs w:val="24"/>
        </w:rPr>
        <w:t xml:space="preserve">iyasa </w:t>
      </w:r>
      <w:r w:rsidRPr="0083178B">
        <w:rPr>
          <w:rFonts w:ascii="Times New Roman" w:hAnsi="Times New Roman"/>
          <w:color w:val="000000" w:themeColor="text1"/>
          <w:sz w:val="24"/>
          <w:szCs w:val="24"/>
        </w:rPr>
        <w:t>İ</w:t>
      </w:r>
      <w:r w:rsidR="002F21AE" w:rsidRPr="0083178B">
        <w:rPr>
          <w:rFonts w:ascii="Times New Roman" w:hAnsi="Times New Roman"/>
          <w:color w:val="000000" w:themeColor="text1"/>
          <w:sz w:val="24"/>
          <w:szCs w:val="24"/>
        </w:rPr>
        <w:t>şletmecisine yap</w:t>
      </w:r>
      <w:r w:rsidRPr="0083178B">
        <w:rPr>
          <w:rFonts w:ascii="Times New Roman" w:hAnsi="Times New Roman"/>
          <w:color w:val="000000" w:themeColor="text1"/>
          <w:sz w:val="24"/>
          <w:szCs w:val="24"/>
        </w:rPr>
        <w:t>acağı bu</w:t>
      </w:r>
      <w:r w:rsidR="002F21AE" w:rsidRPr="0083178B">
        <w:rPr>
          <w:rFonts w:ascii="Times New Roman" w:hAnsi="Times New Roman"/>
          <w:color w:val="000000" w:themeColor="text1"/>
          <w:sz w:val="24"/>
          <w:szCs w:val="24"/>
        </w:rPr>
        <w:t xml:space="preserve"> başvuru</w:t>
      </w:r>
      <w:r w:rsidRPr="0083178B">
        <w:rPr>
          <w:rFonts w:ascii="Times New Roman" w:hAnsi="Times New Roman"/>
          <w:color w:val="000000" w:themeColor="text1"/>
          <w:sz w:val="24"/>
          <w:szCs w:val="24"/>
        </w:rPr>
        <w:t>dan önce</w:t>
      </w:r>
      <w:r w:rsidR="002F21AE" w:rsidRPr="0083178B">
        <w:rPr>
          <w:rFonts w:ascii="Times New Roman" w:hAnsi="Times New Roman"/>
          <w:color w:val="000000" w:themeColor="text1"/>
          <w:sz w:val="24"/>
          <w:szCs w:val="24"/>
        </w:rPr>
        <w:t xml:space="preserve"> ilgili tüketiciyi </w:t>
      </w:r>
      <w:r w:rsidRPr="0083178B">
        <w:rPr>
          <w:rFonts w:ascii="Times New Roman" w:hAnsi="Times New Roman"/>
          <w:color w:val="000000" w:themeColor="text1"/>
          <w:sz w:val="24"/>
          <w:szCs w:val="24"/>
        </w:rPr>
        <w:t xml:space="preserve">yazılı olarak </w:t>
      </w:r>
      <w:r w:rsidR="002F21AE" w:rsidRPr="0083178B">
        <w:rPr>
          <w:rFonts w:ascii="Times New Roman" w:hAnsi="Times New Roman"/>
          <w:color w:val="000000" w:themeColor="text1"/>
          <w:sz w:val="24"/>
          <w:szCs w:val="24"/>
        </w:rPr>
        <w:t>bilgilendir</w:t>
      </w:r>
      <w:r w:rsidRPr="0083178B">
        <w:rPr>
          <w:rFonts w:ascii="Times New Roman" w:hAnsi="Times New Roman"/>
          <w:color w:val="000000" w:themeColor="text1"/>
          <w:sz w:val="24"/>
          <w:szCs w:val="24"/>
        </w:rPr>
        <w:t>ir</w:t>
      </w:r>
      <w:r w:rsidR="002F21AE" w:rsidRPr="0083178B">
        <w:rPr>
          <w:rFonts w:ascii="Times New Roman" w:hAnsi="Times New Roman"/>
          <w:color w:val="000000" w:themeColor="text1"/>
          <w:sz w:val="24"/>
          <w:szCs w:val="24"/>
        </w:rPr>
        <w:t>.</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(4)</w:t>
      </w:r>
      <w:r w:rsidR="00BE0341" w:rsidRPr="0083178B">
        <w:rPr>
          <w:rStyle w:val="DipnotBavurusu"/>
          <w:rFonts w:ascii="Times New Roman" w:hAnsi="Times New Roman"/>
          <w:color w:val="000000" w:themeColor="text1"/>
          <w:sz w:val="24"/>
          <w:szCs w:val="24"/>
        </w:rPr>
        <w:footnoteReference w:id="121"/>
      </w:r>
      <w:r w:rsidRPr="0083178B">
        <w:rPr>
          <w:rFonts w:ascii="Times New Roman" w:hAnsi="Times New Roman"/>
          <w:color w:val="000000" w:themeColor="text1"/>
          <w:sz w:val="24"/>
          <w:szCs w:val="24"/>
        </w:rPr>
        <w:t xml:space="preserve"> Piyasa katılımcısının temerrüde düşmesi veya teminat yükümlülüklerini </w:t>
      </w:r>
      <w:r w:rsidR="001A6B3A" w:rsidRPr="0083178B">
        <w:rPr>
          <w:rFonts w:ascii="Times New Roman" w:hAnsi="Times New Roman"/>
          <w:color w:val="000000" w:themeColor="text1"/>
          <w:sz w:val="24"/>
          <w:szCs w:val="24"/>
        </w:rPr>
        <w:t>yerine getirmemesi</w:t>
      </w:r>
      <w:r w:rsidRPr="0083178B">
        <w:rPr>
          <w:rFonts w:ascii="Times New Roman" w:hAnsi="Times New Roman"/>
          <w:color w:val="000000" w:themeColor="text1"/>
          <w:sz w:val="24"/>
          <w:szCs w:val="24"/>
        </w:rPr>
        <w:t xml:space="preserve"> nedeni ile portföyünden çıkarılan serbest tüketicinin yeni tedarikçisi olmak </w:t>
      </w:r>
      <w:r w:rsidRPr="0083178B">
        <w:rPr>
          <w:rFonts w:ascii="Times New Roman" w:hAnsi="Times New Roman"/>
          <w:color w:val="000000" w:themeColor="text1"/>
          <w:sz w:val="24"/>
          <w:szCs w:val="24"/>
        </w:rPr>
        <w:lastRenderedPageBreak/>
        <w:t xml:space="preserve">isteyen bir piyasa katılımcısının, ilgili serbest tüketiciye enerji tedariği yapacağını, serbest tüketicilere portföyden çıkarılma bildiriminin yapıldığı ayın </w:t>
      </w:r>
      <w:r w:rsidR="00BD1057" w:rsidRPr="0083178B">
        <w:rPr>
          <w:rFonts w:ascii="Times New Roman" w:hAnsi="Times New Roman"/>
          <w:color w:val="000000" w:themeColor="text1"/>
          <w:sz w:val="24"/>
          <w:szCs w:val="24"/>
        </w:rPr>
        <w:t xml:space="preserve">yirminci </w:t>
      </w:r>
      <w:r w:rsidRPr="0083178B">
        <w:rPr>
          <w:rFonts w:ascii="Times New Roman" w:hAnsi="Times New Roman"/>
          <w:color w:val="000000" w:themeColor="text1"/>
          <w:sz w:val="24"/>
          <w:szCs w:val="24"/>
        </w:rPr>
        <w:t>gününden önceki son iş</w:t>
      </w:r>
      <w:r w:rsidR="006A3590"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 xml:space="preserve">günü saat </w:t>
      </w:r>
      <w:r w:rsidR="00D16398" w:rsidRPr="0083178B">
        <w:rPr>
          <w:rFonts w:ascii="Times New Roman" w:hAnsi="Times New Roman"/>
          <w:color w:val="000000" w:themeColor="text1"/>
          <w:sz w:val="24"/>
          <w:szCs w:val="24"/>
        </w:rPr>
        <w:t>24</w:t>
      </w:r>
      <w:r w:rsidRPr="0083178B">
        <w:rPr>
          <w:rFonts w:ascii="Times New Roman" w:hAnsi="Times New Roman"/>
          <w:color w:val="000000" w:themeColor="text1"/>
          <w:sz w:val="24"/>
          <w:szCs w:val="24"/>
        </w:rPr>
        <w:t>:00’</w:t>
      </w:r>
      <w:r w:rsidR="00D16398" w:rsidRPr="0083178B">
        <w:rPr>
          <w:rFonts w:ascii="Times New Roman" w:hAnsi="Times New Roman"/>
          <w:color w:val="000000" w:themeColor="text1"/>
          <w:sz w:val="24"/>
          <w:szCs w:val="24"/>
        </w:rPr>
        <w:t>a</w:t>
      </w:r>
      <w:r w:rsidRPr="0083178B">
        <w:rPr>
          <w:rFonts w:ascii="Times New Roman" w:hAnsi="Times New Roman"/>
          <w:color w:val="000000" w:themeColor="text1"/>
          <w:sz w:val="24"/>
          <w:szCs w:val="24"/>
        </w:rPr>
        <w:t xml:space="preserve"> kadar, serbest tüketicilere satışlar için Enerji Alım-Satım Bildirim Formu ile Piyasa İşletmecisine bildirmesi durumunda, ilgili kayıt güncelleme işlemleri Piyasa İşletmecisi tarafından PYS aracılığıyla gerçekleştirilir.</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(5) </w:t>
      </w:r>
      <w:r w:rsidR="002F21AE" w:rsidRPr="0083178B">
        <w:rPr>
          <w:rFonts w:ascii="Times New Roman" w:hAnsi="Times New Roman"/>
          <w:color w:val="000000" w:themeColor="text1"/>
          <w:sz w:val="24"/>
          <w:szCs w:val="24"/>
        </w:rPr>
        <w:t>Piyasa İşletmecisi, portföyden çıkarılan, portföyü değiştirilen ve yeni kaydedilen kesinleşmemiş sayaçlar listesini PYS aracılığıyla ilgili dağıtım şirketi, TEİAŞ ve ilgili piyasa katılımcısına duyurur.</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(6)</w:t>
      </w:r>
      <w:r w:rsidR="00BE0341" w:rsidRPr="0083178B">
        <w:rPr>
          <w:rStyle w:val="DipnotBavurusu"/>
          <w:rFonts w:ascii="Times New Roman" w:hAnsi="Times New Roman"/>
          <w:color w:val="000000" w:themeColor="text1"/>
          <w:sz w:val="24"/>
          <w:szCs w:val="24"/>
        </w:rPr>
        <w:footnoteReference w:id="122"/>
      </w:r>
      <w:r w:rsidRPr="0083178B">
        <w:rPr>
          <w:rFonts w:ascii="Times New Roman" w:hAnsi="Times New Roman"/>
          <w:color w:val="000000" w:themeColor="text1"/>
          <w:sz w:val="24"/>
          <w:szCs w:val="24"/>
        </w:rPr>
        <w:t xml:space="preserve"> </w:t>
      </w:r>
      <w:r w:rsidR="006F52D6" w:rsidRPr="0083178B">
        <w:rPr>
          <w:rFonts w:ascii="Times New Roman" w:hAnsi="Times New Roman"/>
          <w:color w:val="000000" w:themeColor="text1"/>
          <w:sz w:val="24"/>
          <w:szCs w:val="24"/>
        </w:rPr>
        <w:t>Yayı</w:t>
      </w:r>
      <w:r w:rsidR="001D3C4D" w:rsidRPr="0083178B">
        <w:rPr>
          <w:rFonts w:ascii="Times New Roman" w:hAnsi="Times New Roman"/>
          <w:color w:val="000000" w:themeColor="text1"/>
          <w:sz w:val="24"/>
          <w:szCs w:val="24"/>
        </w:rPr>
        <w:t>m</w:t>
      </w:r>
      <w:r w:rsidR="006F52D6" w:rsidRPr="0083178B">
        <w:rPr>
          <w:rFonts w:ascii="Times New Roman" w:hAnsi="Times New Roman"/>
          <w:color w:val="000000" w:themeColor="text1"/>
          <w:sz w:val="24"/>
          <w:szCs w:val="24"/>
        </w:rPr>
        <w:t>lanan sayaç listesine ilişkin iti</w:t>
      </w:r>
      <w:r w:rsidR="001D3C4D" w:rsidRPr="0083178B">
        <w:rPr>
          <w:rFonts w:ascii="Times New Roman" w:hAnsi="Times New Roman"/>
          <w:color w:val="000000" w:themeColor="text1"/>
          <w:sz w:val="24"/>
          <w:szCs w:val="24"/>
        </w:rPr>
        <w:t>raz başvuruları, duyurunun yayım</w:t>
      </w:r>
      <w:r w:rsidR="006F52D6" w:rsidRPr="0083178B">
        <w:rPr>
          <w:rFonts w:ascii="Times New Roman" w:hAnsi="Times New Roman"/>
          <w:color w:val="000000" w:themeColor="text1"/>
          <w:sz w:val="24"/>
          <w:szCs w:val="24"/>
        </w:rPr>
        <w:t xml:space="preserve">lanmasını takip eden iki iş günü içerisinde </w:t>
      </w:r>
      <w:r w:rsidR="006F52D6" w:rsidRPr="0083178B">
        <w:rPr>
          <w:rFonts w:ascii="Times New Roman" w:hAnsi="Times New Roman"/>
          <w:color w:val="000000" w:themeColor="text1"/>
          <w:sz w:val="24"/>
        </w:rPr>
        <w:t>Piyasa İşletmecisine</w:t>
      </w:r>
      <w:r w:rsidR="006F52D6" w:rsidRPr="0083178B">
        <w:rPr>
          <w:rFonts w:ascii="Times New Roman" w:hAnsi="Times New Roman"/>
          <w:color w:val="000000" w:themeColor="text1"/>
          <w:sz w:val="24"/>
          <w:szCs w:val="24"/>
        </w:rPr>
        <w:t xml:space="preserve"> yapılır. Piyasa İşletmecisi, yapılan itiraz başvurularını iki iş günü içerisinde sonuçlandırarak, kesinleşen sayaç listesini PYS aracılığıyla ilgili piyasa katılımcısına ve bağlantı durumuna göre ilgili dağıtım lisansı sahibi tüzel kişiye veya TEİAŞ’a duyurur.</w:t>
      </w:r>
    </w:p>
    <w:p w:rsidR="00D65C9D" w:rsidRPr="0083178B" w:rsidRDefault="006F52D6" w:rsidP="00D65C9D">
      <w:pPr>
        <w:spacing w:after="0" w:line="240" w:lineRule="auto"/>
        <w:ind w:firstLine="567"/>
        <w:jc w:val="both"/>
        <w:rPr>
          <w:rFonts w:ascii="Times New Roman" w:hAnsi="Times New Roman"/>
          <w:color w:val="000000" w:themeColor="text1"/>
          <w:sz w:val="24"/>
          <w:szCs w:val="24"/>
        </w:rPr>
      </w:pPr>
      <w:r w:rsidRPr="0083178B" w:rsidDel="006F52D6">
        <w:rPr>
          <w:rFonts w:ascii="Times New Roman" w:hAnsi="Times New Roman"/>
          <w:color w:val="000000" w:themeColor="text1"/>
          <w:sz w:val="24"/>
          <w:szCs w:val="24"/>
        </w:rPr>
        <w:t xml:space="preserve"> </w:t>
      </w:r>
      <w:r w:rsidR="00D65C9D" w:rsidRPr="0083178B">
        <w:rPr>
          <w:rFonts w:ascii="Times New Roman" w:hAnsi="Times New Roman"/>
          <w:color w:val="000000" w:themeColor="text1"/>
          <w:sz w:val="24"/>
          <w:szCs w:val="24"/>
        </w:rPr>
        <w:t>(7) İçinde bulunulan ayın son günü saat 24:00’</w:t>
      </w:r>
      <w:r w:rsidR="006844ED" w:rsidRPr="0083178B">
        <w:rPr>
          <w:rFonts w:ascii="Times New Roman" w:hAnsi="Times New Roman"/>
          <w:color w:val="000000" w:themeColor="text1"/>
          <w:sz w:val="24"/>
          <w:szCs w:val="24"/>
        </w:rPr>
        <w:t>a</w:t>
      </w:r>
      <w:r w:rsidR="00D65C9D" w:rsidRPr="0083178B">
        <w:rPr>
          <w:rFonts w:ascii="Times New Roman" w:hAnsi="Times New Roman"/>
          <w:color w:val="000000" w:themeColor="text1"/>
          <w:sz w:val="24"/>
          <w:szCs w:val="24"/>
        </w:rPr>
        <w:t xml:space="preserve"> ilişkin sayaç değerlerinin okunması ile sayaçların kayıt altına alınması için piyasa katılımcısının yetkilisi ve TEİAŞ ve/veya dağıtım lisansı sahibi tüzel kişi yetkilisi tarafından ilk endeks tespit protokolleri düzenlenir.</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(8) İçinde bulunulan ayın son günü saat 24:00’</w:t>
      </w:r>
      <w:r w:rsidR="006844ED" w:rsidRPr="0083178B">
        <w:rPr>
          <w:rFonts w:ascii="Times New Roman" w:hAnsi="Times New Roman"/>
          <w:color w:val="000000" w:themeColor="text1"/>
          <w:sz w:val="24"/>
          <w:szCs w:val="24"/>
        </w:rPr>
        <w:t>a</w:t>
      </w:r>
      <w:r w:rsidRPr="0083178B">
        <w:rPr>
          <w:rFonts w:ascii="Times New Roman" w:hAnsi="Times New Roman"/>
          <w:color w:val="000000" w:themeColor="text1"/>
          <w:sz w:val="24"/>
          <w:szCs w:val="24"/>
        </w:rPr>
        <w:t xml:space="preserve"> ilişkin yapılan sayaç okumaları mevcut tedarikçi için son okuma, yeni tedarikçi için ilk okuma olarak kabul edilir ve söz konusu uzlaştırmaya esas veriş çekiş birimleri mevcut tedarikçinin portföyünden çıkarılır.</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(9)</w:t>
      </w:r>
      <w:r w:rsidR="00BE0341" w:rsidRPr="0083178B">
        <w:rPr>
          <w:rStyle w:val="DipnotBavurusu"/>
          <w:rFonts w:ascii="Times New Roman" w:hAnsi="Times New Roman"/>
          <w:color w:val="000000" w:themeColor="text1"/>
          <w:sz w:val="24"/>
          <w:szCs w:val="24"/>
        </w:rPr>
        <w:footnoteReference w:id="123"/>
      </w:r>
      <w:r w:rsidRPr="0083178B">
        <w:rPr>
          <w:rFonts w:ascii="Times New Roman" w:hAnsi="Times New Roman"/>
          <w:color w:val="000000" w:themeColor="text1"/>
          <w:sz w:val="24"/>
          <w:szCs w:val="24"/>
        </w:rPr>
        <w:t xml:space="preserve"> </w:t>
      </w:r>
      <w:r w:rsidR="006844ED" w:rsidRPr="0083178B">
        <w:rPr>
          <w:rFonts w:ascii="Times New Roman" w:hAnsi="Times New Roman"/>
          <w:color w:val="000000" w:themeColor="text1"/>
          <w:sz w:val="24"/>
          <w:szCs w:val="24"/>
        </w:rPr>
        <w:t xml:space="preserve">Devir, taşınma veya tahliye işleminin </w:t>
      </w:r>
      <w:r w:rsidRPr="0083178B">
        <w:rPr>
          <w:rFonts w:ascii="Times New Roman" w:hAnsi="Times New Roman"/>
          <w:color w:val="000000" w:themeColor="text1"/>
          <w:sz w:val="24"/>
          <w:szCs w:val="24"/>
        </w:rPr>
        <w:t xml:space="preserve">TEİAŞ ve/veya dağıtım lisansı sahibi tüzel kişi tarafından </w:t>
      </w:r>
      <w:r w:rsidR="006844ED" w:rsidRPr="0083178B">
        <w:rPr>
          <w:rFonts w:ascii="Times New Roman" w:hAnsi="Times New Roman"/>
          <w:color w:val="000000" w:themeColor="text1"/>
          <w:sz w:val="24"/>
          <w:szCs w:val="24"/>
        </w:rPr>
        <w:t>tespit edilmesi halinde tespitin yapıldığı</w:t>
      </w:r>
      <w:r w:rsidRPr="0083178B">
        <w:rPr>
          <w:rFonts w:ascii="Times New Roman" w:hAnsi="Times New Roman"/>
          <w:color w:val="000000" w:themeColor="text1"/>
          <w:sz w:val="24"/>
          <w:szCs w:val="24"/>
        </w:rPr>
        <w:t xml:space="preserve"> tarih</w:t>
      </w:r>
      <w:r w:rsidR="006844ED" w:rsidRPr="0083178B">
        <w:rPr>
          <w:rFonts w:ascii="Times New Roman" w:hAnsi="Times New Roman"/>
          <w:color w:val="000000" w:themeColor="text1"/>
          <w:sz w:val="24"/>
          <w:szCs w:val="24"/>
        </w:rPr>
        <w:t>t</w:t>
      </w:r>
      <w:r w:rsidRPr="0083178B">
        <w:rPr>
          <w:rFonts w:ascii="Times New Roman" w:hAnsi="Times New Roman"/>
          <w:color w:val="000000" w:themeColor="text1"/>
          <w:sz w:val="24"/>
          <w:szCs w:val="24"/>
        </w:rPr>
        <w:t xml:space="preserve">e sayaç okuması yapılır ve </w:t>
      </w:r>
      <w:r w:rsidR="008E42CA" w:rsidRPr="0083178B">
        <w:rPr>
          <w:rFonts w:ascii="Times New Roman" w:hAnsi="Times New Roman"/>
          <w:color w:val="000000" w:themeColor="text1"/>
          <w:sz w:val="24"/>
          <w:szCs w:val="24"/>
        </w:rPr>
        <w:t>bu</w:t>
      </w:r>
      <w:r w:rsidRPr="0083178B">
        <w:rPr>
          <w:rFonts w:ascii="Times New Roman" w:hAnsi="Times New Roman"/>
          <w:color w:val="000000" w:themeColor="text1"/>
          <w:sz w:val="24"/>
          <w:szCs w:val="24"/>
        </w:rPr>
        <w:t xml:space="preserve"> okuma, son okuma olarak kabul edilir. Serbest tüketicinin mevcut tedarikçi</w:t>
      </w:r>
      <w:r w:rsidR="00B823DC" w:rsidRPr="0083178B">
        <w:rPr>
          <w:rFonts w:ascii="Times New Roman" w:hAnsi="Times New Roman"/>
          <w:color w:val="000000" w:themeColor="text1"/>
          <w:sz w:val="24"/>
          <w:szCs w:val="24"/>
        </w:rPr>
        <w:t>si</w:t>
      </w:r>
      <w:r w:rsidRPr="0083178B">
        <w:rPr>
          <w:rFonts w:ascii="Times New Roman" w:hAnsi="Times New Roman"/>
          <w:color w:val="000000" w:themeColor="text1"/>
          <w:sz w:val="24"/>
          <w:szCs w:val="24"/>
        </w:rPr>
        <w:t xml:space="preserve">nin portföyünden çıkarılması işlemi </w:t>
      </w:r>
      <w:r w:rsidR="008E42CA" w:rsidRPr="0083178B">
        <w:rPr>
          <w:rFonts w:ascii="Times New Roman" w:hAnsi="Times New Roman"/>
          <w:color w:val="000000" w:themeColor="text1"/>
          <w:sz w:val="24"/>
          <w:szCs w:val="24"/>
        </w:rPr>
        <w:t>TEİAŞ veya ilgili dağıtım lisansı sahibi tüzel kişi tarafından PYS üzerinden başlatılır ve mevcut tedarikçi tarafından PYS aracılığıyla beş iş günü içerisinde reddedilmediği takdirde onaylanmış sayılır. M</w:t>
      </w:r>
      <w:r w:rsidRPr="0083178B">
        <w:rPr>
          <w:rFonts w:ascii="Times New Roman" w:hAnsi="Times New Roman"/>
          <w:color w:val="000000" w:themeColor="text1"/>
          <w:sz w:val="24"/>
          <w:szCs w:val="24"/>
        </w:rPr>
        <w:t xml:space="preserve">evcut tedarikçi </w:t>
      </w:r>
      <w:r w:rsidR="008E42CA" w:rsidRPr="0083178B">
        <w:rPr>
          <w:rFonts w:ascii="Times New Roman" w:hAnsi="Times New Roman"/>
          <w:color w:val="000000" w:themeColor="text1"/>
          <w:sz w:val="24"/>
          <w:szCs w:val="24"/>
        </w:rPr>
        <w:t>ilgili işlemi sadece devir, taşınma veya tahliye işleminin gerçekleşmediği veya tüketim noktasını devralan yeni kişi ile ikili anlaşması olduğu gerekçesi ile reddedebilir</w:t>
      </w:r>
      <w:r w:rsidRPr="0083178B">
        <w:rPr>
          <w:rFonts w:ascii="Times New Roman" w:hAnsi="Times New Roman"/>
          <w:color w:val="000000" w:themeColor="text1"/>
          <w:sz w:val="24"/>
          <w:szCs w:val="24"/>
        </w:rPr>
        <w:t>.</w:t>
      </w:r>
    </w:p>
    <w:p w:rsidR="00D65C9D" w:rsidRPr="0083178B" w:rsidRDefault="00D65C9D" w:rsidP="00744E28">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(10)</w:t>
      </w:r>
      <w:r w:rsidR="00BE0341" w:rsidRPr="0083178B">
        <w:rPr>
          <w:rStyle w:val="DipnotBavurusu"/>
          <w:rFonts w:ascii="Times New Roman" w:hAnsi="Times New Roman"/>
          <w:color w:val="000000" w:themeColor="text1"/>
          <w:sz w:val="24"/>
          <w:szCs w:val="24"/>
        </w:rPr>
        <w:footnoteReference w:id="124"/>
      </w:r>
      <w:r w:rsidR="00BE0341" w:rsidRPr="0083178B">
        <w:rPr>
          <w:rFonts w:ascii="Times New Roman" w:hAnsi="Times New Roman"/>
          <w:color w:val="000000" w:themeColor="text1"/>
          <w:sz w:val="24"/>
          <w:szCs w:val="24"/>
        </w:rPr>
        <w:t xml:space="preserve"> </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(1</w:t>
      </w:r>
      <w:r w:rsidR="009D61E2" w:rsidRPr="0083178B">
        <w:rPr>
          <w:rFonts w:ascii="Times New Roman" w:hAnsi="Times New Roman"/>
          <w:color w:val="000000" w:themeColor="text1"/>
          <w:sz w:val="24"/>
          <w:szCs w:val="24"/>
        </w:rPr>
        <w:t>1</w:t>
      </w:r>
      <w:r w:rsidRPr="0083178B">
        <w:rPr>
          <w:rFonts w:ascii="Times New Roman" w:hAnsi="Times New Roman"/>
          <w:color w:val="000000" w:themeColor="text1"/>
          <w:sz w:val="24"/>
          <w:szCs w:val="24"/>
        </w:rPr>
        <w:t>)</w:t>
      </w:r>
      <w:r w:rsidR="00BE0341" w:rsidRPr="0083178B">
        <w:rPr>
          <w:rStyle w:val="DipnotBavurusu"/>
          <w:rFonts w:ascii="Times New Roman" w:hAnsi="Times New Roman"/>
          <w:color w:val="000000" w:themeColor="text1"/>
          <w:sz w:val="24"/>
          <w:szCs w:val="24"/>
        </w:rPr>
        <w:footnoteReference w:id="125"/>
      </w:r>
      <w:r w:rsidRPr="0083178B">
        <w:rPr>
          <w:rFonts w:ascii="Times New Roman" w:hAnsi="Times New Roman"/>
          <w:color w:val="000000" w:themeColor="text1"/>
          <w:sz w:val="24"/>
          <w:szCs w:val="24"/>
        </w:rPr>
        <w:t xml:space="preserve"> Bir serbest tüketiciye ait çekiş birimlerine elektrik enerjisi tedarik eden bir piyasa katılımcısının, uzlaştırmaya esas veriş-çekiş birimlerini ve/veya ilgili serbest tüketici sayaçlarını portföylerine ekleme ve portföyden çıkarmaya ilişkin taleplerinden vazgeçmesi durumunda, ilgili piyasa katılımcısı içinde bulunulan ayın en geç </w:t>
      </w:r>
      <w:r w:rsidR="00BD1057" w:rsidRPr="0083178B">
        <w:rPr>
          <w:rFonts w:ascii="Times New Roman" w:hAnsi="Times New Roman"/>
          <w:color w:val="000000" w:themeColor="text1"/>
          <w:sz w:val="24"/>
          <w:szCs w:val="24"/>
        </w:rPr>
        <w:t xml:space="preserve">yirminci </w:t>
      </w:r>
      <w:r w:rsidRPr="0083178B">
        <w:rPr>
          <w:rFonts w:ascii="Times New Roman" w:hAnsi="Times New Roman"/>
          <w:color w:val="000000" w:themeColor="text1"/>
          <w:sz w:val="24"/>
          <w:szCs w:val="24"/>
        </w:rPr>
        <w:t>gününden önceki son iş günü saat 17.00’</w:t>
      </w:r>
      <w:r w:rsidR="009D61E2" w:rsidRPr="0083178B">
        <w:rPr>
          <w:rFonts w:ascii="Times New Roman" w:hAnsi="Times New Roman"/>
          <w:color w:val="000000" w:themeColor="text1"/>
          <w:sz w:val="24"/>
          <w:szCs w:val="24"/>
        </w:rPr>
        <w:t>a</w:t>
      </w:r>
      <w:r w:rsidRPr="0083178B">
        <w:rPr>
          <w:rFonts w:ascii="Times New Roman" w:hAnsi="Times New Roman"/>
          <w:color w:val="000000" w:themeColor="text1"/>
          <w:sz w:val="24"/>
          <w:szCs w:val="24"/>
        </w:rPr>
        <w:t xml:space="preserve"> kadar, bu talebini PYS aracılığıyla bildirir.</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(1</w:t>
      </w:r>
      <w:r w:rsidR="009D61E2" w:rsidRPr="0083178B">
        <w:rPr>
          <w:rFonts w:ascii="Times New Roman" w:hAnsi="Times New Roman"/>
          <w:color w:val="000000" w:themeColor="text1"/>
          <w:sz w:val="24"/>
          <w:szCs w:val="24"/>
        </w:rPr>
        <w:t>2</w:t>
      </w:r>
      <w:r w:rsidRPr="0083178B">
        <w:rPr>
          <w:rFonts w:ascii="Times New Roman" w:hAnsi="Times New Roman"/>
          <w:color w:val="000000" w:themeColor="text1"/>
          <w:sz w:val="24"/>
          <w:szCs w:val="24"/>
        </w:rPr>
        <w:t>) Gerekmesi halinde, Piyasa İşletmecisi, serbest tüketicinin yeni tedarikçisi olmak isteyen ilgili piyasa katılımcısından</w:t>
      </w:r>
      <w:r w:rsidR="009D61E2" w:rsidRPr="0083178B">
        <w:rPr>
          <w:rFonts w:ascii="Times New Roman" w:hAnsi="Times New Roman"/>
          <w:color w:val="000000" w:themeColor="text1"/>
          <w:sz w:val="24"/>
          <w:szCs w:val="24"/>
        </w:rPr>
        <w:t xml:space="preserve"> ikili anlaşmasını ve/veya</w:t>
      </w:r>
      <w:r w:rsidRPr="0083178B">
        <w:rPr>
          <w:rFonts w:ascii="Times New Roman" w:hAnsi="Times New Roman"/>
          <w:color w:val="000000" w:themeColor="text1"/>
          <w:sz w:val="24"/>
          <w:szCs w:val="24"/>
        </w:rPr>
        <w:t xml:space="preserve"> serbest tüketicilere satışlar için Enerji Alım-Satım Bildirim Formunu, kendisine elden teslim etmesini talep edebilir.</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(1</w:t>
      </w:r>
      <w:r w:rsidR="009D61E2" w:rsidRPr="0083178B">
        <w:rPr>
          <w:rFonts w:ascii="Times New Roman" w:hAnsi="Times New Roman"/>
          <w:color w:val="000000" w:themeColor="text1"/>
          <w:sz w:val="24"/>
          <w:szCs w:val="24"/>
        </w:rPr>
        <w:t>3</w:t>
      </w:r>
      <w:r w:rsidRPr="0083178B">
        <w:rPr>
          <w:rFonts w:ascii="Times New Roman" w:hAnsi="Times New Roman"/>
          <w:color w:val="000000" w:themeColor="text1"/>
          <w:sz w:val="24"/>
          <w:szCs w:val="24"/>
        </w:rPr>
        <w:t>) Piyasa katılımcılarının bu madde kapsamında belirtilen kayıt süreçleri esnasında;</w:t>
      </w:r>
    </w:p>
    <w:p w:rsidR="00D65C9D" w:rsidRPr="0083178B" w:rsidRDefault="00D65C9D" w:rsidP="00D65C9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a) Serbest tüketicinin portföylerinden çıkışını ve yeni tedarikçisinin portföyüne geçişini </w:t>
      </w:r>
      <w:r w:rsidR="009D61E2" w:rsidRPr="0083178B">
        <w:rPr>
          <w:rFonts w:ascii="Times New Roman" w:hAnsi="Times New Roman"/>
          <w:color w:val="000000" w:themeColor="text1"/>
          <w:sz w:val="24"/>
          <w:szCs w:val="24"/>
        </w:rPr>
        <w:t>mevzuat hükümlerine aykırı olarak engellediğinin tespiti halinde PYS üzerinden gerekli düzeltme yapılır ve ilgili piyasa katılımcısına Kanunun 16 ncı maddesi uyarınca yaptırım uygulanır.</w:t>
      </w:r>
    </w:p>
    <w:p w:rsidR="00D65C9D" w:rsidRPr="0083178B" w:rsidRDefault="00D65C9D" w:rsidP="009D61E2">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b) </w:t>
      </w:r>
      <w:r w:rsidR="009D61E2" w:rsidRPr="0083178B">
        <w:rPr>
          <w:rFonts w:ascii="Times New Roman" w:hAnsi="Times New Roman"/>
          <w:color w:val="000000" w:themeColor="text1"/>
          <w:sz w:val="24"/>
          <w:szCs w:val="24"/>
        </w:rPr>
        <w:t xml:space="preserve">Serbest tüketiciyle ikili anlaşma yapmadan veya Enerji Alım-Satım Bildirim Formu imzalanmadan serbest tüketici sayaç kaydı için başvurduğunun tespiti halinde tespitin yapıldığı tarihi takip eden ayın ilk gününden geçerli olmak üzere ilgili serbest tüketicinin </w:t>
      </w:r>
      <w:r w:rsidR="009D61E2" w:rsidRPr="0083178B">
        <w:rPr>
          <w:rFonts w:ascii="Times New Roman" w:hAnsi="Times New Roman"/>
          <w:color w:val="000000" w:themeColor="text1"/>
          <w:sz w:val="24"/>
          <w:szCs w:val="24"/>
        </w:rPr>
        <w:lastRenderedPageBreak/>
        <w:t>kaydı piyasa katılımcısının portföyünden çıkarılır ve bir önceki tedarikçisinin talebi varsa onun, yoksa görevli tedarik şirketinin portföyüne kaydedilir. İhlali tespit ed</w:t>
      </w:r>
      <w:r w:rsidR="006A3590" w:rsidRPr="0083178B">
        <w:rPr>
          <w:rFonts w:ascii="Times New Roman" w:hAnsi="Times New Roman"/>
          <w:color w:val="000000" w:themeColor="text1"/>
          <w:sz w:val="24"/>
          <w:szCs w:val="24"/>
        </w:rPr>
        <w:t>ilen piyasa katılımcısı Piyasa İ</w:t>
      </w:r>
      <w:r w:rsidR="009D61E2" w:rsidRPr="0083178B">
        <w:rPr>
          <w:rFonts w:ascii="Times New Roman" w:hAnsi="Times New Roman"/>
          <w:color w:val="000000" w:themeColor="text1"/>
          <w:sz w:val="24"/>
          <w:szCs w:val="24"/>
        </w:rPr>
        <w:t>şletmecisi tarafından Kuruma raporlanır. Söz konusu piyasa katılımcısı Kurul Kararı ile üç ay süreyle ikili anlaşmalar kapsamında yeni tüketici kaydedemez ve bu piyasa katılımcısına Kanunun 16 ncı maddesi uyarınca yaptırım uygulanır. Bu serbest tüketici ile ilgili olarak geçmişe dönük düzeltme yapılmaz.</w:t>
      </w:r>
    </w:p>
    <w:p w:rsidR="00D65C9D" w:rsidRPr="0083178B" w:rsidRDefault="00D65C9D" w:rsidP="00D65C9D">
      <w:pPr>
        <w:pStyle w:val="3-normalyaz0"/>
        <w:spacing w:before="0" w:beforeAutospacing="0" w:after="0" w:afterAutospacing="0"/>
        <w:ind w:firstLine="566"/>
        <w:jc w:val="both"/>
        <w:rPr>
          <w:color w:val="000000" w:themeColor="text1"/>
        </w:rPr>
      </w:pPr>
      <w:r w:rsidRPr="0083178B">
        <w:rPr>
          <w:color w:val="000000" w:themeColor="text1"/>
        </w:rPr>
        <w:t>(1</w:t>
      </w:r>
      <w:r w:rsidR="009D61E2" w:rsidRPr="0083178B">
        <w:rPr>
          <w:color w:val="000000" w:themeColor="text1"/>
        </w:rPr>
        <w:t>4</w:t>
      </w:r>
      <w:r w:rsidRPr="0083178B">
        <w:rPr>
          <w:color w:val="000000" w:themeColor="text1"/>
        </w:rPr>
        <w:t>)</w:t>
      </w:r>
      <w:r w:rsidR="002F21AE" w:rsidRPr="0083178B">
        <w:rPr>
          <w:rStyle w:val="DipnotBavurusu"/>
          <w:color w:val="000000" w:themeColor="text1"/>
        </w:rPr>
        <w:footnoteReference w:id="126"/>
      </w:r>
      <w:r w:rsidRPr="0083178B">
        <w:rPr>
          <w:color w:val="000000" w:themeColor="text1"/>
        </w:rPr>
        <w:t xml:space="preserve"> </w:t>
      </w:r>
      <w:r w:rsidR="002F21AE" w:rsidRPr="0083178B">
        <w:rPr>
          <w:color w:val="000000" w:themeColor="text1"/>
        </w:rPr>
        <w:t xml:space="preserve">Bir tedarikçinin teminata ilişkin yükümlülüklerini yerine getirmemesi sebebiyle, portföyünde yer alan serbest tüketicilerin ilgili katılımcının portföyünden çıkarılması durumunda, portföyden çıkarılan serbest tüketicilerin listesi PYS’de yayımlanır ve ilgili görevli </w:t>
      </w:r>
      <w:r w:rsidR="009D61E2" w:rsidRPr="0083178B">
        <w:rPr>
          <w:color w:val="000000" w:themeColor="text1"/>
        </w:rPr>
        <w:t>tedarik</w:t>
      </w:r>
      <w:r w:rsidR="002F21AE" w:rsidRPr="0083178B">
        <w:rPr>
          <w:color w:val="000000" w:themeColor="text1"/>
        </w:rPr>
        <w:t xml:space="preserve"> şirketine bilgi verilir.</w:t>
      </w:r>
    </w:p>
    <w:p w:rsidR="00797E28" w:rsidRPr="0083178B" w:rsidRDefault="00797E28" w:rsidP="00D65C9D">
      <w:pPr>
        <w:pStyle w:val="3-normalyaz0"/>
        <w:spacing w:before="0" w:beforeAutospacing="0" w:after="0" w:afterAutospacing="0"/>
        <w:ind w:firstLine="566"/>
        <w:jc w:val="both"/>
        <w:rPr>
          <w:color w:val="000000" w:themeColor="text1"/>
        </w:rPr>
      </w:pPr>
      <w:r w:rsidRPr="0083178B">
        <w:rPr>
          <w:color w:val="000000" w:themeColor="text1"/>
        </w:rPr>
        <w:t>(15)</w:t>
      </w:r>
      <w:r w:rsidR="00BE0341" w:rsidRPr="0083178B">
        <w:rPr>
          <w:rStyle w:val="DipnotBavurusu"/>
          <w:color w:val="000000" w:themeColor="text1"/>
        </w:rPr>
        <w:footnoteReference w:id="127"/>
      </w:r>
      <w:r w:rsidRPr="0083178B">
        <w:rPr>
          <w:color w:val="000000" w:themeColor="text1"/>
        </w:rPr>
        <w:t xml:space="preserve"> Bir serbest tüketicinin birden fazla tedarikçi tarafından PYS üzerinden talep edilmesi halinde, Piyasa İşletmecisi tarafından gerekli kontroller yapılarak geçerli ikili anlaşma veya </w:t>
      </w:r>
      <w:r w:rsidR="00365EE3" w:rsidRPr="0083178B">
        <w:rPr>
          <w:color w:val="000000" w:themeColor="text1"/>
        </w:rPr>
        <w:t>formatı</w:t>
      </w:r>
      <w:r w:rsidR="00642E1B" w:rsidRPr="0083178B">
        <w:rPr>
          <w:color w:val="000000" w:themeColor="text1"/>
        </w:rPr>
        <w:t xml:space="preserve"> Piyasa İşletmecisi tarafından belirlenen </w:t>
      </w:r>
      <w:r w:rsidRPr="0083178B">
        <w:rPr>
          <w:color w:val="000000" w:themeColor="text1"/>
        </w:rPr>
        <w:t xml:space="preserve">Enerji Alım-Satım Bildirim Formu sunan tedarikçinin portföyüne geçiş sağlanır. Bu belgeyi ibraz edemeyen tedarikçiler için </w:t>
      </w:r>
      <w:r w:rsidR="00E22590" w:rsidRPr="0083178B">
        <w:rPr>
          <w:color w:val="000000" w:themeColor="text1"/>
        </w:rPr>
        <w:t>onüçüncü</w:t>
      </w:r>
      <w:r w:rsidR="00E22590" w:rsidRPr="0083178B">
        <w:rPr>
          <w:rStyle w:val="DipnotBavurusu"/>
          <w:color w:val="000000" w:themeColor="text1"/>
        </w:rPr>
        <w:footnoteReference w:id="128"/>
      </w:r>
      <w:r w:rsidRPr="0083178B">
        <w:rPr>
          <w:color w:val="000000" w:themeColor="text1"/>
        </w:rPr>
        <w:t xml:space="preserve"> fıkra hükümleri uygulanır. Her iki tedarikçinin de geçerli ikili anlaşma sunması halinde</w:t>
      </w:r>
      <w:r w:rsidR="00642E1B" w:rsidRPr="0083178B">
        <w:rPr>
          <w:color w:val="000000" w:themeColor="text1"/>
        </w:rPr>
        <w:t xml:space="preserve"> Enerji Alım-Satım Bildirim Formu imza tarihi en yakın olan kayıt dikkate alınır.</w:t>
      </w:r>
      <w:r w:rsidRPr="0083178B">
        <w:rPr>
          <w:color w:val="000000" w:themeColor="text1"/>
        </w:rPr>
        <w:t xml:space="preserve"> </w:t>
      </w:r>
      <w:r w:rsidR="00642E1B" w:rsidRPr="0083178B">
        <w:rPr>
          <w:color w:val="000000" w:themeColor="text1"/>
        </w:rPr>
        <w:t xml:space="preserve">İmza tarihlerinin aynı olması halinde </w:t>
      </w:r>
      <w:r w:rsidRPr="0083178B">
        <w:rPr>
          <w:color w:val="000000" w:themeColor="text1"/>
        </w:rPr>
        <w:t>kayıtlar onaylanmaz ve serbest tüketici mevcut tedarikçisinden enerji almaya devam eder. Ancak mevcut tedarikçisinin de söz konusu serbest tüketiciye ilişkin portföyden çıkarma talebi olması halinde tüketici görevli tedarik şirketinin portföyüne kaydedilir.</w:t>
      </w:r>
    </w:p>
    <w:p w:rsidR="00B54BD9" w:rsidRPr="0083178B" w:rsidRDefault="00B54BD9" w:rsidP="00D65C9D">
      <w:pPr>
        <w:pStyle w:val="3-normalyaz0"/>
        <w:spacing w:before="0" w:beforeAutospacing="0" w:after="0" w:afterAutospacing="0"/>
        <w:ind w:firstLine="566"/>
        <w:jc w:val="both"/>
        <w:rPr>
          <w:color w:val="000000" w:themeColor="text1"/>
        </w:rPr>
      </w:pPr>
    </w:p>
    <w:p w:rsidR="00B54BD9" w:rsidRPr="0083178B" w:rsidRDefault="00B54BD9" w:rsidP="00B54BD9">
      <w:pPr>
        <w:spacing w:after="0" w:line="240" w:lineRule="auto"/>
        <w:ind w:firstLine="566"/>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Serbest tüketici veri tabanı</w:t>
      </w:r>
      <w:r w:rsidRPr="0083178B">
        <w:rPr>
          <w:rStyle w:val="DipnotBavurusu"/>
          <w:rFonts w:ascii="Times New Roman" w:hAnsi="Times New Roman"/>
          <w:b/>
          <w:bCs/>
          <w:color w:val="000000" w:themeColor="text1"/>
          <w:sz w:val="24"/>
          <w:szCs w:val="24"/>
        </w:rPr>
        <w:footnoteReference w:id="129"/>
      </w:r>
    </w:p>
    <w:p w:rsidR="00B54BD9" w:rsidRPr="0083178B" w:rsidRDefault="00B54BD9" w:rsidP="00B54BD9">
      <w:pPr>
        <w:spacing w:after="0" w:line="240" w:lineRule="auto"/>
        <w:ind w:firstLine="566"/>
        <w:jc w:val="both"/>
        <w:rPr>
          <w:rFonts w:ascii="Times New Roman" w:hAnsi="Times New Roman"/>
          <w:bCs/>
          <w:color w:val="000000" w:themeColor="text1"/>
          <w:sz w:val="24"/>
          <w:szCs w:val="24"/>
        </w:rPr>
      </w:pPr>
      <w:r w:rsidRPr="0083178B">
        <w:rPr>
          <w:rFonts w:ascii="Times New Roman" w:hAnsi="Times New Roman"/>
          <w:b/>
          <w:bCs/>
          <w:color w:val="000000" w:themeColor="text1"/>
          <w:sz w:val="24"/>
          <w:szCs w:val="24"/>
        </w:rPr>
        <w:t xml:space="preserve">MADDE 30/B </w:t>
      </w:r>
      <w:r w:rsidRPr="0083178B">
        <w:rPr>
          <w:rFonts w:ascii="Times New Roman" w:eastAsia="Times New Roman" w:hAnsi="Times New Roman"/>
          <w:b/>
          <w:color w:val="000000" w:themeColor="text1"/>
          <w:sz w:val="24"/>
          <w:szCs w:val="24"/>
        </w:rPr>
        <w:t>–</w:t>
      </w:r>
      <w:r w:rsidRPr="0083178B">
        <w:rPr>
          <w:rFonts w:ascii="Times New Roman" w:eastAsia="Times New Roman" w:hAnsi="Times New Roman"/>
          <w:color w:val="000000" w:themeColor="text1"/>
          <w:sz w:val="24"/>
          <w:szCs w:val="24"/>
        </w:rPr>
        <w:t xml:space="preserve"> (1)</w:t>
      </w:r>
      <w:r w:rsidRPr="0083178B">
        <w:rPr>
          <w:rFonts w:ascii="Times New Roman" w:hAnsi="Times New Roman"/>
          <w:color w:val="000000" w:themeColor="text1"/>
          <w:sz w:val="24"/>
          <w:szCs w:val="24"/>
        </w:rPr>
        <w:t xml:space="preserve"> </w:t>
      </w:r>
      <w:r w:rsidRPr="0083178B">
        <w:rPr>
          <w:rFonts w:ascii="Times New Roman" w:hAnsi="Times New Roman"/>
          <w:bCs/>
          <w:color w:val="000000" w:themeColor="text1"/>
          <w:sz w:val="24"/>
          <w:szCs w:val="24"/>
        </w:rPr>
        <w:t>Serbest tüketicilere ilişkin uzlaştırmaya esas veriş-çekiş birimlerine ait tedarikçi değiştirme</w:t>
      </w:r>
      <w:r w:rsidR="00832B37" w:rsidRPr="0083178B">
        <w:rPr>
          <w:rFonts w:ascii="Times New Roman" w:hAnsi="Times New Roman"/>
          <w:bCs/>
          <w:color w:val="000000" w:themeColor="text1"/>
          <w:sz w:val="24"/>
          <w:szCs w:val="24"/>
        </w:rPr>
        <w:t xml:space="preserve"> ve mali uzlaştırma</w:t>
      </w:r>
      <w:r w:rsidR="00CA0CB4">
        <w:rPr>
          <w:rStyle w:val="DipnotBavurusu"/>
          <w:rFonts w:ascii="Times New Roman" w:hAnsi="Times New Roman"/>
          <w:bCs/>
          <w:color w:val="000000" w:themeColor="text1"/>
          <w:sz w:val="24"/>
          <w:szCs w:val="24"/>
        </w:rPr>
        <w:footnoteReference w:id="130"/>
      </w:r>
      <w:r w:rsidRPr="0083178B">
        <w:rPr>
          <w:rFonts w:ascii="Times New Roman" w:hAnsi="Times New Roman"/>
          <w:bCs/>
          <w:color w:val="000000" w:themeColor="text1"/>
          <w:sz w:val="24"/>
          <w:szCs w:val="24"/>
        </w:rPr>
        <w:t xml:space="preserve"> süreçlerinde kullanılmak üzere TEİAŞ ve dağıtım lisansı sahibi tüzel kişiler hizmet sundukları ve sayaçlarını okumakla yükümlü oldukları serbest tüketicilerin aşağıda yer alan bilgilerini PYS üzerinde tanımlanacak veri tabanına eklemek ve güncel tutmakla yükümlüdür:</w:t>
      </w:r>
    </w:p>
    <w:p w:rsidR="00267EAA" w:rsidRPr="0083178B" w:rsidRDefault="00267EAA" w:rsidP="00267EAA">
      <w:pPr>
        <w:spacing w:after="0" w:line="240" w:lineRule="auto"/>
        <w:ind w:firstLine="566"/>
        <w:jc w:val="both"/>
        <w:rPr>
          <w:rFonts w:ascii="Times New Roman" w:hAnsi="Times New Roman"/>
          <w:color w:val="000000" w:themeColor="text1"/>
          <w:sz w:val="24"/>
        </w:rPr>
      </w:pPr>
      <w:r w:rsidRPr="0083178B">
        <w:rPr>
          <w:rFonts w:ascii="Times New Roman" w:hAnsi="Times New Roman"/>
          <w:color w:val="000000" w:themeColor="text1"/>
          <w:sz w:val="24"/>
        </w:rPr>
        <w:t>a)</w:t>
      </w:r>
      <w:r w:rsidR="000674D8" w:rsidRPr="0083178B">
        <w:rPr>
          <w:rStyle w:val="DipnotBavurusu"/>
          <w:rFonts w:ascii="Times New Roman" w:hAnsi="Times New Roman"/>
          <w:color w:val="000000" w:themeColor="text1"/>
          <w:sz w:val="24"/>
        </w:rPr>
        <w:footnoteReference w:id="131"/>
      </w:r>
      <w:r w:rsidRPr="0083178B">
        <w:rPr>
          <w:rFonts w:ascii="Times New Roman" w:hAnsi="Times New Roman"/>
          <w:color w:val="000000" w:themeColor="text1"/>
          <w:sz w:val="24"/>
        </w:rPr>
        <w:t>,</w:t>
      </w:r>
    </w:p>
    <w:p w:rsidR="00B54BD9" w:rsidRPr="0083178B" w:rsidRDefault="00B54BD9" w:rsidP="00B54BD9">
      <w:pPr>
        <w:spacing w:after="0" w:line="240" w:lineRule="auto"/>
        <w:ind w:firstLine="566"/>
        <w:jc w:val="both"/>
        <w:rPr>
          <w:rFonts w:ascii="Times New Roman" w:hAnsi="Times New Roman"/>
          <w:color w:val="000000" w:themeColor="text1"/>
          <w:sz w:val="24"/>
        </w:rPr>
      </w:pPr>
      <w:r w:rsidRPr="0083178B">
        <w:rPr>
          <w:rFonts w:ascii="Times New Roman" w:hAnsi="Times New Roman"/>
          <w:color w:val="000000" w:themeColor="text1"/>
          <w:sz w:val="24"/>
        </w:rPr>
        <w:t xml:space="preserve">b) Tüketim noktasının PYS’ye kayıt için gerekli </w:t>
      </w:r>
      <w:r w:rsidR="00A06DBE" w:rsidRPr="0083178B">
        <w:rPr>
          <w:rFonts w:ascii="Times New Roman" w:hAnsi="Times New Roman"/>
          <w:bCs/>
          <w:color w:val="000000" w:themeColor="text1"/>
          <w:sz w:val="24"/>
          <w:szCs w:val="24"/>
        </w:rPr>
        <w:t>tekil</w:t>
      </w:r>
      <w:r w:rsidR="00A06DBE" w:rsidRPr="0083178B">
        <w:rPr>
          <w:rFonts w:ascii="Times New Roman" w:hAnsi="Times New Roman"/>
          <w:color w:val="000000" w:themeColor="text1"/>
          <w:sz w:val="24"/>
        </w:rPr>
        <w:t xml:space="preserve"> </w:t>
      </w:r>
      <w:r w:rsidRPr="0083178B">
        <w:rPr>
          <w:rFonts w:ascii="Times New Roman" w:hAnsi="Times New Roman"/>
          <w:color w:val="000000" w:themeColor="text1"/>
          <w:sz w:val="24"/>
        </w:rPr>
        <w:t>kodu</w:t>
      </w:r>
      <w:r w:rsidR="00BA40A1">
        <w:rPr>
          <w:rStyle w:val="DipnotBavurusu"/>
          <w:rFonts w:ascii="Times New Roman" w:hAnsi="Times New Roman"/>
          <w:color w:val="000000" w:themeColor="text1"/>
          <w:sz w:val="24"/>
        </w:rPr>
        <w:footnoteReference w:id="132"/>
      </w:r>
      <w:r w:rsidRPr="0083178B">
        <w:rPr>
          <w:rFonts w:ascii="Times New Roman" w:hAnsi="Times New Roman"/>
          <w:color w:val="000000" w:themeColor="text1"/>
          <w:sz w:val="24"/>
        </w:rPr>
        <w:t>,</w:t>
      </w:r>
    </w:p>
    <w:p w:rsidR="00B54BD9" w:rsidRPr="0083178B" w:rsidRDefault="00B54BD9" w:rsidP="00B54BD9">
      <w:pPr>
        <w:spacing w:after="0" w:line="240" w:lineRule="auto"/>
        <w:ind w:firstLine="566"/>
        <w:jc w:val="both"/>
        <w:rPr>
          <w:rFonts w:ascii="Times New Roman" w:hAnsi="Times New Roman"/>
          <w:color w:val="000000" w:themeColor="text1"/>
          <w:sz w:val="24"/>
        </w:rPr>
      </w:pPr>
      <w:r w:rsidRPr="0083178B">
        <w:rPr>
          <w:rFonts w:ascii="Times New Roman" w:hAnsi="Times New Roman"/>
          <w:color w:val="000000" w:themeColor="text1"/>
          <w:sz w:val="24"/>
        </w:rPr>
        <w:t>c) Tüketim noktasının içerisinde bulunduğu il ve ilçe bilgisi,</w:t>
      </w:r>
    </w:p>
    <w:p w:rsidR="00B54BD9" w:rsidRPr="0083178B" w:rsidRDefault="00B54BD9" w:rsidP="00B54BD9">
      <w:pPr>
        <w:spacing w:after="0" w:line="240" w:lineRule="auto"/>
        <w:ind w:firstLine="566"/>
        <w:jc w:val="both"/>
        <w:rPr>
          <w:rFonts w:ascii="Times New Roman" w:hAnsi="Times New Roman"/>
          <w:color w:val="000000" w:themeColor="text1"/>
          <w:sz w:val="24"/>
        </w:rPr>
      </w:pPr>
      <w:r w:rsidRPr="0083178B">
        <w:rPr>
          <w:rFonts w:ascii="Times New Roman" w:hAnsi="Times New Roman"/>
          <w:color w:val="000000" w:themeColor="text1"/>
          <w:sz w:val="24"/>
        </w:rPr>
        <w:t>ç) Tüketim noktasının açık adresi</w:t>
      </w:r>
      <w:r w:rsidR="0015667C" w:rsidRPr="0083178B">
        <w:rPr>
          <w:rFonts w:ascii="Times New Roman" w:hAnsi="Times New Roman"/>
          <w:bCs/>
          <w:color w:val="000000" w:themeColor="text1"/>
          <w:sz w:val="24"/>
          <w:szCs w:val="24"/>
        </w:rPr>
        <w:t>,</w:t>
      </w:r>
    </w:p>
    <w:p w:rsidR="0015667C" w:rsidRPr="0083178B" w:rsidRDefault="0015667C" w:rsidP="00B54BD9">
      <w:pPr>
        <w:spacing w:after="0" w:line="240" w:lineRule="auto"/>
        <w:ind w:firstLine="566"/>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d)</w:t>
      </w:r>
      <w:r w:rsidR="000674D8" w:rsidRPr="0083178B">
        <w:rPr>
          <w:rStyle w:val="DipnotBavurusu"/>
          <w:rFonts w:ascii="Times New Roman" w:hAnsi="Times New Roman"/>
          <w:bCs/>
          <w:color w:val="000000" w:themeColor="text1"/>
          <w:sz w:val="24"/>
          <w:szCs w:val="24"/>
        </w:rPr>
        <w:footnoteReference w:id="133"/>
      </w:r>
      <w:r w:rsidRPr="0083178B">
        <w:rPr>
          <w:rFonts w:ascii="Times New Roman" w:hAnsi="Times New Roman"/>
          <w:bCs/>
          <w:color w:val="000000" w:themeColor="text1"/>
          <w:sz w:val="24"/>
          <w:szCs w:val="24"/>
        </w:rPr>
        <w:t xml:space="preserve"> </w:t>
      </w:r>
      <w:r w:rsidR="00CA59AA" w:rsidRPr="0083178B">
        <w:rPr>
          <w:rFonts w:ascii="Times New Roman" w:hAnsi="Times New Roman"/>
          <w:bCs/>
          <w:color w:val="000000" w:themeColor="text1"/>
          <w:sz w:val="24"/>
          <w:szCs w:val="24"/>
        </w:rPr>
        <w:t>A</w:t>
      </w:r>
      <w:r w:rsidRPr="0083178B">
        <w:rPr>
          <w:rFonts w:ascii="Times New Roman" w:hAnsi="Times New Roman"/>
          <w:bCs/>
          <w:color w:val="000000" w:themeColor="text1"/>
          <w:sz w:val="24"/>
          <w:szCs w:val="24"/>
        </w:rPr>
        <w:t xml:space="preserve">bone grubu ve </w:t>
      </w:r>
      <w:r w:rsidR="00CA59AA" w:rsidRPr="0083178B">
        <w:rPr>
          <w:rFonts w:ascii="Times New Roman" w:hAnsi="Times New Roman"/>
          <w:bCs/>
          <w:color w:val="000000" w:themeColor="text1"/>
          <w:sz w:val="24"/>
          <w:szCs w:val="24"/>
        </w:rPr>
        <w:t xml:space="preserve">belirlenmişse </w:t>
      </w:r>
      <w:r w:rsidRPr="0083178B">
        <w:rPr>
          <w:rFonts w:ascii="Times New Roman" w:hAnsi="Times New Roman"/>
          <w:bCs/>
          <w:color w:val="000000" w:themeColor="text1"/>
          <w:sz w:val="24"/>
          <w:szCs w:val="24"/>
        </w:rPr>
        <w:t>abone alt grubu,</w:t>
      </w:r>
    </w:p>
    <w:p w:rsidR="0015667C" w:rsidRPr="0083178B" w:rsidRDefault="008A1E52" w:rsidP="00B54BD9">
      <w:pPr>
        <w:spacing w:after="0" w:line="240" w:lineRule="auto"/>
        <w:ind w:firstLine="566"/>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e)</w:t>
      </w:r>
      <w:r w:rsidR="000674D8" w:rsidRPr="0083178B">
        <w:rPr>
          <w:rStyle w:val="DipnotBavurusu"/>
          <w:rFonts w:ascii="Times New Roman" w:hAnsi="Times New Roman"/>
          <w:bCs/>
          <w:color w:val="000000" w:themeColor="text1"/>
          <w:sz w:val="24"/>
          <w:szCs w:val="24"/>
        </w:rPr>
        <w:footnoteReference w:id="134"/>
      </w:r>
      <w:r w:rsidRPr="0083178B">
        <w:rPr>
          <w:rFonts w:ascii="Times New Roman" w:hAnsi="Times New Roman"/>
          <w:bCs/>
          <w:color w:val="000000" w:themeColor="text1"/>
          <w:sz w:val="24"/>
          <w:szCs w:val="24"/>
        </w:rPr>
        <w:t xml:space="preserve"> </w:t>
      </w:r>
      <w:r w:rsidR="00CB73C9" w:rsidRPr="0083178B">
        <w:rPr>
          <w:rFonts w:ascii="Times New Roman" w:hAnsi="Times New Roman"/>
          <w:bCs/>
          <w:color w:val="000000" w:themeColor="text1"/>
          <w:sz w:val="24"/>
          <w:szCs w:val="24"/>
        </w:rPr>
        <w:t>Tüketim noktasına p</w:t>
      </w:r>
      <w:r w:rsidRPr="0083178B">
        <w:rPr>
          <w:rFonts w:ascii="Times New Roman" w:hAnsi="Times New Roman"/>
          <w:bCs/>
          <w:color w:val="000000" w:themeColor="text1"/>
          <w:sz w:val="24"/>
          <w:szCs w:val="24"/>
        </w:rPr>
        <w:t>rofil uygulanıp uygulanmadığı,</w:t>
      </w:r>
    </w:p>
    <w:p w:rsidR="005D4CFB" w:rsidRPr="0083178B" w:rsidRDefault="005D4CFB" w:rsidP="005D4CFB">
      <w:pPr>
        <w:spacing w:after="0" w:line="240" w:lineRule="auto"/>
        <w:ind w:firstLine="566"/>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f)</w:t>
      </w:r>
      <w:r w:rsidR="000674D8" w:rsidRPr="0083178B">
        <w:rPr>
          <w:rStyle w:val="DipnotBavurusu"/>
          <w:rFonts w:ascii="Times New Roman" w:hAnsi="Times New Roman"/>
          <w:bCs/>
          <w:color w:val="000000" w:themeColor="text1"/>
          <w:sz w:val="24"/>
          <w:szCs w:val="24"/>
        </w:rPr>
        <w:footnoteReference w:id="135"/>
      </w:r>
      <w:r w:rsidRPr="0083178B">
        <w:rPr>
          <w:rFonts w:ascii="Times New Roman" w:hAnsi="Times New Roman"/>
          <w:bCs/>
          <w:color w:val="000000" w:themeColor="text1"/>
          <w:sz w:val="24"/>
          <w:szCs w:val="24"/>
        </w:rPr>
        <w:t xml:space="preserve"> </w:t>
      </w:r>
      <w:r w:rsidR="00CB73C9" w:rsidRPr="0083178B">
        <w:rPr>
          <w:rFonts w:ascii="Times New Roman" w:hAnsi="Times New Roman"/>
          <w:bCs/>
          <w:color w:val="000000" w:themeColor="text1"/>
          <w:sz w:val="24"/>
          <w:szCs w:val="24"/>
        </w:rPr>
        <w:t>Tüketim noktasına t</w:t>
      </w:r>
      <w:r w:rsidRPr="0083178B">
        <w:rPr>
          <w:rFonts w:ascii="Times New Roman" w:hAnsi="Times New Roman"/>
          <w:bCs/>
          <w:color w:val="000000" w:themeColor="text1"/>
          <w:sz w:val="24"/>
          <w:szCs w:val="24"/>
        </w:rPr>
        <w:t>ahmini değer uygulanıp uygulanmadığı,</w:t>
      </w:r>
    </w:p>
    <w:p w:rsidR="00B63D49" w:rsidRPr="0083178B" w:rsidRDefault="00267EAA" w:rsidP="00E3453D">
      <w:pPr>
        <w:spacing w:after="0" w:line="240" w:lineRule="auto"/>
        <w:ind w:firstLine="567"/>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g</w:t>
      </w:r>
      <w:r w:rsidR="00B63D49" w:rsidRPr="0083178B">
        <w:rPr>
          <w:rFonts w:ascii="Times New Roman" w:hAnsi="Times New Roman"/>
          <w:bCs/>
          <w:color w:val="000000" w:themeColor="text1"/>
          <w:sz w:val="24"/>
          <w:szCs w:val="24"/>
        </w:rPr>
        <w:t>)</w:t>
      </w:r>
      <w:r w:rsidR="000674D8" w:rsidRPr="0083178B">
        <w:rPr>
          <w:rStyle w:val="DipnotBavurusu"/>
          <w:rFonts w:ascii="Times New Roman" w:hAnsi="Times New Roman"/>
          <w:bCs/>
          <w:color w:val="000000" w:themeColor="text1"/>
          <w:sz w:val="24"/>
          <w:szCs w:val="24"/>
        </w:rPr>
        <w:footnoteReference w:id="136"/>
      </w:r>
      <w:r w:rsidR="00B63D49" w:rsidRPr="0083178B">
        <w:rPr>
          <w:rFonts w:ascii="Times New Roman" w:hAnsi="Times New Roman"/>
          <w:bCs/>
          <w:color w:val="000000" w:themeColor="text1"/>
          <w:sz w:val="24"/>
          <w:szCs w:val="24"/>
        </w:rPr>
        <w:t xml:space="preserve"> Tüketim</w:t>
      </w:r>
      <w:r w:rsidR="00CA59AA" w:rsidRPr="0083178B">
        <w:rPr>
          <w:rFonts w:ascii="Times New Roman" w:hAnsi="Times New Roman"/>
          <w:bCs/>
          <w:color w:val="000000" w:themeColor="text1"/>
          <w:sz w:val="24"/>
          <w:szCs w:val="24"/>
        </w:rPr>
        <w:t xml:space="preserve"> noktasının </w:t>
      </w:r>
      <w:r w:rsidR="00CE641C" w:rsidRPr="0083178B">
        <w:rPr>
          <w:rFonts w:ascii="Times New Roman" w:hAnsi="Times New Roman"/>
          <w:bCs/>
          <w:color w:val="000000" w:themeColor="text1"/>
          <w:sz w:val="24"/>
          <w:szCs w:val="24"/>
        </w:rPr>
        <w:t>sözleşme</w:t>
      </w:r>
      <w:r w:rsidR="00CA59AA" w:rsidRPr="0083178B">
        <w:rPr>
          <w:rFonts w:ascii="Times New Roman" w:hAnsi="Times New Roman"/>
          <w:bCs/>
          <w:color w:val="000000" w:themeColor="text1"/>
          <w:sz w:val="24"/>
          <w:szCs w:val="24"/>
        </w:rPr>
        <w:t xml:space="preserve"> gücü</w:t>
      </w:r>
      <w:r w:rsidR="00FE5A3B" w:rsidRPr="0083178B">
        <w:rPr>
          <w:rFonts w:ascii="Times New Roman" w:hAnsi="Times New Roman"/>
          <w:bCs/>
          <w:color w:val="000000" w:themeColor="text1"/>
          <w:sz w:val="24"/>
          <w:szCs w:val="24"/>
        </w:rPr>
        <w:t>.</w:t>
      </w:r>
    </w:p>
    <w:p w:rsidR="0015667C" w:rsidRPr="0083178B" w:rsidRDefault="0015667C" w:rsidP="00E3453D">
      <w:pPr>
        <w:spacing w:after="0" w:line="240" w:lineRule="auto"/>
        <w:ind w:firstLine="567"/>
        <w:jc w:val="both"/>
        <w:rPr>
          <w:rFonts w:ascii="Times New Roman" w:hAnsi="Times New Roman"/>
          <w:bCs/>
          <w:color w:val="000000" w:themeColor="text1"/>
          <w:sz w:val="24"/>
          <w:szCs w:val="24"/>
        </w:rPr>
      </w:pPr>
    </w:p>
    <w:p w:rsidR="00267EAA" w:rsidRDefault="00267EAA" w:rsidP="00267EAA">
      <w:pPr>
        <w:pStyle w:val="3-normalyaz0"/>
        <w:spacing w:before="0" w:beforeAutospacing="0" w:after="0" w:afterAutospacing="0"/>
        <w:ind w:firstLine="566"/>
        <w:jc w:val="both"/>
        <w:rPr>
          <w:color w:val="000000" w:themeColor="text1"/>
        </w:rPr>
      </w:pPr>
      <w:r w:rsidRPr="0083178B">
        <w:rPr>
          <w:color w:val="000000" w:themeColor="text1"/>
        </w:rPr>
        <w:t>(2)</w:t>
      </w:r>
      <w:r w:rsidR="000674D8" w:rsidRPr="0083178B">
        <w:rPr>
          <w:rStyle w:val="DipnotBavurusu"/>
          <w:color w:val="000000" w:themeColor="text1"/>
        </w:rPr>
        <w:footnoteReference w:id="137"/>
      </w:r>
      <w:r w:rsidRPr="0083178B">
        <w:rPr>
          <w:color w:val="000000" w:themeColor="text1"/>
        </w:rPr>
        <w:t xml:space="preserve"> Tedarikçiler, </w:t>
      </w:r>
      <w:r w:rsidRPr="0083178B">
        <w:rPr>
          <w:bCs/>
          <w:color w:val="000000" w:themeColor="text1"/>
        </w:rPr>
        <w:t xml:space="preserve">tedarikçi değiştirme ve mali uzlaştırma süreçlerinde kullanılmak üzere </w:t>
      </w:r>
      <w:r w:rsidRPr="0083178B">
        <w:rPr>
          <w:color w:val="000000" w:themeColor="text1"/>
        </w:rPr>
        <w:t xml:space="preserve">tüketicilerine ilişkin </w:t>
      </w:r>
    </w:p>
    <w:p w:rsidR="00015F1A" w:rsidRPr="0083178B" w:rsidRDefault="00015F1A" w:rsidP="00267EAA">
      <w:pPr>
        <w:pStyle w:val="3-normalyaz0"/>
        <w:spacing w:before="0" w:beforeAutospacing="0" w:after="0" w:afterAutospacing="0"/>
        <w:ind w:firstLine="566"/>
        <w:jc w:val="both"/>
        <w:rPr>
          <w:color w:val="000000" w:themeColor="text1"/>
        </w:rPr>
      </w:pPr>
      <w:r w:rsidRPr="00015F1A">
        <w:rPr>
          <w:color w:val="000000" w:themeColor="text1"/>
        </w:rPr>
        <w:lastRenderedPageBreak/>
        <w:t>a) Serbest tüketicinin adı veya unvanı,</w:t>
      </w:r>
    </w:p>
    <w:p w:rsidR="00267EAA" w:rsidRPr="0083178B" w:rsidRDefault="00267EAA" w:rsidP="00267EAA">
      <w:pPr>
        <w:spacing w:after="0" w:line="240" w:lineRule="auto"/>
        <w:ind w:firstLine="566"/>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b) Gerçek kişiler için T</w:t>
      </w:r>
      <w:r w:rsidR="00FE5A3B" w:rsidRPr="0083178B">
        <w:rPr>
          <w:rFonts w:ascii="Times New Roman" w:hAnsi="Times New Roman"/>
          <w:bCs/>
          <w:color w:val="000000" w:themeColor="text1"/>
          <w:sz w:val="24"/>
          <w:szCs w:val="24"/>
        </w:rPr>
        <w:t>.</w:t>
      </w:r>
      <w:r w:rsidRPr="0083178B">
        <w:rPr>
          <w:rFonts w:ascii="Times New Roman" w:hAnsi="Times New Roman"/>
          <w:bCs/>
          <w:color w:val="000000" w:themeColor="text1"/>
          <w:sz w:val="24"/>
          <w:szCs w:val="24"/>
        </w:rPr>
        <w:t>C</w:t>
      </w:r>
      <w:r w:rsidR="00FE5A3B" w:rsidRPr="0083178B">
        <w:rPr>
          <w:rFonts w:ascii="Times New Roman" w:hAnsi="Times New Roman"/>
          <w:bCs/>
          <w:color w:val="000000" w:themeColor="text1"/>
          <w:sz w:val="24"/>
          <w:szCs w:val="24"/>
        </w:rPr>
        <w:t>.</w:t>
      </w:r>
      <w:r w:rsidRPr="0083178B">
        <w:rPr>
          <w:rFonts w:ascii="Times New Roman" w:hAnsi="Times New Roman"/>
          <w:bCs/>
          <w:color w:val="000000" w:themeColor="text1"/>
          <w:sz w:val="24"/>
          <w:szCs w:val="24"/>
        </w:rPr>
        <w:t xml:space="preserve"> kimlik numarası, tüzel kişiler için vergi kimlik numarası</w:t>
      </w:r>
    </w:p>
    <w:p w:rsidR="00267EAA" w:rsidRPr="0083178B" w:rsidRDefault="007D2D16" w:rsidP="00B31E41">
      <w:pPr>
        <w:pStyle w:val="3-normalyaz0"/>
        <w:spacing w:before="0" w:beforeAutospacing="0" w:after="0" w:afterAutospacing="0"/>
        <w:ind w:firstLine="566"/>
        <w:jc w:val="both"/>
        <w:rPr>
          <w:color w:val="000000" w:themeColor="text1"/>
        </w:rPr>
      </w:pPr>
      <w:r w:rsidRPr="0083178B">
        <w:rPr>
          <w:bCs/>
          <w:color w:val="000000" w:themeColor="text1"/>
        </w:rPr>
        <w:t xml:space="preserve">bilgilerini PYS üzerinde tanımlanacak </w:t>
      </w:r>
      <w:r w:rsidRPr="0083178B">
        <w:rPr>
          <w:color w:val="000000" w:themeColor="text1"/>
        </w:rPr>
        <w:t xml:space="preserve">veri tabanına </w:t>
      </w:r>
      <w:r w:rsidRPr="0083178B">
        <w:rPr>
          <w:bCs/>
          <w:color w:val="000000" w:themeColor="text1"/>
        </w:rPr>
        <w:t>eklemek ve güncel tutmakla</w:t>
      </w:r>
      <w:r w:rsidRPr="0083178B">
        <w:rPr>
          <w:color w:val="000000" w:themeColor="text1"/>
        </w:rPr>
        <w:t xml:space="preserve"> yükümlüdür. </w:t>
      </w:r>
      <w:r w:rsidR="00267EAA" w:rsidRPr="0083178B">
        <w:rPr>
          <w:color w:val="000000" w:themeColor="text1"/>
        </w:rPr>
        <w:t xml:space="preserve">Piyasa </w:t>
      </w:r>
      <w:r w:rsidR="00FE5A3B" w:rsidRPr="0083178B">
        <w:rPr>
          <w:color w:val="000000" w:themeColor="text1"/>
        </w:rPr>
        <w:t xml:space="preserve">İşletmecisi </w:t>
      </w:r>
      <w:r w:rsidR="00267EAA" w:rsidRPr="0083178B">
        <w:rPr>
          <w:color w:val="000000" w:themeColor="text1"/>
        </w:rPr>
        <w:t xml:space="preserve">bu bilgileri veri tutarlılığının kontrolü amacı ile kullanır ve kişisel verilerin korunmasını sağlayacak önlemleri alır. </w:t>
      </w:r>
      <w:r w:rsidR="006A5AAD" w:rsidRPr="0083178B">
        <w:rPr>
          <w:color w:val="000000" w:themeColor="text1"/>
        </w:rPr>
        <w:t>Tedarikçilerin söz konusu yükümlülüklerini yerine getirmediklerinin tespiti halinde Kanunun 16 ncı maddesi uyarınca yaptırım uygulanır</w:t>
      </w:r>
      <w:r w:rsidR="00267EAA" w:rsidRPr="0083178B">
        <w:rPr>
          <w:color w:val="000000" w:themeColor="text1"/>
        </w:rPr>
        <w:t>.</w:t>
      </w:r>
    </w:p>
    <w:p w:rsidR="00267EAA" w:rsidRPr="0083178B" w:rsidRDefault="00267EAA" w:rsidP="00E3453D">
      <w:pPr>
        <w:spacing w:after="0" w:line="240" w:lineRule="auto"/>
        <w:ind w:firstLine="567"/>
        <w:jc w:val="both"/>
        <w:rPr>
          <w:rFonts w:ascii="Times New Roman" w:hAnsi="Times New Roman"/>
          <w:bCs/>
          <w:color w:val="000000" w:themeColor="text1"/>
          <w:sz w:val="24"/>
          <w:szCs w:val="24"/>
        </w:rPr>
      </w:pPr>
    </w:p>
    <w:p w:rsidR="00B54BD9" w:rsidRPr="0083178B" w:rsidRDefault="00267EAA" w:rsidP="00B54BD9">
      <w:pPr>
        <w:pStyle w:val="3-normalyaz0"/>
        <w:spacing w:before="0" w:beforeAutospacing="0" w:after="0" w:afterAutospacing="0"/>
        <w:ind w:firstLine="566"/>
        <w:jc w:val="both"/>
        <w:rPr>
          <w:bCs/>
          <w:color w:val="000000" w:themeColor="text1"/>
        </w:rPr>
      </w:pPr>
      <w:r w:rsidRPr="0083178B">
        <w:rPr>
          <w:bCs/>
          <w:color w:val="000000" w:themeColor="text1"/>
        </w:rPr>
        <w:t xml:space="preserve"> </w:t>
      </w:r>
      <w:r w:rsidR="00B54BD9" w:rsidRPr="0083178B">
        <w:rPr>
          <w:bCs/>
          <w:color w:val="000000" w:themeColor="text1"/>
        </w:rPr>
        <w:t xml:space="preserve">(3) TEİAŞ ve dağıtım lisansı sahibi tüzel kişiler birinci fıkranın (b) bendinde yer alan </w:t>
      </w:r>
      <w:r w:rsidR="007F51DB" w:rsidRPr="0083178B">
        <w:rPr>
          <w:bCs/>
          <w:color w:val="000000" w:themeColor="text1"/>
        </w:rPr>
        <w:t xml:space="preserve">tekil </w:t>
      </w:r>
      <w:r w:rsidR="00B54BD9" w:rsidRPr="0083178B">
        <w:rPr>
          <w:bCs/>
          <w:color w:val="000000" w:themeColor="text1"/>
        </w:rPr>
        <w:t>kodun</w:t>
      </w:r>
      <w:r w:rsidR="00015F1A">
        <w:rPr>
          <w:rStyle w:val="DipnotBavurusu"/>
          <w:bCs/>
          <w:color w:val="000000" w:themeColor="text1"/>
        </w:rPr>
        <w:footnoteReference w:id="138"/>
      </w:r>
      <w:r w:rsidR="00B54BD9" w:rsidRPr="0083178B">
        <w:rPr>
          <w:bCs/>
          <w:color w:val="000000" w:themeColor="text1"/>
        </w:rPr>
        <w:t xml:space="preserve"> nasıl oluşturulduğuna ilişkin açıklamayı PYS üzerinde serbest tüketici kayıt ekranında yayımlar.</w:t>
      </w:r>
    </w:p>
    <w:p w:rsidR="003525F1" w:rsidRPr="0083178B" w:rsidRDefault="00C728DF" w:rsidP="003525F1">
      <w:pPr>
        <w:pStyle w:val="3-normalyaz0"/>
        <w:spacing w:before="0" w:beforeAutospacing="0" w:after="0" w:afterAutospacing="0"/>
        <w:ind w:firstLine="566"/>
        <w:jc w:val="both"/>
        <w:rPr>
          <w:color w:val="000000" w:themeColor="text1"/>
        </w:rPr>
      </w:pPr>
      <w:r w:rsidRPr="0083178B">
        <w:rPr>
          <w:color w:val="000000" w:themeColor="text1"/>
        </w:rPr>
        <w:t>(</w:t>
      </w:r>
      <w:r w:rsidR="003525F1" w:rsidRPr="0083178B">
        <w:rPr>
          <w:color w:val="000000" w:themeColor="text1"/>
        </w:rPr>
        <w:t xml:space="preserve">4) PYS, 30/A maddesi kapsamındaki kayıt girişleri sırasında yeni tedarikçi olmak isteyen piyasa katılımcısının sayaç kaydı için giriş yaptığı </w:t>
      </w:r>
      <w:r w:rsidR="00E17D39" w:rsidRPr="0083178B">
        <w:rPr>
          <w:color w:val="000000" w:themeColor="text1"/>
        </w:rPr>
        <w:t xml:space="preserve">tekil </w:t>
      </w:r>
      <w:r w:rsidR="003525F1" w:rsidRPr="0083178B">
        <w:rPr>
          <w:color w:val="000000" w:themeColor="text1"/>
        </w:rPr>
        <w:t>kodun</w:t>
      </w:r>
      <w:r w:rsidR="00015F1A">
        <w:rPr>
          <w:rStyle w:val="DipnotBavurusu"/>
          <w:color w:val="000000" w:themeColor="text1"/>
        </w:rPr>
        <w:footnoteReference w:id="139"/>
      </w:r>
      <w:r w:rsidR="003525F1" w:rsidRPr="0083178B">
        <w:rPr>
          <w:color w:val="000000" w:themeColor="text1"/>
        </w:rPr>
        <w:t xml:space="preserve"> birinci fıkranın (b) bendi çerçevesinde oluşturulan veri tabanında olup olmadığını kontrol eder. Veri tabanında yer alan</w:t>
      </w:r>
      <w:r w:rsidR="008E2A36" w:rsidRPr="0083178B">
        <w:rPr>
          <w:color w:val="000000" w:themeColor="text1"/>
        </w:rPr>
        <w:t xml:space="preserve"> tekil</w:t>
      </w:r>
      <w:r w:rsidR="003525F1" w:rsidRPr="0083178B">
        <w:rPr>
          <w:color w:val="000000" w:themeColor="text1"/>
        </w:rPr>
        <w:t xml:space="preserve"> kodlarla eşleşmeyen girişlere izin verilmez. </w:t>
      </w:r>
    </w:p>
    <w:p w:rsidR="003525F1" w:rsidRPr="0083178B" w:rsidRDefault="003525F1" w:rsidP="003525F1">
      <w:pPr>
        <w:pStyle w:val="3-normalyaz0"/>
        <w:spacing w:before="0" w:beforeAutospacing="0" w:after="0" w:afterAutospacing="0"/>
        <w:ind w:firstLine="566"/>
        <w:jc w:val="both"/>
        <w:rPr>
          <w:color w:val="000000" w:themeColor="text1"/>
        </w:rPr>
      </w:pPr>
      <w:r w:rsidRPr="0083178B">
        <w:rPr>
          <w:color w:val="000000" w:themeColor="text1"/>
        </w:rPr>
        <w:t xml:space="preserve">(5) </w:t>
      </w:r>
      <w:r w:rsidRPr="0083178B">
        <w:rPr>
          <w:bCs/>
          <w:color w:val="000000" w:themeColor="text1"/>
        </w:rPr>
        <w:t>TEİAŞ ve dağıtım lisansı sahibi tüzel kişilerin veri tabanına ilişkin yükümlülüklerini yerine getirmemesi nedeni ile s</w:t>
      </w:r>
      <w:r w:rsidRPr="0083178B">
        <w:rPr>
          <w:color w:val="000000" w:themeColor="text1"/>
        </w:rPr>
        <w:t>erbest tüketicinin yeni tedarikçisinin portföyüne geçişinin engellendiğinin tespiti halinde PYS üzerinden gerekli düzeltme yapılır ve Kanunun 16 ncı maddesi uyarınca yaptırım uygulanır.</w:t>
      </w:r>
    </w:p>
    <w:p w:rsidR="00267EAA" w:rsidRPr="0083178B" w:rsidRDefault="006C79DC" w:rsidP="00267EAA">
      <w:pPr>
        <w:spacing w:after="0" w:line="240" w:lineRule="auto"/>
        <w:ind w:firstLine="567"/>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(6</w:t>
      </w:r>
      <w:r w:rsidR="00267EAA" w:rsidRPr="0083178B">
        <w:rPr>
          <w:rFonts w:ascii="Times New Roman" w:hAnsi="Times New Roman"/>
          <w:bCs/>
          <w:color w:val="000000" w:themeColor="text1"/>
          <w:sz w:val="24"/>
          <w:szCs w:val="24"/>
        </w:rPr>
        <w:t>)</w:t>
      </w:r>
      <w:r w:rsidR="000674D8" w:rsidRPr="0083178B">
        <w:rPr>
          <w:rStyle w:val="DipnotBavurusu"/>
          <w:rFonts w:ascii="Times New Roman" w:hAnsi="Times New Roman"/>
          <w:bCs/>
          <w:color w:val="000000" w:themeColor="text1"/>
          <w:sz w:val="24"/>
          <w:szCs w:val="24"/>
        </w:rPr>
        <w:footnoteReference w:id="140"/>
      </w:r>
      <w:r w:rsidR="00267EAA" w:rsidRPr="0083178B">
        <w:rPr>
          <w:rFonts w:ascii="Times New Roman" w:hAnsi="Times New Roman"/>
          <w:bCs/>
          <w:color w:val="000000" w:themeColor="text1"/>
          <w:sz w:val="24"/>
          <w:szCs w:val="24"/>
        </w:rPr>
        <w:t xml:space="preserve"> </w:t>
      </w:r>
      <w:r w:rsidR="00267EAA" w:rsidRPr="0083178B">
        <w:rPr>
          <w:rFonts w:ascii="Times New Roman" w:eastAsia="Times New Roman" w:hAnsi="Times New Roman"/>
          <w:color w:val="000000" w:themeColor="text1"/>
          <w:sz w:val="24"/>
          <w:szCs w:val="24"/>
          <w:lang w:eastAsia="tr-TR"/>
        </w:rPr>
        <w:t xml:space="preserve">Tedarikçi değişim süreçlerinin sağlıklı yürütülebilmesini teminen tedarikçiler serbest tüketici veri tabanı üzerinde birinci fıkranın (b) bendinde yer alan </w:t>
      </w:r>
      <w:r w:rsidR="00E51F34" w:rsidRPr="0083178B">
        <w:rPr>
          <w:rFonts w:ascii="Times New Roman" w:eastAsia="Times New Roman" w:hAnsi="Times New Roman"/>
          <w:color w:val="000000" w:themeColor="text1"/>
          <w:sz w:val="24"/>
          <w:szCs w:val="24"/>
          <w:lang w:eastAsia="tr-TR"/>
        </w:rPr>
        <w:t>tekil</w:t>
      </w:r>
      <w:r w:rsidR="00267EAA" w:rsidRPr="0083178B">
        <w:rPr>
          <w:rFonts w:ascii="Times New Roman" w:eastAsia="Times New Roman" w:hAnsi="Times New Roman"/>
          <w:color w:val="000000" w:themeColor="text1"/>
          <w:sz w:val="24"/>
          <w:szCs w:val="24"/>
          <w:lang w:eastAsia="tr-TR"/>
        </w:rPr>
        <w:t xml:space="preserve"> kodu girerek sorgu çalıştırabilirler. Sorgu sonuç ekranında kişisel verilerin korunmasını teminen Piyasa İşletmecisi tarafından </w:t>
      </w:r>
      <w:r w:rsidRPr="0083178B">
        <w:rPr>
          <w:rFonts w:ascii="Times New Roman" w:eastAsia="Times New Roman" w:hAnsi="Times New Roman"/>
          <w:color w:val="000000" w:themeColor="text1"/>
          <w:sz w:val="24"/>
          <w:szCs w:val="24"/>
          <w:lang w:eastAsia="tr-TR"/>
        </w:rPr>
        <w:t>ikinci</w:t>
      </w:r>
      <w:r w:rsidR="00267EAA" w:rsidRPr="0083178B">
        <w:rPr>
          <w:rFonts w:ascii="Times New Roman" w:eastAsia="Times New Roman" w:hAnsi="Times New Roman"/>
          <w:color w:val="000000" w:themeColor="text1"/>
          <w:sz w:val="24"/>
          <w:szCs w:val="24"/>
          <w:lang w:eastAsia="tr-TR"/>
        </w:rPr>
        <w:t xml:space="preserve"> fıkranın </w:t>
      </w:r>
      <w:r w:rsidRPr="0083178B">
        <w:rPr>
          <w:rFonts w:ascii="Times New Roman" w:eastAsia="Times New Roman" w:hAnsi="Times New Roman"/>
          <w:color w:val="000000" w:themeColor="text1"/>
          <w:sz w:val="24"/>
          <w:szCs w:val="24"/>
          <w:lang w:eastAsia="tr-TR"/>
        </w:rPr>
        <w:t xml:space="preserve"> (a) ve (b</w:t>
      </w:r>
      <w:r w:rsidR="00267EAA" w:rsidRPr="0083178B">
        <w:rPr>
          <w:rFonts w:ascii="Times New Roman" w:eastAsia="Times New Roman" w:hAnsi="Times New Roman"/>
          <w:color w:val="000000" w:themeColor="text1"/>
          <w:sz w:val="24"/>
          <w:szCs w:val="24"/>
          <w:lang w:eastAsia="tr-TR"/>
        </w:rPr>
        <w:t xml:space="preserve">) bendi bilgilerinde maskeleme yapılır. </w:t>
      </w:r>
    </w:p>
    <w:p w:rsidR="00267EAA" w:rsidRPr="0083178B" w:rsidRDefault="00267EAA" w:rsidP="003525F1">
      <w:pPr>
        <w:pStyle w:val="3-normalyaz0"/>
        <w:spacing w:before="0" w:beforeAutospacing="0" w:after="0" w:afterAutospacing="0"/>
        <w:ind w:firstLine="566"/>
        <w:jc w:val="both"/>
        <w:rPr>
          <w:color w:val="000000" w:themeColor="text1"/>
        </w:rPr>
      </w:pPr>
    </w:p>
    <w:p w:rsidR="00EA30AC" w:rsidRPr="0083178B" w:rsidRDefault="00EA30AC" w:rsidP="00EA30AC">
      <w:pPr>
        <w:spacing w:after="0" w:line="240" w:lineRule="auto"/>
        <w:ind w:firstLine="566"/>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 xml:space="preserve">Serbest tüketici </w:t>
      </w:r>
      <w:r w:rsidR="004B0189" w:rsidRPr="0083178B">
        <w:rPr>
          <w:rFonts w:ascii="Times New Roman" w:hAnsi="Times New Roman"/>
          <w:b/>
          <w:bCs/>
          <w:color w:val="000000" w:themeColor="text1"/>
          <w:sz w:val="24"/>
          <w:szCs w:val="24"/>
        </w:rPr>
        <w:t>p</w:t>
      </w:r>
      <w:r w:rsidRPr="0083178B">
        <w:rPr>
          <w:rFonts w:ascii="Times New Roman" w:hAnsi="Times New Roman"/>
          <w:b/>
          <w:bCs/>
          <w:color w:val="000000" w:themeColor="text1"/>
          <w:sz w:val="24"/>
          <w:szCs w:val="24"/>
        </w:rPr>
        <w:t>ortalı</w:t>
      </w:r>
      <w:r w:rsidR="000674D8" w:rsidRPr="0083178B">
        <w:rPr>
          <w:rStyle w:val="DipnotBavurusu"/>
          <w:rFonts w:ascii="Times New Roman" w:hAnsi="Times New Roman"/>
          <w:b/>
          <w:bCs/>
          <w:color w:val="000000" w:themeColor="text1"/>
          <w:sz w:val="24"/>
          <w:szCs w:val="24"/>
        </w:rPr>
        <w:footnoteReference w:id="141"/>
      </w:r>
    </w:p>
    <w:p w:rsidR="00EA30AC" w:rsidRPr="0083178B" w:rsidRDefault="00EA30AC" w:rsidP="00EA30A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b/>
          <w:bCs/>
          <w:color w:val="000000" w:themeColor="text1"/>
          <w:sz w:val="24"/>
          <w:szCs w:val="24"/>
        </w:rPr>
        <w:tab/>
        <w:t xml:space="preserve">MADDE 30/C </w:t>
      </w:r>
      <w:r w:rsidRPr="0083178B">
        <w:rPr>
          <w:rFonts w:ascii="Times New Roman" w:eastAsia="Times New Roman" w:hAnsi="Times New Roman"/>
          <w:color w:val="000000" w:themeColor="text1"/>
          <w:sz w:val="24"/>
          <w:szCs w:val="24"/>
        </w:rPr>
        <w:t xml:space="preserve">– (1) Piyasa İşletmecisi </w:t>
      </w:r>
      <w:r w:rsidR="00004844" w:rsidRPr="0083178B">
        <w:rPr>
          <w:rFonts w:ascii="Times New Roman" w:eastAsia="Times New Roman" w:hAnsi="Times New Roman"/>
          <w:color w:val="000000" w:themeColor="text1"/>
          <w:sz w:val="24"/>
          <w:szCs w:val="24"/>
        </w:rPr>
        <w:t xml:space="preserve">serbest tüketicilerin </w:t>
      </w:r>
      <w:r w:rsidR="000B6A3B" w:rsidRPr="0083178B">
        <w:rPr>
          <w:rFonts w:ascii="Times New Roman" w:eastAsia="Times New Roman" w:hAnsi="Times New Roman"/>
          <w:color w:val="000000" w:themeColor="text1"/>
          <w:sz w:val="24"/>
          <w:szCs w:val="24"/>
        </w:rPr>
        <w:t xml:space="preserve">en az </w:t>
      </w:r>
      <w:r w:rsidR="00004844" w:rsidRPr="0083178B">
        <w:rPr>
          <w:rFonts w:ascii="Times New Roman" w:eastAsia="Times New Roman" w:hAnsi="Times New Roman"/>
          <w:color w:val="000000" w:themeColor="text1"/>
          <w:sz w:val="24"/>
          <w:szCs w:val="24"/>
        </w:rPr>
        <w:t>aşağıda yer alan bilgilerini görebilecekle</w:t>
      </w:r>
      <w:r w:rsidR="000B6A3B" w:rsidRPr="0083178B">
        <w:rPr>
          <w:rFonts w:ascii="Times New Roman" w:eastAsia="Times New Roman" w:hAnsi="Times New Roman"/>
          <w:color w:val="000000" w:themeColor="text1"/>
          <w:sz w:val="24"/>
          <w:szCs w:val="24"/>
        </w:rPr>
        <w:t>ri bir serbest tüketici portalı oluşturur:</w:t>
      </w:r>
    </w:p>
    <w:p w:rsidR="000B6A3B" w:rsidRPr="0083178B" w:rsidRDefault="000B6A3B" w:rsidP="000B6A3B">
      <w:pPr>
        <w:spacing w:after="0" w:line="240" w:lineRule="auto"/>
        <w:ind w:firstLine="566"/>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a) Tüketim noktasının açık adresi,</w:t>
      </w:r>
    </w:p>
    <w:p w:rsidR="000B6A3B" w:rsidRPr="0083178B" w:rsidRDefault="000B6A3B" w:rsidP="000B6A3B">
      <w:pPr>
        <w:spacing w:after="0" w:line="240" w:lineRule="auto"/>
        <w:ind w:firstLine="566"/>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b) Abone grubu ve belirlenmişse abone alt grubu,</w:t>
      </w:r>
    </w:p>
    <w:p w:rsidR="000B6A3B" w:rsidRPr="0083178B" w:rsidRDefault="000B6A3B" w:rsidP="000B6A3B">
      <w:pPr>
        <w:spacing w:after="0" w:line="240" w:lineRule="auto"/>
        <w:ind w:firstLine="566"/>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c) Tüketim noktasına profil uygulanıp uygulanmadığı,</w:t>
      </w:r>
    </w:p>
    <w:p w:rsidR="000B6A3B" w:rsidRPr="0083178B" w:rsidRDefault="00AA3940" w:rsidP="000B6A3B">
      <w:pPr>
        <w:spacing w:after="0" w:line="240" w:lineRule="auto"/>
        <w:ind w:firstLine="567"/>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ç</w:t>
      </w:r>
      <w:r w:rsidR="000B6A3B" w:rsidRPr="0083178B">
        <w:rPr>
          <w:rFonts w:ascii="Times New Roman" w:hAnsi="Times New Roman"/>
          <w:bCs/>
          <w:color w:val="000000" w:themeColor="text1"/>
          <w:sz w:val="24"/>
          <w:szCs w:val="24"/>
        </w:rPr>
        <w:t xml:space="preserve">) Tüketim noktasının </w:t>
      </w:r>
      <w:r w:rsidR="00CE641C" w:rsidRPr="0083178B">
        <w:rPr>
          <w:rFonts w:ascii="Times New Roman" w:hAnsi="Times New Roman"/>
          <w:bCs/>
          <w:color w:val="000000" w:themeColor="text1"/>
          <w:sz w:val="24"/>
          <w:szCs w:val="24"/>
        </w:rPr>
        <w:t>sözleşme</w:t>
      </w:r>
      <w:r w:rsidR="000B6A3B" w:rsidRPr="0083178B">
        <w:rPr>
          <w:rFonts w:ascii="Times New Roman" w:hAnsi="Times New Roman"/>
          <w:bCs/>
          <w:color w:val="000000" w:themeColor="text1"/>
          <w:sz w:val="24"/>
          <w:szCs w:val="24"/>
        </w:rPr>
        <w:t xml:space="preserve"> gücü,</w:t>
      </w:r>
    </w:p>
    <w:p w:rsidR="000B6A3B" w:rsidRPr="0083178B" w:rsidRDefault="00AA3940" w:rsidP="000B6A3B">
      <w:pPr>
        <w:spacing w:after="0" w:line="240" w:lineRule="auto"/>
        <w:ind w:firstLine="567"/>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d</w:t>
      </w:r>
      <w:r w:rsidR="000B6A3B" w:rsidRPr="0083178B">
        <w:rPr>
          <w:rFonts w:ascii="Times New Roman" w:hAnsi="Times New Roman"/>
          <w:bCs/>
          <w:color w:val="000000" w:themeColor="text1"/>
          <w:sz w:val="24"/>
          <w:szCs w:val="24"/>
        </w:rPr>
        <w:t>) Okunan aktif ve reaktif endeks değerleri</w:t>
      </w:r>
      <w:r w:rsidR="005C2FC9" w:rsidRPr="0083178B">
        <w:rPr>
          <w:rFonts w:ascii="Times New Roman" w:hAnsi="Times New Roman"/>
          <w:bCs/>
          <w:color w:val="000000" w:themeColor="text1"/>
          <w:sz w:val="24"/>
          <w:szCs w:val="24"/>
        </w:rPr>
        <w:t>, sayaç çarpanı ve okuma tarihi</w:t>
      </w:r>
      <w:r w:rsidR="000B6A3B" w:rsidRPr="0083178B">
        <w:rPr>
          <w:rFonts w:ascii="Times New Roman" w:hAnsi="Times New Roman"/>
          <w:bCs/>
          <w:color w:val="000000" w:themeColor="text1"/>
          <w:sz w:val="24"/>
          <w:szCs w:val="24"/>
        </w:rPr>
        <w:t>,</w:t>
      </w:r>
    </w:p>
    <w:p w:rsidR="000B6A3B" w:rsidRPr="0083178B" w:rsidRDefault="00AA3940" w:rsidP="000B6A3B">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bCs/>
          <w:color w:val="000000" w:themeColor="text1"/>
          <w:sz w:val="24"/>
          <w:szCs w:val="24"/>
        </w:rPr>
        <w:t>e</w:t>
      </w:r>
      <w:r w:rsidR="000B6A3B" w:rsidRPr="0083178B">
        <w:rPr>
          <w:rFonts w:ascii="Times New Roman" w:hAnsi="Times New Roman"/>
          <w:bCs/>
          <w:color w:val="000000" w:themeColor="text1"/>
          <w:sz w:val="24"/>
          <w:szCs w:val="24"/>
        </w:rPr>
        <w:t>) Tüketim noktasına ilişkin g</w:t>
      </w:r>
      <w:r w:rsidR="000B6A3B" w:rsidRPr="0083178B">
        <w:rPr>
          <w:rFonts w:ascii="Times New Roman" w:hAnsi="Times New Roman"/>
          <w:color w:val="000000" w:themeColor="text1"/>
          <w:sz w:val="24"/>
          <w:szCs w:val="24"/>
        </w:rPr>
        <w:t>eçmişe dönük düzeltme kalemi bilgisi</w:t>
      </w:r>
      <w:r w:rsidR="00D41F62" w:rsidRPr="0083178B">
        <w:rPr>
          <w:rFonts w:ascii="Times New Roman" w:hAnsi="Times New Roman"/>
          <w:color w:val="000000" w:themeColor="text1"/>
          <w:sz w:val="24"/>
          <w:szCs w:val="24"/>
        </w:rPr>
        <w:t>,</w:t>
      </w:r>
    </w:p>
    <w:p w:rsidR="00D41F62" w:rsidRPr="0083178B" w:rsidRDefault="00AA3940" w:rsidP="000B6A3B">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f</w:t>
      </w:r>
      <w:r w:rsidR="00D41F62" w:rsidRPr="0083178B">
        <w:rPr>
          <w:rFonts w:ascii="Times New Roman" w:hAnsi="Times New Roman"/>
          <w:color w:val="000000" w:themeColor="text1"/>
          <w:sz w:val="24"/>
          <w:szCs w:val="24"/>
        </w:rPr>
        <w:t>) Tedarikçi</w:t>
      </w:r>
      <w:r w:rsidR="00675EAB" w:rsidRPr="0083178B">
        <w:rPr>
          <w:rFonts w:ascii="Times New Roman" w:hAnsi="Times New Roman"/>
          <w:color w:val="000000" w:themeColor="text1"/>
          <w:sz w:val="24"/>
          <w:szCs w:val="24"/>
        </w:rPr>
        <w:t>sinin</w:t>
      </w:r>
      <w:r w:rsidR="00D41F62" w:rsidRPr="0083178B">
        <w:rPr>
          <w:rFonts w:ascii="Times New Roman" w:hAnsi="Times New Roman"/>
          <w:color w:val="000000" w:themeColor="text1"/>
          <w:sz w:val="24"/>
          <w:szCs w:val="24"/>
        </w:rPr>
        <w:t xml:space="preserve"> </w:t>
      </w:r>
      <w:r w:rsidR="006D4200" w:rsidRPr="0083178B">
        <w:rPr>
          <w:rFonts w:ascii="Times New Roman" w:hAnsi="Times New Roman"/>
          <w:color w:val="000000" w:themeColor="text1"/>
          <w:sz w:val="24"/>
          <w:szCs w:val="24"/>
        </w:rPr>
        <w:t>u</w:t>
      </w:r>
      <w:r w:rsidR="00D41F62" w:rsidRPr="0083178B">
        <w:rPr>
          <w:rFonts w:ascii="Times New Roman" w:hAnsi="Times New Roman"/>
          <w:color w:val="000000" w:themeColor="text1"/>
          <w:sz w:val="24"/>
          <w:szCs w:val="24"/>
        </w:rPr>
        <w:t>nvanı,</w:t>
      </w:r>
    </w:p>
    <w:p w:rsidR="00D41F62" w:rsidRPr="0083178B" w:rsidRDefault="00AA3940" w:rsidP="000B6A3B">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w:t>
      </w:r>
      <w:r w:rsidR="00D41F62" w:rsidRPr="0083178B">
        <w:rPr>
          <w:rFonts w:ascii="Times New Roman" w:hAnsi="Times New Roman"/>
          <w:color w:val="000000" w:themeColor="text1"/>
          <w:sz w:val="24"/>
          <w:szCs w:val="24"/>
        </w:rPr>
        <w:t xml:space="preserve">) Halihazırda </w:t>
      </w:r>
      <w:r w:rsidR="007B20E9" w:rsidRPr="0083178B">
        <w:rPr>
          <w:rFonts w:ascii="Times New Roman" w:hAnsi="Times New Roman"/>
          <w:color w:val="000000" w:themeColor="text1"/>
          <w:sz w:val="24"/>
          <w:szCs w:val="24"/>
        </w:rPr>
        <w:t xml:space="preserve">tedarikçisini seçme </w:t>
      </w:r>
      <w:r w:rsidR="00D41F62" w:rsidRPr="0083178B">
        <w:rPr>
          <w:rFonts w:ascii="Times New Roman" w:hAnsi="Times New Roman"/>
          <w:color w:val="000000" w:themeColor="text1"/>
          <w:sz w:val="24"/>
          <w:szCs w:val="24"/>
        </w:rPr>
        <w:t>hakkını kullanıp kullanmadığına ilişkin bilgi.</w:t>
      </w:r>
    </w:p>
    <w:p w:rsidR="00D41F62" w:rsidRPr="0083178B" w:rsidRDefault="00D41F62" w:rsidP="000B6A3B">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(2) Piyasa </w:t>
      </w:r>
      <w:r w:rsidR="008A6B32" w:rsidRPr="0083178B">
        <w:rPr>
          <w:rFonts w:ascii="Times New Roman" w:hAnsi="Times New Roman"/>
          <w:color w:val="000000" w:themeColor="text1"/>
          <w:sz w:val="24"/>
          <w:szCs w:val="24"/>
        </w:rPr>
        <w:t xml:space="preserve">İşletmecisi </w:t>
      </w:r>
      <w:r w:rsidRPr="0083178B">
        <w:rPr>
          <w:rFonts w:ascii="Times New Roman" w:hAnsi="Times New Roman"/>
          <w:color w:val="000000" w:themeColor="text1"/>
          <w:sz w:val="24"/>
          <w:szCs w:val="24"/>
        </w:rPr>
        <w:t xml:space="preserve">serbest tüketici portalına yukarıdakilerle sınırlı olmaksızın tüketici haklarının korunması ve tüketicilerin bilinçlendirilmesini teminen diğer bilgi ve bilgilendirme </w:t>
      </w:r>
      <w:r w:rsidR="00D02C46" w:rsidRPr="0083178B">
        <w:rPr>
          <w:rFonts w:ascii="Times New Roman" w:hAnsi="Times New Roman"/>
          <w:color w:val="000000" w:themeColor="text1"/>
          <w:sz w:val="24"/>
          <w:szCs w:val="24"/>
        </w:rPr>
        <w:t xml:space="preserve">dokümanlarını </w:t>
      </w:r>
      <w:r w:rsidRPr="0083178B">
        <w:rPr>
          <w:rFonts w:ascii="Times New Roman" w:hAnsi="Times New Roman"/>
          <w:color w:val="000000" w:themeColor="text1"/>
          <w:sz w:val="24"/>
          <w:szCs w:val="24"/>
        </w:rPr>
        <w:t>da ekleyebilir.</w:t>
      </w:r>
    </w:p>
    <w:p w:rsidR="000B6A3B" w:rsidRPr="0083178B" w:rsidRDefault="00D41F62" w:rsidP="000B6A3B">
      <w:pPr>
        <w:spacing w:after="0" w:line="240" w:lineRule="auto"/>
        <w:ind w:firstLine="567"/>
        <w:jc w:val="both"/>
        <w:rPr>
          <w:rFonts w:ascii="Times New Roman" w:hAnsi="Times New Roman"/>
          <w:bCs/>
          <w:color w:val="000000" w:themeColor="text1"/>
          <w:sz w:val="24"/>
          <w:szCs w:val="24"/>
        </w:rPr>
      </w:pPr>
      <w:r w:rsidRPr="0083178B">
        <w:rPr>
          <w:rFonts w:ascii="Times New Roman" w:hAnsi="Times New Roman"/>
          <w:color w:val="000000" w:themeColor="text1"/>
          <w:sz w:val="24"/>
          <w:szCs w:val="24"/>
        </w:rPr>
        <w:t>(3</w:t>
      </w:r>
      <w:r w:rsidR="000B6A3B" w:rsidRPr="0083178B">
        <w:rPr>
          <w:rFonts w:ascii="Times New Roman" w:hAnsi="Times New Roman"/>
          <w:color w:val="000000" w:themeColor="text1"/>
          <w:sz w:val="24"/>
          <w:szCs w:val="24"/>
        </w:rPr>
        <w:t xml:space="preserve">) Serbest tüketiciler ilgili portala </w:t>
      </w:r>
      <w:r w:rsidR="002573A2" w:rsidRPr="0083178B">
        <w:rPr>
          <w:rFonts w:ascii="Times New Roman" w:hAnsi="Times New Roman"/>
          <w:bCs/>
          <w:color w:val="000000" w:themeColor="text1"/>
          <w:sz w:val="24"/>
          <w:szCs w:val="24"/>
        </w:rPr>
        <w:t xml:space="preserve">tüketim noktasının </w:t>
      </w:r>
      <w:r w:rsidR="00B15AC8" w:rsidRPr="0083178B">
        <w:rPr>
          <w:rFonts w:ascii="Times New Roman" w:hAnsi="Times New Roman"/>
          <w:bCs/>
          <w:color w:val="000000" w:themeColor="text1"/>
          <w:sz w:val="24"/>
          <w:szCs w:val="24"/>
        </w:rPr>
        <w:t>tekil</w:t>
      </w:r>
      <w:r w:rsidR="002573A2" w:rsidRPr="0083178B">
        <w:rPr>
          <w:rFonts w:ascii="Times New Roman" w:hAnsi="Times New Roman"/>
          <w:bCs/>
          <w:color w:val="000000" w:themeColor="text1"/>
          <w:sz w:val="24"/>
          <w:szCs w:val="24"/>
        </w:rPr>
        <w:t xml:space="preserve"> kodu</w:t>
      </w:r>
      <w:r w:rsidR="002573A2" w:rsidRPr="0083178B">
        <w:rPr>
          <w:rFonts w:ascii="Times New Roman" w:hAnsi="Times New Roman"/>
          <w:color w:val="000000" w:themeColor="text1"/>
          <w:sz w:val="24"/>
          <w:szCs w:val="24"/>
        </w:rPr>
        <w:t xml:space="preserve"> ve </w:t>
      </w:r>
      <w:r w:rsidR="00B15AC8" w:rsidRPr="0083178B">
        <w:rPr>
          <w:rFonts w:ascii="Times New Roman" w:hAnsi="Times New Roman"/>
          <w:color w:val="000000" w:themeColor="text1"/>
          <w:sz w:val="24"/>
          <w:szCs w:val="24"/>
        </w:rPr>
        <w:t>gerçek</w:t>
      </w:r>
      <w:r w:rsidR="000B6A3B" w:rsidRPr="0083178B">
        <w:rPr>
          <w:rFonts w:ascii="Times New Roman" w:hAnsi="Times New Roman"/>
          <w:color w:val="000000" w:themeColor="text1"/>
          <w:sz w:val="24"/>
          <w:szCs w:val="24"/>
        </w:rPr>
        <w:t xml:space="preserve"> kişiler için </w:t>
      </w:r>
      <w:r w:rsidR="000B6A3B" w:rsidRPr="0083178B">
        <w:rPr>
          <w:rFonts w:ascii="Times New Roman" w:hAnsi="Times New Roman"/>
          <w:bCs/>
          <w:color w:val="000000" w:themeColor="text1"/>
          <w:sz w:val="24"/>
          <w:szCs w:val="24"/>
        </w:rPr>
        <w:t>TC kimlik numarası, tüzel kişiler için vergi kimlik numarası</w:t>
      </w:r>
      <w:r w:rsidR="002573A2" w:rsidRPr="0083178B">
        <w:rPr>
          <w:rFonts w:ascii="Times New Roman" w:hAnsi="Times New Roman"/>
          <w:bCs/>
          <w:color w:val="000000" w:themeColor="text1"/>
          <w:sz w:val="24"/>
          <w:szCs w:val="24"/>
        </w:rPr>
        <w:t>nı kullanarak erişebilir.</w:t>
      </w:r>
    </w:p>
    <w:p w:rsidR="00AA3940" w:rsidRPr="0083178B" w:rsidRDefault="00AA3940" w:rsidP="000B6A3B">
      <w:pPr>
        <w:spacing w:after="0" w:line="240" w:lineRule="auto"/>
        <w:ind w:firstLine="567"/>
        <w:jc w:val="both"/>
        <w:rPr>
          <w:rFonts w:ascii="Times New Roman" w:hAnsi="Times New Roman"/>
          <w:bCs/>
          <w:color w:val="000000" w:themeColor="text1"/>
          <w:sz w:val="24"/>
          <w:szCs w:val="24"/>
        </w:rPr>
      </w:pPr>
      <w:r w:rsidRPr="0083178B">
        <w:rPr>
          <w:rFonts w:ascii="Times New Roman" w:hAnsi="Times New Roman"/>
          <w:bCs/>
          <w:color w:val="000000" w:themeColor="text1"/>
          <w:sz w:val="24"/>
          <w:szCs w:val="24"/>
        </w:rPr>
        <w:t xml:space="preserve">(4) Piyasa işletmecisi serbest tüketici portalı üzerinden tüketicilerin kayıt oluşturma taleplerini alacak ve ilgili dağıtım şirketleri ile tedarikçilerine yönlendirecek bir sistemi kurarak serbest tüketici veri tabanının güncel tutulmasını sağlar. Bu şekilde tespit edilen veri </w:t>
      </w:r>
      <w:r w:rsidRPr="0083178B">
        <w:rPr>
          <w:rFonts w:ascii="Times New Roman" w:hAnsi="Times New Roman"/>
          <w:bCs/>
          <w:color w:val="000000" w:themeColor="text1"/>
          <w:sz w:val="24"/>
          <w:szCs w:val="24"/>
        </w:rPr>
        <w:lastRenderedPageBreak/>
        <w:t>tabanı eksiklikleri Kuruma raporlanır ve tüketicinin veri tabanında yer almamasına ilişkin ihmali tespit edilenler hakkında Kanunun 16 ncı maddesi uyarınca yaptırım uygulanır.</w:t>
      </w:r>
    </w:p>
    <w:p w:rsidR="007B1391" w:rsidRPr="0083178B" w:rsidRDefault="007B1391" w:rsidP="00E525C2">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birimlerinin kayıt işlemi</w:t>
      </w:r>
    </w:p>
    <w:p w:rsidR="007B1391" w:rsidRPr="0083178B" w:rsidRDefault="007B1391" w:rsidP="00E525C2">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31 –</w:t>
      </w:r>
      <w:r w:rsidRPr="0083178B">
        <w:rPr>
          <w:rFonts w:ascii="Times New Roman" w:eastAsia="Times New Roman" w:hAnsi="Times New Roman"/>
          <w:color w:val="000000" w:themeColor="text1"/>
          <w:sz w:val="24"/>
          <w:szCs w:val="24"/>
        </w:rPr>
        <w:t xml:space="preserve"> (1) Piyasa katılımcıları, dengeleme birimlerini Piyasa İşletmecisine kayıt ettirir.</w:t>
      </w:r>
    </w:p>
    <w:p w:rsidR="007B1391" w:rsidRPr="0083178B" w:rsidRDefault="007B1391" w:rsidP="00E525C2">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Dengeleme biriminin kayıt edilmesi esnasında, ilgili mevzuat hükümleri çerçevesinde dengeleme birimlerine ilişkin olarak sağlanması gereken bilgi ve belgeler ile teknik parametreler, dengeleme birimini kayıt ettiren piyasa katılımcısı tarafından PYS’ye kaydedilir ve Piyasa İşletmecisine sunulur.</w:t>
      </w:r>
    </w:p>
    <w:p w:rsidR="007B1391" w:rsidRPr="0083178B" w:rsidRDefault="007B1391" w:rsidP="00E525C2">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Dengeleme birimine ait Sistem İşletmecisinin ihtiyaç duyacağı teknik parametre bilgileri, gerekli incelemeler yapılmak üzere Sistem İşletmecisine gönderilir. Sistem İşletmecisi tarafından 10 iş günü içerisinde gerçekleştirilen inceleme sonucu, Sistem İşletmecisinin onayı ile ilgili üretim tesisi veya ünite dengeleme birimi olarak, piyasa katılımcısı adına kaydedilir.</w:t>
      </w:r>
    </w:p>
    <w:p w:rsidR="00115C1D" w:rsidRPr="0083178B" w:rsidRDefault="00115C1D" w:rsidP="00E525C2">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(4)</w:t>
      </w:r>
      <w:r w:rsidRPr="0083178B">
        <w:rPr>
          <w:rStyle w:val="DipnotBavurusu"/>
          <w:rFonts w:ascii="Times New Roman" w:hAnsi="Times New Roman"/>
          <w:color w:val="000000" w:themeColor="text1"/>
          <w:sz w:val="24"/>
          <w:szCs w:val="24"/>
        </w:rPr>
        <w:footnoteReference w:id="142"/>
      </w:r>
      <w:r w:rsidR="00CB7A91" w:rsidRPr="0083178B">
        <w:rPr>
          <w:rFonts w:ascii="Times New Roman" w:hAnsi="Times New Roman"/>
          <w:color w:val="000000" w:themeColor="text1"/>
          <w:sz w:val="18"/>
          <w:szCs w:val="18"/>
          <w:vertAlign w:val="superscript"/>
        </w:rPr>
        <w:t>,</w:t>
      </w:r>
      <w:r w:rsidR="00CB7A91" w:rsidRPr="0083178B">
        <w:rPr>
          <w:rStyle w:val="DipnotBavurusu"/>
          <w:rFonts w:ascii="Times New Roman" w:hAnsi="Times New Roman"/>
          <w:color w:val="000000" w:themeColor="text1"/>
          <w:sz w:val="24"/>
          <w:szCs w:val="24"/>
        </w:rPr>
        <w:footnoteReference w:id="143"/>
      </w:r>
      <w:r w:rsidRPr="0083178B">
        <w:rPr>
          <w:rFonts w:ascii="Times New Roman" w:hAnsi="Times New Roman"/>
          <w:color w:val="000000" w:themeColor="text1"/>
          <w:sz w:val="24"/>
          <w:szCs w:val="24"/>
        </w:rPr>
        <w:t xml:space="preserve"> Piyasa katılımcısının serbest tüketici niteliği taşıyan bir tüketim birimini </w:t>
      </w:r>
      <w:r w:rsidR="00A27A59" w:rsidRPr="0083178B">
        <w:rPr>
          <w:rFonts w:ascii="Times New Roman" w:hAnsi="Times New Roman"/>
          <w:color w:val="000000" w:themeColor="text1"/>
          <w:sz w:val="24"/>
          <w:szCs w:val="24"/>
        </w:rPr>
        <w:t xml:space="preserve">veya tüketim birimleri topluluğunu </w:t>
      </w:r>
      <w:r w:rsidRPr="0083178B">
        <w:rPr>
          <w:rFonts w:ascii="Times New Roman" w:hAnsi="Times New Roman"/>
          <w:color w:val="000000" w:themeColor="text1"/>
          <w:sz w:val="24"/>
          <w:szCs w:val="24"/>
        </w:rPr>
        <w:t>dengeleme birimi olarak kayıt ettirecek olması durumunda, ilgili tüketim birim</w:t>
      </w:r>
      <w:r w:rsidR="00986EC0" w:rsidRPr="0083178B">
        <w:rPr>
          <w:rFonts w:ascii="Times New Roman" w:hAnsi="Times New Roman"/>
          <w:color w:val="000000" w:themeColor="text1"/>
          <w:sz w:val="24"/>
          <w:szCs w:val="24"/>
        </w:rPr>
        <w:t>ler</w:t>
      </w:r>
      <w:r w:rsidRPr="0083178B">
        <w:rPr>
          <w:rFonts w:ascii="Times New Roman" w:hAnsi="Times New Roman"/>
          <w:color w:val="000000" w:themeColor="text1"/>
          <w:sz w:val="24"/>
          <w:szCs w:val="24"/>
        </w:rPr>
        <w:t>ine sahip</w:t>
      </w:r>
      <w:r w:rsidR="00A27A59" w:rsidRPr="0083178B">
        <w:rPr>
          <w:rFonts w:ascii="Times New Roman" w:hAnsi="Times New Roman"/>
          <w:color w:val="000000" w:themeColor="text1"/>
          <w:sz w:val="24"/>
          <w:szCs w:val="24"/>
        </w:rPr>
        <w:t xml:space="preserve"> veya temsile yetkili</w:t>
      </w:r>
      <w:r w:rsidRPr="0083178B">
        <w:rPr>
          <w:rFonts w:ascii="Times New Roman" w:hAnsi="Times New Roman"/>
          <w:color w:val="000000" w:themeColor="text1"/>
          <w:sz w:val="24"/>
          <w:szCs w:val="24"/>
        </w:rPr>
        <w:t xml:space="preserve"> kişinin, tüketim tesisini ilgili piyasa katılımcısı adına </w:t>
      </w:r>
      <w:r w:rsidR="00A27A59" w:rsidRPr="0083178B">
        <w:rPr>
          <w:rFonts w:ascii="Times New Roman" w:hAnsi="Times New Roman"/>
          <w:color w:val="000000" w:themeColor="text1"/>
          <w:sz w:val="24"/>
          <w:szCs w:val="24"/>
        </w:rPr>
        <w:t xml:space="preserve">dengeleme birimi olarak </w:t>
      </w:r>
      <w:r w:rsidR="00986EC0" w:rsidRPr="0083178B">
        <w:rPr>
          <w:rFonts w:ascii="Times New Roman" w:hAnsi="Times New Roman"/>
          <w:color w:val="000000" w:themeColor="text1"/>
          <w:sz w:val="24"/>
          <w:szCs w:val="24"/>
        </w:rPr>
        <w:t xml:space="preserve">kayıt </w:t>
      </w:r>
      <w:r w:rsidRPr="0083178B">
        <w:rPr>
          <w:rFonts w:ascii="Times New Roman" w:hAnsi="Times New Roman"/>
          <w:color w:val="000000" w:themeColor="text1"/>
          <w:sz w:val="24"/>
          <w:szCs w:val="24"/>
        </w:rPr>
        <w:t>ettirmesi konusunda onay verdiğini bildirir belge, ilgili piyasa katılımcısı tarafından Piyasa İşletmecisine elden teslim edilir.</w:t>
      </w:r>
    </w:p>
    <w:p w:rsidR="007B1391" w:rsidRPr="0083178B" w:rsidRDefault="00115C1D" w:rsidP="00E525C2">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w:t>
      </w:r>
      <w:r w:rsidR="007B1391" w:rsidRPr="0083178B">
        <w:rPr>
          <w:rFonts w:ascii="Times New Roman" w:eastAsia="Times New Roman" w:hAnsi="Times New Roman"/>
          <w:color w:val="000000" w:themeColor="text1"/>
          <w:sz w:val="24"/>
          <w:szCs w:val="24"/>
        </w:rPr>
        <w:t>) Dengeleme birimi, uzlaştırmaya esas veriş-çekiş birimlerine ve dengeleme birimlerine ilişkin kuralları sağlayan daha küçük bir dengeleme birimi içermez.</w:t>
      </w:r>
    </w:p>
    <w:p w:rsidR="007B1391" w:rsidRPr="0083178B" w:rsidRDefault="00115C1D" w:rsidP="00AF0F1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(6</w:t>
      </w:r>
      <w:r w:rsidR="007B1391" w:rsidRPr="0083178B">
        <w:rPr>
          <w:rFonts w:ascii="Times New Roman" w:eastAsia="Times New Roman" w:hAnsi="Times New Roman"/>
          <w:color w:val="000000" w:themeColor="text1"/>
          <w:sz w:val="24"/>
          <w:szCs w:val="24"/>
        </w:rPr>
        <w:t>) Bakanlık geçici kabulü tamamlanmamış üretim tesisleri dengeleme birimi olarak kaydedilemez. Bir üretim tesisi, dengeleme birimi kaydı tamamlanana kadar, uzlaştırmaya esas ç</w:t>
      </w:r>
      <w:r w:rsidR="00036418" w:rsidRPr="0083178B">
        <w:rPr>
          <w:rFonts w:ascii="Times New Roman" w:eastAsia="Times New Roman" w:hAnsi="Times New Roman"/>
          <w:color w:val="000000" w:themeColor="text1"/>
          <w:sz w:val="24"/>
          <w:szCs w:val="24"/>
        </w:rPr>
        <w:t>ekiş birimi olarak işlem görür.</w:t>
      </w:r>
    </w:p>
    <w:p w:rsidR="007B1391" w:rsidRPr="0083178B" w:rsidRDefault="007B1391" w:rsidP="00AF0F1C">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AF0F1C">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Piyasa katılımcılarının gün öncesi piyasasına katılımlarına ilişkin işlemler</w:t>
      </w:r>
    </w:p>
    <w:p w:rsidR="007B1391" w:rsidRPr="0083178B" w:rsidRDefault="007B1391" w:rsidP="00AF0F1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32 –</w:t>
      </w:r>
      <w:r w:rsidRPr="0083178B">
        <w:rPr>
          <w:rFonts w:ascii="Times New Roman" w:eastAsia="Times New Roman" w:hAnsi="Times New Roman"/>
          <w:color w:val="000000" w:themeColor="text1"/>
          <w:sz w:val="24"/>
          <w:szCs w:val="24"/>
        </w:rPr>
        <w:t xml:space="preserve"> (1) Tüzel kişilik kaydını ve başvuru yaptığı an itibariyle kendisi ile ilişkili tüm uzlaştırmaya esas veriş-çekiş birimlerine ilişkin kayıtlarını tamamlamış olan piyasa katılımcıları gün öncesi piyasasına kayıt işlemlerini gerçekleştirmek üzere Piyasa İşletmecisine başvuruda bulunabilirler.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Gün öncesi piyasasına katılıma ilişkin başvuru öncelikle PYS üzerinden gerçekleştirilir. Gerekli görülmesi halinde Piyasa İşletmecisi tarafından ilan edilecek bilgi ve belgeler bildirilen formatta Piyasa İşletmecisine sunulur.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Gün öncesi piyasasına katılacak olan piyasa katılımcılarının, gün öncesi piyasasına ilişkin piyasa katılımcılarının yükümlülüklerini de içeren Gün Öncesi Piyasası Katılım Anlaşmasını imzalamaları esastır. Gün Öncesi Piyasası Katılım Anlaşmasının ilgili piyasa katılımcısı tarafından imzalanması ile ilgili piyasa katılımcısının gün öncesi piyasasına katılımına ilişkin kayıt işlemleri tamamlanmış olur.</w:t>
      </w:r>
    </w:p>
    <w:p w:rsidR="00E92D87" w:rsidRPr="0083178B" w:rsidRDefault="00E92D87" w:rsidP="007B1391">
      <w:pPr>
        <w:tabs>
          <w:tab w:val="left" w:pos="566"/>
        </w:tabs>
        <w:spacing w:after="0" w:line="240" w:lineRule="auto"/>
        <w:jc w:val="both"/>
        <w:rPr>
          <w:rFonts w:ascii="Times New Roman" w:eastAsia="Times New Roman" w:hAnsi="Times New Roman"/>
          <w:color w:val="000000" w:themeColor="text1"/>
          <w:sz w:val="24"/>
          <w:szCs w:val="24"/>
        </w:rPr>
      </w:pPr>
    </w:p>
    <w:p w:rsidR="007B0F01" w:rsidRPr="0083178B" w:rsidRDefault="007B0F01" w:rsidP="007B0F0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Piyasa katılımcılarının gün içi piyasasına katılımlarına ilişkin işlemler</w:t>
      </w:r>
      <w:r w:rsidR="00C92EB3" w:rsidRPr="0083178B">
        <w:rPr>
          <w:rStyle w:val="DipnotBavurusu"/>
          <w:rFonts w:ascii="Times New Roman" w:eastAsia="Times New Roman" w:hAnsi="Times New Roman"/>
          <w:b/>
          <w:color w:val="000000" w:themeColor="text1"/>
          <w:sz w:val="24"/>
          <w:szCs w:val="24"/>
        </w:rPr>
        <w:footnoteReference w:id="144"/>
      </w:r>
    </w:p>
    <w:p w:rsidR="007B0F01" w:rsidRPr="0083178B" w:rsidRDefault="007B0F01" w:rsidP="007B0F0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32/A –</w:t>
      </w:r>
      <w:r w:rsidRPr="0083178B">
        <w:rPr>
          <w:rFonts w:ascii="Times New Roman" w:eastAsia="Times New Roman" w:hAnsi="Times New Roman"/>
          <w:color w:val="000000" w:themeColor="text1"/>
          <w:sz w:val="24"/>
          <w:szCs w:val="24"/>
        </w:rPr>
        <w:t xml:space="preserve"> (1) Tüzel kişilik kaydını ve başvuru yaptığı an itibariyle kendisi ile ilişkili tüm uzlaştırmaya esas veriş-çekiş birimlerine ilişkin kayıtlarını tamamlamış olan piyasa katılımcıları gün içi piyasasına kayıt işlemlerini gerçekleştirmek üzere Piyasa İşletmecisine başvuruda bulunabilirler.</w:t>
      </w:r>
    </w:p>
    <w:p w:rsidR="007B0F01" w:rsidRPr="0083178B" w:rsidRDefault="007B0F01" w:rsidP="007B0F0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(2) Gün içi piyasasına katılıma ilişkin başvuru öncelikle PYS üzerinden gerçekleştirilir. Gerekli görülmesi halinde Piyasa İşletmecisi tarafından ilan edilecek bilgi ve belgeler bildirilen formatta Piyasa İşletmecisine sunulur.</w:t>
      </w:r>
    </w:p>
    <w:p w:rsidR="007B0F01" w:rsidRPr="0083178B" w:rsidRDefault="007B0F01" w:rsidP="007B0F0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Gün içi piyasasına katılacak olan piyasa katılımcılarının, gün içi piyasasına ilişkin piyasa katılımcılarının yükümlülüklerini de içeren Gün İçi Piyasası Katılım Anlaşmasını imzalamaları esastır. Gün İçi Piyasası Katılım Anlaşmasının ilgili piyasa katılımcısı tarafından imzalanması ile ilgili piyasa katılımcısının gün içi piyasasına katılımına ilişkin kayıt işlemleri tamamlanmış olur.</w:t>
      </w:r>
    </w:p>
    <w:p w:rsidR="00E92D87" w:rsidRPr="0083178B" w:rsidRDefault="00E92D87"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ÜÇÜNCÜ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Kayıt Bilgilerinin Güncellenmesi</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Kayıt bilgilerinin güncellenmesi</w:t>
      </w:r>
    </w:p>
    <w:p w:rsidR="00115C1D" w:rsidRPr="0083178B" w:rsidRDefault="007B1391"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33</w:t>
      </w:r>
      <w:r w:rsidR="002B69DA" w:rsidRPr="0083178B">
        <w:rPr>
          <w:rStyle w:val="DipnotBavurusu"/>
          <w:rFonts w:ascii="Times New Roman" w:eastAsia="Times New Roman" w:hAnsi="Times New Roman"/>
          <w:b/>
          <w:color w:val="000000" w:themeColor="text1"/>
          <w:sz w:val="24"/>
          <w:szCs w:val="24"/>
        </w:rPr>
        <w:footnoteReference w:id="145"/>
      </w:r>
      <w:r w:rsidRPr="0083178B">
        <w:rPr>
          <w:rFonts w:ascii="Times New Roman" w:eastAsia="Times New Roman" w:hAnsi="Times New Roman"/>
          <w:color w:val="000000" w:themeColor="text1"/>
          <w:sz w:val="24"/>
          <w:szCs w:val="24"/>
        </w:rPr>
        <w:t xml:space="preserve"> – </w:t>
      </w:r>
      <w:r w:rsidR="00115C1D" w:rsidRPr="0083178B">
        <w:rPr>
          <w:rFonts w:ascii="Times New Roman" w:hAnsi="Times New Roman"/>
          <w:color w:val="000000" w:themeColor="text1"/>
          <w:sz w:val="24"/>
          <w:szCs w:val="24"/>
        </w:rPr>
        <w:t>(1) Piyasa katılımcısına ait kayıt bilgileri;</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 Piyasa katılımcısına ait bilgilerin değişmesi,</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 Mevcut dengeleme birimlerine ait bilgilerin değişmesi veya silinmesi,</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c) Mevcut uzlaştırmaya esas veriş-çekiş birimlerine ait bilgilerin değişmesi veya silinmesi,</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ç) Mevcut ölçüm sistemlerine ilişkin bilgilerin değişmesi veya silinmesi,</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d) Yeni bir dengeleme biriminin kayıt altına alınması,</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 Yeni bir uzlaştırmaya esas veriş-çekiş biriminin kayıt altına alınması,</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f) Yeni bir ölçüm sisteminin kayıt altına alınması,</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g) Bir piyasa katılımcısının bir dengeden sorumlu gruba katılması ya da dahil olduğu dengeden sorumlu grubu değiştirmesi,</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hallerinde güncellenir.</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Piyasa katılımcıları, portföylerinde yer alan serbest tüketicilere ilişkin uzlaştırmaya esas veriş çekiş birimlerini portföylerinden çıkarma ya da portföylerine ekleme ile ilgili taleplerini madde 30/A’da belirtilen süreç kapsamında gerçekleştirir. Piyasa katılımcısının portföylerinde yer alan uzlaştırmaya esas veriş çekiş birimlerini portföylerinden çıkarma ile ilgili taleplerini bildirdiklerinde bir dengeden sorumlu gruba dahil olmaları durumunda, dengeden sorumlu grup adına denge sorumluluğunu üstlenmiş olan dengeden sorumlu taraf konu hakkında bilgilendirilir.</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 Bir güncelleme işleminin birden fazla piyasa katılımcısının kaydını etkilemesi durumunda, etkilenen piyasa katılımcılarının kayıt güncellemeleri eş zamanlı olarak yapılır.</w:t>
      </w:r>
    </w:p>
    <w:p w:rsidR="00115C1D" w:rsidRPr="0083178B" w:rsidRDefault="00115C1D" w:rsidP="00115C1D">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(4) Bir piyasa katılımcısının, uzlaştırmaya esas veriş-çekiş birimini kendi hesabına kayıt ettirmek suretiyle tedarik yaptığı serbest tüketiciye tedarik yapmaktan vazgeçmek ve bu doğrultuda söz konusu serbest tüketiciye ait uzlaştırmaya esas veriş-çekiş birimini kendi kaydından çıkartmak istemesi halinde, kayıt değişikliği başvurusu piyasa katılımcısı ile serbest tüketici arasındaki ikili anlaşmanın buna ilişkin hükümleri doğrultusunda yapılır.</w:t>
      </w:r>
    </w:p>
    <w:p w:rsidR="007B1391" w:rsidRPr="0083178B" w:rsidRDefault="00115C1D" w:rsidP="00115C1D">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(5) Bir piyasa katılımcısının halihazırda sistemde kayıtlı bir uzlaştırmaya esas veriş-çekiş birimini portföyüne kaydetmek istemesi veya sistemde kayıtlı bir uzlaştırmaya esas veriş-çekiş biriminin kayıt bilgilerinde değişiklik olması durumunda 28 inci madde ve madde 30/A’da tarif edilen süreçler uygulanır. Ancak 28 inci maddenin birinci fıkrası ve madde 30/ A’nın birinci ve ikinci fıkralarında belirtilen belgelerden sadece değişiklik olanlar Piyasa İşletmecisine yeniden sunulur.</w:t>
      </w:r>
    </w:p>
    <w:p w:rsidR="0055199C" w:rsidRPr="0083178B" w:rsidRDefault="00D532AC"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(6)</w:t>
      </w:r>
      <w:r w:rsidRPr="0083178B">
        <w:rPr>
          <w:rStyle w:val="DipnotBavurusu"/>
          <w:rFonts w:ascii="Times New Roman" w:eastAsia="Times New Roman" w:hAnsi="Times New Roman"/>
          <w:color w:val="000000" w:themeColor="text1"/>
          <w:sz w:val="24"/>
          <w:szCs w:val="24"/>
        </w:rPr>
        <w:footnoteReference w:id="146"/>
      </w:r>
      <w:r w:rsidR="007B0370" w:rsidRPr="0083178B">
        <w:rPr>
          <w:rFonts w:ascii="Times New Roman" w:eastAsia="Times New Roman" w:hAnsi="Times New Roman"/>
          <w:color w:val="000000" w:themeColor="text1"/>
          <w:sz w:val="18"/>
          <w:szCs w:val="18"/>
          <w:vertAlign w:val="superscript"/>
        </w:rPr>
        <w:t>,</w:t>
      </w:r>
      <w:r w:rsidR="007B0370" w:rsidRPr="0083178B">
        <w:rPr>
          <w:rStyle w:val="DipnotBavurusu"/>
          <w:rFonts w:ascii="Times New Roman" w:eastAsia="Times New Roman" w:hAnsi="Times New Roman"/>
          <w:color w:val="000000" w:themeColor="text1"/>
          <w:sz w:val="24"/>
          <w:szCs w:val="24"/>
        </w:rPr>
        <w:footnoteReference w:id="147"/>
      </w:r>
      <w:r w:rsidR="000674D8" w:rsidRPr="0083178B">
        <w:rPr>
          <w:rFonts w:ascii="Times New Roman" w:eastAsia="Times New Roman" w:hAnsi="Times New Roman"/>
          <w:color w:val="000000" w:themeColor="text1"/>
          <w:sz w:val="18"/>
          <w:szCs w:val="18"/>
          <w:vertAlign w:val="superscript"/>
        </w:rPr>
        <w:t>,</w:t>
      </w:r>
      <w:r w:rsidRPr="0083178B">
        <w:rPr>
          <w:rFonts w:ascii="Times New Roman" w:eastAsia="Times New Roman" w:hAnsi="Times New Roman"/>
          <w:color w:val="000000" w:themeColor="text1"/>
          <w:sz w:val="24"/>
          <w:szCs w:val="24"/>
        </w:rPr>
        <w:t xml:space="preserve"> 17 nci maddenin ikinci fıkrasının (a), (b) ve (c) bentleri kapsamında oluşturulan kategoriler arasında yapılacak uzlaştırmaya esas veriş-çekiş birimi değişiklikleri görevli </w:t>
      </w:r>
      <w:r w:rsidR="00452E70" w:rsidRPr="0083178B">
        <w:rPr>
          <w:rFonts w:ascii="Times New Roman" w:eastAsia="Times New Roman" w:hAnsi="Times New Roman"/>
          <w:color w:val="000000" w:themeColor="text1"/>
          <w:sz w:val="24"/>
          <w:szCs w:val="24"/>
        </w:rPr>
        <w:t>tedarik</w:t>
      </w:r>
      <w:r w:rsidRPr="0083178B">
        <w:rPr>
          <w:rFonts w:ascii="Times New Roman" w:eastAsia="Times New Roman" w:hAnsi="Times New Roman"/>
          <w:color w:val="000000" w:themeColor="text1"/>
          <w:sz w:val="24"/>
          <w:szCs w:val="24"/>
        </w:rPr>
        <w:t xml:space="preserve"> şirketleri tarafından her ayın </w:t>
      </w:r>
      <w:r w:rsidR="00BD1057" w:rsidRPr="0083178B">
        <w:rPr>
          <w:rFonts w:ascii="Times New Roman" w:eastAsia="Times New Roman" w:hAnsi="Times New Roman"/>
          <w:color w:val="000000" w:themeColor="text1"/>
          <w:sz w:val="24"/>
          <w:szCs w:val="24"/>
        </w:rPr>
        <w:t>yirminci</w:t>
      </w:r>
      <w:r w:rsidR="00015F1A">
        <w:rPr>
          <w:rStyle w:val="DipnotBavurusu"/>
          <w:rFonts w:ascii="Times New Roman" w:eastAsia="Times New Roman" w:hAnsi="Times New Roman"/>
          <w:color w:val="000000" w:themeColor="text1"/>
          <w:sz w:val="24"/>
          <w:szCs w:val="24"/>
        </w:rPr>
        <w:footnoteReference w:id="148"/>
      </w:r>
      <w:r w:rsidR="00BD1057"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 xml:space="preserve">gününden önceki son iş günü saat </w:t>
      </w:r>
      <w:r w:rsidR="00452E70" w:rsidRPr="0083178B">
        <w:rPr>
          <w:rFonts w:ascii="Times New Roman" w:eastAsia="Times New Roman" w:hAnsi="Times New Roman"/>
          <w:color w:val="000000" w:themeColor="text1"/>
          <w:sz w:val="24"/>
          <w:szCs w:val="24"/>
        </w:rPr>
        <w:t>24</w:t>
      </w:r>
      <w:r w:rsidRPr="0083178B">
        <w:rPr>
          <w:rFonts w:ascii="Times New Roman" w:eastAsia="Times New Roman" w:hAnsi="Times New Roman"/>
          <w:color w:val="000000" w:themeColor="text1"/>
          <w:sz w:val="24"/>
          <w:szCs w:val="24"/>
        </w:rPr>
        <w:t>:00’</w:t>
      </w:r>
      <w:r w:rsidR="00452E70" w:rsidRPr="0083178B">
        <w:rPr>
          <w:rFonts w:ascii="Times New Roman" w:eastAsia="Times New Roman" w:hAnsi="Times New Roman"/>
          <w:color w:val="000000" w:themeColor="text1"/>
          <w:sz w:val="24"/>
          <w:szCs w:val="24"/>
        </w:rPr>
        <w:t>a</w:t>
      </w:r>
      <w:r w:rsidRPr="0083178B">
        <w:rPr>
          <w:rFonts w:ascii="Times New Roman" w:eastAsia="Times New Roman" w:hAnsi="Times New Roman"/>
          <w:color w:val="000000" w:themeColor="text1"/>
          <w:sz w:val="24"/>
          <w:szCs w:val="24"/>
        </w:rPr>
        <w:t xml:space="preserve"> kadar piyasa işletmecisine bildirir.</w:t>
      </w:r>
    </w:p>
    <w:p w:rsidR="0055199C" w:rsidRPr="0083178B" w:rsidRDefault="0055199C" w:rsidP="0075484F">
      <w:pPr>
        <w:widowControl w:val="0"/>
        <w:overflowPunct w:val="0"/>
        <w:autoSpaceDE w:val="0"/>
        <w:autoSpaceDN w:val="0"/>
        <w:adjustRightInd w:val="0"/>
        <w:spacing w:after="0" w:line="240" w:lineRule="auto"/>
        <w:ind w:right="10" w:firstLine="567"/>
        <w:jc w:val="both"/>
        <w:textAlignment w:val="baseline"/>
        <w:rPr>
          <w:rFonts w:ascii="Times New Roman" w:hAnsi="Times New Roman"/>
          <w:color w:val="000000" w:themeColor="text1"/>
          <w:sz w:val="24"/>
          <w:szCs w:val="24"/>
        </w:rPr>
      </w:pPr>
      <w:r w:rsidRPr="0083178B">
        <w:rPr>
          <w:rFonts w:ascii="Times New Roman" w:hAnsi="Times New Roman"/>
          <w:color w:val="000000" w:themeColor="text1"/>
          <w:sz w:val="24"/>
          <w:szCs w:val="24"/>
        </w:rPr>
        <w:t>(7)</w:t>
      </w:r>
      <w:r w:rsidR="000674D8" w:rsidRPr="0083178B">
        <w:rPr>
          <w:rStyle w:val="DipnotBavurusu"/>
          <w:rFonts w:ascii="Times New Roman" w:hAnsi="Times New Roman"/>
          <w:color w:val="000000" w:themeColor="text1"/>
          <w:sz w:val="24"/>
          <w:szCs w:val="24"/>
        </w:rPr>
        <w:footnoteReference w:id="149"/>
      </w:r>
      <w:r w:rsidRPr="0083178B">
        <w:rPr>
          <w:rFonts w:ascii="Times New Roman" w:hAnsi="Times New Roman"/>
          <w:color w:val="000000" w:themeColor="text1"/>
          <w:sz w:val="24"/>
          <w:szCs w:val="24"/>
        </w:rPr>
        <w:t xml:space="preserve"> Piyasa katılımcısı unvan, adres, vergi numarası, vergi dairesi değişikliği ile birleşme, devir</w:t>
      </w:r>
      <w:r w:rsidR="00472178" w:rsidRPr="0083178B">
        <w:rPr>
          <w:rFonts w:ascii="Times New Roman" w:hAnsi="Times New Roman"/>
          <w:color w:val="000000" w:themeColor="text1"/>
          <w:sz w:val="24"/>
          <w:szCs w:val="24"/>
        </w:rPr>
        <w:t>,</w:t>
      </w:r>
      <w:r w:rsidRPr="0083178B">
        <w:rPr>
          <w:rFonts w:ascii="Times New Roman" w:hAnsi="Times New Roman"/>
          <w:color w:val="000000" w:themeColor="text1"/>
          <w:sz w:val="24"/>
          <w:szCs w:val="24"/>
        </w:rPr>
        <w:t xml:space="preserve"> fesih gibi hallerde; değişiklikle ilgili ticaret sicil gazetesini ve talep edilen diğer belgeleri takip eden </w:t>
      </w:r>
      <w:r w:rsidR="00897253" w:rsidRPr="0083178B">
        <w:rPr>
          <w:rFonts w:ascii="Times New Roman" w:hAnsi="Times New Roman"/>
          <w:color w:val="000000" w:themeColor="text1"/>
          <w:sz w:val="24"/>
          <w:szCs w:val="24"/>
        </w:rPr>
        <w:t>faturalama süreci öncesinde</w:t>
      </w:r>
      <w:r w:rsidRPr="0083178B">
        <w:rPr>
          <w:rFonts w:ascii="Times New Roman" w:hAnsi="Times New Roman"/>
          <w:color w:val="000000" w:themeColor="text1"/>
          <w:sz w:val="24"/>
          <w:szCs w:val="24"/>
        </w:rPr>
        <w:t xml:space="preserve"> Piyasa İşletmecisine sunar. </w:t>
      </w:r>
    </w:p>
    <w:p w:rsidR="00E92D87" w:rsidRPr="0083178B" w:rsidRDefault="00E92D87"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Piyasa katılımcılarının dengeden sorumlu gruptan ayrılmaları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34</w:t>
      </w:r>
      <w:r w:rsidRPr="0083178B">
        <w:rPr>
          <w:rFonts w:ascii="Times New Roman" w:eastAsia="Times New Roman" w:hAnsi="Times New Roman"/>
          <w:color w:val="000000" w:themeColor="text1"/>
          <w:sz w:val="24"/>
          <w:szCs w:val="24"/>
        </w:rPr>
        <w:t xml:space="preserve"> – (1) Bir piyasa katılımcısının dahil olduğu dengeden sorumlu gruptan ayrılmasına ilişkin kayıt değişikliği başvurusu, ilgili piyasa katılımcısı ve dengeden sorumlu grup adına denge sorumluluğunu üstlenmiş dengeden sorumlu taraf arasındaki anlaşmanın bu konuya ilişkin hükümleri doğrultusunda, ilgili piyasa katılımcısı veya dengeden sorumlu tarafça yapılır. İlgili başvuru, kayıt değişikliğinin geçerli olacağı fatura döneminin başlangıcından en geç 2 iş günü öncesine kadar Piyasa İşletmecisine bildirilir. Kayıt değişikliği, başvuruda belirtilen fatura döneminin başlangıç zamanı itibariyle geçerlilik kazanır.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Bir dengeden sorumlu gruptan ayrılıp başka bir dengeden sorumlu gruba katılmayan piyasa katılımcılarının kayıtları Piyasa İşletmecisi tarafından güncellenerek bu piyasa katılımcıları dengeden sorumlu taraf olurlar.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DÖRDÜNCÜ KISIM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Gün Öncesi Dengelemeye İlişkin Hükümler</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BİRİNCİ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Gün Öncesi Planlama</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Gün öncesi planlamanın esasları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35 –</w:t>
      </w:r>
      <w:r w:rsidRPr="0083178B">
        <w:rPr>
          <w:rFonts w:ascii="Times New Roman" w:eastAsia="Times New Roman" w:hAnsi="Times New Roman"/>
          <w:color w:val="000000" w:themeColor="text1"/>
          <w:sz w:val="24"/>
          <w:szCs w:val="24"/>
        </w:rPr>
        <w:t xml:space="preserve"> (1)</w:t>
      </w:r>
      <w:r w:rsidR="00060637" w:rsidRPr="0083178B">
        <w:rPr>
          <w:rStyle w:val="DipnotBavurusu"/>
          <w:rFonts w:ascii="Times New Roman" w:eastAsia="Times New Roman" w:hAnsi="Times New Roman"/>
          <w:color w:val="000000" w:themeColor="text1"/>
          <w:sz w:val="24"/>
          <w:szCs w:val="24"/>
        </w:rPr>
        <w:footnoteReference w:id="150"/>
      </w:r>
      <w:r w:rsidRPr="0083178B">
        <w:rPr>
          <w:rFonts w:ascii="Times New Roman" w:eastAsia="Times New Roman" w:hAnsi="Times New Roman"/>
          <w:color w:val="000000" w:themeColor="text1"/>
          <w:sz w:val="24"/>
          <w:szCs w:val="24"/>
        </w:rPr>
        <w:t xml:space="preserve"> Gün öncesi planlama, bu Yönetmelik hükümleri doğrultusunda, </w:t>
      </w:r>
      <w:r w:rsidR="00375298" w:rsidRPr="0083178B">
        <w:rPr>
          <w:rFonts w:ascii="Times New Roman" w:eastAsia="Times New Roman" w:hAnsi="Times New Roman"/>
          <w:color w:val="000000" w:themeColor="text1"/>
          <w:sz w:val="24"/>
          <w:szCs w:val="24"/>
        </w:rPr>
        <w:t>Elektrik Şebeke Yönetmeliği ve Elektrik İletim Sistemi Arz Güvenilirliği ve Kalitesi Yönetmeliği</w:t>
      </w:r>
      <w:r w:rsidR="00375298" w:rsidRPr="0083178B">
        <w:rPr>
          <w:rStyle w:val="DipnotBavurusu"/>
          <w:rFonts w:ascii="Times New Roman" w:eastAsia="Times New Roman" w:hAnsi="Times New Roman"/>
          <w:color w:val="000000" w:themeColor="text1"/>
          <w:sz w:val="24"/>
          <w:szCs w:val="24"/>
        </w:rPr>
        <w:footnoteReference w:id="151"/>
      </w:r>
      <w:r w:rsidR="00375298"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hükümleri dikkate alınarak, bir gün sonrasına yönelik olarak öngörülen saatlik talebin;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işletme güvenliği ve sistem bütünlüğü sağlanacak şekilde,</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arz güvenilirliği ve arz kalitesine ilişkin kriterler doğrultusunda,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c) dengeleme maliyetlerini en aza indirecek şekilde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dengelenmesi esasına dayalı olarak yürütülür.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Gün öncesi planlamaya ilişkin işlemler aşağıdaki genel esaslar çerçevesinde yürütülür;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Tüm piyasa katılımcılarının gün öncesi planlamaya katılımları zorunludur, kendi adına kayıtlı dengeleme birimi olan piyasa katılımcıları </w:t>
      </w:r>
      <w:r w:rsidR="005B5492" w:rsidRPr="0083178B">
        <w:rPr>
          <w:rFonts w:ascii="Times New Roman" w:eastAsia="Times New Roman" w:hAnsi="Times New Roman"/>
          <w:color w:val="000000" w:themeColor="text1"/>
          <w:sz w:val="24"/>
          <w:szCs w:val="24"/>
        </w:rPr>
        <w:t>gün öncesi planlama kapsamında sistem satış, sistem alış teklifi sunarlar</w:t>
      </w:r>
      <w:r w:rsidR="005B5492" w:rsidRPr="0083178B">
        <w:rPr>
          <w:rStyle w:val="DipnotBavurusu"/>
          <w:rFonts w:ascii="Times New Roman" w:eastAsia="Times New Roman" w:hAnsi="Times New Roman"/>
          <w:color w:val="000000" w:themeColor="text1"/>
          <w:sz w:val="24"/>
          <w:szCs w:val="24"/>
        </w:rPr>
        <w:footnoteReference w:id="152"/>
      </w:r>
      <w:r w:rsidRPr="0083178B">
        <w:rPr>
          <w:rFonts w:ascii="Times New Roman" w:eastAsia="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 xml:space="preserve">b) Gün öncesi planlama teklifleri günlük olarak, saatlik bazda verilir. Her bir gün, 00:00’dan başlayıp, ertesi gün 00:00’da sona eren saatlik zaman dilimlerinden oluşur,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Gün öncesi planlamaya sunulan tüm teklifler belli bir dengeleme birimi, belli bir gün ve o gün içindeki belli bir zaman dilimi için geçerlidir,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ç) Gün öncesi planlamaya sunulan tekliflerde, sunulan teklifin yapısı ile uyumlu olacak şekilde, ilgili dengeleme birimine ait teknik olarak gerçekleştirilebilecek tüm kapasitenin teklif edilmesi esastır. </w:t>
      </w:r>
      <w:r w:rsidR="005B5492" w:rsidRPr="0083178B">
        <w:rPr>
          <w:rFonts w:ascii="Times New Roman" w:eastAsia="Times New Roman" w:hAnsi="Times New Roman"/>
          <w:color w:val="000000" w:themeColor="text1"/>
          <w:sz w:val="24"/>
          <w:szCs w:val="24"/>
        </w:rPr>
        <w:t>Dengeleme biriminin sisteme bağlantısının kısıt kayıtlı bağlantı niteliği taşıması halinde teknik olarak gerçekleştirilebilecek tüm kapasite Sistem işletmecisi tarafından belirlenen teknik olarak gerçekleştirilebilecek azami kapasite ile sınırlandırılır</w:t>
      </w:r>
      <w:r w:rsidR="005B5492" w:rsidRPr="0083178B">
        <w:rPr>
          <w:rFonts w:ascii="Times New Roman" w:eastAsia="Times New Roman" w:hAnsi="Times New Roman"/>
          <w:b/>
          <w:color w:val="000000" w:themeColor="text1"/>
          <w:sz w:val="24"/>
          <w:szCs w:val="24"/>
        </w:rPr>
        <w:t>.</w:t>
      </w:r>
      <w:r w:rsidR="005B5492" w:rsidRPr="0083178B">
        <w:rPr>
          <w:rStyle w:val="DipnotBavurusu"/>
          <w:rFonts w:ascii="Times New Roman" w:eastAsia="Times New Roman" w:hAnsi="Times New Roman"/>
          <w:b/>
          <w:color w:val="000000" w:themeColor="text1"/>
          <w:sz w:val="24"/>
          <w:szCs w:val="24"/>
        </w:rPr>
        <w:footnoteReference w:id="153"/>
      </w:r>
      <w:r w:rsidR="005B5492"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Dengeleme güç piyasasına teklif verme aşamasından önce 27/12/2008 tarihli ve 27093 sayılı Resmî Gazete’de yayımlanan Elektrik Piyasası Yan Hizmetler Yönetmeliği kapsamında sağlaması zorunlu olan primer frekans kontrolü rezerv miktarına karşılık gelen kapasite bu kapasitenin haricindedir. Hidrolik üretim tesisleri teklif edebilecekleri kapasiteyi belirlerken su kullanımı ve rezerv yönetimine ilişkin kısıtları dikkate alabilirler,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Gün öncesi planlamada gerçekleşen işlemler ilgili zaman dilimi boyunca sabit seviyeli arz ya da talebe karşılık gelir,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e) Gün öncesi planlamada </w:t>
      </w:r>
      <w:r w:rsidR="005B5492" w:rsidRPr="0083178B">
        <w:rPr>
          <w:rFonts w:ascii="Times New Roman" w:eastAsia="Times New Roman" w:hAnsi="Times New Roman"/>
          <w:color w:val="000000" w:themeColor="text1"/>
          <w:sz w:val="24"/>
          <w:szCs w:val="24"/>
        </w:rPr>
        <w:t>kabul edilen sistem satış, sistem alış teklifleri</w:t>
      </w:r>
      <w:r w:rsidR="005B5492" w:rsidRPr="0083178B">
        <w:rPr>
          <w:rStyle w:val="DipnotBavurusu"/>
          <w:rFonts w:ascii="Times New Roman" w:eastAsia="Times New Roman" w:hAnsi="Times New Roman"/>
          <w:color w:val="000000" w:themeColor="text1"/>
          <w:sz w:val="24"/>
          <w:szCs w:val="24"/>
        </w:rPr>
        <w:footnoteReference w:id="154"/>
      </w:r>
      <w:r w:rsidRPr="0083178B">
        <w:rPr>
          <w:rFonts w:ascii="Times New Roman" w:eastAsia="Times New Roman" w:hAnsi="Times New Roman"/>
          <w:color w:val="000000" w:themeColor="text1"/>
          <w:sz w:val="24"/>
          <w:szCs w:val="24"/>
        </w:rPr>
        <w:t xml:space="preserve"> ilgili piyasa katılımcısı için fiziksel elektrik arzı ya da talebi yükümlülüğü doğurur,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Gün öncesi planlamada sonuçlandırılan her bir işlem, ilgili talimat süresince, aktif elektrik enerjisinin uzlaştırmaya esas elektrik enerjisi teslim noktasında teslim edilmesi suretiyle gerçekleştirilir,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 Gün öncesi planlamada sonuçlandırılan her bir işlemde Piyasa İşletmecisi ilgili piyasa katılımcısına taraftır.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Gün öncesi planlama süreci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36 –</w:t>
      </w:r>
      <w:r w:rsidRPr="0083178B">
        <w:rPr>
          <w:rFonts w:ascii="Times New Roman" w:eastAsia="Times New Roman" w:hAnsi="Times New Roman"/>
          <w:color w:val="000000" w:themeColor="text1"/>
          <w:sz w:val="24"/>
          <w:szCs w:val="24"/>
        </w:rPr>
        <w:t xml:space="preserve"> (1) Gün öncesi planlama, günlük olarak yürütülür ve aşağıda belirtilen adımlardan meydana gelir: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Her gün </w:t>
      </w:r>
      <w:r w:rsidR="005B5492" w:rsidRPr="0083178B">
        <w:rPr>
          <w:rFonts w:ascii="Times New Roman" w:eastAsia="Times New Roman" w:hAnsi="Times New Roman"/>
          <w:color w:val="000000" w:themeColor="text1"/>
          <w:sz w:val="24"/>
          <w:szCs w:val="24"/>
        </w:rPr>
        <w:t xml:space="preserve">saat 11:30 itibarı </w:t>
      </w:r>
      <w:r w:rsidRPr="0083178B">
        <w:rPr>
          <w:rFonts w:ascii="Times New Roman" w:eastAsia="Times New Roman" w:hAnsi="Times New Roman"/>
          <w:color w:val="000000" w:themeColor="text1"/>
          <w:sz w:val="24"/>
          <w:szCs w:val="24"/>
        </w:rPr>
        <w:t>ile</w:t>
      </w:r>
      <w:r w:rsidR="005B5492" w:rsidRPr="0083178B">
        <w:rPr>
          <w:rStyle w:val="DipnotBavurusu"/>
          <w:rFonts w:ascii="Times New Roman" w:eastAsia="Times New Roman" w:hAnsi="Times New Roman"/>
          <w:color w:val="000000" w:themeColor="text1"/>
          <w:sz w:val="24"/>
          <w:szCs w:val="24"/>
        </w:rPr>
        <w:footnoteReference w:id="155"/>
      </w:r>
      <w:r w:rsidRPr="0083178B">
        <w:rPr>
          <w:rFonts w:ascii="Times New Roman" w:eastAsia="Times New Roman" w:hAnsi="Times New Roman"/>
          <w:b/>
          <w:color w:val="000000" w:themeColor="text1"/>
          <w:sz w:val="24"/>
          <w:szCs w:val="24"/>
        </w:rPr>
        <w:t>,</w:t>
      </w:r>
      <w:r w:rsidRPr="0083178B">
        <w:rPr>
          <w:rFonts w:ascii="Times New Roman" w:eastAsia="Times New Roman" w:hAnsi="Times New Roman"/>
          <w:color w:val="000000" w:themeColor="text1"/>
          <w:sz w:val="24"/>
          <w:szCs w:val="24"/>
        </w:rPr>
        <w:t xml:space="preserve"> Sistem İşletmecisi tarafından, bir sonraki güne ait talep tahmini, PYS aracılığıyla duyurulur.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Her gün </w:t>
      </w:r>
      <w:r w:rsidR="005B5492" w:rsidRPr="0083178B">
        <w:rPr>
          <w:rFonts w:ascii="Times New Roman" w:eastAsia="Times New Roman" w:hAnsi="Times New Roman"/>
          <w:color w:val="000000" w:themeColor="text1"/>
          <w:sz w:val="24"/>
          <w:szCs w:val="24"/>
        </w:rPr>
        <w:t>saat 11:30’a kadar</w:t>
      </w:r>
      <w:r w:rsidR="005B5492" w:rsidRPr="0083178B">
        <w:rPr>
          <w:rStyle w:val="DipnotBavurusu"/>
          <w:rFonts w:ascii="Times New Roman" w:eastAsia="Times New Roman" w:hAnsi="Times New Roman"/>
          <w:color w:val="000000" w:themeColor="text1"/>
          <w:sz w:val="24"/>
          <w:szCs w:val="24"/>
        </w:rPr>
        <w:footnoteReference w:id="156"/>
      </w:r>
      <w:r w:rsidRPr="0083178B">
        <w:rPr>
          <w:rFonts w:ascii="Times New Roman" w:eastAsia="Times New Roman" w:hAnsi="Times New Roman"/>
          <w:color w:val="000000" w:themeColor="text1"/>
          <w:sz w:val="24"/>
          <w:szCs w:val="24"/>
        </w:rPr>
        <w:t>, Sistem İşletmecisi tarafından, bir sonraki güne ait kuvvetle muhtemel sistem kısıtları PYS’nin gün öncesi planlama modülüne girilir.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c) Her gün </w:t>
      </w:r>
      <w:r w:rsidR="005B5492" w:rsidRPr="0083178B">
        <w:rPr>
          <w:rFonts w:ascii="Times New Roman" w:eastAsia="Times New Roman" w:hAnsi="Times New Roman"/>
          <w:color w:val="000000" w:themeColor="text1"/>
          <w:sz w:val="24"/>
          <w:szCs w:val="24"/>
        </w:rPr>
        <w:t>saat 11:30’a kadar</w:t>
      </w:r>
      <w:r w:rsidR="005B5492" w:rsidRPr="0083178B">
        <w:rPr>
          <w:rStyle w:val="DipnotBavurusu"/>
          <w:rFonts w:ascii="Times New Roman" w:eastAsia="Times New Roman" w:hAnsi="Times New Roman"/>
          <w:color w:val="000000" w:themeColor="text1"/>
          <w:sz w:val="24"/>
          <w:szCs w:val="24"/>
        </w:rPr>
        <w:footnoteReference w:id="157"/>
      </w:r>
      <w:r w:rsidRPr="0083178B">
        <w:rPr>
          <w:rFonts w:ascii="Times New Roman" w:eastAsia="Times New Roman" w:hAnsi="Times New Roman"/>
          <w:color w:val="000000" w:themeColor="text1"/>
          <w:sz w:val="24"/>
          <w:szCs w:val="24"/>
        </w:rPr>
        <w:t xml:space="preserve">, gün öncesi planlamaya katılan piyasa katılımcıları tarafından, ilgili her bir dengeleme birimi için denge sorumlulukları doğrultusunda belirlenen GÜP’ler ve </w:t>
      </w:r>
      <w:r w:rsidR="005B5492" w:rsidRPr="0083178B">
        <w:rPr>
          <w:rFonts w:ascii="Times New Roman" w:eastAsia="Times New Roman" w:hAnsi="Times New Roman"/>
          <w:color w:val="000000" w:themeColor="text1"/>
          <w:sz w:val="24"/>
          <w:szCs w:val="24"/>
        </w:rPr>
        <w:t>gün öncesi sistem satış, sistem alış teklifleri</w:t>
      </w:r>
      <w:r w:rsidR="005B5492" w:rsidRPr="0083178B">
        <w:rPr>
          <w:rStyle w:val="DipnotBavurusu"/>
          <w:rFonts w:ascii="Times New Roman" w:eastAsia="Times New Roman" w:hAnsi="Times New Roman"/>
          <w:color w:val="000000" w:themeColor="text1"/>
          <w:sz w:val="24"/>
          <w:szCs w:val="24"/>
        </w:rPr>
        <w:footnoteReference w:id="158"/>
      </w:r>
      <w:r w:rsidRPr="0083178B">
        <w:rPr>
          <w:rFonts w:ascii="Times New Roman" w:eastAsia="Times New Roman" w:hAnsi="Times New Roman"/>
          <w:color w:val="000000" w:themeColor="text1"/>
          <w:sz w:val="24"/>
          <w:szCs w:val="24"/>
        </w:rPr>
        <w:t>, PYS aracılığıyla Piyasa İşletmecisine bildirilir.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ç) Her gün </w:t>
      </w:r>
      <w:r w:rsidR="005B5492" w:rsidRPr="0083178B">
        <w:rPr>
          <w:rFonts w:ascii="Times New Roman" w:eastAsia="Times New Roman" w:hAnsi="Times New Roman"/>
          <w:color w:val="000000" w:themeColor="text1"/>
          <w:sz w:val="24"/>
          <w:szCs w:val="24"/>
        </w:rPr>
        <w:t>saat 11:30’a kadar</w:t>
      </w:r>
      <w:r w:rsidR="005B5492" w:rsidRPr="0083178B">
        <w:rPr>
          <w:rStyle w:val="DipnotBavurusu"/>
          <w:rFonts w:ascii="Times New Roman" w:eastAsia="Times New Roman" w:hAnsi="Times New Roman"/>
          <w:color w:val="000000" w:themeColor="text1"/>
          <w:sz w:val="24"/>
          <w:szCs w:val="24"/>
        </w:rPr>
        <w:footnoteReference w:id="159"/>
      </w:r>
      <w:r w:rsidRPr="0083178B">
        <w:rPr>
          <w:rFonts w:ascii="Times New Roman" w:eastAsia="Times New Roman" w:hAnsi="Times New Roman"/>
          <w:color w:val="000000" w:themeColor="text1"/>
          <w:sz w:val="24"/>
          <w:szCs w:val="24"/>
        </w:rPr>
        <w:t>, tüm piyasa katılımcıları tarafından, her bir piyasa katılımcısının adına kayıtlı tüketim birimleri için takip eden günün her bir saati için toplam tüketim tahminleri PYS aracılığıyla Piyasa İşletmecisine bildirilir.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d) Her gün </w:t>
      </w:r>
      <w:r w:rsidR="00782F5A" w:rsidRPr="0083178B">
        <w:rPr>
          <w:rFonts w:ascii="Times New Roman" w:eastAsia="Times New Roman" w:hAnsi="Times New Roman"/>
          <w:color w:val="000000" w:themeColor="text1"/>
          <w:sz w:val="24"/>
          <w:szCs w:val="24"/>
        </w:rPr>
        <w:t>saat 11:30-13:0</w:t>
      </w:r>
      <w:r w:rsidR="005B5492" w:rsidRPr="0083178B">
        <w:rPr>
          <w:rFonts w:ascii="Times New Roman" w:eastAsia="Times New Roman" w:hAnsi="Times New Roman"/>
          <w:color w:val="000000" w:themeColor="text1"/>
          <w:sz w:val="24"/>
          <w:szCs w:val="24"/>
        </w:rPr>
        <w:t>0 arasında</w:t>
      </w:r>
      <w:r w:rsidR="005B5492" w:rsidRPr="0083178B">
        <w:rPr>
          <w:rStyle w:val="DipnotBavurusu"/>
          <w:rFonts w:ascii="Times New Roman" w:eastAsia="Times New Roman" w:hAnsi="Times New Roman"/>
          <w:color w:val="000000" w:themeColor="text1"/>
          <w:sz w:val="24"/>
          <w:szCs w:val="24"/>
        </w:rPr>
        <w:footnoteReference w:id="160"/>
      </w:r>
      <w:r w:rsidR="00782F5A" w:rsidRPr="0083178B">
        <w:rPr>
          <w:rStyle w:val="DipnotBavurusu"/>
          <w:rFonts w:ascii="Times New Roman" w:eastAsia="Times New Roman" w:hAnsi="Times New Roman"/>
          <w:color w:val="000000" w:themeColor="text1"/>
          <w:sz w:val="24"/>
          <w:szCs w:val="24"/>
        </w:rPr>
        <w:footnoteReference w:id="161"/>
      </w:r>
      <w:r w:rsidRPr="0083178B">
        <w:rPr>
          <w:rFonts w:ascii="Times New Roman" w:eastAsia="Times New Roman" w:hAnsi="Times New Roman"/>
          <w:color w:val="000000" w:themeColor="text1"/>
          <w:sz w:val="24"/>
          <w:szCs w:val="24"/>
        </w:rPr>
        <w:t xml:space="preserv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1) Piyasa İşletmecisi, bir sonraki güne ait her bir saat için, öngörülen saatlik talebi dengeleyecek kısıtsız üretim/tüketim programını PYS’nin gün öncesi planlama modülü aracılığıyla oluşturur,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Piyasa İşletmecisi, kısıtsız üretim/tüketim programının oluşturulması için kullanılan saatlik, blok ve esnek tekliflere ilişkin fiyatları dikkate alarak, bir sonraki günün her bir saati için, gün öncesi planlama kapsamındaki sistem marjinal fiyatlarını PYS’nin gün öncesi planlama modülü aracılığıyla belirler,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Piyasa İşletmecisi </w:t>
      </w:r>
      <w:r w:rsidR="005B5492" w:rsidRPr="0083178B">
        <w:rPr>
          <w:rFonts w:ascii="Times New Roman" w:eastAsia="Times New Roman" w:hAnsi="Times New Roman"/>
          <w:color w:val="000000" w:themeColor="text1"/>
          <w:sz w:val="24"/>
          <w:szCs w:val="24"/>
        </w:rPr>
        <w:t>gün öncesi sistem satış, sistem alış tekliflerini</w:t>
      </w:r>
      <w:r w:rsidR="005B5492" w:rsidRPr="0083178B">
        <w:rPr>
          <w:rStyle w:val="DipnotBavurusu"/>
          <w:rFonts w:ascii="Times New Roman" w:eastAsia="Times New Roman" w:hAnsi="Times New Roman"/>
          <w:color w:val="000000" w:themeColor="text1"/>
          <w:sz w:val="24"/>
          <w:szCs w:val="24"/>
        </w:rPr>
        <w:footnoteReference w:id="162"/>
      </w:r>
      <w:r w:rsidRPr="0083178B">
        <w:rPr>
          <w:rFonts w:ascii="Times New Roman" w:eastAsia="Times New Roman" w:hAnsi="Times New Roman"/>
          <w:color w:val="000000" w:themeColor="text1"/>
          <w:sz w:val="24"/>
          <w:szCs w:val="24"/>
        </w:rPr>
        <w:t xml:space="preserve"> Sistem İşletmecisi tarafından gün öncesi planlama modülüne girilmiş olan sistem kısıtlarını da dikkate alarak gün öncesi planlama modülü aracılığıyla değerlendirir. Piyasa İşletmecisi kabul edilmiş olan tüm tekliflere ilişkin </w:t>
      </w:r>
      <w:r w:rsidR="005B5492" w:rsidRPr="0083178B">
        <w:rPr>
          <w:rFonts w:ascii="Times New Roman" w:eastAsia="Times New Roman" w:hAnsi="Times New Roman"/>
          <w:color w:val="000000" w:themeColor="text1"/>
          <w:sz w:val="24"/>
          <w:szCs w:val="24"/>
        </w:rPr>
        <w:t>gün öncesi planlama kapsamındaki sistem satış, sistem alış talimatlarını</w:t>
      </w:r>
      <w:r w:rsidR="005B5492" w:rsidRPr="0083178B">
        <w:rPr>
          <w:rStyle w:val="DipnotBavurusu"/>
          <w:rFonts w:ascii="Times New Roman" w:eastAsia="Times New Roman" w:hAnsi="Times New Roman"/>
          <w:color w:val="000000" w:themeColor="text1"/>
          <w:sz w:val="24"/>
          <w:szCs w:val="24"/>
        </w:rPr>
        <w:footnoteReference w:id="163"/>
      </w:r>
      <w:r w:rsidRPr="0083178B">
        <w:rPr>
          <w:rFonts w:ascii="Times New Roman" w:eastAsia="Times New Roman" w:hAnsi="Times New Roman"/>
          <w:color w:val="000000" w:themeColor="text1"/>
          <w:sz w:val="24"/>
          <w:szCs w:val="24"/>
        </w:rPr>
        <w:t xml:space="preserve"> PYS aracılığıyla oluşturur ve talimatları ilgili piyasa katılımcılarına bildirir.</w:t>
      </w:r>
      <w:r w:rsidR="0026242E" w:rsidRPr="0083178B">
        <w:rPr>
          <w:rFonts w:ascii="Times New Roman" w:eastAsia="Times New Roman" w:hAnsi="Times New Roman"/>
          <w:color w:val="000000" w:themeColor="text1"/>
          <w:sz w:val="24"/>
          <w:szCs w:val="24"/>
        </w:rPr>
        <w:t xml:space="preserve"> Piyasa İşletmecisi, PYS aracılığıyla Sistem Gün Öncesi Fiyatı ile sistem alış ve satış talimatlarının belirlenmesinde; Kurum tarafından Başkan oluru ile yayınlanan Gün Öncesi Planlamada Sistem Marjinal Fiyatının Belirlenmesi ile Sistem Satış ve Sistem Alış Talimatlarının Oluşmasına İlişkin Metodoloji’yi esas alır.</w:t>
      </w:r>
      <w:r w:rsidR="0026242E" w:rsidRPr="0083178B">
        <w:rPr>
          <w:rStyle w:val="DipnotBavurusu"/>
          <w:rFonts w:ascii="Times New Roman" w:eastAsia="Times New Roman" w:hAnsi="Times New Roman"/>
          <w:color w:val="000000" w:themeColor="text1"/>
          <w:sz w:val="24"/>
          <w:szCs w:val="24"/>
        </w:rPr>
        <w:footnoteReference w:id="164"/>
      </w:r>
    </w:p>
    <w:p w:rsidR="007B1391" w:rsidRPr="0083178B" w:rsidRDefault="00824583"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Her gün saat 13:00-</w:t>
      </w:r>
      <w:r w:rsidR="00782F5A" w:rsidRPr="0083178B">
        <w:rPr>
          <w:rFonts w:ascii="Times New Roman" w:eastAsia="Times New Roman" w:hAnsi="Times New Roman"/>
          <w:color w:val="000000" w:themeColor="text1"/>
          <w:sz w:val="24"/>
          <w:szCs w:val="24"/>
        </w:rPr>
        <w:t>13:3</w:t>
      </w:r>
      <w:r w:rsidR="007B1391" w:rsidRPr="0083178B">
        <w:rPr>
          <w:rFonts w:ascii="Times New Roman" w:eastAsia="Times New Roman" w:hAnsi="Times New Roman"/>
          <w:color w:val="000000" w:themeColor="text1"/>
          <w:sz w:val="24"/>
          <w:szCs w:val="24"/>
        </w:rPr>
        <w:t>0</w:t>
      </w:r>
      <w:r w:rsidR="00782F5A" w:rsidRPr="0083178B">
        <w:rPr>
          <w:rStyle w:val="DipnotBavurusu"/>
          <w:rFonts w:ascii="Times New Roman" w:eastAsia="Times New Roman" w:hAnsi="Times New Roman"/>
          <w:color w:val="000000" w:themeColor="text1"/>
          <w:sz w:val="24"/>
          <w:szCs w:val="24"/>
        </w:rPr>
        <w:footnoteReference w:id="165"/>
      </w:r>
      <w:r w:rsidR="007B1391" w:rsidRPr="0083178B">
        <w:rPr>
          <w:rFonts w:ascii="Times New Roman" w:eastAsia="Times New Roman" w:hAnsi="Times New Roman"/>
          <w:color w:val="000000" w:themeColor="text1"/>
          <w:sz w:val="24"/>
          <w:szCs w:val="24"/>
        </w:rPr>
        <w:t xml:space="preserve"> arasında; gün öncesi planlamaya katılan piyasa katılımcıları Piyasa İşletmecisi tarafından kendilerine bildirilen </w:t>
      </w:r>
      <w:r w:rsidR="005B5492" w:rsidRPr="0083178B">
        <w:rPr>
          <w:rFonts w:ascii="Times New Roman" w:eastAsia="Times New Roman" w:hAnsi="Times New Roman"/>
          <w:color w:val="000000" w:themeColor="text1"/>
          <w:sz w:val="24"/>
          <w:szCs w:val="24"/>
        </w:rPr>
        <w:t>gün öncesi planlama kapsamındaki sistem satış, sistem alış talimatlarının</w:t>
      </w:r>
      <w:r w:rsidR="005B5492" w:rsidRPr="0083178B">
        <w:rPr>
          <w:rStyle w:val="DipnotBavurusu"/>
          <w:rFonts w:ascii="Times New Roman" w:eastAsia="Times New Roman" w:hAnsi="Times New Roman"/>
          <w:color w:val="000000" w:themeColor="text1"/>
          <w:sz w:val="24"/>
          <w:szCs w:val="24"/>
        </w:rPr>
        <w:footnoteReference w:id="166"/>
      </w:r>
      <w:r w:rsidR="007B1391" w:rsidRPr="0083178B">
        <w:rPr>
          <w:rFonts w:ascii="Times New Roman" w:eastAsia="Times New Roman" w:hAnsi="Times New Roman"/>
          <w:color w:val="000000" w:themeColor="text1"/>
          <w:sz w:val="24"/>
          <w:szCs w:val="24"/>
        </w:rPr>
        <w:t xml:space="preserve">, </w:t>
      </w:r>
      <w:r w:rsidR="0026242E" w:rsidRPr="0083178B">
        <w:rPr>
          <w:rFonts w:ascii="Times New Roman" w:eastAsia="Times New Roman" w:hAnsi="Times New Roman"/>
          <w:color w:val="000000" w:themeColor="text1"/>
          <w:sz w:val="24"/>
          <w:szCs w:val="24"/>
        </w:rPr>
        <w:t>ilgili sistem satış, sistem alış teklifleri</w:t>
      </w:r>
      <w:r w:rsidR="0026242E" w:rsidRPr="0083178B">
        <w:rPr>
          <w:rStyle w:val="DipnotBavurusu"/>
          <w:rFonts w:ascii="Times New Roman" w:eastAsia="Times New Roman" w:hAnsi="Times New Roman"/>
          <w:color w:val="000000" w:themeColor="text1"/>
          <w:sz w:val="24"/>
          <w:szCs w:val="24"/>
        </w:rPr>
        <w:footnoteReference w:id="167"/>
      </w:r>
      <w:r w:rsidR="007B1391" w:rsidRPr="0083178B">
        <w:rPr>
          <w:rFonts w:ascii="Times New Roman" w:eastAsia="Times New Roman" w:hAnsi="Times New Roman"/>
          <w:color w:val="000000" w:themeColor="text1"/>
          <w:sz w:val="24"/>
          <w:szCs w:val="24"/>
        </w:rPr>
        <w:t xml:space="preserve"> ile tutarlı olup olmadıklarını kontrol ederek tutarlı olmayan talimatlar ile ilgili olarak Piyasa İşletmecisine itirazda bulunabilirler.</w:t>
      </w:r>
    </w:p>
    <w:p w:rsidR="007B1391" w:rsidRPr="0083178B" w:rsidRDefault="00782F5A"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Her gün saat 13:3</w:t>
      </w:r>
      <w:r w:rsidR="007B1391" w:rsidRPr="0083178B">
        <w:rPr>
          <w:rFonts w:ascii="Times New Roman" w:eastAsia="Times New Roman" w:hAnsi="Times New Roman"/>
          <w:color w:val="000000" w:themeColor="text1"/>
          <w:sz w:val="24"/>
          <w:szCs w:val="24"/>
        </w:rPr>
        <w:t>0</w:t>
      </w:r>
      <w:r w:rsidRPr="0083178B">
        <w:rPr>
          <w:rStyle w:val="DipnotBavurusu"/>
          <w:rFonts w:ascii="Times New Roman" w:eastAsia="Times New Roman" w:hAnsi="Times New Roman"/>
          <w:color w:val="000000" w:themeColor="text1"/>
          <w:sz w:val="24"/>
          <w:szCs w:val="24"/>
        </w:rPr>
        <w:footnoteReference w:id="168"/>
      </w:r>
      <w:r w:rsidR="00824583" w:rsidRPr="0083178B">
        <w:rPr>
          <w:rFonts w:ascii="Times New Roman" w:eastAsia="Times New Roman" w:hAnsi="Times New Roman"/>
          <w:color w:val="000000" w:themeColor="text1"/>
          <w:sz w:val="24"/>
          <w:szCs w:val="24"/>
        </w:rPr>
        <w:t>-</w:t>
      </w:r>
      <w:r w:rsidR="007B1391" w:rsidRPr="0083178B">
        <w:rPr>
          <w:rFonts w:ascii="Times New Roman" w:eastAsia="Times New Roman" w:hAnsi="Times New Roman"/>
          <w:color w:val="000000" w:themeColor="text1"/>
          <w:sz w:val="24"/>
          <w:szCs w:val="24"/>
        </w:rPr>
        <w:t xml:space="preserve">14:00 arasında; Piyasa İşletmecisi itirazları değerlendirerek gerekirse gün öncesi planlama kapsamındaki sistem marjinal fiyatlarını yeniden belirler, ilgili piyasa katılımcılarına kabul edilmiş olan tüm tekliflere ilişkin </w:t>
      </w:r>
      <w:r w:rsidR="0026242E" w:rsidRPr="0083178B">
        <w:rPr>
          <w:rFonts w:ascii="Times New Roman" w:eastAsia="Times New Roman" w:hAnsi="Times New Roman"/>
          <w:color w:val="000000" w:themeColor="text1"/>
          <w:sz w:val="24"/>
          <w:szCs w:val="24"/>
        </w:rPr>
        <w:t>gün öncesi planlama kapsamındaki sistem satış, sistem alış talimatlarını</w:t>
      </w:r>
      <w:r w:rsidR="0026242E" w:rsidRPr="0083178B">
        <w:rPr>
          <w:rStyle w:val="DipnotBavurusu"/>
          <w:rFonts w:ascii="Times New Roman" w:eastAsia="Times New Roman" w:hAnsi="Times New Roman"/>
          <w:color w:val="000000" w:themeColor="text1"/>
          <w:sz w:val="24"/>
          <w:szCs w:val="24"/>
        </w:rPr>
        <w:footnoteReference w:id="169"/>
      </w:r>
      <w:r w:rsidR="007B1391" w:rsidRPr="0083178B">
        <w:rPr>
          <w:rFonts w:ascii="Times New Roman" w:eastAsia="Times New Roman" w:hAnsi="Times New Roman"/>
          <w:color w:val="000000" w:themeColor="text1"/>
          <w:sz w:val="24"/>
          <w:szCs w:val="24"/>
        </w:rPr>
        <w:t xml:space="preserve"> bildirir ve gün öncesi planlama kapsamındaki sistem marjinal fiyatlarını yayımlar. Herhangi bir itiraz olmaması durumunda, daha önce hesaplanmış olan sistem marjinal fiyatları Piyasa İşletmecisi tarafından hiçbir suretle değiştirilemez.</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g) Her gün saat 14:00’a kadar Piyasa işletmecisi tüm sistem için gün öncesi programını sonuçlandırır.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Sistem İşletmecisi tarafından talep tahmininin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37 –</w:t>
      </w:r>
      <w:r w:rsidRPr="0083178B">
        <w:rPr>
          <w:rFonts w:ascii="Times New Roman" w:eastAsia="Times New Roman" w:hAnsi="Times New Roman"/>
          <w:color w:val="000000" w:themeColor="text1"/>
          <w:sz w:val="24"/>
          <w:szCs w:val="24"/>
        </w:rPr>
        <w:t xml:space="preserve"> (1) Sistem İşletmecisi tarafından, her gün </w:t>
      </w:r>
      <w:r w:rsidR="0026242E" w:rsidRPr="0083178B">
        <w:rPr>
          <w:rFonts w:ascii="Times New Roman" w:eastAsia="Times New Roman" w:hAnsi="Times New Roman"/>
          <w:color w:val="000000" w:themeColor="text1"/>
          <w:sz w:val="24"/>
          <w:szCs w:val="24"/>
        </w:rPr>
        <w:t>saat 11:30’a kadar</w:t>
      </w:r>
      <w:r w:rsidR="0026242E" w:rsidRPr="0083178B">
        <w:rPr>
          <w:rStyle w:val="DipnotBavurusu"/>
          <w:rFonts w:ascii="Times New Roman" w:eastAsia="Times New Roman" w:hAnsi="Times New Roman"/>
          <w:color w:val="000000" w:themeColor="text1"/>
          <w:sz w:val="24"/>
          <w:szCs w:val="24"/>
        </w:rPr>
        <w:footnoteReference w:id="170"/>
      </w:r>
      <w:r w:rsidRPr="0083178B">
        <w:rPr>
          <w:rFonts w:ascii="Times New Roman" w:eastAsia="Times New Roman" w:hAnsi="Times New Roman"/>
          <w:color w:val="000000" w:themeColor="text1"/>
          <w:sz w:val="24"/>
          <w:szCs w:val="24"/>
        </w:rPr>
        <w:t xml:space="preserve">, bir sonraki güne ait talep tahmini, PYS aracılığıyla yayımlanır.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Sistem İşletmecisi tarafından duyurulan talep tahmini; duyurunun yapıldığı günü takip eden gün saat 00:00’dan başlayarak, saat 24:00’e kadar olan dönemdeki her bir saat içerisinde, sistemdeki tüm üretim tesisleri tarafından karşılanacak toplam talep (MWh) bilgisini içerir.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Sistem İşletmecisi tarafından duyurulan talep tahmininin, var olan imkanlar dahilinde en güncel verilere dayanıla</w:t>
      </w:r>
      <w:r w:rsidR="00041671" w:rsidRPr="0083178B">
        <w:rPr>
          <w:rFonts w:ascii="Times New Roman" w:eastAsia="Times New Roman" w:hAnsi="Times New Roman"/>
          <w:color w:val="000000" w:themeColor="text1"/>
          <w:sz w:val="24"/>
          <w:szCs w:val="24"/>
        </w:rPr>
        <w:t>rak hazırlanmış olması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lastRenderedPageBreak/>
        <w:tab/>
        <w:t>GÜP’lerin ve tüketim tahminlerinin yapısı, içeriği ve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38 –</w:t>
      </w:r>
      <w:r w:rsidRPr="0083178B">
        <w:rPr>
          <w:rFonts w:ascii="Times New Roman" w:eastAsia="Times New Roman" w:hAnsi="Times New Roman"/>
          <w:color w:val="000000" w:themeColor="text1"/>
          <w:sz w:val="24"/>
          <w:szCs w:val="24"/>
        </w:rPr>
        <w:t xml:space="preserve"> (1) GÜP, kapsadığı zaman dilimi içerisinde her bir saat için, MWh cinsinden, bir üretim tesisi tarafından gerçekleştirilmesi planlanan saatlik toplam aktif elektrik enerjisi üretim ya da bir tüketim birimi tarafından gerçekleştirilmesi planlanan saatlik toplam aktif elektrik enerjisi tüketim miktarı bilgilerinden oluşur ve bildirimin yapıldığı günü takip eden gün 00:00 ile 24:00 saatleri arasındaki dönemi kapsar. Gün öncesi planlama kapsamında verilen GÜP’ler uzlaştırmaya esas elektrik enerjisi teslim noktası bazındadır.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Üretim tesisi niteliğinde olan tüm uzlaştırmaya esas veriş-çekiş birimleri, GÜP bildirimi yapmakla yükümlüdür.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Gün öncesi planlama kapsamındaki dengeleme birimlerine ilişkin, ilgili dengeleme birimi bazında belirlenen GÜP’ler her gün </w:t>
      </w:r>
      <w:r w:rsidR="0026242E" w:rsidRPr="0083178B">
        <w:rPr>
          <w:rFonts w:ascii="Times New Roman" w:eastAsia="Times New Roman" w:hAnsi="Times New Roman"/>
          <w:color w:val="000000" w:themeColor="text1"/>
          <w:sz w:val="24"/>
          <w:szCs w:val="24"/>
        </w:rPr>
        <w:t>saat 11:30’a kadar</w:t>
      </w:r>
      <w:r w:rsidR="0026242E" w:rsidRPr="0083178B">
        <w:rPr>
          <w:rStyle w:val="DipnotBavurusu"/>
          <w:rFonts w:ascii="Times New Roman" w:eastAsia="Times New Roman" w:hAnsi="Times New Roman"/>
          <w:color w:val="000000" w:themeColor="text1"/>
          <w:sz w:val="24"/>
          <w:szCs w:val="24"/>
        </w:rPr>
        <w:footnoteReference w:id="171"/>
      </w:r>
      <w:r w:rsidRPr="0083178B">
        <w:rPr>
          <w:rFonts w:ascii="Times New Roman" w:eastAsia="Times New Roman" w:hAnsi="Times New Roman"/>
          <w:color w:val="000000" w:themeColor="text1"/>
          <w:sz w:val="24"/>
          <w:szCs w:val="24"/>
        </w:rPr>
        <w:t xml:space="preserve">, 48 inci madde hükümleri doğrultusunda, mevcut olan tüm iletişim imkanları kullanılarak PYS aracılığıyla, Piyasa İşletmecisine bildirilir. GÜP’lerin belirtilen zamana kadar bildirilmemesi durumunda, bir önceki </w:t>
      </w:r>
      <w:r w:rsidR="003C7086" w:rsidRPr="0083178B">
        <w:rPr>
          <w:rFonts w:ascii="Times New Roman" w:eastAsia="Times New Roman" w:hAnsi="Times New Roman"/>
          <w:color w:val="000000" w:themeColor="text1"/>
          <w:sz w:val="24"/>
          <w:szCs w:val="24"/>
        </w:rPr>
        <w:t>güne ait GÜP’ler geçerli olur.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vertAlign w:val="superscript"/>
        </w:rPr>
      </w:pPr>
      <w:r w:rsidRPr="0083178B">
        <w:rPr>
          <w:rFonts w:ascii="Times New Roman" w:eastAsia="Times New Roman" w:hAnsi="Times New Roman"/>
          <w:color w:val="000000" w:themeColor="text1"/>
          <w:sz w:val="24"/>
          <w:szCs w:val="24"/>
        </w:rPr>
        <w:tab/>
        <w:t xml:space="preserve">(4) GÜP vermekle yükümlü olan ancak dengeleme birimi olmayan üretim tesislerine ilişkin, uzlaştırmaya esas veriş-çekiş birimi bazındaki GÜP’ler, her gün </w:t>
      </w:r>
      <w:r w:rsidR="0026242E" w:rsidRPr="0083178B">
        <w:rPr>
          <w:rFonts w:ascii="Times New Roman" w:eastAsia="Times New Roman" w:hAnsi="Times New Roman"/>
          <w:color w:val="000000" w:themeColor="text1"/>
          <w:sz w:val="24"/>
          <w:szCs w:val="24"/>
        </w:rPr>
        <w:t>saat 11:30’a kadar</w:t>
      </w:r>
      <w:r w:rsidR="0026242E" w:rsidRPr="0083178B">
        <w:rPr>
          <w:rStyle w:val="DipnotBavurusu"/>
          <w:rFonts w:ascii="Times New Roman" w:eastAsia="Times New Roman" w:hAnsi="Times New Roman"/>
          <w:color w:val="000000" w:themeColor="text1"/>
          <w:sz w:val="24"/>
          <w:szCs w:val="24"/>
        </w:rPr>
        <w:footnoteReference w:id="172"/>
      </w:r>
      <w:r w:rsidRPr="0083178B">
        <w:rPr>
          <w:rFonts w:ascii="Times New Roman" w:eastAsia="Times New Roman" w:hAnsi="Times New Roman"/>
          <w:color w:val="000000" w:themeColor="text1"/>
          <w:sz w:val="24"/>
          <w:szCs w:val="24"/>
        </w:rPr>
        <w:t xml:space="preserve"> PYS aracılığıyla bildirilir. Dengeleme birimi olmayan üretim tesislerine ilişkin yapılan GÜP bildirimlerinin, ilgili piyasa katılımcısının kendi yükümlüklerini karşılanmasından sonra arta kalan kısmı, </w:t>
      </w:r>
      <w:r w:rsidR="0026242E" w:rsidRPr="0083178B">
        <w:rPr>
          <w:rFonts w:ascii="Times New Roman" w:eastAsia="Times New Roman" w:hAnsi="Times New Roman"/>
          <w:color w:val="000000" w:themeColor="text1"/>
          <w:sz w:val="24"/>
          <w:szCs w:val="24"/>
        </w:rPr>
        <w:t>Piyasa İşletmecisi ile yapılmış bir ikili anlaşma</w:t>
      </w:r>
      <w:r w:rsidR="0026242E" w:rsidRPr="0083178B">
        <w:rPr>
          <w:rStyle w:val="DipnotBavurusu"/>
          <w:rFonts w:ascii="Times New Roman" w:eastAsia="Times New Roman" w:hAnsi="Times New Roman"/>
          <w:color w:val="000000" w:themeColor="text1"/>
          <w:sz w:val="24"/>
          <w:szCs w:val="24"/>
        </w:rPr>
        <w:footnoteReference w:id="173"/>
      </w:r>
      <w:r w:rsidRPr="0083178B">
        <w:rPr>
          <w:rFonts w:ascii="Times New Roman" w:eastAsia="Times New Roman" w:hAnsi="Times New Roman"/>
          <w:color w:val="000000" w:themeColor="text1"/>
          <w:sz w:val="24"/>
          <w:szCs w:val="24"/>
        </w:rPr>
        <w:t xml:space="preserve"> olarak değerlendirilir. PYS’ye erişimi olmayan piyasa katılımcıları GÜP’lerini </w:t>
      </w:r>
      <w:r w:rsidR="0026242E" w:rsidRPr="0083178B">
        <w:rPr>
          <w:rFonts w:ascii="Times New Roman" w:eastAsia="Times New Roman" w:hAnsi="Times New Roman"/>
          <w:color w:val="000000" w:themeColor="text1"/>
          <w:sz w:val="24"/>
          <w:szCs w:val="24"/>
        </w:rPr>
        <w:t>saat 10:00’a kadar</w:t>
      </w:r>
      <w:r w:rsidR="0026242E" w:rsidRPr="0083178B">
        <w:rPr>
          <w:rStyle w:val="DipnotBavurusu"/>
          <w:rFonts w:ascii="Times New Roman" w:eastAsia="Times New Roman" w:hAnsi="Times New Roman"/>
          <w:color w:val="000000" w:themeColor="text1"/>
          <w:sz w:val="24"/>
          <w:szCs w:val="24"/>
        </w:rPr>
        <w:footnoteReference w:id="174"/>
      </w:r>
      <w:r w:rsidRPr="0083178B">
        <w:rPr>
          <w:rFonts w:ascii="Times New Roman" w:eastAsia="Times New Roman" w:hAnsi="Times New Roman"/>
          <w:color w:val="000000" w:themeColor="text1"/>
          <w:sz w:val="24"/>
          <w:szCs w:val="24"/>
        </w:rPr>
        <w:t xml:space="preserve"> üretim tesisinin bağlı olduğu </w:t>
      </w:r>
      <w:r w:rsidR="00052F18" w:rsidRPr="0083178B">
        <w:rPr>
          <w:rFonts w:ascii="Times New Roman" w:eastAsia="Times New Roman" w:hAnsi="Times New Roman"/>
          <w:color w:val="000000" w:themeColor="text1"/>
          <w:sz w:val="24"/>
          <w:szCs w:val="24"/>
        </w:rPr>
        <w:t>BYTM’y</w:t>
      </w:r>
      <w:r w:rsidRPr="0083178B">
        <w:rPr>
          <w:rFonts w:ascii="Times New Roman" w:eastAsia="Times New Roman" w:hAnsi="Times New Roman"/>
          <w:color w:val="000000" w:themeColor="text1"/>
          <w:sz w:val="24"/>
          <w:szCs w:val="24"/>
        </w:rPr>
        <w:t xml:space="preserve">e bildirir. Bu durumda, BYTM’ler kendilerine bildirilen GÜP’leri, PYS’ye girerler. </w:t>
      </w:r>
      <w:r w:rsidR="0026242E" w:rsidRPr="0083178B">
        <w:rPr>
          <w:rFonts w:ascii="Times New Roman" w:eastAsia="Times New Roman" w:hAnsi="Times New Roman"/>
          <w:color w:val="000000" w:themeColor="text1"/>
          <w:sz w:val="24"/>
          <w:szCs w:val="24"/>
        </w:rPr>
        <w:t>GÜP’lerin belirtilen zamana kadar bildirilmemesi durumunda, peş peşe gelen takvim günlerine ait olmak şartı aranmaksızın birbirini takip eden iş günleri ve tatil günlerine ilişkin olarak, günlerin sınıflaması kapsamında aynı özellikte olan en son güne ilişkin olarak girilen GÜP söz konusu gün için de geçerli kabul edilir</w:t>
      </w:r>
      <w:r w:rsidRPr="0083178B">
        <w:rPr>
          <w:rFonts w:ascii="Times New Roman" w:eastAsia="Times New Roman" w:hAnsi="Times New Roman"/>
          <w:color w:val="000000" w:themeColor="text1"/>
          <w:sz w:val="24"/>
          <w:szCs w:val="24"/>
        </w:rPr>
        <w:t>.</w:t>
      </w:r>
      <w:r w:rsidR="0026242E" w:rsidRPr="0083178B">
        <w:rPr>
          <w:rStyle w:val="DipnotBavurusu"/>
          <w:rFonts w:ascii="Times New Roman" w:eastAsia="Times New Roman" w:hAnsi="Times New Roman"/>
          <w:color w:val="000000" w:themeColor="text1"/>
          <w:sz w:val="24"/>
          <w:szCs w:val="24"/>
        </w:rPr>
        <w:footnoteReference w:id="175"/>
      </w:r>
      <w:r w:rsidR="0026242E" w:rsidRPr="0083178B">
        <w:rPr>
          <w:rStyle w:val="DipnotBavurusu"/>
          <w:rFonts w:ascii="Times New Roman" w:eastAsia="Times New Roman" w:hAnsi="Times New Roman"/>
          <w:color w:val="000000" w:themeColor="text1"/>
          <w:sz w:val="24"/>
          <w:szCs w:val="24"/>
        </w:rPr>
        <w:footnoteReference w:id="176"/>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 Tüketim tahminleri, piyasa katılımcılarının kendi adlarına kayıtlı ancak dengeleme birimi olmayan tüketim tesisleri vasıtasıyla tüketmeyi öngördükleri, bir gün sonrasına ilişkin saatlik MWh cinsinden tahmin edilen tüketim bilgisinden oluşur. Tüketim tahminleri tüm piyasa katılımcıları tarafından her gün saat 1</w:t>
      </w:r>
      <w:r w:rsidR="0031201A" w:rsidRPr="0083178B">
        <w:rPr>
          <w:rFonts w:ascii="Times New Roman" w:eastAsia="Times New Roman" w:hAnsi="Times New Roman"/>
          <w:color w:val="000000" w:themeColor="text1"/>
          <w:sz w:val="24"/>
          <w:szCs w:val="24"/>
        </w:rPr>
        <w:t>1</w:t>
      </w:r>
      <w:r w:rsidRPr="0083178B">
        <w:rPr>
          <w:rFonts w:ascii="Times New Roman" w:eastAsia="Times New Roman" w:hAnsi="Times New Roman"/>
          <w:color w:val="000000" w:themeColor="text1"/>
          <w:sz w:val="24"/>
          <w:szCs w:val="24"/>
        </w:rPr>
        <w:t>:30’a kadar</w:t>
      </w:r>
      <w:r w:rsidR="0026242E" w:rsidRPr="0083178B">
        <w:rPr>
          <w:rStyle w:val="DipnotBavurusu"/>
          <w:rFonts w:ascii="Times New Roman" w:eastAsia="Times New Roman" w:hAnsi="Times New Roman"/>
          <w:color w:val="000000" w:themeColor="text1"/>
          <w:sz w:val="24"/>
          <w:szCs w:val="24"/>
        </w:rPr>
        <w:footnoteReference w:id="177"/>
      </w:r>
      <w:r w:rsidRPr="0083178B">
        <w:rPr>
          <w:rFonts w:ascii="Times New Roman" w:eastAsia="Times New Roman" w:hAnsi="Times New Roman"/>
          <w:color w:val="000000" w:themeColor="text1"/>
          <w:sz w:val="24"/>
          <w:szCs w:val="24"/>
        </w:rPr>
        <w:t xml:space="preserve">, PYS aracılığıyla Piyasa İşletmecisine bildirilir. </w:t>
      </w:r>
      <w:r w:rsidR="0026242E" w:rsidRPr="0083178B">
        <w:rPr>
          <w:rFonts w:ascii="Times New Roman" w:eastAsia="Times New Roman" w:hAnsi="Times New Roman"/>
          <w:color w:val="000000" w:themeColor="text1"/>
          <w:sz w:val="24"/>
          <w:szCs w:val="24"/>
        </w:rPr>
        <w:t>Bir piyasa katılımcısı tarafından ilgili güne ilişkin bir tüketim tahmini bildirimi yapılmaması durumunda, peş peşe gelen takvim günlerine ait olmak şartı aranmaksızın birbirini takip eden iş günleri ve tatil günlerine ilişkin olarak, günlerin sınıflaması kapsamında aynı özellikte olan en son güne ilişkin olarak girilen tüketim tahmini söz konusu gün için de geçerli kabul edilir</w:t>
      </w:r>
      <w:r w:rsidRPr="0083178B">
        <w:rPr>
          <w:rFonts w:ascii="Times New Roman" w:eastAsia="Times New Roman" w:hAnsi="Times New Roman"/>
          <w:color w:val="000000" w:themeColor="text1"/>
          <w:sz w:val="24"/>
          <w:szCs w:val="24"/>
        </w:rPr>
        <w:t>.</w:t>
      </w:r>
      <w:r w:rsidR="0026242E" w:rsidRPr="0083178B">
        <w:rPr>
          <w:rStyle w:val="DipnotBavurusu"/>
          <w:rFonts w:ascii="Times New Roman" w:eastAsia="Times New Roman" w:hAnsi="Times New Roman"/>
          <w:color w:val="000000" w:themeColor="text1"/>
          <w:sz w:val="24"/>
          <w:szCs w:val="24"/>
        </w:rPr>
        <w:footnoteReference w:id="178"/>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(6) Piyasa katılımcılarının ilgili üretim/tüketim tesislerinin üretim/tüketimlerini, herhangi bir talimat almadığı sürece, GÜP’lerinde ve tüketim tahminlerinde belirtildiği şeki</w:t>
      </w:r>
      <w:r w:rsidR="00D23E12" w:rsidRPr="0083178B">
        <w:rPr>
          <w:rFonts w:ascii="Times New Roman" w:eastAsia="Times New Roman" w:hAnsi="Times New Roman"/>
          <w:color w:val="000000" w:themeColor="text1"/>
          <w:sz w:val="24"/>
          <w:szCs w:val="24"/>
        </w:rPr>
        <w:t>lde gerçekleştirmeleri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26242E" w:rsidRPr="0083178B">
        <w:rPr>
          <w:rFonts w:ascii="Times New Roman" w:eastAsia="Times New Roman" w:hAnsi="Times New Roman"/>
          <w:b/>
          <w:color w:val="000000" w:themeColor="text1"/>
          <w:sz w:val="24"/>
          <w:szCs w:val="24"/>
        </w:rPr>
        <w:t>Gün öncesi planlama kapsamındaki sistem satış, sistem alış teklifleri</w:t>
      </w:r>
      <w:r w:rsidR="0026242E" w:rsidRPr="0083178B">
        <w:rPr>
          <w:rStyle w:val="DipnotBavurusu"/>
          <w:rFonts w:ascii="Times New Roman" w:eastAsia="Times New Roman" w:hAnsi="Times New Roman"/>
          <w:b/>
          <w:color w:val="000000" w:themeColor="text1"/>
          <w:sz w:val="24"/>
          <w:szCs w:val="24"/>
        </w:rPr>
        <w:footnoteReference w:id="179"/>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39 –</w:t>
      </w:r>
      <w:r w:rsidRPr="0083178B">
        <w:rPr>
          <w:rFonts w:ascii="Times New Roman" w:eastAsia="Times New Roman" w:hAnsi="Times New Roman"/>
          <w:color w:val="000000" w:themeColor="text1"/>
          <w:sz w:val="24"/>
          <w:szCs w:val="24"/>
        </w:rPr>
        <w:t xml:space="preserve"> (1) Gün öncesi planlamaya katılan piyasa katılımcıları, gün öncesi planlama kapsamında saatlik ve/veya blok ve/veya esnek </w:t>
      </w:r>
      <w:r w:rsidR="00B178AD" w:rsidRPr="0083178B">
        <w:rPr>
          <w:rFonts w:ascii="Times New Roman" w:eastAsia="Times New Roman" w:hAnsi="Times New Roman"/>
          <w:color w:val="000000" w:themeColor="text1"/>
          <w:sz w:val="24"/>
          <w:szCs w:val="24"/>
        </w:rPr>
        <w:t>sistem satış</w:t>
      </w:r>
      <w:r w:rsidR="00B178AD" w:rsidRPr="0083178B">
        <w:rPr>
          <w:rStyle w:val="DipnotBavurusu"/>
          <w:rFonts w:ascii="Times New Roman" w:eastAsia="Times New Roman" w:hAnsi="Times New Roman"/>
          <w:color w:val="000000" w:themeColor="text1"/>
          <w:sz w:val="24"/>
          <w:szCs w:val="24"/>
        </w:rPr>
        <w:footnoteReference w:id="180"/>
      </w:r>
      <w:r w:rsidRPr="0083178B">
        <w:rPr>
          <w:rFonts w:ascii="Times New Roman" w:eastAsia="Times New Roman" w:hAnsi="Times New Roman"/>
          <w:color w:val="000000" w:themeColor="text1"/>
          <w:sz w:val="24"/>
          <w:szCs w:val="24"/>
        </w:rPr>
        <w:t xml:space="preserve"> teklifleri ile saatlik </w:t>
      </w:r>
      <w:r w:rsidRPr="0083178B">
        <w:rPr>
          <w:rFonts w:ascii="Times New Roman" w:eastAsia="Times New Roman" w:hAnsi="Times New Roman"/>
          <w:color w:val="000000" w:themeColor="text1"/>
          <w:sz w:val="24"/>
          <w:szCs w:val="24"/>
        </w:rPr>
        <w:lastRenderedPageBreak/>
        <w:t xml:space="preserve">ve/veya blok </w:t>
      </w:r>
      <w:r w:rsidR="00B178AD" w:rsidRPr="0083178B">
        <w:rPr>
          <w:rFonts w:ascii="Times New Roman" w:eastAsia="Times New Roman" w:hAnsi="Times New Roman"/>
          <w:color w:val="000000" w:themeColor="text1"/>
          <w:sz w:val="24"/>
          <w:szCs w:val="24"/>
        </w:rPr>
        <w:t>sistem alış</w:t>
      </w:r>
      <w:r w:rsidR="00B178AD" w:rsidRPr="0083178B">
        <w:rPr>
          <w:rStyle w:val="DipnotBavurusu"/>
          <w:rFonts w:ascii="Times New Roman" w:eastAsia="Times New Roman" w:hAnsi="Times New Roman"/>
          <w:color w:val="000000" w:themeColor="text1"/>
          <w:sz w:val="24"/>
          <w:szCs w:val="24"/>
        </w:rPr>
        <w:footnoteReference w:id="181"/>
      </w:r>
      <w:r w:rsidRPr="0083178B">
        <w:rPr>
          <w:rFonts w:ascii="Times New Roman" w:eastAsia="Times New Roman" w:hAnsi="Times New Roman"/>
          <w:color w:val="000000" w:themeColor="text1"/>
          <w:sz w:val="24"/>
          <w:szCs w:val="24"/>
        </w:rPr>
        <w:t xml:space="preserve"> teklifleri sunabilirler. Gün öncesi planlama kapsamında verilen tüm </w:t>
      </w:r>
      <w:r w:rsidR="00B178AD" w:rsidRPr="0083178B">
        <w:rPr>
          <w:rFonts w:ascii="Times New Roman" w:eastAsia="Times New Roman" w:hAnsi="Times New Roman"/>
          <w:color w:val="000000" w:themeColor="text1"/>
          <w:sz w:val="24"/>
          <w:szCs w:val="24"/>
        </w:rPr>
        <w:t>sistem satış</w:t>
      </w:r>
      <w:r w:rsidR="00B178AD" w:rsidRPr="0083178B">
        <w:rPr>
          <w:rStyle w:val="DipnotBavurusu"/>
          <w:rFonts w:ascii="Times New Roman" w:eastAsia="Times New Roman" w:hAnsi="Times New Roman"/>
          <w:color w:val="000000" w:themeColor="text1"/>
          <w:sz w:val="24"/>
          <w:szCs w:val="24"/>
        </w:rPr>
        <w:footnoteReference w:id="182"/>
      </w:r>
      <w:r w:rsidRPr="0083178B">
        <w:rPr>
          <w:rFonts w:ascii="Times New Roman" w:eastAsia="Times New Roman" w:hAnsi="Times New Roman"/>
          <w:color w:val="000000" w:themeColor="text1"/>
          <w:sz w:val="24"/>
          <w:szCs w:val="24"/>
        </w:rPr>
        <w:t xml:space="preserve">, </w:t>
      </w:r>
      <w:r w:rsidR="00B178AD" w:rsidRPr="0083178B">
        <w:rPr>
          <w:rFonts w:ascii="Times New Roman" w:eastAsia="Times New Roman" w:hAnsi="Times New Roman"/>
          <w:color w:val="000000" w:themeColor="text1"/>
          <w:sz w:val="24"/>
          <w:szCs w:val="24"/>
        </w:rPr>
        <w:t>sistem alış</w:t>
      </w:r>
      <w:r w:rsidR="00B178AD" w:rsidRPr="0083178B">
        <w:rPr>
          <w:rStyle w:val="DipnotBavurusu"/>
          <w:rFonts w:ascii="Times New Roman" w:eastAsia="Times New Roman" w:hAnsi="Times New Roman"/>
          <w:color w:val="000000" w:themeColor="text1"/>
          <w:sz w:val="24"/>
          <w:szCs w:val="24"/>
        </w:rPr>
        <w:footnoteReference w:id="183"/>
      </w:r>
      <w:r w:rsidRPr="0083178B">
        <w:rPr>
          <w:rFonts w:ascii="Times New Roman" w:eastAsia="Times New Roman" w:hAnsi="Times New Roman"/>
          <w:color w:val="000000" w:themeColor="text1"/>
          <w:sz w:val="24"/>
          <w:szCs w:val="24"/>
        </w:rPr>
        <w:t xml:space="preserve"> teklifleri uzlaştırmaya esas elektrik enerjisi teslim noktası bazındadır.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w:t>
      </w:r>
      <w:r w:rsidR="00B178AD" w:rsidRPr="0083178B">
        <w:rPr>
          <w:rFonts w:ascii="Times New Roman" w:eastAsia="Times New Roman" w:hAnsi="Times New Roman"/>
          <w:color w:val="000000" w:themeColor="text1"/>
          <w:sz w:val="24"/>
          <w:szCs w:val="24"/>
        </w:rPr>
        <w:t>Herhangi bir saat için gün öncesi planlama kapsamındaki bir dengeleme birimine ilişkin sistem satış yönünde sunulan tüm tekliflerin ilgili dengeleme birimi tarafından aynı anda yerine getirilebilir olması esastır. Aynı şekilde, herhangi bir saat için bir gün öncesi planlama kapsamındaki dengeleme birimine ilişkin sistem alış yönünde sunulan tüm tekliflerin ilgili dengeleme birimi tarafından aynı anda yerine getirilebilir olması esastır.</w:t>
      </w:r>
      <w:r w:rsidR="00B178AD" w:rsidRPr="0083178B">
        <w:rPr>
          <w:rStyle w:val="DipnotBavurusu"/>
          <w:rFonts w:ascii="Times New Roman" w:eastAsia="Times New Roman" w:hAnsi="Times New Roman"/>
          <w:color w:val="000000" w:themeColor="text1"/>
          <w:sz w:val="24"/>
          <w:szCs w:val="24"/>
        </w:rPr>
        <w:footnoteReference w:id="184"/>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Gün öncesi planlama kapsamında sunulan </w:t>
      </w:r>
      <w:r w:rsidR="00B178AD" w:rsidRPr="0083178B">
        <w:rPr>
          <w:rFonts w:ascii="Times New Roman" w:eastAsia="Times New Roman" w:hAnsi="Times New Roman"/>
          <w:color w:val="000000" w:themeColor="text1"/>
          <w:sz w:val="24"/>
          <w:szCs w:val="24"/>
        </w:rPr>
        <w:t>sistem satış</w:t>
      </w:r>
      <w:r w:rsidR="00B178AD" w:rsidRPr="0083178B">
        <w:rPr>
          <w:rStyle w:val="DipnotBavurusu"/>
          <w:rFonts w:ascii="Times New Roman" w:eastAsia="Times New Roman" w:hAnsi="Times New Roman"/>
          <w:color w:val="000000" w:themeColor="text1"/>
          <w:sz w:val="24"/>
          <w:szCs w:val="24"/>
        </w:rPr>
        <w:footnoteReference w:id="185"/>
      </w:r>
      <w:r w:rsidRPr="0083178B">
        <w:rPr>
          <w:rFonts w:ascii="Times New Roman" w:eastAsia="Times New Roman" w:hAnsi="Times New Roman"/>
          <w:color w:val="000000" w:themeColor="text1"/>
          <w:sz w:val="24"/>
          <w:szCs w:val="24"/>
        </w:rPr>
        <w:t xml:space="preserve">, </w:t>
      </w:r>
      <w:r w:rsidR="00B178AD" w:rsidRPr="0083178B">
        <w:rPr>
          <w:rFonts w:ascii="Times New Roman" w:eastAsia="Times New Roman" w:hAnsi="Times New Roman"/>
          <w:color w:val="000000" w:themeColor="text1"/>
          <w:sz w:val="24"/>
          <w:szCs w:val="24"/>
        </w:rPr>
        <w:t>sistem alış</w:t>
      </w:r>
      <w:r w:rsidR="00B178AD" w:rsidRPr="0083178B">
        <w:rPr>
          <w:rStyle w:val="DipnotBavurusu"/>
          <w:rFonts w:ascii="Times New Roman" w:eastAsia="Times New Roman" w:hAnsi="Times New Roman"/>
          <w:color w:val="000000" w:themeColor="text1"/>
          <w:sz w:val="24"/>
          <w:szCs w:val="24"/>
        </w:rPr>
        <w:footnoteReference w:id="186"/>
      </w:r>
      <w:r w:rsidRPr="0083178B">
        <w:rPr>
          <w:rFonts w:ascii="Times New Roman" w:eastAsia="Times New Roman" w:hAnsi="Times New Roman"/>
          <w:color w:val="000000" w:themeColor="text1"/>
          <w:sz w:val="24"/>
          <w:szCs w:val="24"/>
        </w:rPr>
        <w:t xml:space="preserve"> teklifleri farklı saatler için değişiklik gösterebilen miktar ve fiyat bilgilerinden meydana gelir. Bildirilen tüm teklif fiyatları yüzde birlik hassasiyete sahiptir ve Türkiye’nin resmi para birimindedir. Bildirilen tüm </w:t>
      </w:r>
      <w:r w:rsidR="00B178AD" w:rsidRPr="0083178B">
        <w:rPr>
          <w:rFonts w:ascii="Times New Roman" w:eastAsia="Times New Roman" w:hAnsi="Times New Roman"/>
          <w:color w:val="000000" w:themeColor="text1"/>
          <w:sz w:val="24"/>
          <w:szCs w:val="24"/>
        </w:rPr>
        <w:t>sistem satış</w:t>
      </w:r>
      <w:r w:rsidR="00B178AD" w:rsidRPr="0083178B">
        <w:rPr>
          <w:rStyle w:val="DipnotBavurusu"/>
          <w:rFonts w:ascii="Times New Roman" w:eastAsia="Times New Roman" w:hAnsi="Times New Roman"/>
          <w:color w:val="000000" w:themeColor="text1"/>
          <w:sz w:val="24"/>
          <w:szCs w:val="24"/>
        </w:rPr>
        <w:footnoteReference w:id="187"/>
      </w:r>
      <w:r w:rsidRPr="0083178B">
        <w:rPr>
          <w:rFonts w:ascii="Times New Roman" w:eastAsia="Times New Roman" w:hAnsi="Times New Roman"/>
          <w:color w:val="000000" w:themeColor="text1"/>
          <w:sz w:val="24"/>
          <w:szCs w:val="24"/>
        </w:rPr>
        <w:t xml:space="preserve"> ve </w:t>
      </w:r>
      <w:r w:rsidR="00B178AD" w:rsidRPr="0083178B">
        <w:rPr>
          <w:rFonts w:ascii="Times New Roman" w:eastAsia="Times New Roman" w:hAnsi="Times New Roman"/>
          <w:color w:val="000000" w:themeColor="text1"/>
          <w:sz w:val="24"/>
          <w:szCs w:val="24"/>
        </w:rPr>
        <w:t>sistem alış</w:t>
      </w:r>
      <w:r w:rsidR="00B178AD" w:rsidRPr="0083178B">
        <w:rPr>
          <w:rStyle w:val="DipnotBavurusu"/>
          <w:rFonts w:ascii="Times New Roman" w:eastAsia="Times New Roman" w:hAnsi="Times New Roman"/>
          <w:color w:val="000000" w:themeColor="text1"/>
          <w:sz w:val="24"/>
          <w:szCs w:val="24"/>
        </w:rPr>
        <w:footnoteReference w:id="188"/>
      </w:r>
      <w:r w:rsidRPr="0083178B">
        <w:rPr>
          <w:rFonts w:ascii="Times New Roman" w:eastAsia="Times New Roman" w:hAnsi="Times New Roman"/>
          <w:color w:val="000000" w:themeColor="text1"/>
          <w:sz w:val="24"/>
          <w:szCs w:val="24"/>
        </w:rPr>
        <w:t xml:space="preserve"> teklif miktarları 1 MWh ve katları cinsinden ifade edilir.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(4) Gün öncesi planlama kapsamında sunulan </w:t>
      </w:r>
      <w:r w:rsidR="00B178AD" w:rsidRPr="0083178B">
        <w:rPr>
          <w:rFonts w:ascii="Times New Roman" w:eastAsia="Times New Roman" w:hAnsi="Times New Roman"/>
          <w:color w:val="000000" w:themeColor="text1"/>
          <w:sz w:val="24"/>
          <w:szCs w:val="24"/>
        </w:rPr>
        <w:t>sistem satış</w:t>
      </w:r>
      <w:r w:rsidR="00B178AD" w:rsidRPr="0083178B">
        <w:rPr>
          <w:rStyle w:val="DipnotBavurusu"/>
          <w:rFonts w:ascii="Times New Roman" w:eastAsia="Times New Roman" w:hAnsi="Times New Roman"/>
          <w:color w:val="000000" w:themeColor="text1"/>
          <w:sz w:val="24"/>
          <w:szCs w:val="24"/>
        </w:rPr>
        <w:footnoteReference w:id="189"/>
      </w:r>
      <w:r w:rsidRPr="0083178B">
        <w:rPr>
          <w:rFonts w:ascii="Times New Roman" w:eastAsia="Times New Roman" w:hAnsi="Times New Roman"/>
          <w:color w:val="000000" w:themeColor="text1"/>
          <w:sz w:val="24"/>
          <w:szCs w:val="24"/>
        </w:rPr>
        <w:t xml:space="preserve">, </w:t>
      </w:r>
      <w:r w:rsidR="00B178AD" w:rsidRPr="0083178B">
        <w:rPr>
          <w:rFonts w:ascii="Times New Roman" w:eastAsia="Times New Roman" w:hAnsi="Times New Roman"/>
          <w:color w:val="000000" w:themeColor="text1"/>
          <w:sz w:val="24"/>
          <w:szCs w:val="24"/>
        </w:rPr>
        <w:t>sistem alış</w:t>
      </w:r>
      <w:r w:rsidR="00B178AD" w:rsidRPr="0083178B">
        <w:rPr>
          <w:rStyle w:val="DipnotBavurusu"/>
          <w:rFonts w:ascii="Times New Roman" w:eastAsia="Times New Roman" w:hAnsi="Times New Roman"/>
          <w:color w:val="000000" w:themeColor="text1"/>
          <w:sz w:val="24"/>
          <w:szCs w:val="24"/>
        </w:rPr>
        <w:footnoteReference w:id="190"/>
      </w:r>
      <w:r w:rsidRPr="0083178B">
        <w:rPr>
          <w:rFonts w:ascii="Times New Roman" w:eastAsia="Times New Roman" w:hAnsi="Times New Roman"/>
          <w:color w:val="000000" w:themeColor="text1"/>
          <w:sz w:val="24"/>
          <w:szCs w:val="24"/>
        </w:rPr>
        <w:t xml:space="preserve"> teklifleri en az aşağıdaki bilgileri içerir;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İlgili piyasa katılımcısının adı ve gün öncesi planlamaya katılım kodu,</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Teklifin geçerli olduğu gün,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Esnek teklifler dışında, teklifin geçerli olduğu zaman dilimi,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Teklif tipi,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Fiyat ve miktar bilgisi.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(5) Gün öncesi planlama kapsamında sunulan tüm </w:t>
      </w:r>
      <w:r w:rsidR="00B178AD" w:rsidRPr="0083178B">
        <w:rPr>
          <w:rFonts w:ascii="Times New Roman" w:eastAsia="Times New Roman" w:hAnsi="Times New Roman"/>
          <w:color w:val="000000" w:themeColor="text1"/>
          <w:sz w:val="24"/>
          <w:szCs w:val="24"/>
        </w:rPr>
        <w:t>sistem satış</w:t>
      </w:r>
      <w:r w:rsidR="00B178AD" w:rsidRPr="0083178B">
        <w:rPr>
          <w:rStyle w:val="DipnotBavurusu"/>
          <w:rFonts w:ascii="Times New Roman" w:eastAsia="Times New Roman" w:hAnsi="Times New Roman"/>
          <w:color w:val="000000" w:themeColor="text1"/>
          <w:sz w:val="24"/>
          <w:szCs w:val="24"/>
        </w:rPr>
        <w:footnoteReference w:id="191"/>
      </w:r>
      <w:r w:rsidRPr="0083178B">
        <w:rPr>
          <w:rFonts w:ascii="Times New Roman" w:eastAsia="Times New Roman" w:hAnsi="Times New Roman"/>
          <w:color w:val="000000" w:themeColor="text1"/>
          <w:sz w:val="24"/>
          <w:szCs w:val="24"/>
        </w:rPr>
        <w:t xml:space="preserve">, </w:t>
      </w:r>
      <w:r w:rsidR="00B178AD" w:rsidRPr="0083178B">
        <w:rPr>
          <w:rFonts w:ascii="Times New Roman" w:eastAsia="Times New Roman" w:hAnsi="Times New Roman"/>
          <w:color w:val="000000" w:themeColor="text1"/>
          <w:sz w:val="24"/>
          <w:szCs w:val="24"/>
        </w:rPr>
        <w:t>sistem alış</w:t>
      </w:r>
      <w:r w:rsidR="00B178AD" w:rsidRPr="0083178B">
        <w:rPr>
          <w:rStyle w:val="DipnotBavurusu"/>
          <w:rFonts w:ascii="Times New Roman" w:eastAsia="Times New Roman" w:hAnsi="Times New Roman"/>
          <w:color w:val="000000" w:themeColor="text1"/>
          <w:sz w:val="24"/>
          <w:szCs w:val="24"/>
        </w:rPr>
        <w:footnoteReference w:id="192"/>
      </w:r>
      <w:r w:rsidRPr="0083178B">
        <w:rPr>
          <w:rFonts w:ascii="Times New Roman" w:eastAsia="Times New Roman" w:hAnsi="Times New Roman"/>
          <w:color w:val="000000" w:themeColor="text1"/>
          <w:sz w:val="24"/>
          <w:szCs w:val="24"/>
        </w:rPr>
        <w:t xml:space="preserve"> tekliflerinin yapısı ve hangi bilgileri içermesi gerektiği Piyasa İşletmecisi tarafından belirlenerek Piyasa Yönetim Sistemi (PYS) aracılığıyla piyasa katılımcılarına bildirilir.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B178AD" w:rsidRPr="0083178B">
        <w:rPr>
          <w:rFonts w:ascii="Times New Roman" w:eastAsia="Times New Roman" w:hAnsi="Times New Roman"/>
          <w:b/>
          <w:color w:val="000000" w:themeColor="text1"/>
          <w:sz w:val="24"/>
          <w:szCs w:val="24"/>
        </w:rPr>
        <w:t>Saatlik satış ve alış tekliflerinin yapısı ve içeriği</w:t>
      </w:r>
      <w:r w:rsidR="00B178AD" w:rsidRPr="0083178B">
        <w:rPr>
          <w:rStyle w:val="DipnotBavurusu"/>
          <w:rFonts w:ascii="Times New Roman" w:eastAsia="Times New Roman" w:hAnsi="Times New Roman"/>
          <w:b/>
          <w:color w:val="000000" w:themeColor="text1"/>
          <w:sz w:val="24"/>
          <w:szCs w:val="24"/>
        </w:rPr>
        <w:footnoteReference w:id="193"/>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40 –</w:t>
      </w:r>
      <w:r w:rsidRPr="0083178B">
        <w:rPr>
          <w:rFonts w:ascii="Times New Roman" w:eastAsia="Times New Roman" w:hAnsi="Times New Roman"/>
          <w:color w:val="000000" w:themeColor="text1"/>
          <w:sz w:val="24"/>
          <w:szCs w:val="24"/>
        </w:rPr>
        <w:t xml:space="preserve"> (1) Gün öncesi planlamaya katılan piyasa katılımcıları, bir gün sonrası için, saatlik olarak gün öncesi planlama kapsamındaki dengeleme birimleri bazında gerçekleştirebilecekleri üretim/tüketim artış ya da azalmalarına ilişkin saatlik </w:t>
      </w:r>
      <w:r w:rsidR="00B178AD" w:rsidRPr="0083178B">
        <w:rPr>
          <w:rFonts w:ascii="Times New Roman" w:eastAsia="Times New Roman" w:hAnsi="Times New Roman"/>
          <w:color w:val="000000" w:themeColor="text1"/>
          <w:sz w:val="24"/>
          <w:szCs w:val="24"/>
        </w:rPr>
        <w:t>satış</w:t>
      </w:r>
      <w:r w:rsidR="00B178AD" w:rsidRPr="0083178B">
        <w:rPr>
          <w:rStyle w:val="DipnotBavurusu"/>
          <w:rFonts w:ascii="Times New Roman" w:eastAsia="Times New Roman" w:hAnsi="Times New Roman"/>
          <w:color w:val="000000" w:themeColor="text1"/>
          <w:sz w:val="24"/>
          <w:szCs w:val="24"/>
        </w:rPr>
        <w:footnoteReference w:id="194"/>
      </w:r>
      <w:r w:rsidRPr="0083178B">
        <w:rPr>
          <w:rFonts w:ascii="Times New Roman" w:eastAsia="Times New Roman" w:hAnsi="Times New Roman"/>
          <w:color w:val="000000" w:themeColor="text1"/>
          <w:sz w:val="24"/>
          <w:szCs w:val="24"/>
        </w:rPr>
        <w:t xml:space="preserve"> ve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195"/>
      </w:r>
      <w:r w:rsidRPr="0083178B">
        <w:rPr>
          <w:rFonts w:ascii="Times New Roman" w:eastAsia="Times New Roman" w:hAnsi="Times New Roman"/>
          <w:color w:val="000000" w:themeColor="text1"/>
          <w:sz w:val="24"/>
          <w:szCs w:val="24"/>
        </w:rPr>
        <w:t xml:space="preserve"> tekliflerini; teklif fiyatlarını ve teklif miktarlarını içerecek şekilde, bir sonraki günün her saati için, PYS aracılığıyla Piyasa İşletmecisine bildirirler.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Saatlik </w:t>
      </w:r>
      <w:r w:rsidR="00B178AD" w:rsidRPr="0083178B">
        <w:rPr>
          <w:rFonts w:ascii="Times New Roman" w:eastAsia="Times New Roman" w:hAnsi="Times New Roman"/>
          <w:color w:val="000000" w:themeColor="text1"/>
          <w:sz w:val="24"/>
          <w:szCs w:val="24"/>
        </w:rPr>
        <w:t>satış</w:t>
      </w:r>
      <w:r w:rsidR="00B178AD" w:rsidRPr="0083178B">
        <w:rPr>
          <w:rStyle w:val="DipnotBavurusu"/>
          <w:rFonts w:ascii="Times New Roman" w:eastAsia="Times New Roman" w:hAnsi="Times New Roman"/>
          <w:color w:val="000000" w:themeColor="text1"/>
          <w:sz w:val="24"/>
          <w:szCs w:val="24"/>
        </w:rPr>
        <w:footnoteReference w:id="196"/>
      </w:r>
      <w:r w:rsidRPr="0083178B">
        <w:rPr>
          <w:rFonts w:ascii="Times New Roman" w:eastAsia="Times New Roman" w:hAnsi="Times New Roman"/>
          <w:color w:val="000000" w:themeColor="text1"/>
          <w:sz w:val="24"/>
          <w:szCs w:val="24"/>
        </w:rPr>
        <w:t xml:space="preserve"> teklifleri, gün öncesi planlamaya katılan piyasa katılımcısının, bir sonraki günün her bir saati için ilgili dengeleme biriminin, ilk seviye için GÜP’üne, diğer seviyeler için bir önceki seviyede belirtilmiş olan üretim ya da tüketime göre yapmayı teklif ettiği üretim artış ya da tüketim azalmasının MWh cinsinden miktarını ve bu üretim artışı ya da tüketim azalması için talep ettiği birim fiyatı (TL/MWh) içerir.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 xml:space="preserve">(3) Saatlik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197"/>
      </w:r>
      <w:r w:rsidRPr="0083178B">
        <w:rPr>
          <w:rFonts w:ascii="Times New Roman" w:eastAsia="Times New Roman" w:hAnsi="Times New Roman"/>
          <w:color w:val="000000" w:themeColor="text1"/>
          <w:sz w:val="24"/>
          <w:szCs w:val="24"/>
        </w:rPr>
        <w:t xml:space="preserve"> teklifleri, gün öncesi planlamaya katılan piyasa katılımcısının, bir sonraki günün her bir saati için ilgili dengeleme biriminin, ilk seviye için GÜP’üne, diğer seviyeler için bir önceki seviyede belirtilmiş olan üretim ya da tüketime göre yapmayı teklif ettiği üretim azalması ya da tüketim artışının MWh cinsinden miktarını ve bu üretim azalması ya da tüketim artışı için ödemeyi teklif ettiği birim fiyatı (TL/MWh) içerir.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(4) Gün öncesi planlamaya katılan piyasa katılımcıları </w:t>
      </w:r>
      <w:r w:rsidR="00B178AD" w:rsidRPr="0083178B">
        <w:rPr>
          <w:rFonts w:ascii="Times New Roman" w:eastAsia="Times New Roman" w:hAnsi="Times New Roman"/>
          <w:color w:val="000000" w:themeColor="text1"/>
          <w:sz w:val="24"/>
          <w:szCs w:val="24"/>
        </w:rPr>
        <w:t>satış</w:t>
      </w:r>
      <w:r w:rsidR="00B178AD" w:rsidRPr="0083178B">
        <w:rPr>
          <w:rStyle w:val="DipnotBavurusu"/>
          <w:rFonts w:ascii="Times New Roman" w:eastAsia="Times New Roman" w:hAnsi="Times New Roman"/>
          <w:color w:val="000000" w:themeColor="text1"/>
          <w:sz w:val="24"/>
          <w:szCs w:val="24"/>
        </w:rPr>
        <w:footnoteReference w:id="198"/>
      </w:r>
      <w:r w:rsidRPr="0083178B">
        <w:rPr>
          <w:rFonts w:ascii="Times New Roman" w:eastAsia="Times New Roman" w:hAnsi="Times New Roman"/>
          <w:color w:val="000000" w:themeColor="text1"/>
          <w:sz w:val="24"/>
          <w:szCs w:val="24"/>
        </w:rPr>
        <w:t xml:space="preserve"> ve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199"/>
      </w:r>
      <w:r w:rsidRPr="0083178B">
        <w:rPr>
          <w:rFonts w:ascii="Times New Roman" w:eastAsia="Times New Roman" w:hAnsi="Times New Roman"/>
          <w:color w:val="000000" w:themeColor="text1"/>
          <w:sz w:val="24"/>
          <w:szCs w:val="24"/>
        </w:rPr>
        <w:t xml:space="preserve"> yönünde ayrı ayrı olmak üzere 15 miktar seviyesinde saatlik </w:t>
      </w:r>
      <w:r w:rsidR="00B178AD" w:rsidRPr="0083178B">
        <w:rPr>
          <w:rFonts w:ascii="Times New Roman" w:eastAsia="Times New Roman" w:hAnsi="Times New Roman"/>
          <w:color w:val="000000" w:themeColor="text1"/>
          <w:sz w:val="24"/>
          <w:szCs w:val="24"/>
        </w:rPr>
        <w:t>satış</w:t>
      </w:r>
      <w:r w:rsidR="00B178AD" w:rsidRPr="0083178B">
        <w:rPr>
          <w:rStyle w:val="DipnotBavurusu"/>
          <w:rFonts w:ascii="Times New Roman" w:eastAsia="Times New Roman" w:hAnsi="Times New Roman"/>
          <w:color w:val="000000" w:themeColor="text1"/>
          <w:sz w:val="24"/>
          <w:szCs w:val="24"/>
        </w:rPr>
        <w:footnoteReference w:id="200"/>
      </w:r>
      <w:r w:rsidRPr="0083178B">
        <w:rPr>
          <w:rFonts w:ascii="Times New Roman" w:eastAsia="Times New Roman" w:hAnsi="Times New Roman"/>
          <w:color w:val="000000" w:themeColor="text1"/>
          <w:sz w:val="24"/>
          <w:szCs w:val="24"/>
        </w:rPr>
        <w:t xml:space="preserve"> ve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201"/>
      </w:r>
      <w:r w:rsidRPr="0083178B">
        <w:rPr>
          <w:rFonts w:ascii="Times New Roman" w:eastAsia="Times New Roman" w:hAnsi="Times New Roman"/>
          <w:color w:val="000000" w:themeColor="text1"/>
          <w:sz w:val="24"/>
          <w:szCs w:val="24"/>
        </w:rPr>
        <w:t xml:space="preserve"> teklifi bildirebilirler. Hidroelektrik santraller hariç olmak üzere, saatlik </w:t>
      </w:r>
      <w:r w:rsidR="00B178AD" w:rsidRPr="0083178B">
        <w:rPr>
          <w:rFonts w:ascii="Times New Roman" w:eastAsia="Times New Roman" w:hAnsi="Times New Roman"/>
          <w:color w:val="000000" w:themeColor="text1"/>
          <w:sz w:val="24"/>
          <w:szCs w:val="24"/>
        </w:rPr>
        <w:t>satış</w:t>
      </w:r>
      <w:r w:rsidR="00B178AD" w:rsidRPr="0083178B">
        <w:rPr>
          <w:rStyle w:val="DipnotBavurusu"/>
          <w:rFonts w:ascii="Times New Roman" w:eastAsia="Times New Roman" w:hAnsi="Times New Roman"/>
          <w:color w:val="000000" w:themeColor="text1"/>
          <w:sz w:val="24"/>
          <w:szCs w:val="24"/>
        </w:rPr>
        <w:footnoteReference w:id="202"/>
      </w:r>
      <w:r w:rsidRPr="0083178B">
        <w:rPr>
          <w:rFonts w:ascii="Times New Roman" w:eastAsia="Times New Roman" w:hAnsi="Times New Roman"/>
          <w:color w:val="000000" w:themeColor="text1"/>
          <w:sz w:val="24"/>
          <w:szCs w:val="24"/>
        </w:rPr>
        <w:t xml:space="preserve"> ve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203"/>
      </w:r>
      <w:r w:rsidRPr="0083178B">
        <w:rPr>
          <w:rFonts w:ascii="Times New Roman" w:eastAsia="Times New Roman" w:hAnsi="Times New Roman"/>
          <w:color w:val="000000" w:themeColor="text1"/>
          <w:sz w:val="24"/>
          <w:szCs w:val="24"/>
        </w:rPr>
        <w:t xml:space="preserve"> teklif miktarlarına ilişkin fiyatlar </w:t>
      </w:r>
      <w:r w:rsidR="003E09CB" w:rsidRPr="0083178B">
        <w:rPr>
          <w:rFonts w:ascii="Times New Roman" w:eastAsia="Times New Roman" w:hAnsi="Times New Roman"/>
          <w:color w:val="000000" w:themeColor="text1"/>
          <w:sz w:val="24"/>
          <w:szCs w:val="24"/>
        </w:rPr>
        <w:t>satış</w:t>
      </w:r>
      <w:r w:rsidR="003E09CB" w:rsidRPr="0083178B">
        <w:rPr>
          <w:rStyle w:val="DipnotBavurusu"/>
          <w:rFonts w:ascii="Times New Roman" w:eastAsia="Times New Roman" w:hAnsi="Times New Roman"/>
          <w:color w:val="000000" w:themeColor="text1"/>
          <w:sz w:val="24"/>
          <w:szCs w:val="24"/>
        </w:rPr>
        <w:footnoteReference w:id="204"/>
      </w:r>
      <w:r w:rsidRPr="0083178B">
        <w:rPr>
          <w:rFonts w:ascii="Times New Roman" w:eastAsia="Times New Roman" w:hAnsi="Times New Roman"/>
          <w:color w:val="000000" w:themeColor="text1"/>
          <w:sz w:val="24"/>
          <w:szCs w:val="24"/>
        </w:rPr>
        <w:t xml:space="preserve"> ve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205"/>
      </w:r>
      <w:r w:rsidRPr="0083178B">
        <w:rPr>
          <w:rFonts w:ascii="Times New Roman" w:eastAsia="Times New Roman" w:hAnsi="Times New Roman"/>
          <w:color w:val="000000" w:themeColor="text1"/>
          <w:sz w:val="24"/>
          <w:szCs w:val="24"/>
        </w:rPr>
        <w:t xml:space="preserve"> yönünde ayrı ayrı olmak ve tüm miktar seviyeleri için tek bir fiyat olmak üzere piyasa katılımcısı tarafından bildirilir. Hidroelektrik santraller her bir miktar seviyesi için ayrı teklif fiyatı bildirebilirler. Bildirilen tüm saatlik </w:t>
      </w:r>
      <w:r w:rsidR="005062DA" w:rsidRPr="0083178B">
        <w:rPr>
          <w:rFonts w:ascii="Times New Roman" w:eastAsia="Times New Roman" w:hAnsi="Times New Roman"/>
          <w:color w:val="000000" w:themeColor="text1"/>
          <w:sz w:val="24"/>
          <w:szCs w:val="24"/>
        </w:rPr>
        <w:t>satış</w:t>
      </w:r>
      <w:r w:rsidR="005062DA" w:rsidRPr="0083178B">
        <w:rPr>
          <w:rStyle w:val="DipnotBavurusu"/>
          <w:rFonts w:ascii="Times New Roman" w:eastAsia="Times New Roman" w:hAnsi="Times New Roman"/>
          <w:color w:val="000000" w:themeColor="text1"/>
          <w:sz w:val="24"/>
          <w:szCs w:val="24"/>
        </w:rPr>
        <w:footnoteReference w:id="206"/>
      </w:r>
      <w:r w:rsidRPr="0083178B">
        <w:rPr>
          <w:rFonts w:ascii="Times New Roman" w:eastAsia="Times New Roman" w:hAnsi="Times New Roman"/>
          <w:color w:val="000000" w:themeColor="text1"/>
          <w:sz w:val="24"/>
          <w:szCs w:val="24"/>
        </w:rPr>
        <w:t xml:space="preserve"> ve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207"/>
      </w:r>
      <w:r w:rsidRPr="0083178B">
        <w:rPr>
          <w:rFonts w:ascii="Times New Roman" w:eastAsia="Times New Roman" w:hAnsi="Times New Roman"/>
          <w:color w:val="000000" w:themeColor="text1"/>
          <w:sz w:val="24"/>
          <w:szCs w:val="24"/>
        </w:rPr>
        <w:t xml:space="preserve"> teklif miktarlarına ilişkin fiyatlar en az sıfıra eşit ya da sıfırdan büyüktür ve yüzde birlik hassasiyete sahiptir. Tüm saatlik </w:t>
      </w:r>
      <w:r w:rsidR="005062DA" w:rsidRPr="0083178B">
        <w:rPr>
          <w:rFonts w:ascii="Times New Roman" w:eastAsia="Times New Roman" w:hAnsi="Times New Roman"/>
          <w:color w:val="000000" w:themeColor="text1"/>
          <w:sz w:val="24"/>
          <w:szCs w:val="24"/>
        </w:rPr>
        <w:t>satış</w:t>
      </w:r>
      <w:r w:rsidR="005062DA" w:rsidRPr="0083178B">
        <w:rPr>
          <w:rStyle w:val="DipnotBavurusu"/>
          <w:rFonts w:ascii="Times New Roman" w:eastAsia="Times New Roman" w:hAnsi="Times New Roman"/>
          <w:color w:val="000000" w:themeColor="text1"/>
          <w:sz w:val="24"/>
          <w:szCs w:val="24"/>
        </w:rPr>
        <w:footnoteReference w:id="208"/>
      </w:r>
      <w:r w:rsidRPr="0083178B">
        <w:rPr>
          <w:rFonts w:ascii="Times New Roman" w:eastAsia="Times New Roman" w:hAnsi="Times New Roman"/>
          <w:color w:val="000000" w:themeColor="text1"/>
          <w:sz w:val="24"/>
          <w:szCs w:val="24"/>
        </w:rPr>
        <w:t xml:space="preserve"> teklifleri, bir sonraki teklif seviyesinin fiyatı bir önceki teklif seviyesinin fiyatından yüksek ya da eşit olacak şekilde bildirilir. Aynı şekilde, tüm saatlik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209"/>
      </w:r>
      <w:r w:rsidRPr="0083178B">
        <w:rPr>
          <w:rFonts w:ascii="Times New Roman" w:eastAsia="Times New Roman" w:hAnsi="Times New Roman"/>
          <w:color w:val="000000" w:themeColor="text1"/>
          <w:sz w:val="24"/>
          <w:szCs w:val="24"/>
        </w:rPr>
        <w:t xml:space="preserve"> teklifleri, bir sonraki teklif seviyesinin fiyatı bir önceki teklif seviyesinin fiyatından küçük ya da eşit olacak şekilde bildirilir.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(5) Peş peşe gelen takvim günlerine ait olmak şartı aranmaksızın </w:t>
      </w:r>
      <w:r w:rsidR="00633A10" w:rsidRPr="0083178B">
        <w:rPr>
          <w:rFonts w:ascii="Times New Roman" w:eastAsia="Times New Roman" w:hAnsi="Times New Roman"/>
          <w:color w:val="000000" w:themeColor="text1"/>
          <w:sz w:val="24"/>
          <w:szCs w:val="24"/>
        </w:rPr>
        <w:t>birbirini takip eden iş günlerine ilişkin</w:t>
      </w:r>
      <w:r w:rsidR="00633A10" w:rsidRPr="0083178B">
        <w:rPr>
          <w:rStyle w:val="DipnotBavurusu"/>
          <w:rFonts w:ascii="Times New Roman" w:eastAsia="Times New Roman" w:hAnsi="Times New Roman"/>
          <w:color w:val="000000" w:themeColor="text1"/>
          <w:sz w:val="24"/>
          <w:szCs w:val="24"/>
        </w:rPr>
        <w:footnoteReference w:id="210"/>
      </w:r>
      <w:r w:rsidRPr="0083178B">
        <w:rPr>
          <w:rFonts w:ascii="Times New Roman" w:eastAsia="Times New Roman" w:hAnsi="Times New Roman"/>
          <w:color w:val="000000" w:themeColor="text1"/>
          <w:sz w:val="24"/>
          <w:szCs w:val="24"/>
        </w:rPr>
        <w:t xml:space="preserve">; gün öncesi planlama kapsamındaki dengeleme birimi bazında, aynı saate denk gelen saatlik </w:t>
      </w:r>
      <w:r w:rsidR="005062DA" w:rsidRPr="0083178B">
        <w:rPr>
          <w:rFonts w:ascii="Times New Roman" w:eastAsia="Times New Roman" w:hAnsi="Times New Roman"/>
          <w:color w:val="000000" w:themeColor="text1"/>
          <w:sz w:val="24"/>
          <w:szCs w:val="24"/>
        </w:rPr>
        <w:t>satış</w:t>
      </w:r>
      <w:r w:rsidR="005062DA" w:rsidRPr="0083178B">
        <w:rPr>
          <w:rStyle w:val="DipnotBavurusu"/>
          <w:rFonts w:ascii="Times New Roman" w:eastAsia="Times New Roman" w:hAnsi="Times New Roman"/>
          <w:color w:val="000000" w:themeColor="text1"/>
          <w:sz w:val="24"/>
          <w:szCs w:val="24"/>
        </w:rPr>
        <w:footnoteReference w:id="211"/>
      </w:r>
      <w:r w:rsidRPr="0083178B">
        <w:rPr>
          <w:rFonts w:ascii="Times New Roman" w:eastAsia="Times New Roman" w:hAnsi="Times New Roman"/>
          <w:color w:val="000000" w:themeColor="text1"/>
          <w:sz w:val="24"/>
          <w:szCs w:val="24"/>
        </w:rPr>
        <w:t xml:space="preserve"> teklif fiyatlarından ikinci güne ilişkin saatlik </w:t>
      </w:r>
      <w:r w:rsidR="005062DA" w:rsidRPr="0083178B">
        <w:rPr>
          <w:rFonts w:ascii="Times New Roman" w:eastAsia="Times New Roman" w:hAnsi="Times New Roman"/>
          <w:color w:val="000000" w:themeColor="text1"/>
          <w:sz w:val="24"/>
          <w:szCs w:val="24"/>
        </w:rPr>
        <w:t>satış</w:t>
      </w:r>
      <w:r w:rsidR="005062DA" w:rsidRPr="0083178B">
        <w:rPr>
          <w:rStyle w:val="DipnotBavurusu"/>
          <w:rFonts w:ascii="Times New Roman" w:eastAsia="Times New Roman" w:hAnsi="Times New Roman"/>
          <w:color w:val="000000" w:themeColor="text1"/>
          <w:sz w:val="24"/>
          <w:szCs w:val="24"/>
        </w:rPr>
        <w:footnoteReference w:id="212"/>
      </w:r>
      <w:r w:rsidRPr="0083178B">
        <w:rPr>
          <w:rFonts w:ascii="Times New Roman" w:eastAsia="Times New Roman" w:hAnsi="Times New Roman"/>
          <w:color w:val="000000" w:themeColor="text1"/>
          <w:sz w:val="24"/>
          <w:szCs w:val="24"/>
        </w:rPr>
        <w:t xml:space="preserve"> teklif fiyatlarının ağırlıklı ortalaması, günlerin yukarıdaki sınıflaması kapsamında aynı özellikte olan birinci güne ilişkin saatlik </w:t>
      </w:r>
      <w:r w:rsidR="005062DA" w:rsidRPr="0083178B">
        <w:rPr>
          <w:rFonts w:ascii="Times New Roman" w:eastAsia="Times New Roman" w:hAnsi="Times New Roman"/>
          <w:color w:val="000000" w:themeColor="text1"/>
          <w:sz w:val="24"/>
          <w:szCs w:val="24"/>
        </w:rPr>
        <w:t>satış</w:t>
      </w:r>
      <w:r w:rsidR="005062DA" w:rsidRPr="0083178B">
        <w:rPr>
          <w:rStyle w:val="DipnotBavurusu"/>
          <w:rFonts w:ascii="Times New Roman" w:eastAsia="Times New Roman" w:hAnsi="Times New Roman"/>
          <w:color w:val="000000" w:themeColor="text1"/>
          <w:sz w:val="24"/>
          <w:szCs w:val="24"/>
        </w:rPr>
        <w:footnoteReference w:id="213"/>
      </w:r>
      <w:r w:rsidRPr="0083178B">
        <w:rPr>
          <w:rFonts w:ascii="Times New Roman" w:eastAsia="Times New Roman" w:hAnsi="Times New Roman"/>
          <w:color w:val="000000" w:themeColor="text1"/>
          <w:sz w:val="24"/>
          <w:szCs w:val="24"/>
        </w:rPr>
        <w:t xml:space="preserve"> teklif fiyatlarının ağırlıklı ort</w:t>
      </w:r>
      <w:r w:rsidR="003C3C67" w:rsidRPr="0083178B">
        <w:rPr>
          <w:rFonts w:ascii="Times New Roman" w:eastAsia="Times New Roman" w:hAnsi="Times New Roman"/>
          <w:color w:val="000000" w:themeColor="text1"/>
          <w:sz w:val="24"/>
          <w:szCs w:val="24"/>
        </w:rPr>
        <w:t>alamasını en fazla %</w:t>
      </w:r>
      <w:r w:rsidRPr="0083178B">
        <w:rPr>
          <w:rFonts w:ascii="Times New Roman" w:eastAsia="Times New Roman" w:hAnsi="Times New Roman"/>
          <w:color w:val="000000" w:themeColor="text1"/>
          <w:sz w:val="24"/>
          <w:szCs w:val="24"/>
        </w:rPr>
        <w:t xml:space="preserve">10 oranında aşabilir. Aynı şekilde, ilgili dengeleme birimi bazında, ikinci güne ilişkin saatlik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214"/>
      </w:r>
      <w:r w:rsidRPr="0083178B">
        <w:rPr>
          <w:rFonts w:ascii="Times New Roman" w:eastAsia="Times New Roman" w:hAnsi="Times New Roman"/>
          <w:color w:val="000000" w:themeColor="text1"/>
          <w:sz w:val="24"/>
          <w:szCs w:val="24"/>
        </w:rPr>
        <w:t xml:space="preserve"> teklif fiyatlarının ağırlıklı ortalaması, günlerin yukarıdaki sınıflaması kapsamında aynı özellikte olan birinci güne ilişkin aynı saate denk gelen saatlik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215"/>
      </w:r>
      <w:r w:rsidRPr="0083178B">
        <w:rPr>
          <w:rFonts w:ascii="Times New Roman" w:eastAsia="Times New Roman" w:hAnsi="Times New Roman"/>
          <w:color w:val="000000" w:themeColor="text1"/>
          <w:sz w:val="24"/>
          <w:szCs w:val="24"/>
        </w:rPr>
        <w:t xml:space="preserve"> teklif fiyatlarının ağır</w:t>
      </w:r>
      <w:r w:rsidR="003C3C67" w:rsidRPr="0083178B">
        <w:rPr>
          <w:rFonts w:ascii="Times New Roman" w:eastAsia="Times New Roman" w:hAnsi="Times New Roman"/>
          <w:color w:val="000000" w:themeColor="text1"/>
          <w:sz w:val="24"/>
          <w:szCs w:val="24"/>
        </w:rPr>
        <w:t>lıklı ortalamasından en fazla %</w:t>
      </w:r>
      <w:r w:rsidRPr="0083178B">
        <w:rPr>
          <w:rFonts w:ascii="Times New Roman" w:eastAsia="Times New Roman" w:hAnsi="Times New Roman"/>
          <w:color w:val="000000" w:themeColor="text1"/>
          <w:sz w:val="24"/>
          <w:szCs w:val="24"/>
        </w:rPr>
        <w:t xml:space="preserve">10 oranında düşük olabilir. </w:t>
      </w:r>
      <w:r w:rsidR="00633A10" w:rsidRPr="0083178B">
        <w:rPr>
          <w:rFonts w:ascii="Times New Roman" w:eastAsia="Times New Roman" w:hAnsi="Times New Roman"/>
          <w:color w:val="000000" w:themeColor="text1"/>
          <w:sz w:val="24"/>
          <w:szCs w:val="24"/>
        </w:rPr>
        <w:t>Resmi tatil günleri ile resmi tatil öncesi veya sonrasındaki idari tatil günleri bu kapsamın dışında olup bu tür günlerde teklif fiyatları üzerinde %10 sınırlaması uygulanmaz.</w:t>
      </w:r>
      <w:r w:rsidR="00633A10" w:rsidRPr="0083178B">
        <w:rPr>
          <w:rStyle w:val="DipnotBavurusu"/>
          <w:rFonts w:ascii="Times New Roman" w:eastAsia="Times New Roman" w:hAnsi="Times New Roman"/>
          <w:color w:val="000000" w:themeColor="text1"/>
          <w:sz w:val="24"/>
          <w:szCs w:val="24"/>
        </w:rPr>
        <w:footnoteReference w:id="216"/>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(6) Bir saate ilişkin saatlik </w:t>
      </w:r>
      <w:r w:rsidR="005062DA" w:rsidRPr="0083178B">
        <w:rPr>
          <w:rFonts w:ascii="Times New Roman" w:eastAsia="Times New Roman" w:hAnsi="Times New Roman"/>
          <w:color w:val="000000" w:themeColor="text1"/>
          <w:sz w:val="24"/>
          <w:szCs w:val="24"/>
        </w:rPr>
        <w:t>satış</w:t>
      </w:r>
      <w:r w:rsidR="005062DA" w:rsidRPr="0083178B">
        <w:rPr>
          <w:rStyle w:val="DipnotBavurusu"/>
          <w:rFonts w:ascii="Times New Roman" w:eastAsia="Times New Roman" w:hAnsi="Times New Roman"/>
          <w:color w:val="000000" w:themeColor="text1"/>
          <w:sz w:val="24"/>
          <w:szCs w:val="24"/>
        </w:rPr>
        <w:footnoteReference w:id="217"/>
      </w:r>
      <w:r w:rsidRPr="0083178B">
        <w:rPr>
          <w:rFonts w:ascii="Times New Roman" w:eastAsia="Times New Roman" w:hAnsi="Times New Roman"/>
          <w:color w:val="000000" w:themeColor="text1"/>
          <w:sz w:val="24"/>
          <w:szCs w:val="24"/>
        </w:rPr>
        <w:t xml:space="preserve"> teklif miktarlarının toplamının, ilgili dengeleme biriminin takip eden saat içerisinde GÜP değerini gerçekleştirebilmesini sağlayacak şekilde, o saat içinde gerçekleştirebileceği üretim artışı ya da tüketim azalması dikkate alınarak belirlenmesi esastır. Aynı şekilde, bir saate ilişkin saatlik </w:t>
      </w:r>
      <w:r w:rsidR="005062DA" w:rsidRPr="0083178B">
        <w:rPr>
          <w:rFonts w:ascii="Times New Roman" w:eastAsia="Times New Roman" w:hAnsi="Times New Roman"/>
          <w:color w:val="000000" w:themeColor="text1"/>
          <w:sz w:val="24"/>
          <w:szCs w:val="24"/>
        </w:rPr>
        <w:t>alış</w:t>
      </w:r>
      <w:r w:rsidR="005062DA" w:rsidRPr="0083178B">
        <w:rPr>
          <w:rStyle w:val="DipnotBavurusu"/>
          <w:rFonts w:ascii="Times New Roman" w:eastAsia="Times New Roman" w:hAnsi="Times New Roman"/>
          <w:color w:val="000000" w:themeColor="text1"/>
          <w:sz w:val="24"/>
          <w:szCs w:val="24"/>
        </w:rPr>
        <w:footnoteReference w:id="218"/>
      </w:r>
      <w:r w:rsidRPr="0083178B">
        <w:rPr>
          <w:rFonts w:ascii="Times New Roman" w:eastAsia="Times New Roman" w:hAnsi="Times New Roman"/>
          <w:color w:val="000000" w:themeColor="text1"/>
          <w:sz w:val="24"/>
          <w:szCs w:val="24"/>
        </w:rPr>
        <w:t xml:space="preserve"> teklif miktarlarının </w:t>
      </w:r>
      <w:r w:rsidRPr="0083178B">
        <w:rPr>
          <w:rFonts w:ascii="Times New Roman" w:eastAsia="Times New Roman" w:hAnsi="Times New Roman"/>
          <w:color w:val="000000" w:themeColor="text1"/>
          <w:sz w:val="24"/>
          <w:szCs w:val="24"/>
        </w:rPr>
        <w:lastRenderedPageBreak/>
        <w:t>toplamının, ilgili dengeleme biriminin takip eden saat içerisinde GÜP değerini gerçekleştirebilmesini sağlayacak şekilde, o saat içinde gerçekleştirebileceği üretim azalması ya da tüketim artışı dikkate alınarak belirlenmesi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(7) Gün öncesi planlamaya katılan piyasa katılımcıları, gün öncesi planlama kapsamındaki bir dengeleme birimine ilişkin saatlik tekliflerinin, ilgili dengeleme birimine ilişkin teknik sebeplere dayalı olarak, ancak tamamının kabul edilebileceği şartını taşımasını tercih ederlerse, tekliflerinin kısmi kabul edilemeyeceğini belirtebilirler. Kısmi kabul edilemeyen tekliflere ilişkin oluşturulan talimatların ilgili teklif miktarı</w:t>
      </w:r>
      <w:r w:rsidR="00F87CE3" w:rsidRPr="0083178B">
        <w:rPr>
          <w:rFonts w:ascii="Times New Roman" w:eastAsia="Times New Roman" w:hAnsi="Times New Roman"/>
          <w:color w:val="000000" w:themeColor="text1"/>
          <w:sz w:val="24"/>
          <w:szCs w:val="24"/>
        </w:rPr>
        <w:t>nın tamamını kapsaması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0083610D" w:rsidRPr="0083178B">
        <w:rPr>
          <w:rFonts w:ascii="Times New Roman" w:eastAsia="Times New Roman" w:hAnsi="Times New Roman"/>
          <w:b/>
          <w:color w:val="000000" w:themeColor="text1"/>
          <w:sz w:val="24"/>
          <w:szCs w:val="24"/>
        </w:rPr>
        <w:t>Blok satış ve alış tekliflerinin yapısı ve içeriği</w:t>
      </w:r>
      <w:r w:rsidR="0083610D" w:rsidRPr="0083178B">
        <w:rPr>
          <w:rStyle w:val="DipnotBavurusu"/>
          <w:rFonts w:ascii="Times New Roman" w:eastAsia="Times New Roman" w:hAnsi="Times New Roman"/>
          <w:b/>
          <w:color w:val="000000" w:themeColor="text1"/>
          <w:sz w:val="24"/>
          <w:szCs w:val="24"/>
        </w:rPr>
        <w:footnoteReference w:id="219"/>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MADDE 41</w:t>
      </w:r>
      <w:r w:rsidRPr="0083178B">
        <w:rPr>
          <w:rFonts w:ascii="Times New Roman" w:eastAsia="Times New Roman" w:hAnsi="Times New Roman"/>
          <w:color w:val="000000" w:themeColor="text1"/>
          <w:sz w:val="24"/>
          <w:szCs w:val="24"/>
        </w:rPr>
        <w:t xml:space="preserve"> – (1) Gün öncesi planlamaya katılan piyasa katılımcıları, bir gün sonrası için, birden fazla ardışık saat için geçerli olmak üzere, gün öncesi planlama kapsamındaki dengeleme birimi bazında gerçekleştirebilecekleri üretim/tüketim artış ya da azalmalarına ilişkin blok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20"/>
      </w:r>
      <w:r w:rsidRPr="0083178B">
        <w:rPr>
          <w:rFonts w:ascii="Times New Roman" w:eastAsia="Times New Roman" w:hAnsi="Times New Roman"/>
          <w:color w:val="000000" w:themeColor="text1"/>
          <w:sz w:val="24"/>
          <w:szCs w:val="24"/>
        </w:rPr>
        <w:t xml:space="preserve"> ve </w:t>
      </w:r>
      <w:r w:rsidR="0083610D" w:rsidRPr="0083178B">
        <w:rPr>
          <w:rFonts w:ascii="Times New Roman" w:eastAsia="Times New Roman" w:hAnsi="Times New Roman"/>
          <w:color w:val="000000" w:themeColor="text1"/>
          <w:sz w:val="24"/>
          <w:szCs w:val="24"/>
        </w:rPr>
        <w:t>alış</w:t>
      </w:r>
      <w:r w:rsidR="0083610D" w:rsidRPr="0083178B">
        <w:rPr>
          <w:rStyle w:val="DipnotBavurusu"/>
          <w:rFonts w:ascii="Times New Roman" w:eastAsia="Times New Roman" w:hAnsi="Times New Roman"/>
          <w:color w:val="000000" w:themeColor="text1"/>
          <w:sz w:val="24"/>
          <w:szCs w:val="24"/>
        </w:rPr>
        <w:footnoteReference w:id="221"/>
      </w:r>
      <w:r w:rsidRPr="0083178B">
        <w:rPr>
          <w:rFonts w:ascii="Times New Roman" w:eastAsia="Times New Roman" w:hAnsi="Times New Roman"/>
          <w:color w:val="000000" w:themeColor="text1"/>
          <w:sz w:val="24"/>
          <w:szCs w:val="24"/>
        </w:rPr>
        <w:t xml:space="preserve"> tekliflerini, teklif fiyatlarını ve teklif miktarlarını içerecek şekilde, PYS aracılığıyla Piyasa İşletmecisine bildirirler.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Blok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22"/>
      </w:r>
      <w:r w:rsidRPr="0083178B">
        <w:rPr>
          <w:rFonts w:ascii="Times New Roman" w:eastAsia="Times New Roman" w:hAnsi="Times New Roman"/>
          <w:color w:val="000000" w:themeColor="text1"/>
          <w:sz w:val="24"/>
          <w:szCs w:val="24"/>
        </w:rPr>
        <w:t xml:space="preserve"> teklifi, gün öncesi planlamaya katılan piyasa katılımcısının, ilgili dengeleme birimi bazında, belirli bir zaman aralığı için yapmayı teklif ettiği sabit miktarlı üretim artışı ya da tüketim azalmasının saatlik MWh cinsinden miktarını ve blok teklifin kapsadığı tüm zaman aralığı için geçerli olmak üzere bu artış ya da azalma için talep ettiği birim fiyatı (TL/MWh) içerir.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Blok </w:t>
      </w:r>
      <w:r w:rsidR="0083610D" w:rsidRPr="0083178B">
        <w:rPr>
          <w:rFonts w:ascii="Times New Roman" w:eastAsia="Times New Roman" w:hAnsi="Times New Roman"/>
          <w:color w:val="000000" w:themeColor="text1"/>
          <w:sz w:val="24"/>
          <w:szCs w:val="24"/>
        </w:rPr>
        <w:t>alış</w:t>
      </w:r>
      <w:r w:rsidR="0083610D" w:rsidRPr="0083178B">
        <w:rPr>
          <w:rStyle w:val="DipnotBavurusu"/>
          <w:rFonts w:ascii="Times New Roman" w:eastAsia="Times New Roman" w:hAnsi="Times New Roman"/>
          <w:color w:val="000000" w:themeColor="text1"/>
          <w:sz w:val="24"/>
          <w:szCs w:val="24"/>
        </w:rPr>
        <w:footnoteReference w:id="223"/>
      </w:r>
      <w:r w:rsidRPr="0083178B">
        <w:rPr>
          <w:rFonts w:ascii="Times New Roman" w:eastAsia="Times New Roman" w:hAnsi="Times New Roman"/>
          <w:color w:val="000000" w:themeColor="text1"/>
          <w:sz w:val="24"/>
          <w:szCs w:val="24"/>
        </w:rPr>
        <w:t xml:space="preserve"> teklifi, gün öncesi planlamaya katılan piyasa katılımcısının, ilgili dengeleme birimi bazında, belirli bir zaman aralığı için yapmayı teklif ettiği sabit miktarlı üretim azalması ya da tüketim artışının saatlik MWh cinsinden miktarını ve blok teklifin kapsadığı tüm zaman aralığı için geçerli olmak üzere bu azalma ya da artış için ödemeyi teklif ettiği birim fiyatı (TL/MWh) içerir.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Gün öncesi planlamaya katılan piyasa katılımcılarının teklif verebilecekleri bloklar, Sistem İşletmecisi tarafından belirlenip,  Piyasa İşletmecisi tarafından uygulanır. Gün öncesi planlamaya katılan piyasa katılımcılarına PYS aracılığıyla kendi blok tekliflerini tanımlama hakkı verilebilir, ancak bu şekilde tanımlanacak olan blok tekliflerin en az 4 saatlik bir zaman dilimini kapsaması ve gün öncesi planlama kapsamındaki dengeleme birimi bazında bir gün için toplam 5 adedi aşmaması esastır. Gün öncesi planlamaya katılan piyasa katılımcıları gün öncesi planlama kapsamındaki her bir dengeleme birimi için bir günde toplam en fazla 25 adet blok teklif girebilirler.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(5) Peş peşe gelen takvim günlerine ait olmak şartı aranmaksızın </w:t>
      </w:r>
      <w:r w:rsidR="0083610D" w:rsidRPr="0083178B">
        <w:rPr>
          <w:rFonts w:ascii="Times New Roman" w:eastAsia="Times New Roman" w:hAnsi="Times New Roman"/>
          <w:color w:val="000000" w:themeColor="text1"/>
          <w:sz w:val="24"/>
          <w:szCs w:val="24"/>
        </w:rPr>
        <w:t>birbirini takip eden iş günlerine ilişkin</w:t>
      </w:r>
      <w:r w:rsidR="0083610D" w:rsidRPr="0083178B">
        <w:rPr>
          <w:rStyle w:val="DipnotBavurusu"/>
          <w:rFonts w:ascii="Times New Roman" w:eastAsia="Times New Roman" w:hAnsi="Times New Roman"/>
          <w:color w:val="000000" w:themeColor="text1"/>
          <w:sz w:val="24"/>
          <w:szCs w:val="24"/>
        </w:rPr>
        <w:footnoteReference w:id="224"/>
      </w:r>
      <w:r w:rsidRPr="0083178B">
        <w:rPr>
          <w:rFonts w:ascii="Times New Roman" w:eastAsia="Times New Roman" w:hAnsi="Times New Roman"/>
          <w:color w:val="000000" w:themeColor="text1"/>
          <w:sz w:val="24"/>
          <w:szCs w:val="24"/>
        </w:rPr>
        <w:t xml:space="preserve">, gün öncesi planlama kapsamındaki dengeleme birimi bazında, aynı saate denk gelen blok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25"/>
      </w:r>
      <w:r w:rsidRPr="0083178B">
        <w:rPr>
          <w:rFonts w:ascii="Times New Roman" w:eastAsia="Times New Roman" w:hAnsi="Times New Roman"/>
          <w:color w:val="000000" w:themeColor="text1"/>
          <w:sz w:val="24"/>
          <w:szCs w:val="24"/>
        </w:rPr>
        <w:t xml:space="preserve"> teklif fiyatlarından ikinci güne ilişkin blok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26"/>
      </w:r>
      <w:r w:rsidRPr="0083178B">
        <w:rPr>
          <w:rFonts w:ascii="Times New Roman" w:eastAsia="Times New Roman" w:hAnsi="Times New Roman"/>
          <w:color w:val="000000" w:themeColor="text1"/>
          <w:sz w:val="24"/>
          <w:szCs w:val="24"/>
        </w:rPr>
        <w:t xml:space="preserve"> teklif fiyatlarının ağırlıklı ortalaması, birinci güne ilişkin blok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27"/>
      </w:r>
      <w:r w:rsidRPr="0083178B">
        <w:rPr>
          <w:rFonts w:ascii="Times New Roman" w:eastAsia="Times New Roman" w:hAnsi="Times New Roman"/>
          <w:color w:val="000000" w:themeColor="text1"/>
          <w:sz w:val="24"/>
          <w:szCs w:val="24"/>
        </w:rPr>
        <w:t xml:space="preserve"> teklif fiyatlarının ağ</w:t>
      </w:r>
      <w:r w:rsidR="00860F21" w:rsidRPr="0083178B">
        <w:rPr>
          <w:rFonts w:ascii="Times New Roman" w:eastAsia="Times New Roman" w:hAnsi="Times New Roman"/>
          <w:color w:val="000000" w:themeColor="text1"/>
          <w:sz w:val="24"/>
          <w:szCs w:val="24"/>
        </w:rPr>
        <w:t>ırlıklı ortalamasını en fazla %</w:t>
      </w:r>
      <w:r w:rsidRPr="0083178B">
        <w:rPr>
          <w:rFonts w:ascii="Times New Roman" w:eastAsia="Times New Roman" w:hAnsi="Times New Roman"/>
          <w:color w:val="000000" w:themeColor="text1"/>
          <w:sz w:val="24"/>
          <w:szCs w:val="24"/>
        </w:rPr>
        <w:t xml:space="preserve">10 oranında aşabilir. Aynı şekilde, ilgili dengeleme birimi bazında, aynı saate denk </w:t>
      </w:r>
      <w:r w:rsidRPr="0083178B">
        <w:rPr>
          <w:rFonts w:ascii="Times New Roman" w:eastAsia="Times New Roman" w:hAnsi="Times New Roman"/>
          <w:color w:val="000000" w:themeColor="text1"/>
          <w:sz w:val="24"/>
          <w:szCs w:val="24"/>
        </w:rPr>
        <w:lastRenderedPageBreak/>
        <w:t xml:space="preserve">gelen blok </w:t>
      </w:r>
      <w:r w:rsidR="0083610D" w:rsidRPr="0083178B">
        <w:rPr>
          <w:rFonts w:ascii="Times New Roman" w:eastAsia="Times New Roman" w:hAnsi="Times New Roman"/>
          <w:color w:val="000000" w:themeColor="text1"/>
          <w:sz w:val="24"/>
          <w:szCs w:val="24"/>
        </w:rPr>
        <w:t>alış</w:t>
      </w:r>
      <w:r w:rsidR="0083610D" w:rsidRPr="0083178B">
        <w:rPr>
          <w:rStyle w:val="DipnotBavurusu"/>
          <w:rFonts w:ascii="Times New Roman" w:eastAsia="Times New Roman" w:hAnsi="Times New Roman"/>
          <w:color w:val="000000" w:themeColor="text1"/>
          <w:sz w:val="24"/>
          <w:szCs w:val="24"/>
        </w:rPr>
        <w:footnoteReference w:id="228"/>
      </w:r>
      <w:r w:rsidRPr="0083178B">
        <w:rPr>
          <w:rFonts w:ascii="Times New Roman" w:eastAsia="Times New Roman" w:hAnsi="Times New Roman"/>
          <w:color w:val="000000" w:themeColor="text1"/>
          <w:sz w:val="24"/>
          <w:szCs w:val="24"/>
        </w:rPr>
        <w:t xml:space="preserve"> teklif fiyatlarından ikinci güne ilişkin blok </w:t>
      </w:r>
      <w:r w:rsidR="0083610D" w:rsidRPr="0083178B">
        <w:rPr>
          <w:rFonts w:ascii="Times New Roman" w:eastAsia="Times New Roman" w:hAnsi="Times New Roman"/>
          <w:color w:val="000000" w:themeColor="text1"/>
          <w:sz w:val="24"/>
          <w:szCs w:val="24"/>
        </w:rPr>
        <w:t>alış</w:t>
      </w:r>
      <w:r w:rsidR="0083610D" w:rsidRPr="0083178B">
        <w:rPr>
          <w:rStyle w:val="DipnotBavurusu"/>
          <w:rFonts w:ascii="Times New Roman" w:eastAsia="Times New Roman" w:hAnsi="Times New Roman"/>
          <w:color w:val="000000" w:themeColor="text1"/>
          <w:sz w:val="24"/>
          <w:szCs w:val="24"/>
        </w:rPr>
        <w:footnoteReference w:id="229"/>
      </w:r>
      <w:r w:rsidRPr="0083178B">
        <w:rPr>
          <w:rFonts w:ascii="Times New Roman" w:eastAsia="Times New Roman" w:hAnsi="Times New Roman"/>
          <w:color w:val="000000" w:themeColor="text1"/>
          <w:sz w:val="24"/>
          <w:szCs w:val="24"/>
        </w:rPr>
        <w:t xml:space="preserve"> teklif fiyatlarının ağırlıklı ortalaması, günlerin yukarıdaki sınıflaması kapsamında aynı özellikte olan birinci güne ilişkin blok </w:t>
      </w:r>
      <w:r w:rsidR="0083610D" w:rsidRPr="0083178B">
        <w:rPr>
          <w:rFonts w:ascii="Times New Roman" w:eastAsia="Times New Roman" w:hAnsi="Times New Roman"/>
          <w:color w:val="000000" w:themeColor="text1"/>
          <w:sz w:val="24"/>
          <w:szCs w:val="24"/>
        </w:rPr>
        <w:t>alış</w:t>
      </w:r>
      <w:r w:rsidR="0083610D" w:rsidRPr="0083178B">
        <w:rPr>
          <w:rStyle w:val="DipnotBavurusu"/>
          <w:rFonts w:ascii="Times New Roman" w:eastAsia="Times New Roman" w:hAnsi="Times New Roman"/>
          <w:color w:val="000000" w:themeColor="text1"/>
          <w:sz w:val="24"/>
          <w:szCs w:val="24"/>
        </w:rPr>
        <w:footnoteReference w:id="230"/>
      </w:r>
      <w:r w:rsidRPr="0083178B">
        <w:rPr>
          <w:rFonts w:ascii="Times New Roman" w:eastAsia="Times New Roman" w:hAnsi="Times New Roman"/>
          <w:color w:val="000000" w:themeColor="text1"/>
          <w:sz w:val="24"/>
          <w:szCs w:val="24"/>
        </w:rPr>
        <w:t xml:space="preserve"> teklif fiyatlarının ağır</w:t>
      </w:r>
      <w:r w:rsidR="00860F21" w:rsidRPr="0083178B">
        <w:rPr>
          <w:rFonts w:ascii="Times New Roman" w:eastAsia="Times New Roman" w:hAnsi="Times New Roman"/>
          <w:color w:val="000000" w:themeColor="text1"/>
          <w:sz w:val="24"/>
          <w:szCs w:val="24"/>
        </w:rPr>
        <w:t>lıklı ortalamasından en fazla %</w:t>
      </w:r>
      <w:r w:rsidRPr="0083178B">
        <w:rPr>
          <w:rFonts w:ascii="Times New Roman" w:eastAsia="Times New Roman" w:hAnsi="Times New Roman"/>
          <w:color w:val="000000" w:themeColor="text1"/>
          <w:sz w:val="24"/>
          <w:szCs w:val="24"/>
        </w:rPr>
        <w:t xml:space="preserve">10 oranında düşük olabilir. </w:t>
      </w:r>
      <w:r w:rsidR="0083610D" w:rsidRPr="0083178B">
        <w:rPr>
          <w:rFonts w:ascii="Times New Roman" w:eastAsia="Times New Roman" w:hAnsi="Times New Roman"/>
          <w:color w:val="000000" w:themeColor="text1"/>
          <w:sz w:val="24"/>
          <w:szCs w:val="24"/>
        </w:rPr>
        <w:t>Resmi tatil günleri ile resmi tatil öncesi veya sonrasındaki idari tatil günleri bu kapsamın dışında olup bu tür günlerde teklif fiyatları üzerinde %10 sınırlaması uygulanmaz.</w:t>
      </w:r>
      <w:r w:rsidR="0083610D" w:rsidRPr="0083178B">
        <w:rPr>
          <w:rStyle w:val="DipnotBavurusu"/>
          <w:rFonts w:ascii="Times New Roman" w:eastAsia="Times New Roman" w:hAnsi="Times New Roman"/>
          <w:color w:val="000000" w:themeColor="text1"/>
          <w:sz w:val="24"/>
          <w:szCs w:val="24"/>
        </w:rPr>
        <w:footnoteReference w:id="231"/>
      </w:r>
      <w:r w:rsidRPr="0083178B">
        <w:rPr>
          <w:rFonts w:ascii="Times New Roman" w:eastAsia="Times New Roman" w:hAnsi="Times New Roman"/>
          <w:color w:val="000000" w:themeColor="text1"/>
          <w:sz w:val="24"/>
          <w:szCs w:val="24"/>
        </w:rPr>
        <w:t xml:space="preserv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(6) Her bir blok teklif ya kapsadığı tüm zaman dilimi için kabul edilir ya da hiç kabul edilmez. Blok teklifler kapsadıkları zaman diliminden daha kısa bir zaman dilimi için kabul edilmezler.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(7) Gün öncesi planlamaya sunulan blok teklifler, kapsadıkları zaman diliminin tamamı için mümkün olan en düşük sistem marjinal fiyatları elde edilecek şekilde gün öncesi planlama modülü aracılığıyla değerlendirilir. Bir dengeleme birimine ilişkin tüm blok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32"/>
      </w:r>
      <w:r w:rsidRPr="0083178B">
        <w:rPr>
          <w:rFonts w:ascii="Times New Roman" w:eastAsia="Times New Roman" w:hAnsi="Times New Roman"/>
          <w:color w:val="000000" w:themeColor="text1"/>
          <w:sz w:val="24"/>
          <w:szCs w:val="24"/>
        </w:rPr>
        <w:t xml:space="preserve">, </w:t>
      </w:r>
      <w:r w:rsidR="0083610D" w:rsidRPr="0083178B">
        <w:rPr>
          <w:rFonts w:ascii="Times New Roman" w:eastAsia="Times New Roman" w:hAnsi="Times New Roman"/>
          <w:color w:val="000000" w:themeColor="text1"/>
          <w:sz w:val="24"/>
          <w:szCs w:val="24"/>
        </w:rPr>
        <w:t>alış</w:t>
      </w:r>
      <w:r w:rsidR="0083610D" w:rsidRPr="0083178B">
        <w:rPr>
          <w:rStyle w:val="DipnotBavurusu"/>
          <w:rFonts w:ascii="Times New Roman" w:eastAsia="Times New Roman" w:hAnsi="Times New Roman"/>
          <w:color w:val="000000" w:themeColor="text1"/>
          <w:sz w:val="24"/>
          <w:szCs w:val="24"/>
        </w:rPr>
        <w:footnoteReference w:id="233"/>
      </w:r>
      <w:r w:rsidRPr="0083178B">
        <w:rPr>
          <w:rFonts w:ascii="Times New Roman" w:eastAsia="Times New Roman" w:hAnsi="Times New Roman"/>
          <w:color w:val="000000" w:themeColor="text1"/>
          <w:sz w:val="24"/>
          <w:szCs w:val="24"/>
        </w:rPr>
        <w:t xml:space="preserve"> teklifleri birbirinden bağımsız olarak değerlendirilir.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0083610D" w:rsidRPr="0083178B">
        <w:rPr>
          <w:rFonts w:ascii="Times New Roman" w:eastAsia="Times New Roman" w:hAnsi="Times New Roman"/>
          <w:b/>
          <w:color w:val="000000" w:themeColor="text1"/>
          <w:sz w:val="24"/>
          <w:szCs w:val="24"/>
        </w:rPr>
        <w:t>Esnek satış tekliflerinin yapısı ve içeriği</w:t>
      </w:r>
      <w:r w:rsidR="0083610D" w:rsidRPr="0083178B">
        <w:rPr>
          <w:rStyle w:val="DipnotBavurusu"/>
          <w:rFonts w:ascii="Times New Roman" w:eastAsia="Times New Roman" w:hAnsi="Times New Roman"/>
          <w:b/>
          <w:color w:val="000000" w:themeColor="text1"/>
          <w:sz w:val="24"/>
          <w:szCs w:val="24"/>
        </w:rPr>
        <w:footnoteReference w:id="234"/>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42 –</w:t>
      </w:r>
      <w:r w:rsidRPr="0083178B">
        <w:rPr>
          <w:rFonts w:ascii="Times New Roman" w:eastAsia="Times New Roman" w:hAnsi="Times New Roman"/>
          <w:color w:val="000000" w:themeColor="text1"/>
          <w:sz w:val="24"/>
          <w:szCs w:val="24"/>
        </w:rPr>
        <w:t xml:space="preserve"> (1) Esnek yük alma teklifleri, gün öncesi planlama kapsamındaki dengeleme birimi bazında, saatlik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35"/>
      </w:r>
      <w:r w:rsidRPr="0083178B">
        <w:rPr>
          <w:rFonts w:ascii="Times New Roman" w:eastAsia="Times New Roman" w:hAnsi="Times New Roman"/>
          <w:color w:val="000000" w:themeColor="text1"/>
          <w:sz w:val="24"/>
          <w:szCs w:val="24"/>
        </w:rPr>
        <w:t xml:space="preserve"> ve </w:t>
      </w:r>
      <w:r w:rsidR="0083610D" w:rsidRPr="0083178B">
        <w:rPr>
          <w:rFonts w:ascii="Times New Roman" w:eastAsia="Times New Roman" w:hAnsi="Times New Roman"/>
          <w:color w:val="000000" w:themeColor="text1"/>
          <w:sz w:val="24"/>
          <w:szCs w:val="24"/>
        </w:rPr>
        <w:t>alış</w:t>
      </w:r>
      <w:r w:rsidR="0083610D" w:rsidRPr="0083178B">
        <w:rPr>
          <w:rStyle w:val="DipnotBavurusu"/>
          <w:rFonts w:ascii="Times New Roman" w:eastAsia="Times New Roman" w:hAnsi="Times New Roman"/>
          <w:color w:val="000000" w:themeColor="text1"/>
          <w:sz w:val="24"/>
          <w:szCs w:val="24"/>
        </w:rPr>
        <w:footnoteReference w:id="236"/>
      </w:r>
      <w:r w:rsidRPr="0083178B">
        <w:rPr>
          <w:rFonts w:ascii="Times New Roman" w:eastAsia="Times New Roman" w:hAnsi="Times New Roman"/>
          <w:color w:val="000000" w:themeColor="text1"/>
          <w:sz w:val="24"/>
          <w:szCs w:val="24"/>
        </w:rPr>
        <w:t xml:space="preserve"> tekliflerinden ayrı olmak üzere, saatlik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37"/>
      </w:r>
      <w:r w:rsidRPr="0083178B">
        <w:rPr>
          <w:rFonts w:ascii="Times New Roman" w:eastAsia="Times New Roman" w:hAnsi="Times New Roman"/>
          <w:color w:val="000000" w:themeColor="text1"/>
          <w:sz w:val="24"/>
          <w:szCs w:val="24"/>
        </w:rPr>
        <w:t xml:space="preserve"> teklif miktarı ve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38"/>
      </w:r>
      <w:r w:rsidRPr="0083178B">
        <w:rPr>
          <w:rFonts w:ascii="Times New Roman" w:eastAsia="Times New Roman" w:hAnsi="Times New Roman"/>
          <w:color w:val="000000" w:themeColor="text1"/>
          <w:sz w:val="24"/>
          <w:szCs w:val="24"/>
        </w:rPr>
        <w:t xml:space="preserve"> teklif fiyatından oluşan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39"/>
      </w:r>
      <w:r w:rsidRPr="0083178B">
        <w:rPr>
          <w:rFonts w:ascii="Times New Roman" w:eastAsia="Times New Roman" w:hAnsi="Times New Roman"/>
          <w:color w:val="000000" w:themeColor="text1"/>
          <w:sz w:val="24"/>
          <w:szCs w:val="24"/>
        </w:rPr>
        <w:t xml:space="preserve"> teklifleridir. Esnek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40"/>
      </w:r>
      <w:r w:rsidRPr="0083178B">
        <w:rPr>
          <w:rFonts w:ascii="Times New Roman" w:eastAsia="Times New Roman" w:hAnsi="Times New Roman"/>
          <w:color w:val="000000" w:themeColor="text1"/>
          <w:sz w:val="24"/>
          <w:szCs w:val="24"/>
        </w:rPr>
        <w:t xml:space="preserve"> teklifleri belirli bir saat ile ilişkili değildir. Esnek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41"/>
      </w:r>
      <w:r w:rsidRPr="0083178B">
        <w:rPr>
          <w:rFonts w:ascii="Times New Roman" w:eastAsia="Times New Roman" w:hAnsi="Times New Roman"/>
          <w:color w:val="000000" w:themeColor="text1"/>
          <w:sz w:val="24"/>
          <w:szCs w:val="24"/>
        </w:rPr>
        <w:t xml:space="preserve"> tekliflerinin değerlendirilmesi, ilgili esnek </w:t>
      </w:r>
      <w:r w:rsidR="0083610D" w:rsidRPr="0083178B">
        <w:rPr>
          <w:rFonts w:ascii="Times New Roman" w:eastAsia="Times New Roman" w:hAnsi="Times New Roman"/>
          <w:color w:val="000000" w:themeColor="text1"/>
          <w:sz w:val="24"/>
          <w:szCs w:val="24"/>
        </w:rPr>
        <w:t>satış</w:t>
      </w:r>
      <w:r w:rsidR="0083610D" w:rsidRPr="0083178B">
        <w:rPr>
          <w:rStyle w:val="DipnotBavurusu"/>
          <w:rFonts w:ascii="Times New Roman" w:eastAsia="Times New Roman" w:hAnsi="Times New Roman"/>
          <w:color w:val="000000" w:themeColor="text1"/>
          <w:sz w:val="24"/>
          <w:szCs w:val="24"/>
        </w:rPr>
        <w:footnoteReference w:id="242"/>
      </w:r>
      <w:r w:rsidRPr="0083178B">
        <w:rPr>
          <w:rFonts w:ascii="Times New Roman" w:eastAsia="Times New Roman" w:hAnsi="Times New Roman"/>
          <w:color w:val="000000" w:themeColor="text1"/>
          <w:sz w:val="24"/>
          <w:szCs w:val="24"/>
        </w:rPr>
        <w:t xml:space="preserve"> teklif fiyatından büyük ya da eşit olacak şekilde, teklifin gün öncesi planlama kapsamındaki en yüksek sistem marjinal fiyatının geçerli olduğu saatte kabul edilmesi esasına dayanır.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Peş peşe gelen takvim günlerine ait olmak şartı aranmaksızın </w:t>
      </w:r>
      <w:r w:rsidR="004B4697" w:rsidRPr="0083178B">
        <w:rPr>
          <w:rFonts w:ascii="Times New Roman" w:eastAsia="Times New Roman" w:hAnsi="Times New Roman"/>
          <w:color w:val="000000" w:themeColor="text1"/>
          <w:sz w:val="24"/>
          <w:szCs w:val="24"/>
        </w:rPr>
        <w:t>birbirini takip eden iş günlerine ilişkin</w:t>
      </w:r>
      <w:r w:rsidR="004B4697" w:rsidRPr="0083178B">
        <w:rPr>
          <w:rStyle w:val="DipnotBavurusu"/>
          <w:rFonts w:ascii="Times New Roman" w:eastAsia="Times New Roman" w:hAnsi="Times New Roman"/>
          <w:color w:val="000000" w:themeColor="text1"/>
          <w:sz w:val="24"/>
          <w:szCs w:val="24"/>
        </w:rPr>
        <w:footnoteReference w:id="243"/>
      </w:r>
      <w:r w:rsidRPr="0083178B">
        <w:rPr>
          <w:rFonts w:ascii="Times New Roman" w:eastAsia="Times New Roman" w:hAnsi="Times New Roman"/>
          <w:color w:val="000000" w:themeColor="text1"/>
          <w:sz w:val="24"/>
          <w:szCs w:val="24"/>
        </w:rPr>
        <w:t xml:space="preserve">, gün öncesi planlama kapsamındaki dengeleme birimi bazında, ikinci güne ilişkin esnek </w:t>
      </w:r>
      <w:r w:rsidR="004B4697" w:rsidRPr="0083178B">
        <w:rPr>
          <w:rFonts w:ascii="Times New Roman" w:eastAsia="Times New Roman" w:hAnsi="Times New Roman"/>
          <w:color w:val="000000" w:themeColor="text1"/>
          <w:sz w:val="24"/>
          <w:szCs w:val="24"/>
        </w:rPr>
        <w:t>satış</w:t>
      </w:r>
      <w:r w:rsidR="004B4697" w:rsidRPr="0083178B">
        <w:rPr>
          <w:rStyle w:val="DipnotBavurusu"/>
          <w:rFonts w:ascii="Times New Roman" w:eastAsia="Times New Roman" w:hAnsi="Times New Roman"/>
          <w:color w:val="000000" w:themeColor="text1"/>
          <w:sz w:val="24"/>
          <w:szCs w:val="24"/>
        </w:rPr>
        <w:footnoteReference w:id="244"/>
      </w:r>
      <w:r w:rsidRPr="0083178B">
        <w:rPr>
          <w:rFonts w:ascii="Times New Roman" w:eastAsia="Times New Roman" w:hAnsi="Times New Roman"/>
          <w:color w:val="000000" w:themeColor="text1"/>
          <w:sz w:val="24"/>
          <w:szCs w:val="24"/>
        </w:rPr>
        <w:t xml:space="preserve"> teklif fiyatları, günlerin yukarıdaki sınıflaması kapsamında aynı özellikte olan birinci güne ilişkin esnek </w:t>
      </w:r>
      <w:r w:rsidR="004B4697" w:rsidRPr="0083178B">
        <w:rPr>
          <w:rFonts w:ascii="Times New Roman" w:eastAsia="Times New Roman" w:hAnsi="Times New Roman"/>
          <w:color w:val="000000" w:themeColor="text1"/>
          <w:sz w:val="24"/>
          <w:szCs w:val="24"/>
        </w:rPr>
        <w:t>satış</w:t>
      </w:r>
      <w:r w:rsidR="004B4697" w:rsidRPr="0083178B">
        <w:rPr>
          <w:rStyle w:val="DipnotBavurusu"/>
          <w:rFonts w:ascii="Times New Roman" w:eastAsia="Times New Roman" w:hAnsi="Times New Roman"/>
          <w:color w:val="000000" w:themeColor="text1"/>
          <w:sz w:val="24"/>
          <w:szCs w:val="24"/>
        </w:rPr>
        <w:footnoteReference w:id="245"/>
      </w:r>
      <w:r w:rsidR="00860F21" w:rsidRPr="0083178B">
        <w:rPr>
          <w:rFonts w:ascii="Times New Roman" w:eastAsia="Times New Roman" w:hAnsi="Times New Roman"/>
          <w:color w:val="000000" w:themeColor="text1"/>
          <w:sz w:val="24"/>
          <w:szCs w:val="24"/>
        </w:rPr>
        <w:t xml:space="preserve"> teklif fiyatlarını en fazla %</w:t>
      </w:r>
      <w:r w:rsidRPr="0083178B">
        <w:rPr>
          <w:rFonts w:ascii="Times New Roman" w:eastAsia="Times New Roman" w:hAnsi="Times New Roman"/>
          <w:color w:val="000000" w:themeColor="text1"/>
          <w:sz w:val="24"/>
          <w:szCs w:val="24"/>
        </w:rPr>
        <w:t>10 oranında aşabilir.</w:t>
      </w:r>
      <w:r w:rsidR="004B4697" w:rsidRPr="0083178B">
        <w:rPr>
          <w:rFonts w:ascii="Times New Roman" w:eastAsia="Times New Roman" w:hAnsi="Times New Roman"/>
          <w:color w:val="000000" w:themeColor="text1"/>
          <w:sz w:val="24"/>
          <w:szCs w:val="24"/>
        </w:rPr>
        <w:t xml:space="preserve"> Resmi tatil günleri ile resmi tatil öncesi veya sonrasındaki idari tatil günleri bu kapsamın dışında olup bu tür günlerde teklif fiyatları üzerinde %10 sınırlaması uygulanmaz.</w:t>
      </w:r>
      <w:r w:rsidR="004B4697" w:rsidRPr="0083178B">
        <w:rPr>
          <w:rStyle w:val="DipnotBavurusu"/>
          <w:rFonts w:ascii="Times New Roman" w:eastAsia="Times New Roman" w:hAnsi="Times New Roman"/>
          <w:color w:val="000000" w:themeColor="text1"/>
          <w:sz w:val="24"/>
          <w:szCs w:val="24"/>
        </w:rPr>
        <w:footnoteReference w:id="246"/>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4B4697" w:rsidRPr="0083178B" w:rsidRDefault="007B1391" w:rsidP="004B4697">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004B4697" w:rsidRPr="0083178B">
        <w:rPr>
          <w:rFonts w:ascii="Times New Roman" w:eastAsia="Times New Roman" w:hAnsi="Times New Roman"/>
          <w:b/>
          <w:color w:val="000000" w:themeColor="text1"/>
          <w:sz w:val="24"/>
          <w:szCs w:val="24"/>
        </w:rPr>
        <w:t>Sistem satış ve sistem alış tekliflerinin bildirilmesi</w:t>
      </w:r>
      <w:r w:rsidR="00707902" w:rsidRPr="0083178B">
        <w:rPr>
          <w:rStyle w:val="DipnotBavurusu"/>
          <w:rFonts w:ascii="Times New Roman" w:eastAsia="Times New Roman" w:hAnsi="Times New Roman"/>
          <w:b/>
          <w:color w:val="000000" w:themeColor="text1"/>
          <w:sz w:val="24"/>
          <w:szCs w:val="24"/>
        </w:rPr>
        <w:footnoteReference w:id="247"/>
      </w:r>
    </w:p>
    <w:p w:rsidR="004B4697" w:rsidRPr="0083178B" w:rsidRDefault="004B4697" w:rsidP="004B469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 xml:space="preserve">MADDE 43 – </w:t>
      </w:r>
      <w:r w:rsidRPr="0083178B">
        <w:rPr>
          <w:rFonts w:ascii="Times New Roman" w:eastAsia="Times New Roman" w:hAnsi="Times New Roman"/>
          <w:color w:val="000000" w:themeColor="text1"/>
          <w:sz w:val="24"/>
          <w:szCs w:val="24"/>
        </w:rPr>
        <w:t xml:space="preserve">(1) Gün öncesi planlamaya katılan piyasa katılımcıları tarafından, gün öncesi planlama kapsamındaki dengeleme birimi bazında belirlenen sistem satış, sistem alış teklifleri her gün saat 11:30’a kadar, 48 inci madde hükümleri doğrultusunda, mevcut olan </w:t>
      </w:r>
      <w:r w:rsidRPr="0083178B">
        <w:rPr>
          <w:rFonts w:ascii="Times New Roman" w:eastAsia="Times New Roman" w:hAnsi="Times New Roman"/>
          <w:color w:val="000000" w:themeColor="text1"/>
          <w:sz w:val="24"/>
          <w:szCs w:val="24"/>
        </w:rPr>
        <w:lastRenderedPageBreak/>
        <w:t xml:space="preserve">tüm iletişim imkanları kullanılarak PYS aracılığıyla Piyasa İşletmecisine bildirilirler. Sistem satış ve sistem alış tekliflerinin belirtilen zamana kadar bildirilmemesi durumunda, </w:t>
      </w:r>
    </w:p>
    <w:p w:rsidR="004B4697" w:rsidRPr="0083178B" w:rsidRDefault="004B4697" w:rsidP="004B469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Katılımcı ilgili dengeleme birimine ilişkin GÜP bildirmemiş ise peş peşe gelen takvim günlerine ait olmak şartı aranmaksızın birbirini takip eden iş günleri ve tatil günlerine ilişkin olarak, günlerin sınıflaması kapsamında aynı özellikte olan bir önceki güne ait sistem satış ve sistem alış teklifleri geçerli olur.  </w:t>
      </w:r>
    </w:p>
    <w:p w:rsidR="007B1391" w:rsidRPr="0083178B" w:rsidRDefault="004B4697" w:rsidP="004B469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Katılımcı tarafından GÜP girişi yapıldığı takdirde ilgili gün için sistem alış ve satış teklifi yok sayılacaktır.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004B4697" w:rsidRPr="0083178B">
        <w:rPr>
          <w:rFonts w:ascii="Times New Roman" w:eastAsia="Times New Roman" w:hAnsi="Times New Roman"/>
          <w:b/>
          <w:color w:val="000000" w:themeColor="text1"/>
          <w:sz w:val="24"/>
          <w:szCs w:val="24"/>
        </w:rPr>
        <w:t>Sistem satış ve sistem alış tekliflerinin değerlendirilmesi</w:t>
      </w:r>
      <w:r w:rsidR="004B4697" w:rsidRPr="0083178B">
        <w:rPr>
          <w:rStyle w:val="DipnotBavurusu"/>
          <w:rFonts w:ascii="Times New Roman" w:eastAsia="Times New Roman" w:hAnsi="Times New Roman"/>
          <w:b/>
          <w:color w:val="000000" w:themeColor="text1"/>
          <w:sz w:val="24"/>
          <w:szCs w:val="24"/>
        </w:rPr>
        <w:footnoteReference w:id="248"/>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44 –</w:t>
      </w:r>
      <w:r w:rsidRPr="0083178B">
        <w:rPr>
          <w:rFonts w:ascii="Times New Roman" w:eastAsia="Times New Roman" w:hAnsi="Times New Roman"/>
          <w:color w:val="000000" w:themeColor="text1"/>
          <w:sz w:val="24"/>
          <w:szCs w:val="24"/>
        </w:rPr>
        <w:t xml:space="preserve"> (1) Gün öncesi planlama faaliyetleri kapsamında Piyasa İşletmecisi, gün öncesi piyasasına katılan piyasa katılımcıları tarafından sunulan GÜP’ler ile, piyasa katılımcıları tarafından bildirilen tüketim tahminlerini dengelemek üzere, gün öncesi planlama için sunulmuş olan </w:t>
      </w:r>
      <w:r w:rsidR="004B4697" w:rsidRPr="0083178B">
        <w:rPr>
          <w:rFonts w:ascii="Times New Roman" w:eastAsia="Times New Roman" w:hAnsi="Times New Roman"/>
          <w:color w:val="000000" w:themeColor="text1"/>
          <w:sz w:val="24"/>
          <w:szCs w:val="24"/>
        </w:rPr>
        <w:t>sistem satış</w:t>
      </w:r>
      <w:r w:rsidR="004B4697" w:rsidRPr="0083178B">
        <w:rPr>
          <w:rStyle w:val="DipnotBavurusu"/>
          <w:rFonts w:ascii="Times New Roman" w:eastAsia="Times New Roman" w:hAnsi="Times New Roman"/>
          <w:color w:val="000000" w:themeColor="text1"/>
          <w:sz w:val="24"/>
          <w:szCs w:val="24"/>
        </w:rPr>
        <w:footnoteReference w:id="249"/>
      </w:r>
      <w:r w:rsidRPr="0083178B">
        <w:rPr>
          <w:rFonts w:ascii="Times New Roman" w:eastAsia="Times New Roman" w:hAnsi="Times New Roman"/>
          <w:color w:val="000000" w:themeColor="text1"/>
          <w:sz w:val="24"/>
          <w:szCs w:val="24"/>
        </w:rPr>
        <w:t xml:space="preserve">, </w:t>
      </w:r>
      <w:r w:rsidR="004B4697" w:rsidRPr="0083178B">
        <w:rPr>
          <w:rFonts w:ascii="Times New Roman" w:eastAsia="Times New Roman" w:hAnsi="Times New Roman"/>
          <w:color w:val="000000" w:themeColor="text1"/>
          <w:sz w:val="24"/>
          <w:szCs w:val="24"/>
        </w:rPr>
        <w:t>sistem alış</w:t>
      </w:r>
      <w:r w:rsidR="004B4697" w:rsidRPr="0083178B">
        <w:rPr>
          <w:rStyle w:val="DipnotBavurusu"/>
          <w:rFonts w:ascii="Times New Roman" w:eastAsia="Times New Roman" w:hAnsi="Times New Roman"/>
          <w:color w:val="000000" w:themeColor="text1"/>
          <w:sz w:val="24"/>
          <w:szCs w:val="24"/>
        </w:rPr>
        <w:footnoteReference w:id="250"/>
      </w:r>
      <w:r w:rsidR="004B4697"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tekliflerini öncelikle sistem ve gün öncesi planlama kapsamındaki dengeleme birimlerine ilişkin kısıtları dikkate almaksızın gün öncesi planlama modülü aracılığıyla değerlendirerek gün öncesi kısıtsız üretim/tüketim programını oluşturur. Kısıtsız üretim/tüketim programının oluşturulması için kullanılan teklif fiyatları dikkate alınarak gün öncesi planlama modülü aracılığıyla Piyasa İşletmecisi tarafından gün öncesi planlama kapsamında sistem marjinal fiyatları belirlenir.</w:t>
      </w:r>
      <w:r w:rsidR="004B4697" w:rsidRPr="0083178B">
        <w:rPr>
          <w:rFonts w:ascii="Times New Roman" w:eastAsia="Times New Roman" w:hAnsi="Times New Roman"/>
          <w:color w:val="000000" w:themeColor="text1"/>
          <w:sz w:val="24"/>
          <w:szCs w:val="24"/>
        </w:rPr>
        <w:t xml:space="preserve"> Herhangi bir saat için kısıtsız üretim/tüketim programının oluşturulmasında sadece blok tekliflerin kullanılması durumunda, sistem marjinal fiyatlarının belirlenmesinde blok teklif fiyatları dikkate alınır.</w:t>
      </w:r>
      <w:r w:rsidR="004B4697" w:rsidRPr="0083178B">
        <w:rPr>
          <w:rStyle w:val="DipnotBavurusu"/>
          <w:rFonts w:ascii="Times New Roman" w:eastAsia="Times New Roman" w:hAnsi="Times New Roman"/>
          <w:color w:val="000000" w:themeColor="text1"/>
          <w:sz w:val="24"/>
          <w:szCs w:val="24"/>
        </w:rPr>
        <w:footnoteReference w:id="251"/>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Sistem İşletmecisi;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iletim sistemi kısıtlarını,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gün öncesi planlama kapsamındaki dengeleme birimlerine ilişkin teknik kısıtları,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arz güvenilirliği ve arz kalitesine ilişkin kriterleri,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dikkate alarak, işletme güvenliği ve sistem bütünlüğünü tehlikeye düşürmesi kuvvetle muhtemel kısıtları belirleyerek </w:t>
      </w:r>
      <w:r w:rsidR="004B4697" w:rsidRPr="0083178B">
        <w:rPr>
          <w:rFonts w:ascii="Times New Roman" w:eastAsia="Times New Roman" w:hAnsi="Times New Roman"/>
          <w:color w:val="000000" w:themeColor="text1"/>
          <w:sz w:val="24"/>
          <w:szCs w:val="24"/>
        </w:rPr>
        <w:t>saat 11:30’a kadar</w:t>
      </w:r>
      <w:r w:rsidR="004B4697" w:rsidRPr="0083178B">
        <w:rPr>
          <w:rStyle w:val="DipnotBavurusu"/>
          <w:rFonts w:ascii="Times New Roman" w:eastAsia="Times New Roman" w:hAnsi="Times New Roman"/>
          <w:color w:val="000000" w:themeColor="text1"/>
          <w:sz w:val="24"/>
          <w:szCs w:val="24"/>
        </w:rPr>
        <w:footnoteReference w:id="252"/>
      </w:r>
      <w:r w:rsidRPr="0083178B">
        <w:rPr>
          <w:rFonts w:ascii="Times New Roman" w:eastAsia="Times New Roman" w:hAnsi="Times New Roman"/>
          <w:color w:val="000000" w:themeColor="text1"/>
          <w:sz w:val="24"/>
          <w:szCs w:val="24"/>
        </w:rPr>
        <w:t xml:space="preserve"> gün öncesi planlama modülüne girer. Gün öncesi planlama modülüne girilen kısıtlar ertesi gün saat 17:00 itibarı ile, nedenleri ile birlikte Sistem İşletmecisi tarafından yayımlanır.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Gün öncesi </w:t>
      </w:r>
      <w:r w:rsidR="004B4697" w:rsidRPr="0083178B">
        <w:rPr>
          <w:rFonts w:ascii="Times New Roman" w:eastAsia="Times New Roman" w:hAnsi="Times New Roman"/>
          <w:color w:val="000000" w:themeColor="text1"/>
          <w:sz w:val="24"/>
          <w:szCs w:val="24"/>
        </w:rPr>
        <w:t>sistem satış</w:t>
      </w:r>
      <w:r w:rsidR="004B4697" w:rsidRPr="0083178B">
        <w:rPr>
          <w:rStyle w:val="DipnotBavurusu"/>
          <w:rFonts w:ascii="Times New Roman" w:eastAsia="Times New Roman" w:hAnsi="Times New Roman"/>
          <w:color w:val="000000" w:themeColor="text1"/>
          <w:sz w:val="24"/>
          <w:szCs w:val="24"/>
        </w:rPr>
        <w:footnoteReference w:id="253"/>
      </w:r>
      <w:r w:rsidRPr="0083178B">
        <w:rPr>
          <w:rFonts w:ascii="Times New Roman" w:eastAsia="Times New Roman" w:hAnsi="Times New Roman"/>
          <w:color w:val="000000" w:themeColor="text1"/>
          <w:sz w:val="24"/>
          <w:szCs w:val="24"/>
        </w:rPr>
        <w:t xml:space="preserve">, </w:t>
      </w:r>
      <w:r w:rsidR="004B4697" w:rsidRPr="0083178B">
        <w:rPr>
          <w:rFonts w:ascii="Times New Roman" w:eastAsia="Times New Roman" w:hAnsi="Times New Roman"/>
          <w:color w:val="000000" w:themeColor="text1"/>
          <w:sz w:val="24"/>
          <w:szCs w:val="24"/>
        </w:rPr>
        <w:t>sistem alış</w:t>
      </w:r>
      <w:r w:rsidR="004B4697" w:rsidRPr="0083178B">
        <w:rPr>
          <w:rStyle w:val="DipnotBavurusu"/>
          <w:rFonts w:ascii="Times New Roman" w:eastAsia="Times New Roman" w:hAnsi="Times New Roman"/>
          <w:color w:val="000000" w:themeColor="text1"/>
          <w:sz w:val="24"/>
          <w:szCs w:val="24"/>
        </w:rPr>
        <w:footnoteReference w:id="254"/>
      </w:r>
      <w:r w:rsidRPr="0083178B">
        <w:rPr>
          <w:rFonts w:ascii="Times New Roman" w:eastAsia="Times New Roman" w:hAnsi="Times New Roman"/>
          <w:color w:val="000000" w:themeColor="text1"/>
          <w:sz w:val="24"/>
          <w:szCs w:val="24"/>
        </w:rPr>
        <w:t xml:space="preserve"> teklifleri, gün öncesi planlama modülüne girilmiş olan kısıtlar dikkate alınarak, dengeleme maliyetleri en aza indirilecek şekilde gün öncesi planlama modülü aracılığıyla yeniden değerlendirilir ve tüm sistem için gün öncesi programı oluşturulur.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(4) Gün öncesi programının oluşturulması için kabul edilmiş olan tüm tekliflere ilişkin gün öncesi planlama kapsamındaki </w:t>
      </w:r>
      <w:r w:rsidR="004B4697" w:rsidRPr="0083178B">
        <w:rPr>
          <w:rFonts w:ascii="Times New Roman" w:eastAsia="Times New Roman" w:hAnsi="Times New Roman"/>
          <w:color w:val="000000" w:themeColor="text1"/>
          <w:sz w:val="24"/>
          <w:szCs w:val="24"/>
        </w:rPr>
        <w:t>sistem satış</w:t>
      </w:r>
      <w:r w:rsidR="004B4697" w:rsidRPr="0083178B">
        <w:rPr>
          <w:rStyle w:val="DipnotBavurusu"/>
          <w:rFonts w:ascii="Times New Roman" w:eastAsia="Times New Roman" w:hAnsi="Times New Roman"/>
          <w:color w:val="000000" w:themeColor="text1"/>
          <w:sz w:val="24"/>
          <w:szCs w:val="24"/>
        </w:rPr>
        <w:footnoteReference w:id="255"/>
      </w:r>
      <w:r w:rsidRPr="0083178B">
        <w:rPr>
          <w:rFonts w:ascii="Times New Roman" w:eastAsia="Times New Roman" w:hAnsi="Times New Roman"/>
          <w:color w:val="000000" w:themeColor="text1"/>
          <w:sz w:val="24"/>
          <w:szCs w:val="24"/>
        </w:rPr>
        <w:t xml:space="preserve">, </w:t>
      </w:r>
      <w:r w:rsidR="004B4697" w:rsidRPr="0083178B">
        <w:rPr>
          <w:rFonts w:ascii="Times New Roman" w:eastAsia="Times New Roman" w:hAnsi="Times New Roman"/>
          <w:color w:val="000000" w:themeColor="text1"/>
          <w:sz w:val="24"/>
          <w:szCs w:val="24"/>
        </w:rPr>
        <w:t>sistem alış</w:t>
      </w:r>
      <w:r w:rsidR="004B4697" w:rsidRPr="0083178B">
        <w:rPr>
          <w:rStyle w:val="DipnotBavurusu"/>
          <w:rFonts w:ascii="Times New Roman" w:eastAsia="Times New Roman" w:hAnsi="Times New Roman"/>
          <w:color w:val="000000" w:themeColor="text1"/>
          <w:sz w:val="24"/>
          <w:szCs w:val="24"/>
        </w:rPr>
        <w:footnoteReference w:id="256"/>
      </w:r>
      <w:r w:rsidRPr="0083178B">
        <w:rPr>
          <w:rFonts w:ascii="Times New Roman" w:eastAsia="Times New Roman" w:hAnsi="Times New Roman"/>
          <w:color w:val="000000" w:themeColor="text1"/>
          <w:sz w:val="24"/>
          <w:szCs w:val="24"/>
        </w:rPr>
        <w:t xml:space="preserve"> talimatları ve piyasa katılımcılarının tüketim tahminlerine göre bir sonraki güne ilişkin öngörülen dengesizliklerinin giderilmesine yönelik belirlenen saatlik enerji alış, satış miktarları PYS aracılığıyla Piyasa İşletmecisi tarafından belirlenir ve ilgili piyasa katılımcılarına bildirilir.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 xml:space="preserve">(5) Bu maddenin ikinci fıkrasında belirtilen şekilde Sistem İşletmecisi tarafından gün öncesi planlama modülüne girilen kısıtlar sebebiyle verilen </w:t>
      </w:r>
      <w:r w:rsidR="004B4697" w:rsidRPr="0083178B">
        <w:rPr>
          <w:rFonts w:ascii="Times New Roman" w:eastAsia="Times New Roman" w:hAnsi="Times New Roman"/>
          <w:color w:val="000000" w:themeColor="text1"/>
          <w:sz w:val="24"/>
          <w:szCs w:val="24"/>
        </w:rPr>
        <w:t>sistem satış</w:t>
      </w:r>
      <w:r w:rsidR="004B4697" w:rsidRPr="0083178B">
        <w:rPr>
          <w:rStyle w:val="DipnotBavurusu"/>
          <w:rFonts w:ascii="Times New Roman" w:eastAsia="Times New Roman" w:hAnsi="Times New Roman"/>
          <w:color w:val="000000" w:themeColor="text1"/>
          <w:sz w:val="24"/>
          <w:szCs w:val="24"/>
        </w:rPr>
        <w:footnoteReference w:id="257"/>
      </w:r>
      <w:r w:rsidRPr="0083178B">
        <w:rPr>
          <w:rFonts w:ascii="Times New Roman" w:eastAsia="Times New Roman" w:hAnsi="Times New Roman"/>
          <w:color w:val="000000" w:themeColor="text1"/>
          <w:sz w:val="24"/>
          <w:szCs w:val="24"/>
        </w:rPr>
        <w:t xml:space="preserve">, </w:t>
      </w:r>
      <w:r w:rsidR="004B4697" w:rsidRPr="0083178B">
        <w:rPr>
          <w:rFonts w:ascii="Times New Roman" w:eastAsia="Times New Roman" w:hAnsi="Times New Roman"/>
          <w:color w:val="000000" w:themeColor="text1"/>
          <w:sz w:val="24"/>
          <w:szCs w:val="24"/>
        </w:rPr>
        <w:t>sistem alış</w:t>
      </w:r>
      <w:r w:rsidR="004B4697" w:rsidRPr="0083178B">
        <w:rPr>
          <w:rStyle w:val="DipnotBavurusu"/>
          <w:rFonts w:ascii="Times New Roman" w:eastAsia="Times New Roman" w:hAnsi="Times New Roman"/>
          <w:color w:val="000000" w:themeColor="text1"/>
          <w:sz w:val="24"/>
          <w:szCs w:val="24"/>
        </w:rPr>
        <w:footnoteReference w:id="258"/>
      </w:r>
      <w:r w:rsidRPr="0083178B">
        <w:rPr>
          <w:rFonts w:ascii="Times New Roman" w:eastAsia="Times New Roman" w:hAnsi="Times New Roman"/>
          <w:color w:val="000000" w:themeColor="text1"/>
          <w:sz w:val="24"/>
          <w:szCs w:val="24"/>
        </w:rPr>
        <w:t xml:space="preserve"> talimat miktarları, Sistem İşletmecisi tarafından yayımlanır.</w:t>
      </w:r>
    </w:p>
    <w:p w:rsidR="007B1391" w:rsidRPr="0083178B" w:rsidRDefault="004B4697"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(6)</w:t>
      </w:r>
      <w:r w:rsidR="00C43B8D" w:rsidRPr="0083178B">
        <w:rPr>
          <w:rStyle w:val="DipnotBavurusu"/>
          <w:rFonts w:ascii="Times New Roman" w:eastAsia="Times New Roman" w:hAnsi="Times New Roman"/>
          <w:color w:val="000000" w:themeColor="text1"/>
          <w:sz w:val="24"/>
          <w:szCs w:val="24"/>
        </w:rPr>
        <w:footnoteReference w:id="259"/>
      </w:r>
      <w:r w:rsidRPr="0083178B">
        <w:rPr>
          <w:rFonts w:ascii="Times New Roman" w:eastAsia="Times New Roman" w:hAnsi="Times New Roman"/>
          <w:color w:val="000000" w:themeColor="text1"/>
          <w:sz w:val="24"/>
          <w:szCs w:val="24"/>
        </w:rPr>
        <w:t xml:space="preserve"> Arz ve talep eğrilerinin kesişmemesi durumunda, Piyasa İşletmecisi, tüketim tahminlerinin güncellenmesi talebinde bulunabilir ya da tüketim tahmininin tüm piyasa katılımcılarını eşit oranda etkileyecek şekilde azaltılması yoluna gidilmesi yollarından birini ya da her ikisini birden uygulayabilir. Tüketim tahmininin güncellenmesi durumunda, işlemlerin gerçekleştirileceği zaman planı Piyasa İşletmecisi tarafından piyasa katılımcılarına duyurulur. Kesişim elde edilene kadar, tüketim tahmininin tüm piyasa katılımcılarını eşit oranda etkileyecek şekilde azaltılması yoluna gidilmesi durumunda, azaltılan talep miktarı Piyasa İşletmecisi tarafından Sistem İşletmecisine bildirilir. Bildirilen miktara ilişkin takip eden gün uygulanacak kesinti programı Sistem İşletmecisi tarafından belirlenir ve uygulanır.</w:t>
      </w:r>
    </w:p>
    <w:p w:rsidR="004B4697" w:rsidRPr="0083178B" w:rsidRDefault="004B4697"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4B4697" w:rsidRPr="0083178B">
        <w:rPr>
          <w:rFonts w:ascii="Times New Roman" w:eastAsia="Times New Roman" w:hAnsi="Times New Roman"/>
          <w:b/>
          <w:color w:val="000000" w:themeColor="text1"/>
          <w:sz w:val="24"/>
          <w:szCs w:val="24"/>
        </w:rPr>
        <w:t>Gün öncesi planlama kapsamındaki sistem satış ve sistem alış talimatları</w:t>
      </w:r>
      <w:r w:rsidR="004B4697" w:rsidRPr="0083178B">
        <w:rPr>
          <w:rStyle w:val="DipnotBavurusu"/>
          <w:rFonts w:ascii="Times New Roman" w:eastAsia="Times New Roman" w:hAnsi="Times New Roman"/>
          <w:b/>
          <w:color w:val="000000" w:themeColor="text1"/>
          <w:sz w:val="24"/>
          <w:szCs w:val="24"/>
        </w:rPr>
        <w:footnoteReference w:id="260"/>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45 –</w:t>
      </w:r>
      <w:r w:rsidRPr="0083178B">
        <w:rPr>
          <w:rFonts w:ascii="Times New Roman" w:eastAsia="Times New Roman" w:hAnsi="Times New Roman"/>
          <w:color w:val="000000" w:themeColor="text1"/>
          <w:sz w:val="24"/>
          <w:szCs w:val="24"/>
        </w:rPr>
        <w:t xml:space="preserve"> (1) Gün öncesi planlama kapsamındaki </w:t>
      </w:r>
      <w:r w:rsidR="00CB0BEA" w:rsidRPr="0083178B">
        <w:rPr>
          <w:rFonts w:ascii="Times New Roman" w:eastAsia="Times New Roman" w:hAnsi="Times New Roman"/>
          <w:color w:val="000000" w:themeColor="text1"/>
          <w:sz w:val="24"/>
          <w:szCs w:val="24"/>
        </w:rPr>
        <w:t>sistem satış</w:t>
      </w:r>
      <w:r w:rsidR="00CB0BEA" w:rsidRPr="0083178B">
        <w:rPr>
          <w:rStyle w:val="DipnotBavurusu"/>
          <w:rFonts w:ascii="Times New Roman" w:eastAsia="Times New Roman" w:hAnsi="Times New Roman"/>
          <w:color w:val="000000" w:themeColor="text1"/>
          <w:sz w:val="24"/>
          <w:szCs w:val="24"/>
        </w:rPr>
        <w:footnoteReference w:id="261"/>
      </w:r>
      <w:r w:rsidRPr="0083178B">
        <w:rPr>
          <w:rFonts w:ascii="Times New Roman" w:eastAsia="Times New Roman" w:hAnsi="Times New Roman"/>
          <w:color w:val="000000" w:themeColor="text1"/>
          <w:sz w:val="24"/>
          <w:szCs w:val="24"/>
        </w:rPr>
        <w:t xml:space="preserve">, </w:t>
      </w:r>
      <w:r w:rsidR="00CB0BEA" w:rsidRPr="0083178B">
        <w:rPr>
          <w:rFonts w:ascii="Times New Roman" w:eastAsia="Times New Roman" w:hAnsi="Times New Roman"/>
          <w:color w:val="000000" w:themeColor="text1"/>
          <w:sz w:val="24"/>
          <w:szCs w:val="24"/>
        </w:rPr>
        <w:t>sistem alış</w:t>
      </w:r>
      <w:r w:rsidR="00CB0BEA" w:rsidRPr="0083178B">
        <w:rPr>
          <w:rStyle w:val="DipnotBavurusu"/>
          <w:rFonts w:ascii="Times New Roman" w:eastAsia="Times New Roman" w:hAnsi="Times New Roman"/>
          <w:color w:val="000000" w:themeColor="text1"/>
          <w:sz w:val="24"/>
          <w:szCs w:val="24"/>
        </w:rPr>
        <w:footnoteReference w:id="262"/>
      </w:r>
      <w:r w:rsidRPr="0083178B">
        <w:rPr>
          <w:rFonts w:ascii="Times New Roman" w:eastAsia="Times New Roman" w:hAnsi="Times New Roman"/>
          <w:color w:val="000000" w:themeColor="text1"/>
          <w:sz w:val="24"/>
          <w:szCs w:val="24"/>
        </w:rPr>
        <w:t xml:space="preserve"> talimatları ilgili saat ya da blok tekliflerin geçerli olduğu zaman dilimleri için ilgili dengeleme biriminin MWh bazında artırması ya da azaltması gereken ortalama üretim/tüketim miktarını belirtir. Gün öncesi planlama kapsamında verilen tüm </w:t>
      </w:r>
      <w:r w:rsidR="00422323" w:rsidRPr="0083178B">
        <w:rPr>
          <w:rFonts w:ascii="Times New Roman" w:eastAsia="Times New Roman" w:hAnsi="Times New Roman"/>
          <w:color w:val="000000" w:themeColor="text1"/>
          <w:sz w:val="24"/>
          <w:szCs w:val="24"/>
        </w:rPr>
        <w:t>sistem satış</w:t>
      </w:r>
      <w:r w:rsidR="00422323" w:rsidRPr="0083178B">
        <w:rPr>
          <w:rStyle w:val="DipnotBavurusu"/>
          <w:rFonts w:ascii="Times New Roman" w:eastAsia="Times New Roman" w:hAnsi="Times New Roman"/>
          <w:color w:val="000000" w:themeColor="text1"/>
          <w:sz w:val="24"/>
          <w:szCs w:val="24"/>
        </w:rPr>
        <w:footnoteReference w:id="263"/>
      </w:r>
      <w:r w:rsidRPr="0083178B">
        <w:rPr>
          <w:rFonts w:ascii="Times New Roman" w:eastAsia="Times New Roman" w:hAnsi="Times New Roman"/>
          <w:color w:val="000000" w:themeColor="text1"/>
          <w:sz w:val="24"/>
          <w:szCs w:val="24"/>
        </w:rPr>
        <w:t xml:space="preserve">, </w:t>
      </w:r>
      <w:r w:rsidR="00422323" w:rsidRPr="0083178B">
        <w:rPr>
          <w:rFonts w:ascii="Times New Roman" w:eastAsia="Times New Roman" w:hAnsi="Times New Roman"/>
          <w:color w:val="000000" w:themeColor="text1"/>
          <w:sz w:val="24"/>
          <w:szCs w:val="24"/>
        </w:rPr>
        <w:t>sistem alış</w:t>
      </w:r>
      <w:r w:rsidR="00422323" w:rsidRPr="0083178B">
        <w:rPr>
          <w:rStyle w:val="DipnotBavurusu"/>
          <w:rFonts w:ascii="Times New Roman" w:eastAsia="Times New Roman" w:hAnsi="Times New Roman"/>
          <w:color w:val="000000" w:themeColor="text1"/>
          <w:sz w:val="24"/>
          <w:szCs w:val="24"/>
        </w:rPr>
        <w:footnoteReference w:id="264"/>
      </w:r>
      <w:r w:rsidRPr="0083178B">
        <w:rPr>
          <w:rFonts w:ascii="Times New Roman" w:eastAsia="Times New Roman" w:hAnsi="Times New Roman"/>
          <w:color w:val="000000" w:themeColor="text1"/>
          <w:sz w:val="24"/>
          <w:szCs w:val="24"/>
        </w:rPr>
        <w:t xml:space="preserve"> talimatları uzlaştırmaya esas elektrik enerjisi teslim noktası bazındadır.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Gün öncesi planlama kapsamında, bir dengeleme birimine ilişkin Piyasa İşletmecisi tarafından oluşturulan </w:t>
      </w:r>
      <w:r w:rsidR="004B4697" w:rsidRPr="0083178B">
        <w:rPr>
          <w:rFonts w:ascii="Times New Roman" w:eastAsia="Times New Roman" w:hAnsi="Times New Roman"/>
          <w:color w:val="000000" w:themeColor="text1"/>
          <w:sz w:val="24"/>
          <w:szCs w:val="24"/>
        </w:rPr>
        <w:t>sistem satış</w:t>
      </w:r>
      <w:r w:rsidR="004B4697" w:rsidRPr="0083178B">
        <w:rPr>
          <w:rStyle w:val="DipnotBavurusu"/>
          <w:rFonts w:ascii="Times New Roman" w:eastAsia="Times New Roman" w:hAnsi="Times New Roman"/>
          <w:color w:val="000000" w:themeColor="text1"/>
          <w:sz w:val="24"/>
          <w:szCs w:val="24"/>
        </w:rPr>
        <w:footnoteReference w:id="265"/>
      </w:r>
      <w:r w:rsidRPr="0083178B">
        <w:rPr>
          <w:rFonts w:ascii="Times New Roman" w:eastAsia="Times New Roman" w:hAnsi="Times New Roman"/>
          <w:color w:val="000000" w:themeColor="text1"/>
          <w:sz w:val="24"/>
          <w:szCs w:val="24"/>
        </w:rPr>
        <w:t xml:space="preserve">, </w:t>
      </w:r>
      <w:r w:rsidR="004B4697" w:rsidRPr="0083178B">
        <w:rPr>
          <w:rFonts w:ascii="Times New Roman" w:eastAsia="Times New Roman" w:hAnsi="Times New Roman"/>
          <w:color w:val="000000" w:themeColor="text1"/>
          <w:sz w:val="24"/>
          <w:szCs w:val="24"/>
        </w:rPr>
        <w:t>sistem alış</w:t>
      </w:r>
      <w:r w:rsidR="004B4697" w:rsidRPr="0083178B">
        <w:rPr>
          <w:rStyle w:val="DipnotBavurusu"/>
          <w:rFonts w:ascii="Times New Roman" w:eastAsia="Times New Roman" w:hAnsi="Times New Roman"/>
          <w:color w:val="000000" w:themeColor="text1"/>
          <w:sz w:val="24"/>
          <w:szCs w:val="24"/>
        </w:rPr>
        <w:footnoteReference w:id="266"/>
      </w:r>
      <w:r w:rsidRPr="0083178B">
        <w:rPr>
          <w:rFonts w:ascii="Times New Roman" w:eastAsia="Times New Roman" w:hAnsi="Times New Roman"/>
          <w:color w:val="000000" w:themeColor="text1"/>
          <w:sz w:val="24"/>
          <w:szCs w:val="24"/>
        </w:rPr>
        <w:t xml:space="preserve"> talimat miktarları, talimatın oluşturulması için kabul edilmiş olan ilgili </w:t>
      </w:r>
      <w:r w:rsidR="004B4697" w:rsidRPr="0083178B">
        <w:rPr>
          <w:rFonts w:ascii="Times New Roman" w:eastAsia="Times New Roman" w:hAnsi="Times New Roman"/>
          <w:color w:val="000000" w:themeColor="text1"/>
          <w:sz w:val="24"/>
          <w:szCs w:val="24"/>
        </w:rPr>
        <w:t>sistem satış</w:t>
      </w:r>
      <w:r w:rsidR="004B4697" w:rsidRPr="0083178B">
        <w:rPr>
          <w:rStyle w:val="DipnotBavurusu"/>
          <w:rFonts w:ascii="Times New Roman" w:eastAsia="Times New Roman" w:hAnsi="Times New Roman"/>
          <w:color w:val="000000" w:themeColor="text1"/>
          <w:sz w:val="24"/>
          <w:szCs w:val="24"/>
        </w:rPr>
        <w:footnoteReference w:id="267"/>
      </w:r>
      <w:r w:rsidRPr="0083178B">
        <w:rPr>
          <w:rFonts w:ascii="Times New Roman" w:eastAsia="Times New Roman" w:hAnsi="Times New Roman"/>
          <w:color w:val="000000" w:themeColor="text1"/>
          <w:sz w:val="24"/>
          <w:szCs w:val="24"/>
        </w:rPr>
        <w:t xml:space="preserve">, </w:t>
      </w:r>
      <w:r w:rsidR="004B4697" w:rsidRPr="0083178B">
        <w:rPr>
          <w:rFonts w:ascii="Times New Roman" w:eastAsia="Times New Roman" w:hAnsi="Times New Roman"/>
          <w:color w:val="000000" w:themeColor="text1"/>
          <w:sz w:val="24"/>
          <w:szCs w:val="24"/>
        </w:rPr>
        <w:t>sistem alış</w:t>
      </w:r>
      <w:r w:rsidR="004B4697" w:rsidRPr="0083178B">
        <w:rPr>
          <w:rStyle w:val="DipnotBavurusu"/>
          <w:rFonts w:ascii="Times New Roman" w:eastAsia="Times New Roman" w:hAnsi="Times New Roman"/>
          <w:color w:val="000000" w:themeColor="text1"/>
          <w:sz w:val="24"/>
          <w:szCs w:val="24"/>
        </w:rPr>
        <w:footnoteReference w:id="268"/>
      </w:r>
      <w:r w:rsidRPr="0083178B">
        <w:rPr>
          <w:rFonts w:ascii="Times New Roman" w:eastAsia="Times New Roman" w:hAnsi="Times New Roman"/>
          <w:color w:val="000000" w:themeColor="text1"/>
          <w:sz w:val="24"/>
          <w:szCs w:val="24"/>
        </w:rPr>
        <w:t xml:space="preserve"> teklif miktarlarından büyük olamaz.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Gün öncesi </w:t>
      </w:r>
      <w:r w:rsidR="004B4697" w:rsidRPr="0083178B">
        <w:rPr>
          <w:rFonts w:ascii="Times New Roman" w:eastAsia="Times New Roman" w:hAnsi="Times New Roman"/>
          <w:color w:val="000000" w:themeColor="text1"/>
          <w:sz w:val="24"/>
          <w:szCs w:val="24"/>
        </w:rPr>
        <w:t>sistem satış</w:t>
      </w:r>
      <w:r w:rsidR="004B4697" w:rsidRPr="0083178B">
        <w:rPr>
          <w:rStyle w:val="DipnotBavurusu"/>
          <w:rFonts w:ascii="Times New Roman" w:eastAsia="Times New Roman" w:hAnsi="Times New Roman"/>
          <w:color w:val="000000" w:themeColor="text1"/>
          <w:sz w:val="24"/>
          <w:szCs w:val="24"/>
        </w:rPr>
        <w:footnoteReference w:id="269"/>
      </w:r>
      <w:r w:rsidRPr="0083178B">
        <w:rPr>
          <w:rFonts w:ascii="Times New Roman" w:eastAsia="Times New Roman" w:hAnsi="Times New Roman"/>
          <w:color w:val="000000" w:themeColor="text1"/>
          <w:sz w:val="24"/>
          <w:szCs w:val="24"/>
        </w:rPr>
        <w:t xml:space="preserve">, </w:t>
      </w:r>
      <w:r w:rsidR="004B4697" w:rsidRPr="0083178B">
        <w:rPr>
          <w:rFonts w:ascii="Times New Roman" w:eastAsia="Times New Roman" w:hAnsi="Times New Roman"/>
          <w:color w:val="000000" w:themeColor="text1"/>
          <w:sz w:val="24"/>
          <w:szCs w:val="24"/>
        </w:rPr>
        <w:t>sistem alış</w:t>
      </w:r>
      <w:r w:rsidR="004B4697" w:rsidRPr="0083178B">
        <w:rPr>
          <w:rStyle w:val="DipnotBavurusu"/>
          <w:rFonts w:ascii="Times New Roman" w:eastAsia="Times New Roman" w:hAnsi="Times New Roman"/>
          <w:color w:val="000000" w:themeColor="text1"/>
          <w:sz w:val="24"/>
          <w:szCs w:val="24"/>
        </w:rPr>
        <w:footnoteReference w:id="270"/>
      </w:r>
      <w:r w:rsidRPr="0083178B">
        <w:rPr>
          <w:rFonts w:ascii="Times New Roman" w:eastAsia="Times New Roman" w:hAnsi="Times New Roman"/>
          <w:color w:val="000000" w:themeColor="text1"/>
          <w:sz w:val="24"/>
          <w:szCs w:val="24"/>
        </w:rPr>
        <w:t xml:space="preserve"> talimatları Piyasa İşletmecisi tarafından her gün saat 13:00’a kadar ilgili gün öncesi planlamaya katılan piyasa katılımcılarına bildirilir.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Talimatlara itiraz edilmesi, itirazların değerlendirilmesi ve sonuçlandırılması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46 –</w:t>
      </w:r>
      <w:r w:rsidRPr="0083178B">
        <w:rPr>
          <w:rFonts w:ascii="Times New Roman" w:eastAsia="Times New Roman" w:hAnsi="Times New Roman"/>
          <w:color w:val="000000" w:themeColor="text1"/>
          <w:sz w:val="24"/>
          <w:szCs w:val="24"/>
        </w:rPr>
        <w:t xml:space="preserve"> (1) Gün öncesi planlama kapsamında, piyasa katılımcıları kendilerine bildirilen </w:t>
      </w:r>
      <w:r w:rsidR="00AF5C5A" w:rsidRPr="0083178B">
        <w:rPr>
          <w:rFonts w:ascii="Times New Roman" w:eastAsia="Times New Roman" w:hAnsi="Times New Roman"/>
          <w:color w:val="000000" w:themeColor="text1"/>
          <w:sz w:val="24"/>
          <w:szCs w:val="24"/>
        </w:rPr>
        <w:t>sistem satış</w:t>
      </w:r>
      <w:r w:rsidR="00AF5C5A" w:rsidRPr="0083178B">
        <w:rPr>
          <w:rStyle w:val="DipnotBavurusu"/>
          <w:rFonts w:ascii="Times New Roman" w:eastAsia="Times New Roman" w:hAnsi="Times New Roman"/>
          <w:color w:val="000000" w:themeColor="text1"/>
          <w:sz w:val="24"/>
          <w:szCs w:val="24"/>
        </w:rPr>
        <w:footnoteReference w:id="271"/>
      </w:r>
      <w:r w:rsidRPr="0083178B">
        <w:rPr>
          <w:rFonts w:ascii="Times New Roman" w:eastAsia="Times New Roman" w:hAnsi="Times New Roman"/>
          <w:color w:val="000000" w:themeColor="text1"/>
          <w:sz w:val="24"/>
          <w:szCs w:val="24"/>
        </w:rPr>
        <w:t xml:space="preserve">, </w:t>
      </w:r>
      <w:r w:rsidR="00AF5C5A" w:rsidRPr="0083178B">
        <w:rPr>
          <w:rFonts w:ascii="Times New Roman" w:eastAsia="Times New Roman" w:hAnsi="Times New Roman"/>
          <w:color w:val="000000" w:themeColor="text1"/>
          <w:sz w:val="24"/>
          <w:szCs w:val="24"/>
        </w:rPr>
        <w:t>sistem alış</w:t>
      </w:r>
      <w:r w:rsidR="00AF5C5A" w:rsidRPr="0083178B">
        <w:rPr>
          <w:rStyle w:val="DipnotBavurusu"/>
          <w:rFonts w:ascii="Times New Roman" w:eastAsia="Times New Roman" w:hAnsi="Times New Roman"/>
          <w:color w:val="000000" w:themeColor="text1"/>
          <w:sz w:val="24"/>
          <w:szCs w:val="24"/>
        </w:rPr>
        <w:footnoteReference w:id="272"/>
      </w:r>
      <w:r w:rsidRPr="0083178B">
        <w:rPr>
          <w:rFonts w:ascii="Times New Roman" w:eastAsia="Times New Roman" w:hAnsi="Times New Roman"/>
          <w:color w:val="000000" w:themeColor="text1"/>
          <w:sz w:val="24"/>
          <w:szCs w:val="24"/>
        </w:rPr>
        <w:t xml:space="preserve"> talimatlarının, ilgili </w:t>
      </w:r>
      <w:r w:rsidR="002155BC" w:rsidRPr="0083178B">
        <w:rPr>
          <w:rFonts w:ascii="Times New Roman" w:eastAsia="Times New Roman" w:hAnsi="Times New Roman"/>
          <w:color w:val="000000" w:themeColor="text1"/>
          <w:sz w:val="24"/>
          <w:szCs w:val="24"/>
        </w:rPr>
        <w:t>sistem satış</w:t>
      </w:r>
      <w:r w:rsidR="002155BC" w:rsidRPr="0083178B">
        <w:rPr>
          <w:rStyle w:val="DipnotBavurusu"/>
          <w:rFonts w:ascii="Times New Roman" w:eastAsia="Times New Roman" w:hAnsi="Times New Roman"/>
          <w:color w:val="000000" w:themeColor="text1"/>
          <w:sz w:val="24"/>
          <w:szCs w:val="24"/>
        </w:rPr>
        <w:footnoteReference w:id="273"/>
      </w:r>
      <w:r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sistem alış</w:t>
      </w:r>
      <w:r w:rsidR="002155BC" w:rsidRPr="0083178B">
        <w:rPr>
          <w:rStyle w:val="DipnotBavurusu"/>
          <w:rFonts w:ascii="Times New Roman" w:eastAsia="Times New Roman" w:hAnsi="Times New Roman"/>
          <w:color w:val="000000" w:themeColor="text1"/>
          <w:sz w:val="24"/>
          <w:szCs w:val="24"/>
        </w:rPr>
        <w:footnoteReference w:id="274"/>
      </w:r>
      <w:r w:rsidRPr="0083178B">
        <w:rPr>
          <w:rFonts w:ascii="Times New Roman" w:eastAsia="Times New Roman" w:hAnsi="Times New Roman"/>
          <w:color w:val="000000" w:themeColor="text1"/>
          <w:sz w:val="24"/>
          <w:szCs w:val="24"/>
        </w:rPr>
        <w:t xml:space="preserve"> teklifleri ile tutarlı o</w:t>
      </w:r>
      <w:r w:rsidR="00F9023D" w:rsidRPr="0083178B">
        <w:rPr>
          <w:rFonts w:ascii="Times New Roman" w:eastAsia="Times New Roman" w:hAnsi="Times New Roman"/>
          <w:color w:val="000000" w:themeColor="text1"/>
          <w:sz w:val="24"/>
          <w:szCs w:val="24"/>
        </w:rPr>
        <w:t>lmaması durumunda, saat 13:00-</w:t>
      </w:r>
      <w:r w:rsidRPr="0083178B">
        <w:rPr>
          <w:rFonts w:ascii="Times New Roman" w:eastAsia="Times New Roman" w:hAnsi="Times New Roman"/>
          <w:color w:val="000000" w:themeColor="text1"/>
          <w:sz w:val="24"/>
          <w:szCs w:val="24"/>
        </w:rPr>
        <w:t>13:30 arasında Piyasa İşletmecisine itirazda bulunabilirler.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Yapılan itirazlar saat 14:00’a kadar Piyasa İşletmecisi tarafından değerlendirilir. İtirazın haklı bulunması durumunda, talimat miktarı, ilgili </w:t>
      </w:r>
      <w:r w:rsidR="002155BC" w:rsidRPr="0083178B">
        <w:rPr>
          <w:rFonts w:ascii="Times New Roman" w:eastAsia="Times New Roman" w:hAnsi="Times New Roman"/>
          <w:color w:val="000000" w:themeColor="text1"/>
          <w:sz w:val="24"/>
          <w:szCs w:val="24"/>
        </w:rPr>
        <w:t>sistem satış</w:t>
      </w:r>
      <w:r w:rsidR="002155BC" w:rsidRPr="0083178B">
        <w:rPr>
          <w:rStyle w:val="DipnotBavurusu"/>
          <w:rFonts w:ascii="Times New Roman" w:eastAsia="Times New Roman" w:hAnsi="Times New Roman"/>
          <w:color w:val="000000" w:themeColor="text1"/>
          <w:sz w:val="24"/>
          <w:szCs w:val="24"/>
        </w:rPr>
        <w:footnoteReference w:id="275"/>
      </w:r>
      <w:r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sistem alış</w:t>
      </w:r>
      <w:r w:rsidR="002155BC" w:rsidRPr="0083178B">
        <w:rPr>
          <w:rStyle w:val="DipnotBavurusu"/>
          <w:rFonts w:ascii="Times New Roman" w:eastAsia="Times New Roman" w:hAnsi="Times New Roman"/>
          <w:color w:val="000000" w:themeColor="text1"/>
          <w:sz w:val="24"/>
          <w:szCs w:val="24"/>
        </w:rPr>
        <w:footnoteReference w:id="276"/>
      </w:r>
      <w:r w:rsidRPr="0083178B">
        <w:rPr>
          <w:rFonts w:ascii="Times New Roman" w:eastAsia="Times New Roman" w:hAnsi="Times New Roman"/>
          <w:color w:val="000000" w:themeColor="text1"/>
          <w:sz w:val="24"/>
          <w:szCs w:val="24"/>
        </w:rPr>
        <w:t xml:space="preserve"> teklifi </w:t>
      </w:r>
      <w:r w:rsidRPr="0083178B">
        <w:rPr>
          <w:rFonts w:ascii="Times New Roman" w:eastAsia="Times New Roman" w:hAnsi="Times New Roman"/>
          <w:color w:val="000000" w:themeColor="text1"/>
          <w:sz w:val="24"/>
          <w:szCs w:val="24"/>
        </w:rPr>
        <w:lastRenderedPageBreak/>
        <w:t xml:space="preserve">ile tutarlı hale getirilecek şekilde düzeltilir. Düzeltilen talimatın gün öncesi planlama kapsamındaki diğer piyasa katılımcılarına bildirilmiş olan talimatları etkilemesi durumunda, ilgili saat için Piyasa İşletmecisi tarafından 44 üncü madde hükümleri doğrultusunda yeniden gün öncesi üretim/tüketim programı oluşturulur. Saat 14:00’a kadar, oluşturulan gün öncesi üretim/tüketim programı sonucunda güncellenmiş olan talimat bilgileri ilgili gün öncesi planlamaya katılan piyasa katılımcılarına bildirilir. Gün öncesi planlama faaliyetinin sona ermesinden sonra gün öncesi planlama kapsamında verilmiş olan </w:t>
      </w:r>
      <w:r w:rsidR="002155BC" w:rsidRPr="0083178B">
        <w:rPr>
          <w:rFonts w:ascii="Times New Roman" w:eastAsia="Times New Roman" w:hAnsi="Times New Roman"/>
          <w:color w:val="000000" w:themeColor="text1"/>
          <w:sz w:val="24"/>
          <w:szCs w:val="24"/>
        </w:rPr>
        <w:t>sistem satış</w:t>
      </w:r>
      <w:r w:rsidR="002155BC" w:rsidRPr="0083178B">
        <w:rPr>
          <w:rStyle w:val="DipnotBavurusu"/>
          <w:rFonts w:ascii="Times New Roman" w:eastAsia="Times New Roman" w:hAnsi="Times New Roman"/>
          <w:color w:val="000000" w:themeColor="text1"/>
          <w:sz w:val="24"/>
          <w:szCs w:val="24"/>
        </w:rPr>
        <w:footnoteReference w:id="277"/>
      </w:r>
      <w:r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sistem alış</w:t>
      </w:r>
      <w:r w:rsidR="002155BC" w:rsidRPr="0083178B">
        <w:rPr>
          <w:rStyle w:val="DipnotBavurusu"/>
          <w:rFonts w:ascii="Times New Roman" w:eastAsia="Times New Roman" w:hAnsi="Times New Roman"/>
          <w:color w:val="000000" w:themeColor="text1"/>
          <w:sz w:val="24"/>
          <w:szCs w:val="24"/>
        </w:rPr>
        <w:footnoteReference w:id="278"/>
      </w:r>
      <w:r w:rsidRPr="0083178B">
        <w:rPr>
          <w:rFonts w:ascii="Times New Roman" w:eastAsia="Times New Roman" w:hAnsi="Times New Roman"/>
          <w:color w:val="000000" w:themeColor="text1"/>
          <w:sz w:val="24"/>
          <w:szCs w:val="24"/>
        </w:rPr>
        <w:t xml:space="preserve"> talimatlarında herh</w:t>
      </w:r>
      <w:r w:rsidR="00CA57FF" w:rsidRPr="0083178B">
        <w:rPr>
          <w:rFonts w:ascii="Times New Roman" w:eastAsia="Times New Roman" w:hAnsi="Times New Roman"/>
          <w:color w:val="000000" w:themeColor="text1"/>
          <w:sz w:val="24"/>
          <w:szCs w:val="24"/>
        </w:rPr>
        <w:t>angi bir değişiklik yapılamaz.</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Bir dengeleme birimi için dengeleme güç piyasası kapsamında bildirilecek olan KGÜP, ilgili dengeleme birimi için gün öncesi planlama kapsamında bildirilmiş olan GÜP’ü ve gün öncesi planlama kapsamında verilmiş olan </w:t>
      </w:r>
      <w:r w:rsidR="002155BC" w:rsidRPr="0083178B">
        <w:rPr>
          <w:rFonts w:ascii="Times New Roman" w:eastAsia="Times New Roman" w:hAnsi="Times New Roman"/>
          <w:color w:val="000000" w:themeColor="text1"/>
          <w:sz w:val="24"/>
          <w:szCs w:val="24"/>
        </w:rPr>
        <w:t>sistem satış</w:t>
      </w:r>
      <w:r w:rsidR="002155BC" w:rsidRPr="0083178B">
        <w:rPr>
          <w:rStyle w:val="DipnotBavurusu"/>
          <w:rFonts w:ascii="Times New Roman" w:eastAsia="Times New Roman" w:hAnsi="Times New Roman"/>
          <w:color w:val="000000" w:themeColor="text1"/>
          <w:sz w:val="24"/>
          <w:szCs w:val="24"/>
        </w:rPr>
        <w:footnoteReference w:id="279"/>
      </w:r>
      <w:r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sistem alış</w:t>
      </w:r>
      <w:r w:rsidR="002155BC" w:rsidRPr="0083178B">
        <w:rPr>
          <w:rStyle w:val="DipnotBavurusu"/>
          <w:rFonts w:ascii="Times New Roman" w:eastAsia="Times New Roman" w:hAnsi="Times New Roman"/>
          <w:color w:val="000000" w:themeColor="text1"/>
          <w:sz w:val="24"/>
          <w:szCs w:val="24"/>
        </w:rPr>
        <w:footnoteReference w:id="280"/>
      </w:r>
      <w:r w:rsidRPr="0083178B">
        <w:rPr>
          <w:rFonts w:ascii="Times New Roman" w:eastAsia="Times New Roman" w:hAnsi="Times New Roman"/>
          <w:color w:val="000000" w:themeColor="text1"/>
          <w:sz w:val="24"/>
          <w:szCs w:val="24"/>
        </w:rPr>
        <w:t xml:space="preserve"> talimatları dikkate alınarak oluşturulur.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2155BC" w:rsidRPr="0083178B">
        <w:rPr>
          <w:rFonts w:ascii="Times New Roman" w:eastAsia="Times New Roman" w:hAnsi="Times New Roman"/>
          <w:b/>
          <w:color w:val="000000" w:themeColor="text1"/>
          <w:sz w:val="24"/>
          <w:szCs w:val="24"/>
        </w:rPr>
        <w:t>Gün öncesi planlama kapsamındaki sistem satış ve sistem alış talimatlarının etiket değerlerinin belirlenmesine ilişkin esaslar</w:t>
      </w:r>
      <w:r w:rsidR="002155BC" w:rsidRPr="0083178B">
        <w:rPr>
          <w:rStyle w:val="DipnotBavurusu"/>
          <w:rFonts w:ascii="Times New Roman" w:eastAsia="Times New Roman" w:hAnsi="Times New Roman"/>
          <w:b/>
          <w:color w:val="000000" w:themeColor="text1"/>
          <w:sz w:val="24"/>
          <w:szCs w:val="24"/>
        </w:rPr>
        <w:footnoteReference w:id="281"/>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47 –</w:t>
      </w:r>
      <w:r w:rsidRPr="0083178B">
        <w:rPr>
          <w:rFonts w:ascii="Times New Roman" w:eastAsia="Times New Roman" w:hAnsi="Times New Roman"/>
          <w:color w:val="000000" w:themeColor="text1"/>
          <w:sz w:val="24"/>
          <w:szCs w:val="24"/>
        </w:rPr>
        <w:t xml:space="preserve"> (1) Gün öncesi planlama kapsamında, Piyasa İşletmecisi tarafından kısıtsız üretim/tüketim programının oluşturulması için kabul edilmiş ve gün öncesi planlamaya katılan piyasa katılımcılarına fiilen gönderilmiş olan talimatların etiket değeri 0, diğer tüm talimatların etiket değeri 1 olarak, 44 üncü maddede belirtilen yöntem dikkate alınarak Piyasa İşletmecisi tarafından belirlenir.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 xml:space="preserve">Gün öncesi planlama kapsamındaki bildirimler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48 –</w:t>
      </w:r>
      <w:r w:rsidRPr="0083178B">
        <w:rPr>
          <w:rFonts w:ascii="Times New Roman" w:eastAsia="Times New Roman" w:hAnsi="Times New Roman"/>
          <w:color w:val="000000" w:themeColor="text1"/>
          <w:sz w:val="24"/>
          <w:szCs w:val="24"/>
        </w:rPr>
        <w:t xml:space="preserve"> (1) Gün öncesi planlama kapsamında,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ilgili piyasa katılımcıları tarafından GÜP’lerin ve tüketim tahminlerinin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piyasa katılımcıları tarafından </w:t>
      </w:r>
      <w:r w:rsidR="002155BC" w:rsidRPr="0083178B">
        <w:rPr>
          <w:rFonts w:ascii="Times New Roman" w:eastAsia="Times New Roman" w:hAnsi="Times New Roman"/>
          <w:color w:val="000000" w:themeColor="text1"/>
          <w:sz w:val="24"/>
          <w:szCs w:val="24"/>
        </w:rPr>
        <w:t>sistem satış, sistem alış tekliflerinin</w:t>
      </w:r>
      <w:r w:rsidR="002155BC" w:rsidRPr="0083178B">
        <w:rPr>
          <w:rStyle w:val="DipnotBavurusu"/>
          <w:rFonts w:ascii="Times New Roman" w:eastAsia="Times New Roman" w:hAnsi="Times New Roman"/>
          <w:color w:val="000000" w:themeColor="text1"/>
          <w:sz w:val="24"/>
          <w:szCs w:val="24"/>
        </w:rPr>
        <w:footnoteReference w:id="282"/>
      </w:r>
      <w:r w:rsidRPr="0083178B">
        <w:rPr>
          <w:rFonts w:ascii="Times New Roman" w:eastAsia="Times New Roman" w:hAnsi="Times New Roman"/>
          <w:color w:val="000000" w:themeColor="text1"/>
          <w:sz w:val="24"/>
          <w:szCs w:val="24"/>
        </w:rPr>
        <w:t xml:space="preserve">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Sistem İşletmecisi tarafından bir sonraki güne ait talep tahmininin duyurulması,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Piyasa İşletmecisi tarafından oluşturulmuş olan tüm talimatların ve enerji alış, satış miktarlarının gün öncesi planlamaya katılan piyasa katılımcılarına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yukarıda belirtilenler dışında Piyasa ve Sistem İşletmecisi tarafından ilgili piyasa katılımcılarına yapılacak olan tüm bildirimler, yayımlanacak olan tüm bilgiler ve yapılacak olan tüm duyurular,</w:t>
      </w:r>
    </w:p>
    <w:p w:rsidR="007B1391" w:rsidRPr="0083178B" w:rsidRDefault="007B1391" w:rsidP="00A51EE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yukarıda belirtilenler dışında ilgili piyasa katılımcıları tarafından Piyasa ve/veya Sistem İşletmecisine yapılacak olan tüm bildirimler,</w:t>
      </w:r>
    </w:p>
    <w:p w:rsidR="007B1391" w:rsidRPr="0083178B" w:rsidRDefault="007B1391" w:rsidP="00A51EE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PYS aracılığıyla gerçekleştirilir.</w:t>
      </w:r>
    </w:p>
    <w:p w:rsidR="007B1391" w:rsidRPr="0083178B" w:rsidRDefault="007B1391" w:rsidP="00A51EE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Piyasa katılımcıları PYS’ye erişim sağlayabilmek için gerekli önlemleri almakla yükümlüdürler. Ancak, PYS’nin işler halde olmaması durumunda bildirimler sırasıyla faks ve telefon aracılığıyla gerçekleştirilebilir. Faks ve telefon yolu ile yapılan bildirimler, Piyasa veya Sistem İşletmecisi tarafından PYS’ye aktarılır.</w:t>
      </w:r>
    </w:p>
    <w:p w:rsidR="007B1391" w:rsidRPr="0083178B" w:rsidRDefault="00365B6E" w:rsidP="00A51EE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w:t>
      </w:r>
      <w:r w:rsidR="007B1391" w:rsidRPr="0083178B">
        <w:rPr>
          <w:rFonts w:ascii="Times New Roman" w:eastAsia="Times New Roman" w:hAnsi="Times New Roman"/>
          <w:color w:val="000000" w:themeColor="text1"/>
          <w:sz w:val="24"/>
          <w:szCs w:val="24"/>
        </w:rPr>
        <w:t>PYS’nin işler olmaması durumunda, gün öncesi planlama işlemlerinin yürütülmesinde 65 inci maddede ele alınan PYS arıza prosedürleri uygulanır.</w:t>
      </w:r>
    </w:p>
    <w:p w:rsidR="007B1391" w:rsidRPr="0083178B" w:rsidRDefault="007B1391" w:rsidP="00A51EEA">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A51EEA">
      <w:pPr>
        <w:tabs>
          <w:tab w:val="left" w:pos="566"/>
        </w:tabs>
        <w:spacing w:after="0" w:line="240" w:lineRule="auto"/>
        <w:jc w:val="both"/>
        <w:rPr>
          <w:rFonts w:ascii="Times New Roman" w:eastAsia="Times New Roman" w:hAnsi="Times New Roman"/>
          <w:color w:val="000000" w:themeColor="text1"/>
          <w:sz w:val="24"/>
          <w:szCs w:val="24"/>
        </w:rPr>
      </w:pPr>
    </w:p>
    <w:p w:rsidR="0083178B" w:rsidRDefault="0083178B" w:rsidP="00A51EEA">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A51EEA">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lastRenderedPageBreak/>
        <w:t>İKİNCİ BÖLÜM</w:t>
      </w:r>
    </w:p>
    <w:p w:rsidR="007B1391" w:rsidRPr="0083178B" w:rsidRDefault="007B1391" w:rsidP="00A51EEA">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Gün Öncesi Piyasası</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Gün öncesi piyasasının işleyişine ilişkin genel esaslar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49 –</w:t>
      </w:r>
      <w:r w:rsidRPr="0083178B">
        <w:rPr>
          <w:rFonts w:ascii="Times New Roman" w:eastAsia="Times New Roman" w:hAnsi="Times New Roman"/>
          <w:color w:val="000000" w:themeColor="text1"/>
          <w:sz w:val="24"/>
          <w:szCs w:val="24"/>
        </w:rPr>
        <w:t xml:space="preserve"> (1) Gün öncesi piyasasına ilişkin işlemler aşağıdaki genel esaslar çerçevesinde yürütülür;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Gün öncesi piyasası işlemleri günlük olarak, saatlik bazda gerçekleştirilir. Her bir gün, 00:00’dan başlayıp, ertesi gün 00:00’da sona eren saatlik zaman dilimlerinden oluşur,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Gün öncesi piyasasında gerçekleşen işlemler ilgili zaman dilimi boyunca sabit seviyeli arz ya da talebe karşılık gelir,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Gün öncesi piyasasında kabul edilen alış-satış teklifleri ilgili piyasa katılımcısı için fiziksel elektrik arzı ya da talebi yükümlülüğü doğurur,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Gün öncesi piyasasında sonuçlandırılan her bir işlemde Piyasa İşletmecisi ilgili piyasa katılımcısına taraftır,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Gün öncesi piyasasına sunulan tüm teklifler belli bir teklif bölgesi, belli bir gün ve o gün içindeki belli bir zaman dilimi için geçerlidir,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Gün öncesi piyasasında sonuçlandırılan her bir işlem, aktif elektrik enerjisinin uzlaştırmaya esas elektrik enerjisi teslim noktasında veya ulusal iletim sisteminin komşu ülke iletim sistemi ile bağlantı noktasında teslim edilmesi suretiyle tamamlanır.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662940"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öncesi piyasası süreci</w:t>
      </w:r>
      <w:r w:rsidR="00662940" w:rsidRPr="0083178B">
        <w:rPr>
          <w:rFonts w:ascii="Times New Roman" w:eastAsia="Times New Roman" w:hAnsi="Times New Roman"/>
          <w:b/>
          <w:color w:val="000000" w:themeColor="text1"/>
          <w:sz w:val="24"/>
          <w:szCs w:val="24"/>
        </w:rPr>
        <w:t xml:space="preserve"> </w:t>
      </w:r>
    </w:p>
    <w:p w:rsidR="007B1391" w:rsidRPr="0083178B" w:rsidRDefault="00662940"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7B1391" w:rsidRPr="0083178B">
        <w:rPr>
          <w:rFonts w:ascii="Times New Roman" w:eastAsia="Times New Roman" w:hAnsi="Times New Roman"/>
          <w:b/>
          <w:color w:val="000000" w:themeColor="text1"/>
          <w:sz w:val="24"/>
          <w:szCs w:val="24"/>
        </w:rPr>
        <w:t>MADDE 50 –</w:t>
      </w:r>
      <w:r w:rsidR="007B1391" w:rsidRPr="0083178B">
        <w:rPr>
          <w:rFonts w:ascii="Times New Roman" w:eastAsia="Times New Roman" w:hAnsi="Times New Roman"/>
          <w:color w:val="000000" w:themeColor="text1"/>
          <w:sz w:val="24"/>
          <w:szCs w:val="24"/>
        </w:rPr>
        <w:t xml:space="preserve"> (1) Gün öncesi piyasası günlük olarak yürütülür ve aşağıda belirtilen adımlardan meydana gelir: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Birden fazla teklif bölgesinin bulunması durumunda, Piyasa İşletmecisi, her gün saat 09:30’a kadar, Sistem İşletmecisi tarafından belirlenmiş olan bir gün sonrasında saatlik olarak gün öncesi piyasası için kullanılabilecek iletim kapasitesi değerlerini piyasa katılımcılarına bildirir.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Her gün </w:t>
      </w:r>
      <w:r w:rsidR="002155BC" w:rsidRPr="0083178B">
        <w:rPr>
          <w:rFonts w:ascii="Times New Roman" w:eastAsia="Times New Roman" w:hAnsi="Times New Roman"/>
          <w:color w:val="000000" w:themeColor="text1"/>
          <w:sz w:val="24"/>
          <w:szCs w:val="24"/>
        </w:rPr>
        <w:t>saat 11:30’a kadar</w:t>
      </w:r>
      <w:r w:rsidR="002155BC" w:rsidRPr="0083178B">
        <w:rPr>
          <w:rStyle w:val="DipnotBavurusu"/>
          <w:rFonts w:ascii="Times New Roman" w:eastAsia="Times New Roman" w:hAnsi="Times New Roman"/>
          <w:color w:val="000000" w:themeColor="text1"/>
          <w:sz w:val="24"/>
          <w:szCs w:val="24"/>
        </w:rPr>
        <w:footnoteReference w:id="283"/>
      </w:r>
      <w:r w:rsidRPr="0083178B">
        <w:rPr>
          <w:rFonts w:ascii="Times New Roman" w:eastAsia="Times New Roman" w:hAnsi="Times New Roman"/>
          <w:color w:val="000000" w:themeColor="text1"/>
          <w:sz w:val="24"/>
          <w:szCs w:val="24"/>
        </w:rPr>
        <w:t xml:space="preserve">, gün öncesi piyasasına katılan piyasa katılımcıları gün öncesi piyasası tekliflerini PYS aracılığıyla Piyasa İşletmecisine bildirilirler. Bildirilen her bir gün öncesi piyasası teklifi Piyasa İşletmecisi </w:t>
      </w:r>
      <w:r w:rsidR="002155BC" w:rsidRPr="0083178B">
        <w:rPr>
          <w:rFonts w:ascii="Times New Roman" w:eastAsia="Times New Roman" w:hAnsi="Times New Roman"/>
          <w:color w:val="000000" w:themeColor="text1"/>
          <w:sz w:val="24"/>
          <w:szCs w:val="24"/>
        </w:rPr>
        <w:t>tarafından 12:00’a kadar</w:t>
      </w:r>
      <w:r w:rsidR="002155BC" w:rsidRPr="0083178B">
        <w:rPr>
          <w:rStyle w:val="DipnotBavurusu"/>
          <w:rFonts w:ascii="Times New Roman" w:eastAsia="Times New Roman" w:hAnsi="Times New Roman"/>
          <w:color w:val="000000" w:themeColor="text1"/>
          <w:sz w:val="24"/>
          <w:szCs w:val="24"/>
        </w:rPr>
        <w:footnoteReference w:id="284"/>
      </w:r>
      <w:r w:rsidRPr="0083178B">
        <w:rPr>
          <w:rFonts w:ascii="Times New Roman" w:eastAsia="Times New Roman" w:hAnsi="Times New Roman"/>
          <w:color w:val="000000" w:themeColor="text1"/>
          <w:sz w:val="24"/>
          <w:szCs w:val="24"/>
        </w:rPr>
        <w:t xml:space="preserve"> 57 nci madde hükümleri doğrultusunda değerlendirilerek teklif teyit ya da reddedilir.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w:t>
      </w:r>
      <w:r w:rsidR="00287548" w:rsidRPr="0083178B">
        <w:rPr>
          <w:rStyle w:val="DipnotBavurusu"/>
          <w:rFonts w:ascii="Times New Roman" w:eastAsia="Times New Roman" w:hAnsi="Times New Roman"/>
          <w:color w:val="000000" w:themeColor="text1"/>
          <w:sz w:val="24"/>
          <w:szCs w:val="24"/>
        </w:rPr>
        <w:footnoteReference w:id="285"/>
      </w:r>
      <w:r w:rsidRPr="0083178B">
        <w:rPr>
          <w:rFonts w:ascii="Times New Roman" w:eastAsia="Times New Roman" w:hAnsi="Times New Roman"/>
          <w:color w:val="000000" w:themeColor="text1"/>
          <w:sz w:val="24"/>
          <w:szCs w:val="24"/>
        </w:rPr>
        <w:t xml:space="preserve"> Her gün </w:t>
      </w:r>
      <w:r w:rsidR="002155BC" w:rsidRPr="0083178B">
        <w:rPr>
          <w:rFonts w:ascii="Times New Roman" w:eastAsia="Times New Roman" w:hAnsi="Times New Roman"/>
          <w:color w:val="000000" w:themeColor="text1"/>
          <w:sz w:val="24"/>
          <w:szCs w:val="24"/>
        </w:rPr>
        <w:t>saat 1</w:t>
      </w:r>
      <w:r w:rsidR="00A75CC8">
        <w:rPr>
          <w:rFonts w:ascii="Times New Roman" w:eastAsia="Times New Roman" w:hAnsi="Times New Roman"/>
          <w:color w:val="000000" w:themeColor="text1"/>
          <w:sz w:val="24"/>
          <w:szCs w:val="24"/>
        </w:rPr>
        <w:t>2</w:t>
      </w:r>
      <w:r w:rsidR="002155BC" w:rsidRPr="0083178B">
        <w:rPr>
          <w:rFonts w:ascii="Times New Roman" w:eastAsia="Times New Roman" w:hAnsi="Times New Roman"/>
          <w:color w:val="000000" w:themeColor="text1"/>
          <w:sz w:val="24"/>
          <w:szCs w:val="24"/>
        </w:rPr>
        <w:t>:</w:t>
      </w:r>
      <w:r w:rsidR="000735BF">
        <w:rPr>
          <w:rFonts w:ascii="Times New Roman" w:eastAsia="Times New Roman" w:hAnsi="Times New Roman"/>
          <w:color w:val="000000" w:themeColor="text1"/>
          <w:sz w:val="24"/>
          <w:szCs w:val="24"/>
        </w:rPr>
        <w:t>0</w:t>
      </w:r>
      <w:r w:rsidR="002155BC" w:rsidRPr="0083178B">
        <w:rPr>
          <w:rFonts w:ascii="Times New Roman" w:eastAsia="Times New Roman" w:hAnsi="Times New Roman"/>
          <w:color w:val="000000" w:themeColor="text1"/>
          <w:sz w:val="24"/>
          <w:szCs w:val="24"/>
        </w:rPr>
        <w:t>0-13:00 arasında</w:t>
      </w:r>
      <w:r w:rsidRPr="0083178B">
        <w:rPr>
          <w:rFonts w:ascii="Times New Roman" w:eastAsia="Times New Roman" w:hAnsi="Times New Roman"/>
          <w:color w:val="000000" w:themeColor="text1"/>
          <w:sz w:val="24"/>
          <w:szCs w:val="24"/>
        </w:rPr>
        <w:t xml:space="preserve"> Piyasa İşletmecisi, bir sonraki güne ait her bir saat ve her bir teklif bölgesi için, gün öncesi piyasası fiyatını hesaplar,</w:t>
      </w:r>
    </w:p>
    <w:p w:rsidR="007B1391" w:rsidRPr="0083178B" w:rsidRDefault="00472D76"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w:t>
      </w:r>
      <w:r w:rsidR="001C7984">
        <w:rPr>
          <w:rStyle w:val="DipnotBavurusu"/>
          <w:rFonts w:ascii="Times New Roman" w:eastAsia="Times New Roman" w:hAnsi="Times New Roman"/>
          <w:color w:val="000000" w:themeColor="text1"/>
          <w:sz w:val="24"/>
          <w:szCs w:val="24"/>
        </w:rPr>
        <w:footnoteReference w:id="286"/>
      </w:r>
      <w:r w:rsidRPr="0083178B">
        <w:rPr>
          <w:rFonts w:ascii="Times New Roman" w:eastAsia="Times New Roman" w:hAnsi="Times New Roman"/>
          <w:color w:val="000000" w:themeColor="text1"/>
          <w:sz w:val="24"/>
          <w:szCs w:val="24"/>
        </w:rPr>
        <w:t xml:space="preserve"> Her gün saat 13:00’da;</w:t>
      </w:r>
      <w:r w:rsidR="007B1391" w:rsidRPr="0083178B">
        <w:rPr>
          <w:rFonts w:ascii="Times New Roman" w:eastAsia="Times New Roman" w:hAnsi="Times New Roman"/>
          <w:color w:val="000000" w:themeColor="text1"/>
          <w:sz w:val="24"/>
          <w:szCs w:val="24"/>
        </w:rPr>
        <w:t xml:space="preserve"> Piyasa İşletmecisi, her bir piyasa katılımcısının gün öncesi piyasasında gerçekleştirdiği alış-satış miktarlarını içeren ticari işlem onayını gün öncesi piyasasına katılan piyasa katılımcılarına </w:t>
      </w:r>
      <w:r w:rsidRPr="0083178B">
        <w:rPr>
          <w:rFonts w:ascii="Times New Roman" w:eastAsia="Times New Roman" w:hAnsi="Times New Roman"/>
          <w:color w:val="000000" w:themeColor="text1"/>
          <w:sz w:val="24"/>
          <w:szCs w:val="24"/>
        </w:rPr>
        <w:t xml:space="preserve">PYS aracılığı ile </w:t>
      </w:r>
      <w:r w:rsidR="007B1391" w:rsidRPr="0083178B">
        <w:rPr>
          <w:rFonts w:ascii="Times New Roman" w:eastAsia="Times New Roman" w:hAnsi="Times New Roman"/>
          <w:color w:val="000000" w:themeColor="text1"/>
          <w:sz w:val="24"/>
          <w:szCs w:val="24"/>
        </w:rPr>
        <w:t>bildirir,</w:t>
      </w:r>
    </w:p>
    <w:p w:rsidR="007B1391" w:rsidRPr="0083178B" w:rsidRDefault="003A4C1B"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472D76" w:rsidRPr="0083178B">
        <w:rPr>
          <w:rFonts w:ascii="Times New Roman" w:eastAsia="Times New Roman" w:hAnsi="Times New Roman"/>
          <w:color w:val="000000" w:themeColor="text1"/>
          <w:sz w:val="24"/>
          <w:szCs w:val="24"/>
        </w:rPr>
        <w:t>d</w:t>
      </w:r>
      <w:r w:rsidRPr="0083178B">
        <w:rPr>
          <w:rFonts w:ascii="Times New Roman" w:eastAsia="Times New Roman" w:hAnsi="Times New Roman"/>
          <w:color w:val="000000" w:themeColor="text1"/>
          <w:sz w:val="24"/>
          <w:szCs w:val="24"/>
        </w:rPr>
        <w:t>) Her gün saat 13:00-</w:t>
      </w:r>
      <w:r w:rsidR="007B1391" w:rsidRPr="0083178B">
        <w:rPr>
          <w:rFonts w:ascii="Times New Roman" w:eastAsia="Times New Roman" w:hAnsi="Times New Roman"/>
          <w:color w:val="000000" w:themeColor="text1"/>
          <w:sz w:val="24"/>
          <w:szCs w:val="24"/>
        </w:rPr>
        <w:t>13:30 arasında; gün öncesi piyasasına katılan piyasa katılımcıları Piyasa İşletmecisi tarafından kendilerine bildirilen ticari işlem onaylarını kontrol ederek, gerekli olduğu durumlarda ticari işlem onaylarına ilişkin itirazlarını Piyasa İşletmecisine bildirirler.</w:t>
      </w:r>
    </w:p>
    <w:p w:rsidR="007B1391" w:rsidRPr="0083178B" w:rsidRDefault="003A4C1B"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472D76" w:rsidRPr="0083178B">
        <w:rPr>
          <w:rFonts w:ascii="Times New Roman" w:eastAsia="Times New Roman" w:hAnsi="Times New Roman"/>
          <w:color w:val="000000" w:themeColor="text1"/>
          <w:sz w:val="24"/>
          <w:szCs w:val="24"/>
        </w:rPr>
        <w:t>e</w:t>
      </w:r>
      <w:r w:rsidRPr="0083178B">
        <w:rPr>
          <w:rFonts w:ascii="Times New Roman" w:eastAsia="Times New Roman" w:hAnsi="Times New Roman"/>
          <w:color w:val="000000" w:themeColor="text1"/>
          <w:sz w:val="24"/>
          <w:szCs w:val="24"/>
        </w:rPr>
        <w:t>) Her gün saat 13:30-</w:t>
      </w:r>
      <w:r w:rsidR="007B1391" w:rsidRPr="0083178B">
        <w:rPr>
          <w:rFonts w:ascii="Times New Roman" w:eastAsia="Times New Roman" w:hAnsi="Times New Roman"/>
          <w:color w:val="000000" w:themeColor="text1"/>
          <w:sz w:val="24"/>
          <w:szCs w:val="24"/>
        </w:rPr>
        <w:t>14:00 arasında; Piyasa İşletmecisi itirazları değerlendirerek, ilgili piyasa katılımcılarına itirazlarının sonucunu bildirir.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p>
    <w:p w:rsidR="007B1391" w:rsidRPr="0083178B"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 xml:space="preserve">         </w:t>
      </w:r>
      <w:r w:rsidR="007B1391" w:rsidRPr="0083178B">
        <w:rPr>
          <w:rFonts w:ascii="Times New Roman" w:eastAsia="Times New Roman" w:hAnsi="Times New Roman"/>
          <w:b/>
          <w:color w:val="000000" w:themeColor="text1"/>
          <w:sz w:val="24"/>
          <w:szCs w:val="24"/>
        </w:rPr>
        <w:t>Teklif bölgelerinin belirlenmesi ve duyurulması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51 –</w:t>
      </w:r>
      <w:r w:rsidRPr="0083178B">
        <w:rPr>
          <w:rFonts w:ascii="Times New Roman" w:eastAsia="Times New Roman" w:hAnsi="Times New Roman"/>
          <w:color w:val="000000" w:themeColor="text1"/>
          <w:sz w:val="24"/>
          <w:szCs w:val="24"/>
        </w:rPr>
        <w:t xml:space="preserve"> (1) Sistem İşletmecisi, düzenli olarak, iletim sistemindeki uzun vadeli, büyük çaplı ve süreklilik arz eden olası kısıtları belirlemek üzere gerekli analiz ve çalışmaları gerçekleştirir. Bu analiz çerçevesinde, Sistem İşletmecisi, ulusal elektrik sistemini teklif bölgesi olarak adlandırılan alanlara ayırır.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Sistem İşletmecisinin teklif bölgelerinin sınır tanımlarındaki değişiklikleri, teklif bölgelerinin belirlenmesine ilişkin usul ve esaslarda belirtilen zaman sınırları içerisinde Piyasa İşletmecisine bildirmesi esastır. Teklif bölgelerinin sınır tanımlarındaki değişiklikler Piyasa İşletmecisi tarafından piyasa katılımcılarına duyurulur.</w:t>
      </w:r>
    </w:p>
    <w:p w:rsidR="002742DC" w:rsidRPr="0083178B" w:rsidRDefault="002742DC"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Ticaret sınırlarının belirlenmesi ve duyurulması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52 –</w:t>
      </w:r>
      <w:r w:rsidRPr="0083178B">
        <w:rPr>
          <w:rFonts w:ascii="Times New Roman" w:eastAsia="Times New Roman" w:hAnsi="Times New Roman"/>
          <w:color w:val="000000" w:themeColor="text1"/>
          <w:sz w:val="24"/>
          <w:szCs w:val="24"/>
        </w:rPr>
        <w:t xml:space="preserve"> (1) Sistem İşletmecisi ilgili mevzuat uyarınca her gün teklif bölgeleri arasındaki ticaret sınırlarını belirler. Ticaret sınırları dahilindeki tüm iletim kapasitesi Sistem İşletmecisi tarafından gün öncesi piyasasına sunulur. Sistem İşletmecisi, her gün saat 09:30’a kadar bir gün sonrasında saatlik olarak gün öncesi piyasası için kullanılabilecek iletim kapasitesini belirler ve Piyasa İşletmecisine bildirir. Sistem İşletmecisi tarafından belirlenen gün öncesi piyasası için kullanılabilecek iletim kapasitesi değerleri Piyasa İşletmecisi tarafından piyasa katılımcılarına duyurulur.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öncesi piyasası teklifleri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53 –</w:t>
      </w:r>
      <w:r w:rsidRPr="0083178B">
        <w:rPr>
          <w:rFonts w:ascii="Times New Roman" w:eastAsia="Times New Roman" w:hAnsi="Times New Roman"/>
          <w:color w:val="000000" w:themeColor="text1"/>
          <w:sz w:val="24"/>
          <w:szCs w:val="24"/>
        </w:rPr>
        <w:t xml:space="preserve"> (1) Gün öncesi piyasasına katılan piyasa katılımcıları, gün öncesi piyasası kapsamında saatlik ve/veya blok ve/veya esnek teklifler sunabilirler. Herhangi bir saat için gün öncesi piyasasına sunulan tüm tekliflerin ilgili piyasa katılımcısı tarafından aynı anda yerine getirilebilir olması esastır.</w:t>
      </w:r>
    </w:p>
    <w:p w:rsidR="008B431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Gün öncesi piyasası teklifleri farklı saatler için değişiklik gösterebilen miktar ve fiyat bilgilerinden meydana gelir. Bildirilen tüm teklif fiyatları yüzde birlik hassasiyete sahiptir ve Türkiye’nin resmi para birimindedir. </w:t>
      </w:r>
      <w:r w:rsidR="00BA4BB7" w:rsidRPr="0083178B">
        <w:rPr>
          <w:rFonts w:ascii="Times New Roman" w:hAnsi="Times New Roman"/>
          <w:color w:val="000000" w:themeColor="text1"/>
          <w:sz w:val="24"/>
          <w:szCs w:val="24"/>
        </w:rPr>
        <w:t>Bildirilen tüm teklif miktarları 0,1 MWh’e eşdeğer olan lotlar ve katları cinsinden ifade edilir.</w:t>
      </w:r>
      <w:r w:rsidR="00BA4BB7" w:rsidRPr="0083178B">
        <w:rPr>
          <w:rStyle w:val="DipnotBavurusu"/>
          <w:rFonts w:ascii="Times New Roman" w:hAnsi="Times New Roman"/>
          <w:color w:val="000000" w:themeColor="text1"/>
          <w:sz w:val="24"/>
          <w:szCs w:val="24"/>
        </w:rPr>
        <w:footnoteReference w:id="287"/>
      </w:r>
    </w:p>
    <w:p w:rsidR="007B1391" w:rsidRPr="0083178B" w:rsidRDefault="008B431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7B1391" w:rsidRPr="0083178B">
        <w:rPr>
          <w:rFonts w:ascii="Times New Roman" w:eastAsia="Times New Roman" w:hAnsi="Times New Roman"/>
          <w:color w:val="000000" w:themeColor="text1"/>
          <w:sz w:val="24"/>
          <w:szCs w:val="24"/>
        </w:rPr>
        <w:t xml:space="preserve">(3) Gün öncesi piyasasında verilen teklifler en az aşağıdaki bilgileri içerir;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İlgili piyasa katılımcısının adı ve gün öncesi piyasasına katılım kodu,</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Teklifin geçerli olduğu gün,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Esnek teklifler dışında, teklifin geçerli olduğu zaman dilimi,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Teklifin geçerli olduğu teklif bölgesi,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Teklif tipi,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Fiyat ve miktar bilgisi.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Gün öncesi piyasasına sunulan tüm tekliflerin yapısı ve hangi bilgileri içermesi gerektiği Piyasa İşletmecisi tarafından belirlenerek Piyasa Yönetim Sistemi (PYS) aracılığıyla piyasa katılımcılarına bildirilir.</w:t>
      </w:r>
    </w:p>
    <w:p w:rsidR="0071645A"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(5) Gün öncesi piyasası teklifleri, sadece, ilgili piyasa katılımcısının üretim ya da tüketim yaptığı ya da uzlaştırmaya esas ikili anlaşma bildirimlerinin bulunduğu teklif bölgeleri için verilebilir. </w:t>
      </w:r>
    </w:p>
    <w:p w:rsidR="007B1391" w:rsidRPr="0083178B" w:rsidRDefault="0071645A"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00FB4536" w:rsidRPr="0083178B">
        <w:rPr>
          <w:rFonts w:ascii="Times New Roman" w:eastAsia="Times New Roman" w:hAnsi="Times New Roman"/>
          <w:color w:val="000000" w:themeColor="text1"/>
          <w:sz w:val="24"/>
          <w:szCs w:val="24"/>
        </w:rPr>
        <w:t>(6)</w:t>
      </w:r>
      <w:r w:rsidR="00287548" w:rsidRPr="0083178B">
        <w:rPr>
          <w:rStyle w:val="DipnotBavurusu"/>
          <w:rFonts w:ascii="Times New Roman" w:eastAsia="Times New Roman" w:hAnsi="Times New Roman"/>
          <w:color w:val="000000" w:themeColor="text1"/>
          <w:sz w:val="24"/>
          <w:szCs w:val="24"/>
        </w:rPr>
        <w:footnoteReference w:id="288"/>
      </w:r>
      <w:r w:rsidR="00FB4536" w:rsidRPr="0083178B">
        <w:rPr>
          <w:rFonts w:ascii="Times New Roman" w:eastAsia="Times New Roman" w:hAnsi="Times New Roman"/>
          <w:color w:val="000000" w:themeColor="text1"/>
          <w:sz w:val="24"/>
          <w:szCs w:val="24"/>
        </w:rPr>
        <w:t xml:space="preserve"> Gün öncesi piyasasına teklifler “Gün Öncesi Piyasası Tekliflerinin Yapısı ve Tekliflerin Değerlendirilmesine İlişkin Usul ve Esaslar” ile “Gün Öncesi Piyasasında ve Dengeleme Güç Piyasasında Asgari ve Azami Fiyat Limitlerinin Belirlenmesine İlişkin Usul ve Esaslar” uyarınca verilir.</w:t>
      </w:r>
    </w:p>
    <w:p w:rsidR="00B31E41" w:rsidRPr="0083178B" w:rsidRDefault="00B31E41" w:rsidP="007B1391">
      <w:pPr>
        <w:tabs>
          <w:tab w:val="left" w:pos="566"/>
        </w:tabs>
        <w:spacing w:after="0" w:line="240" w:lineRule="auto"/>
        <w:jc w:val="both"/>
        <w:rPr>
          <w:rFonts w:ascii="Times New Roman" w:eastAsia="Times New Roman" w:hAnsi="Times New Roman"/>
          <w:color w:val="000000" w:themeColor="text1"/>
          <w:sz w:val="24"/>
          <w:szCs w:val="24"/>
        </w:rPr>
      </w:pPr>
    </w:p>
    <w:p w:rsidR="00B31E41" w:rsidRPr="0083178B" w:rsidRDefault="00B31E41" w:rsidP="00B31E41">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lastRenderedPageBreak/>
        <w:tab/>
        <w:t xml:space="preserve">Gün öncesi piyasasında </w:t>
      </w:r>
      <w:r w:rsidRPr="0083178B">
        <w:rPr>
          <w:rFonts w:ascii="Times New Roman" w:hAnsi="Times New Roman"/>
          <w:b/>
          <w:bCs/>
          <w:color w:val="000000" w:themeColor="text1"/>
          <w:w w:val="105"/>
          <w:sz w:val="24"/>
          <w:szCs w:val="24"/>
          <w:lang w:eastAsia="tr-TR"/>
        </w:rPr>
        <w:t>fark tutarı</w:t>
      </w:r>
      <w:r w:rsidR="00287548" w:rsidRPr="0083178B">
        <w:rPr>
          <w:rStyle w:val="DipnotBavurusu"/>
          <w:rFonts w:ascii="Times New Roman" w:hAnsi="Times New Roman"/>
          <w:b/>
          <w:bCs/>
          <w:color w:val="000000" w:themeColor="text1"/>
          <w:w w:val="105"/>
          <w:sz w:val="24"/>
          <w:szCs w:val="24"/>
          <w:lang w:eastAsia="tr-TR"/>
        </w:rPr>
        <w:footnoteReference w:id="289"/>
      </w:r>
    </w:p>
    <w:p w:rsidR="00B31E41" w:rsidRPr="0083178B" w:rsidRDefault="00B31E41" w:rsidP="00B31E41">
      <w:pPr>
        <w:spacing w:after="0" w:line="240" w:lineRule="auto"/>
        <w:ind w:firstLine="567"/>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 xml:space="preserve">MADDE 53/A – </w:t>
      </w:r>
      <w:r w:rsidRPr="0083178B">
        <w:rPr>
          <w:rFonts w:ascii="Times New Roman" w:hAnsi="Times New Roman"/>
          <w:color w:val="000000" w:themeColor="text1"/>
          <w:sz w:val="24"/>
          <w:szCs w:val="24"/>
        </w:rPr>
        <w:t>(1) Gün öncesi piyasası kapsamında yuvarlama, blok ve esnek teklifler sebebiyle oluşan günlük sistem alış tutarı ve sistem satış tutarı arasındaki farkın finanse edilmesi amacıyla, gün öncesi piyasası katılımcılarından fark tutarı alınır.</w:t>
      </w:r>
    </w:p>
    <w:p w:rsidR="00B31E41" w:rsidRPr="0083178B" w:rsidRDefault="00B31E41" w:rsidP="00B31E41">
      <w:pPr>
        <w:tabs>
          <w:tab w:val="left" w:pos="566"/>
        </w:tabs>
        <w:spacing w:after="0" w:line="240" w:lineRule="auto"/>
        <w:jc w:val="both"/>
        <w:rPr>
          <w:rFonts w:ascii="Times New Roman" w:hAnsi="Times New Roman"/>
          <w:color w:val="000000" w:themeColor="text1"/>
          <w:w w:val="105"/>
          <w:sz w:val="24"/>
          <w:szCs w:val="24"/>
        </w:rPr>
      </w:pP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 xml:space="preserve">(2) Piyasa İşletmecisi fark tutarının uygulanmasına ilişkin esasların belirlenmesi için Fark Tutarı Prosedürünü hazırlar, Kuruma sunar ve internet sitesinde yayımlar. Fark Tutarı Prosedürü </w:t>
      </w:r>
      <w:r w:rsidRPr="0083178B">
        <w:rPr>
          <w:rFonts w:ascii="Times New Roman" w:hAnsi="Times New Roman"/>
          <w:color w:val="000000" w:themeColor="text1"/>
          <w:sz w:val="24"/>
          <w:szCs w:val="24"/>
          <w:lang w:eastAsia="tr-TR"/>
        </w:rPr>
        <w:t xml:space="preserve">için Kurul onayı şartı aranmaz ancak Piyasa İşletmecisi Kurum </w:t>
      </w:r>
      <w:r w:rsidRPr="0083178B">
        <w:rPr>
          <w:rFonts w:ascii="Times New Roman" w:hAnsi="Times New Roman"/>
          <w:color w:val="000000" w:themeColor="text1"/>
          <w:w w:val="105"/>
          <w:sz w:val="24"/>
          <w:szCs w:val="24"/>
        </w:rPr>
        <w:t>tarafından herhangi bir zamanda gerek görülen geliştirme ve değişiklikleri kendine tanınan süre içerisinde tamamlar.</w:t>
      </w:r>
    </w:p>
    <w:p w:rsidR="0083178B" w:rsidRPr="0083178B" w:rsidRDefault="0083178B" w:rsidP="00B31E41">
      <w:pPr>
        <w:tabs>
          <w:tab w:val="left" w:pos="566"/>
        </w:tabs>
        <w:spacing w:after="0" w:line="240" w:lineRule="auto"/>
        <w:jc w:val="both"/>
        <w:rPr>
          <w:rFonts w:ascii="Times New Roman" w:hAnsi="Times New Roman"/>
          <w:color w:val="000000" w:themeColor="text1"/>
          <w:sz w:val="24"/>
          <w:szCs w:val="24"/>
        </w:rPr>
      </w:pPr>
    </w:p>
    <w:p w:rsidR="0083178B" w:rsidRPr="0083178B" w:rsidRDefault="00C5300F" w:rsidP="00C5300F">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Saatlik alış-satış tekliflerinin yapısı ve içeriği</w:t>
      </w:r>
      <w:r w:rsidR="0083178B" w:rsidRPr="0083178B">
        <w:rPr>
          <w:rFonts w:ascii="Times New Roman" w:eastAsia="Times New Roman" w:hAnsi="Times New Roman"/>
          <w:b/>
          <w:color w:val="000000" w:themeColor="text1"/>
          <w:sz w:val="24"/>
          <w:szCs w:val="24"/>
        </w:rPr>
        <w:t xml:space="preserve"> </w:t>
      </w:r>
    </w:p>
    <w:p w:rsidR="00C5300F" w:rsidRDefault="00C5300F" w:rsidP="00C5300F">
      <w:pPr>
        <w:tabs>
          <w:tab w:val="left" w:pos="566"/>
        </w:tab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MADDE 54</w:t>
      </w:r>
      <w:r w:rsidR="00287548" w:rsidRPr="0083178B">
        <w:rPr>
          <w:rStyle w:val="DipnotBavurusu"/>
          <w:rFonts w:ascii="Times New Roman" w:eastAsia="Times New Roman" w:hAnsi="Times New Roman"/>
          <w:b/>
          <w:color w:val="000000" w:themeColor="text1"/>
          <w:sz w:val="24"/>
          <w:szCs w:val="24"/>
        </w:rPr>
        <w:footnoteReference w:id="290"/>
      </w:r>
      <w:r w:rsidR="002B4041" w:rsidRPr="0083178B">
        <w:rPr>
          <w:rFonts w:ascii="Times New Roman" w:eastAsia="Times New Roman" w:hAnsi="Times New Roman"/>
          <w:color w:val="000000" w:themeColor="text1"/>
          <w:sz w:val="24"/>
          <w:szCs w:val="24"/>
        </w:rPr>
        <w:t xml:space="preserve"> </w:t>
      </w:r>
    </w:p>
    <w:p w:rsidR="00C5300F" w:rsidRDefault="00C5300F" w:rsidP="007B1391">
      <w:pPr>
        <w:tabs>
          <w:tab w:val="left" w:pos="566"/>
        </w:tabs>
        <w:spacing w:after="0" w:line="240" w:lineRule="auto"/>
        <w:jc w:val="both"/>
        <w:rPr>
          <w:rFonts w:ascii="Times New Roman" w:eastAsia="Times New Roman" w:hAnsi="Times New Roman"/>
          <w:color w:val="000000" w:themeColor="text1"/>
          <w:sz w:val="24"/>
          <w:szCs w:val="24"/>
        </w:rPr>
      </w:pPr>
    </w:p>
    <w:p w:rsidR="0083178B" w:rsidRPr="0083178B"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Blok alış satış tekliflerinin yapısı ve içeriği</w:t>
      </w:r>
      <w:r w:rsidR="0083178B" w:rsidRPr="0083178B">
        <w:rPr>
          <w:rFonts w:ascii="Times New Roman" w:eastAsia="Times New Roman" w:hAnsi="Times New Roman"/>
          <w:b/>
          <w:color w:val="000000" w:themeColor="text1"/>
          <w:sz w:val="24"/>
          <w:szCs w:val="24"/>
        </w:rPr>
        <w:t xml:space="preserve"> </w:t>
      </w:r>
    </w:p>
    <w:p w:rsidR="0083178B"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MADDE 55</w:t>
      </w:r>
      <w:r w:rsidR="00287548" w:rsidRPr="0083178B">
        <w:rPr>
          <w:rStyle w:val="DipnotBavurusu"/>
          <w:rFonts w:ascii="Times New Roman" w:eastAsia="Times New Roman" w:hAnsi="Times New Roman"/>
          <w:b/>
          <w:color w:val="000000" w:themeColor="text1"/>
          <w:sz w:val="24"/>
          <w:szCs w:val="24"/>
        </w:rPr>
        <w:footnoteReference w:id="291"/>
      </w:r>
    </w:p>
    <w:p w:rsidR="00C5300F" w:rsidRPr="0083178B"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p>
    <w:p w:rsidR="0083178B" w:rsidRPr="0083178B"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Esnek satış tekliflerinin yapısı ve içeriği</w:t>
      </w:r>
      <w:r w:rsidR="0083178B" w:rsidRPr="0083178B">
        <w:rPr>
          <w:rFonts w:ascii="Times New Roman" w:eastAsia="Times New Roman" w:hAnsi="Times New Roman"/>
          <w:b/>
          <w:color w:val="000000" w:themeColor="text1"/>
          <w:sz w:val="24"/>
          <w:szCs w:val="24"/>
        </w:rPr>
        <w:t xml:space="preserve"> </w:t>
      </w:r>
    </w:p>
    <w:p w:rsidR="007B1391" w:rsidRPr="0083178B"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MADDE 56</w:t>
      </w:r>
      <w:r w:rsidR="00287548" w:rsidRPr="0083178B">
        <w:rPr>
          <w:rStyle w:val="DipnotBavurusu"/>
          <w:rFonts w:ascii="Times New Roman" w:eastAsia="Times New Roman" w:hAnsi="Times New Roman"/>
          <w:b/>
          <w:color w:val="000000" w:themeColor="text1"/>
          <w:sz w:val="24"/>
          <w:szCs w:val="24"/>
        </w:rPr>
        <w:footnoteReference w:id="292"/>
      </w:r>
    </w:p>
    <w:p w:rsidR="0083178B" w:rsidRPr="0083178B" w:rsidRDefault="0083178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öncesi piyasası tekliflerinin bildirilmesi ve teyit edilmesi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57 –</w:t>
      </w:r>
      <w:r w:rsidRPr="0083178B">
        <w:rPr>
          <w:rFonts w:ascii="Times New Roman" w:eastAsia="Times New Roman" w:hAnsi="Times New Roman"/>
          <w:color w:val="000000" w:themeColor="text1"/>
          <w:sz w:val="24"/>
          <w:szCs w:val="24"/>
        </w:rPr>
        <w:t xml:space="preserve"> (1) Herhangi bir güne ilişkin gün öncesi piyasası tekliflerinin bildiriminin yapılabileceği, ilgili günün 5 gün öncesinden başlayarak, bir önceki gün </w:t>
      </w:r>
      <w:r w:rsidR="002155BC" w:rsidRPr="0083178B">
        <w:rPr>
          <w:rFonts w:ascii="Times New Roman" w:eastAsia="Times New Roman" w:hAnsi="Times New Roman"/>
          <w:color w:val="000000" w:themeColor="text1"/>
          <w:sz w:val="24"/>
          <w:szCs w:val="24"/>
        </w:rPr>
        <w:t>saat 11:30’a kadar</w:t>
      </w:r>
      <w:r w:rsidR="002155BC" w:rsidRPr="0083178B">
        <w:rPr>
          <w:rStyle w:val="DipnotBavurusu"/>
          <w:rFonts w:ascii="Times New Roman" w:eastAsia="Times New Roman" w:hAnsi="Times New Roman"/>
          <w:color w:val="000000" w:themeColor="text1"/>
          <w:sz w:val="24"/>
          <w:szCs w:val="24"/>
        </w:rPr>
        <w:footnoteReference w:id="293"/>
      </w:r>
      <w:r w:rsidRPr="0083178B">
        <w:rPr>
          <w:rFonts w:ascii="Times New Roman" w:eastAsia="Times New Roman" w:hAnsi="Times New Roman"/>
          <w:color w:val="000000" w:themeColor="text1"/>
          <w:sz w:val="24"/>
          <w:szCs w:val="24"/>
        </w:rPr>
        <w:t xml:space="preserve"> süren zaman dilimine teklif bildirim süresi adı verilir. Gün öncesi piyasasına katılan piyasa katılımcıları tarafından, herhangi bir güne ilişkin gün öncesi piyasası teklifleri, teklif bildirim süresi içinde, PYS aracılığıyla Piyasa İşletmecisine bildirilir.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Tekliflerin, gün öncesi piyasasına katılan piyasa katılımcıları tarafından belirtilen teklif bildirim süresi içerisinde, 66 ncı madde hükümleri doğrultusunda, mevcut olan tüm iletişim imkanları kullanılarak Piyasa İşletmecisine bildirilir.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Gün öncesi piyasası tekliflerinin bildirimi, tekliflerin PYS’ye kaydının tamamlanması ile gerçekleştirilir. Tekliflerin PYS’ye kaydının tamamlanması asgari olarak teklife bir kayıt numarası verilmesi ve teklifin PYS’ye giriliş zamanının saat, dakika, saniye olarak kaydedilmesi suretiyle gerçekleştirilir. PYS’ye kaydı tamamlanan gün öncesi piyasası teklifleri, gün öncesi piyasasına katılan piyasa katılımcıları tarafından, sadece kendi teklifleri ile sınırlı olmak üzere, PYS aracılığıyla görüntülenebilir.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w:t>
      </w:r>
      <w:r w:rsidR="00BA7F30" w:rsidRPr="0083178B">
        <w:rPr>
          <w:rStyle w:val="DipnotBavurusu"/>
          <w:rFonts w:ascii="Times New Roman" w:eastAsia="Times New Roman" w:hAnsi="Times New Roman"/>
          <w:color w:val="000000" w:themeColor="text1"/>
          <w:sz w:val="24"/>
          <w:szCs w:val="24"/>
        </w:rPr>
        <w:footnoteReference w:id="294"/>
      </w:r>
      <w:r w:rsidRPr="0083178B">
        <w:rPr>
          <w:rFonts w:ascii="Times New Roman" w:eastAsia="Times New Roman" w:hAnsi="Times New Roman"/>
          <w:color w:val="000000" w:themeColor="text1"/>
          <w:sz w:val="24"/>
          <w:szCs w:val="24"/>
        </w:rPr>
        <w:t xml:space="preserve"> PYS aracılığıyla bildirilen her bir gün öncesi piyasası teklifi Piyasa İşletmecisi tarafından gün öncesi piyasasına katılan piyasa katılımcıları ya da Piyasa İşletmecisi tarafından belirlenen; her bir piyasa katılımcısı tarafından gün öncesi piyasasına teklif edilebilecek toplam alış ya da satış miktarı sınırlarının aşılıp aşılmadığının</w:t>
      </w:r>
      <w:r w:rsidR="00C707D3"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 xml:space="preserve">tespit edilmesi amacıyla kontrol edilir. Belirtilen kriterleri sağlayan teklifler Piyasa İşletmecisi tarafından teyit edilirler. Teyit edilen gün öncesi piyasası teklifleri geçerlilik kazanır. Belirtilen kriterleri sağlamayan teklifler Piyasa İşletmecisi tarafından gerekçesi belirtilerek reddedilir ve gün öncesi piyasası faaliyetleri kapsamında dikkate alınmaz. Bu şekilde Piyasa İşletmecisi tarafından reddedilen bir gün öncesi piyasası teklifi ilgili piyasa katılımcısı tarafından teklif </w:t>
      </w:r>
      <w:r w:rsidRPr="0083178B">
        <w:rPr>
          <w:rFonts w:ascii="Times New Roman" w:eastAsia="Times New Roman" w:hAnsi="Times New Roman"/>
          <w:color w:val="000000" w:themeColor="text1"/>
          <w:sz w:val="24"/>
          <w:szCs w:val="24"/>
        </w:rPr>
        <w:lastRenderedPageBreak/>
        <w:t>bildirim süresi içerisinde, belirtilen kriterleri sağlayacak şekilde düzeltilerek yeniden bildirilebilir.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 Gün öncesi piyasasına katılan bir piyasa katılımcısı tarafından bildirimi yapılmış ya da teyit edilerek geçerlilik kazanmış olan bir gün öncesi piyasası teklifi, ilgili piyasa katılımcısı tarafından, teklif bildirim süresi dahilinde yeni bir teklif ile değiştirilebilir. Değişiklik yapılan her bir teklifin bu maddenin dördüncü fıkrasında belirtilen kriterler doğrultusunda kontrol edilerek yeniden teyit edilmesi esastır. Teyit edilmiş olan herhangi bir gün öncesi piyasası teklifi, teyit edilmiş olan yeni bir teklif ile değiştirilmediği sürece geçerliliğini sürdürür. Bir gün öncesi piyasası teklifinde yapılan her bir değişikliğe ilişkin kayıtlar PYS’de saklanır.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Gün öncesi piyasasında fiyat belirleme süreci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58 –</w:t>
      </w:r>
      <w:r w:rsidRPr="0083178B">
        <w:rPr>
          <w:rFonts w:ascii="Times New Roman" w:eastAsia="Times New Roman" w:hAnsi="Times New Roman"/>
          <w:color w:val="000000" w:themeColor="text1"/>
          <w:sz w:val="24"/>
          <w:szCs w:val="24"/>
        </w:rPr>
        <w:t xml:space="preserve"> (1) Gün öncesi piyasasında gün öncesi fiyatlarının belirlenmesi süreci günlük olarak, </w:t>
      </w:r>
      <w:r w:rsidR="002155BC" w:rsidRPr="0083178B">
        <w:rPr>
          <w:rFonts w:ascii="Times New Roman" w:eastAsia="Times New Roman" w:hAnsi="Times New Roman"/>
          <w:color w:val="000000" w:themeColor="text1"/>
          <w:sz w:val="24"/>
          <w:szCs w:val="24"/>
        </w:rPr>
        <w:t>her gün saat 12:00-13:00 arasında</w:t>
      </w:r>
      <w:r w:rsidR="002155BC" w:rsidRPr="0083178B">
        <w:rPr>
          <w:rStyle w:val="DipnotBavurusu"/>
          <w:rFonts w:ascii="Times New Roman" w:eastAsia="Times New Roman" w:hAnsi="Times New Roman"/>
          <w:color w:val="000000" w:themeColor="text1"/>
          <w:sz w:val="24"/>
          <w:szCs w:val="24"/>
        </w:rPr>
        <w:footnoteReference w:id="295"/>
      </w:r>
      <w:r w:rsidRPr="0083178B">
        <w:rPr>
          <w:rFonts w:ascii="Times New Roman" w:eastAsia="Times New Roman" w:hAnsi="Times New Roman"/>
          <w:color w:val="000000" w:themeColor="text1"/>
          <w:sz w:val="24"/>
          <w:szCs w:val="24"/>
        </w:rPr>
        <w:t>, ilgili günün her bir saati için yürütülür ve aşağıdaki adımlardan meydana gelir: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Tüm teklif bölgeleri için sunulmuş olan gün öncesi piyasası teklifleri dikkate alınarak, bölgeler arasındaki iletim kısıtları dikkate alınmaksızın, ilgili günün her bir saati için tek bir KPTF hesaplanır.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Her bir teklif bölgesi için KPTF seviyesinde gerçekleşen alış-satış miktarları ve birbiri arasında iletim kısıtı olan hatlarla bağlı her iki teklif bölgesi için bölgeler arası öngörülen enerji akış miktarları tespit edilir. Bölgeler arası öngörülen akış miktarlarının, gün öncesi piyasası için tahsis edilmiş olan iletim kapasitesinden daha az ya da eşit olduğu durumda ilgili teklif bölgeleri için KPTF, NPTF olarak belirlenir. Bölgeler arası öngörülen akış miktarlarının, gün öncesi piyasası için tahsis edilmiş olan iletim kapasitesini aştığının tespit edilmesi durumunda, bölgeler arası iletim kısıtlarını giderecek şekilde her bir teklif bölgesi ve her bir saat için ayrı NPTF’ler belirlenir.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Belirlenen NPTF seviyesinde her bir piyasa katılımcısının gün öncesi piyasası kapsamında gerçekleştirdiği alış ya da satış miktarı belirlenerek piyasa katılımcılarına ticari işlem onayıyla bildirilir.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öncesi piyasasında eşleştirme ve KPTF’nin belirlenmesi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59</w:t>
      </w:r>
      <w:r w:rsidR="00287548" w:rsidRPr="0083178B">
        <w:rPr>
          <w:rStyle w:val="DipnotBavurusu"/>
          <w:rFonts w:ascii="Times New Roman" w:eastAsia="Times New Roman" w:hAnsi="Times New Roman"/>
          <w:b/>
          <w:color w:val="000000" w:themeColor="text1"/>
          <w:sz w:val="24"/>
          <w:szCs w:val="24"/>
        </w:rPr>
        <w:footnoteReference w:id="296"/>
      </w:r>
      <w:r w:rsidRPr="0083178B">
        <w:rPr>
          <w:rFonts w:ascii="Times New Roman" w:eastAsia="Times New Roman" w:hAnsi="Times New Roman"/>
          <w:b/>
          <w:color w:val="000000" w:themeColor="text1"/>
          <w:sz w:val="24"/>
          <w:szCs w:val="24"/>
        </w:rPr>
        <w:t xml:space="preserve"> –</w:t>
      </w:r>
      <w:r w:rsidRPr="0083178B">
        <w:rPr>
          <w:rFonts w:ascii="Times New Roman" w:eastAsia="Times New Roman" w:hAnsi="Times New Roman"/>
          <w:color w:val="000000" w:themeColor="text1"/>
          <w:sz w:val="24"/>
          <w:szCs w:val="24"/>
        </w:rPr>
        <w:t xml:space="preserve"> (1) Tüm teklif bölgeleri için, </w:t>
      </w:r>
      <w:r w:rsidR="00DD5EF5" w:rsidRPr="0083178B">
        <w:rPr>
          <w:rFonts w:ascii="Times New Roman" w:eastAsia="Times New Roman" w:hAnsi="Times New Roman"/>
          <w:color w:val="000000" w:themeColor="text1"/>
          <w:sz w:val="24"/>
          <w:szCs w:val="24"/>
        </w:rPr>
        <w:t xml:space="preserve">Kurul tarafından onaylanan </w:t>
      </w:r>
      <w:r w:rsidR="00DB0C0E" w:rsidRPr="0083178B">
        <w:rPr>
          <w:rFonts w:ascii="Times New Roman" w:eastAsia="Times New Roman" w:hAnsi="Times New Roman"/>
          <w:color w:val="000000" w:themeColor="text1"/>
          <w:sz w:val="24"/>
          <w:szCs w:val="24"/>
        </w:rPr>
        <w:t>Gün Öncesi Piyasası Tekliflerinin Yapısı ve Tekliflerin Değerlendirilmesine İlişkin Usul ve Esaslar çerçevesinde</w:t>
      </w:r>
      <w:r w:rsidR="00647AC9" w:rsidRPr="0083178B">
        <w:rPr>
          <w:rFonts w:ascii="Times New Roman" w:eastAsia="Times New Roman" w:hAnsi="Times New Roman"/>
          <w:color w:val="000000" w:themeColor="text1"/>
          <w:sz w:val="24"/>
          <w:szCs w:val="24"/>
        </w:rPr>
        <w:t xml:space="preserve"> KPTF ve eşleşme miktarları belirlenir.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Gün öncesi piyasasında kısıt giderme süreci ve NPTF’lerin belirlenmesi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60 –</w:t>
      </w:r>
      <w:r w:rsidRPr="0083178B">
        <w:rPr>
          <w:rFonts w:ascii="Times New Roman" w:eastAsia="Times New Roman" w:hAnsi="Times New Roman"/>
          <w:color w:val="000000" w:themeColor="text1"/>
          <w:sz w:val="24"/>
          <w:szCs w:val="24"/>
        </w:rPr>
        <w:t xml:space="preserve"> (1)</w:t>
      </w:r>
      <w:r w:rsidR="00004B70">
        <w:rPr>
          <w:rStyle w:val="DipnotBavurusu"/>
          <w:rFonts w:ascii="Times New Roman" w:eastAsia="Times New Roman" w:hAnsi="Times New Roman"/>
          <w:color w:val="000000" w:themeColor="text1"/>
          <w:sz w:val="24"/>
          <w:szCs w:val="24"/>
        </w:rPr>
        <w:footnoteReference w:id="297"/>
      </w:r>
      <w:r w:rsidRPr="0083178B">
        <w:rPr>
          <w:rFonts w:ascii="Times New Roman" w:eastAsia="Times New Roman" w:hAnsi="Times New Roman"/>
          <w:color w:val="000000" w:themeColor="text1"/>
          <w:sz w:val="24"/>
          <w:szCs w:val="24"/>
        </w:rPr>
        <w:t xml:space="preserve"> KPTF’lerin belirlenmesinin ardından Piyasa İşletmecisi her bir teklif bölgesi için, KPTF seviyesindeki alış ve satış miktarlarını hesaplar. Alış ve satış miktarları, ilgili teklif bölgesi için verilen saatlik alış-satış tekliflerinde fiyatları KPTF’ye eşit fiyat-miktar ikililerindeki miktarlar ve kabul edilen blok ve esnek teklif miktarları dikkate alınarak hesaplanır. </w:t>
      </w:r>
    </w:p>
    <w:p w:rsidR="000735BF" w:rsidRDefault="007B1391" w:rsidP="00004B70">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İlgili teklif bölgesi için KPTF seviyesindeki alış ve satış miktarları arasındaki fark, gün öncesi piyasası işlemleri için ayrılmış olan iletim kapasitesinden daha az ya da eşitse ilgili teklif bölgesi için NPTF, KPTF’ye eşit olarak belirlenir. </w:t>
      </w:r>
    </w:p>
    <w:p w:rsidR="00004B70" w:rsidRPr="00004B70" w:rsidRDefault="00004B70" w:rsidP="00004B70">
      <w:pPr>
        <w:tabs>
          <w:tab w:val="left" w:pos="566"/>
        </w:tab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ab/>
      </w:r>
      <w:r w:rsidRPr="00004B70">
        <w:rPr>
          <w:rFonts w:ascii="Times New Roman" w:eastAsia="Times New Roman" w:hAnsi="Times New Roman"/>
          <w:color w:val="000000" w:themeColor="text1"/>
          <w:sz w:val="24"/>
          <w:szCs w:val="24"/>
        </w:rPr>
        <w:t>(3)</w:t>
      </w:r>
      <w:r>
        <w:rPr>
          <w:rStyle w:val="DipnotBavurusu"/>
          <w:rFonts w:ascii="Times New Roman" w:eastAsia="Times New Roman" w:hAnsi="Times New Roman"/>
          <w:color w:val="000000" w:themeColor="text1"/>
          <w:sz w:val="24"/>
          <w:szCs w:val="24"/>
        </w:rPr>
        <w:footnoteReference w:id="298"/>
      </w:r>
      <w:r w:rsidRPr="00004B70">
        <w:rPr>
          <w:rFonts w:ascii="Times New Roman" w:eastAsia="Times New Roman" w:hAnsi="Times New Roman"/>
          <w:color w:val="000000" w:themeColor="text1"/>
          <w:sz w:val="24"/>
          <w:szCs w:val="24"/>
        </w:rPr>
        <w:t xml:space="preserve"> Birden fazla teklif bölgesi için, KPTF seviyesindeki alış ve satış miktarları arasındaki farkın, gün öncesi piyasası işlemleri için ayrılmış olan iletim kapasitesinden büyük olması durumunda, iletim kısıtları gözetilerek NPTF’ler belirlenir.</w:t>
      </w:r>
    </w:p>
    <w:p w:rsidR="00220F6C" w:rsidRPr="0083178B" w:rsidRDefault="00004B70" w:rsidP="00004B70">
      <w:pPr>
        <w:tabs>
          <w:tab w:val="left" w:pos="566"/>
        </w:tabs>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ab/>
      </w:r>
      <w:r w:rsidRPr="00004B70">
        <w:rPr>
          <w:rFonts w:ascii="Times New Roman" w:eastAsia="Times New Roman" w:hAnsi="Times New Roman"/>
          <w:color w:val="000000" w:themeColor="text1"/>
          <w:sz w:val="24"/>
          <w:szCs w:val="24"/>
        </w:rPr>
        <w:t>(4)</w:t>
      </w:r>
      <w:r>
        <w:rPr>
          <w:rStyle w:val="DipnotBavurusu"/>
          <w:rFonts w:ascii="Times New Roman" w:eastAsia="Times New Roman" w:hAnsi="Times New Roman"/>
          <w:color w:val="000000" w:themeColor="text1"/>
          <w:sz w:val="24"/>
          <w:szCs w:val="24"/>
        </w:rPr>
        <w:footnoteReference w:id="299"/>
      </w:r>
      <w:r w:rsidRPr="00004B70">
        <w:rPr>
          <w:rFonts w:ascii="Times New Roman" w:eastAsia="Times New Roman" w:hAnsi="Times New Roman"/>
          <w:color w:val="000000" w:themeColor="text1"/>
          <w:sz w:val="24"/>
          <w:szCs w:val="24"/>
        </w:rPr>
        <w:t xml:space="preserve"> Azami fiyat seviyesinde sunulan talepten daha az arz olduğu durumlarda, Piyasa İşletmecisi, azami fiyat limitlerinin artırılarak gün öncesi piyasası tekliflerinin yeniden toplanması ve piyasa işlemlerinin yenilenmesi ya da bu kesişim elde edilene kadar, saatlik alış teklif miktarlarının tüm piyasa katılımcılarını eşit oranda etkileyecek şekilde azaltılması yollarından birini ya da her ikisini birden uygulayabilir. Asgari fiyat seviyesinde sunulan arzdan daha az talep olduğu durumlarda, Piyasa İşletmecisi asgari fiyat limitlerinin azaltılarak gün öncesi tekliflerinin yeniden toplanması ya da bu kesişim elde edilene kadar, saatlik satış teklif miktarlarının tüm piyasa katılımcılarını eşit oranda etkileyecek şekilde azaltılması yollarından birini ya da her ikisini uygulayabilir. Gün öncesi piyasası işlemlerinin yenilenmesi durumunda, işlemlerin gerçekleştirileceği zaman planı Piyasa İşletmecisi tarafından piyasa katılımcılarına duyurulur. Kesişim elde edilene kadar, alış teklif miktarlarının tüm piyasa katılımcılarını eşit oranda etkileyecek şekilde azaltılması yoluna gidilmesi durumunda, azaltılan talep miktarı Piyasa İşletmecisi tarafından Sistem İşletmecisine bildirilir. Bildirilen miktara ilişkin takip eden gün uygulanacak kesinti programı Sistem İşletmecisi tarafından belirlenir ve uygulanır.”</w:t>
      </w:r>
      <w:r w:rsidR="00BA4BB7" w:rsidRPr="0083178B">
        <w:rPr>
          <w:rFonts w:ascii="Times New Roman" w:hAnsi="Times New Roman"/>
          <w:color w:val="000000" w:themeColor="text1"/>
          <w:sz w:val="24"/>
          <w:szCs w:val="24"/>
        </w:rPr>
        <w:tab/>
      </w:r>
    </w:p>
    <w:p w:rsidR="00BA4BB7" w:rsidRPr="0083178B" w:rsidRDefault="00220F6C"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r>
      <w:r w:rsidR="00BA4BB7" w:rsidRPr="0083178B">
        <w:rPr>
          <w:rFonts w:ascii="Times New Roman" w:hAnsi="Times New Roman"/>
          <w:color w:val="000000" w:themeColor="text1"/>
          <w:sz w:val="24"/>
          <w:szCs w:val="24"/>
        </w:rPr>
        <w:t>(5)</w:t>
      </w:r>
      <w:r w:rsidR="004B7495" w:rsidRPr="0083178B">
        <w:rPr>
          <w:rStyle w:val="DipnotBavurusu"/>
          <w:rFonts w:ascii="Times New Roman" w:hAnsi="Times New Roman"/>
          <w:color w:val="000000" w:themeColor="text1"/>
          <w:sz w:val="24"/>
          <w:szCs w:val="24"/>
        </w:rPr>
        <w:footnoteReference w:id="300"/>
      </w:r>
      <w:r w:rsidR="00BA4BB7" w:rsidRPr="0083178B">
        <w:rPr>
          <w:rFonts w:ascii="Times New Roman" w:hAnsi="Times New Roman"/>
          <w:color w:val="000000" w:themeColor="text1"/>
          <w:sz w:val="24"/>
          <w:szCs w:val="24"/>
        </w:rPr>
        <w:t xml:space="preserve"> Gün ışığından daha fazla yararlanılması amacıyla ileri saat uygulamasının yapıldığı günlerde, gün öncesi piyasası teklifleri 23 veya 25 saat için toplanır ve NPTF bu teklifler dikkate alınarak belirlenir.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C5300F"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Blok tekliflerin değerlendirilmesi</w:t>
      </w:r>
    </w:p>
    <w:p w:rsidR="007B1391" w:rsidRDefault="00C5300F" w:rsidP="007B1391">
      <w:pPr>
        <w:tabs>
          <w:tab w:val="left" w:pos="566"/>
        </w:tab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MADDE 61</w:t>
      </w:r>
      <w:r w:rsidR="00287548" w:rsidRPr="0083178B">
        <w:rPr>
          <w:rStyle w:val="DipnotBavurusu"/>
          <w:rFonts w:ascii="Times New Roman" w:eastAsia="Times New Roman" w:hAnsi="Times New Roman"/>
          <w:b/>
          <w:color w:val="000000" w:themeColor="text1"/>
          <w:sz w:val="24"/>
          <w:szCs w:val="24"/>
        </w:rPr>
        <w:footnoteReference w:id="301"/>
      </w:r>
      <w:r w:rsidR="007B1391" w:rsidRPr="0083178B">
        <w:rPr>
          <w:rFonts w:ascii="Times New Roman" w:eastAsia="Times New Roman" w:hAnsi="Times New Roman"/>
          <w:color w:val="000000" w:themeColor="text1"/>
          <w:sz w:val="24"/>
          <w:szCs w:val="24"/>
        </w:rPr>
        <w:tab/>
      </w:r>
    </w:p>
    <w:p w:rsidR="00C5300F" w:rsidRPr="0083178B" w:rsidRDefault="00C5300F" w:rsidP="007B1391">
      <w:pPr>
        <w:tabs>
          <w:tab w:val="left" w:pos="566"/>
        </w:tabs>
        <w:spacing w:after="0" w:line="240" w:lineRule="auto"/>
        <w:jc w:val="both"/>
        <w:rPr>
          <w:rFonts w:ascii="Times New Roman" w:eastAsia="Times New Roman" w:hAnsi="Times New Roman"/>
          <w:color w:val="000000" w:themeColor="text1"/>
          <w:sz w:val="24"/>
          <w:szCs w:val="24"/>
        </w:rPr>
      </w:pPr>
    </w:p>
    <w:p w:rsidR="0083178B" w:rsidRPr="0083178B"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Esnek satış tekliflerin değerlendirilmesi</w:t>
      </w:r>
    </w:p>
    <w:p w:rsidR="0083178B" w:rsidRPr="0083178B" w:rsidRDefault="00C5300F" w:rsidP="007B1391">
      <w:pPr>
        <w:tabs>
          <w:tab w:val="left" w:pos="566"/>
        </w:tabs>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MADDE 62</w:t>
      </w:r>
      <w:r w:rsidR="00287548" w:rsidRPr="0083178B">
        <w:rPr>
          <w:rStyle w:val="DipnotBavurusu"/>
          <w:rFonts w:ascii="Times New Roman" w:eastAsia="Times New Roman" w:hAnsi="Times New Roman"/>
          <w:b/>
          <w:color w:val="000000" w:themeColor="text1"/>
          <w:sz w:val="24"/>
          <w:szCs w:val="24"/>
        </w:rPr>
        <w:footnoteReference w:id="302"/>
      </w:r>
      <w:r w:rsidR="007B1391" w:rsidRPr="0083178B">
        <w:rPr>
          <w:rFonts w:ascii="Times New Roman" w:eastAsia="Times New Roman" w:hAnsi="Times New Roman"/>
          <w:color w:val="000000" w:themeColor="text1"/>
          <w:sz w:val="24"/>
          <w:szCs w:val="24"/>
        </w:rPr>
        <w:tab/>
      </w:r>
    </w:p>
    <w:p w:rsidR="0083178B" w:rsidRPr="0083178B" w:rsidRDefault="0083178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7B1391" w:rsidRPr="0083178B">
        <w:rPr>
          <w:rFonts w:ascii="Times New Roman" w:eastAsia="Times New Roman" w:hAnsi="Times New Roman"/>
          <w:b/>
          <w:color w:val="000000" w:themeColor="text1"/>
          <w:sz w:val="24"/>
          <w:szCs w:val="24"/>
        </w:rPr>
        <w:t xml:space="preserve">Ticari işlem onayı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63 –</w:t>
      </w:r>
      <w:r w:rsidRPr="0083178B">
        <w:rPr>
          <w:rFonts w:ascii="Times New Roman" w:eastAsia="Times New Roman" w:hAnsi="Times New Roman"/>
          <w:color w:val="000000" w:themeColor="text1"/>
          <w:sz w:val="24"/>
          <w:szCs w:val="24"/>
        </w:rPr>
        <w:t xml:space="preserve"> (1) Piyasa İşletmecisi, her bir teklif bölgesi için NPTF’nin hesaplanmasını takiben, onaylanmış alış-satış miktarların</w:t>
      </w:r>
      <w:r w:rsidR="00AF0F1C" w:rsidRPr="0083178B">
        <w:rPr>
          <w:rFonts w:ascii="Times New Roman" w:eastAsia="Times New Roman" w:hAnsi="Times New Roman"/>
          <w:color w:val="000000" w:themeColor="text1"/>
          <w:sz w:val="24"/>
          <w:szCs w:val="24"/>
        </w:rPr>
        <w:t>ı içerir ticari işlem onayı ile</w:t>
      </w:r>
      <w:r w:rsidRPr="0083178B">
        <w:rPr>
          <w:rFonts w:ascii="Times New Roman" w:eastAsia="Times New Roman" w:hAnsi="Times New Roman"/>
          <w:color w:val="000000" w:themeColor="text1"/>
          <w:sz w:val="24"/>
          <w:szCs w:val="24"/>
        </w:rPr>
        <w:t xml:space="preserve"> ilgili piyasa katılımcısına, kendisi için hesaplanan alış-satış miktarlarını bildirir.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Ticari işlem onayı ilgili piyasa katılımcılarına saat 13:00’</w:t>
      </w:r>
      <w:r w:rsidR="00C61237" w:rsidRPr="0083178B">
        <w:rPr>
          <w:rFonts w:ascii="Times New Roman" w:eastAsia="Times New Roman" w:hAnsi="Times New Roman"/>
          <w:color w:val="000000" w:themeColor="text1"/>
          <w:sz w:val="24"/>
          <w:szCs w:val="24"/>
        </w:rPr>
        <w:t>a kadar</w:t>
      </w:r>
      <w:r w:rsidRPr="0083178B">
        <w:rPr>
          <w:rFonts w:ascii="Times New Roman" w:eastAsia="Times New Roman" w:hAnsi="Times New Roman"/>
          <w:color w:val="000000" w:themeColor="text1"/>
          <w:sz w:val="24"/>
          <w:szCs w:val="24"/>
        </w:rPr>
        <w:t xml:space="preserve"> Piyasa İşletmecisi tarafından iletilir. Ticari işlem onayı en az şu bilgileri içerir: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İlgili piyasa katılımcısının adı ve gün öncesi piyasasına katılım kodu,</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Teklif geçerlilik tarihi,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Teklifin geçerli olduğu zaman dilimi,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Teklifin geçerli olduğu teklif bölgesi,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İlgili piyasa katılımcısı tarafından alınıp satılan miktarlar,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Onaylanmış alış-satış fiyatı.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Gün öncesi piyasasına katılan piyasa katılımcılarına, bu bildirimlerin içeriğinde hata bulunması durumunda itiraz edebilmeleri için saat 13:30’a kadar süre tanınır. İtirazlar sadece hatanın Piyasa İşletmecisinden kaynaklanması durumunda kabul edilir. İtirazın haklı olması durumunda, Piyasa İşletmecisi alış-satış miktarlarını düzelterek, düzeltilmiş ticari işlem </w:t>
      </w:r>
      <w:r w:rsidRPr="0083178B">
        <w:rPr>
          <w:rFonts w:ascii="Times New Roman" w:eastAsia="Times New Roman" w:hAnsi="Times New Roman"/>
          <w:color w:val="000000" w:themeColor="text1"/>
          <w:sz w:val="24"/>
          <w:szCs w:val="24"/>
        </w:rPr>
        <w:lastRenderedPageBreak/>
        <w:t xml:space="preserve">onayını saat 14:00’e kadar ilgili piyasa katılımcısına göndermekle yükümlüdür. 65 inci maddede belirlenen PYS arıza prosedürleri uyarınca ticari işlem onayının iletilmesinin gecikmesi durumunda, piyasa katılımcılarına, ticari işlem onayının Piyasa İşletmecisi tarafından gönderildiği zamandan başlamak üzere, 30 dakikalık itiraz süresi tanınır. Piyasa İşletmecisi, bu itirazın haklı olması durumunda, düzeltilmiş ticari işlem onayını 30 dakika içerisinde ilgili katılımcıya göndermekle yükümlüdür.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(4) Yapılan itiraz Piyasa İşletmecisi tarafından haklı bulunmadığı sürece, ilgili piyasa katılımcısının yükümlülüklerini ortadan kaldırmaz. Kendisine tanınan süre içinde itirazda bulunmayan ilgili piyasa katılımcısı, ticari işlem onayını tüm içeriğiyle birlikte kabul etmiş sayılır. Yapılan ticari işlem onayları, itiraz süresinin tamamlanmasından sonra içerdikleri miktarlar çerçevesinde sözleşme niteliği kazanırlar.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 Ticari işlem onaylarının gecikmesi durumunda, Piyasa İşletmecisi, gerekli görmesi halinde, piyasa katılımcılarına duyurmak şartıyla, ticari işlem onayları ve itirazlar için farklı kurallar belirleyebilir.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Gün öncesi piyasası sonuçlarının sistem işletmecisine bildirilmesi </w:t>
      </w:r>
    </w:p>
    <w:p w:rsidR="007B1391" w:rsidRPr="0083178B" w:rsidRDefault="007B1391" w:rsidP="00D87FB8">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64 –</w:t>
      </w:r>
      <w:r w:rsidRPr="0083178B">
        <w:rPr>
          <w:rFonts w:ascii="Times New Roman" w:eastAsia="Times New Roman" w:hAnsi="Times New Roman"/>
          <w:color w:val="000000" w:themeColor="text1"/>
          <w:sz w:val="24"/>
          <w:szCs w:val="24"/>
        </w:rPr>
        <w:t xml:space="preserve"> (1) Ticari işlem onayından sonra, Piyasa İşletmecisi, Sistem İşletmecisi tarafından belirlenen zaman çizelgesi dahilinde, ticari işlem onayları tamamlanmış gün öncesi piyasası sonuçlarını, Sistem İşletmecisi tarafından belirlenen formatta Sistem İşletmecisine </w:t>
      </w:r>
      <w:r w:rsidR="00D77B64" w:rsidRPr="0083178B">
        <w:rPr>
          <w:rFonts w:ascii="Times New Roman" w:eastAsia="Times New Roman" w:hAnsi="Times New Roman"/>
          <w:color w:val="000000" w:themeColor="text1"/>
          <w:sz w:val="24"/>
          <w:szCs w:val="24"/>
        </w:rPr>
        <w:t>PYS aracılığı</w:t>
      </w:r>
      <w:r w:rsidR="00004B70">
        <w:rPr>
          <w:rStyle w:val="DipnotBavurusu"/>
          <w:rFonts w:ascii="Times New Roman" w:eastAsia="Times New Roman" w:hAnsi="Times New Roman"/>
          <w:color w:val="000000" w:themeColor="text1"/>
          <w:sz w:val="24"/>
          <w:szCs w:val="24"/>
        </w:rPr>
        <w:footnoteReference w:id="303"/>
      </w:r>
      <w:r w:rsidR="00D77B64" w:rsidRPr="0083178B">
        <w:rPr>
          <w:rFonts w:ascii="Times New Roman" w:eastAsia="Times New Roman" w:hAnsi="Times New Roman"/>
          <w:color w:val="000000" w:themeColor="text1"/>
          <w:sz w:val="24"/>
          <w:szCs w:val="24"/>
        </w:rPr>
        <w:t xml:space="preserve"> ile </w:t>
      </w:r>
      <w:r w:rsidRPr="0083178B">
        <w:rPr>
          <w:rFonts w:ascii="Times New Roman" w:eastAsia="Times New Roman" w:hAnsi="Times New Roman"/>
          <w:color w:val="000000" w:themeColor="text1"/>
          <w:sz w:val="24"/>
          <w:szCs w:val="24"/>
        </w:rPr>
        <w:t xml:space="preserve">sunar.  </w:t>
      </w:r>
    </w:p>
    <w:p w:rsidR="007B1391" w:rsidRPr="0083178B" w:rsidRDefault="007B1391" w:rsidP="00D87FB8">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87FB8">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00B5296D" w:rsidRPr="0083178B">
        <w:rPr>
          <w:rFonts w:ascii="Times New Roman" w:eastAsia="Times New Roman" w:hAnsi="Times New Roman"/>
          <w:b/>
          <w:color w:val="000000" w:themeColor="text1"/>
          <w:sz w:val="24"/>
          <w:szCs w:val="24"/>
        </w:rPr>
        <w:t xml:space="preserve">Gün öncesi piyasası kapsamında </w:t>
      </w:r>
      <w:r w:rsidRPr="0083178B">
        <w:rPr>
          <w:rFonts w:ascii="Times New Roman" w:eastAsia="Times New Roman" w:hAnsi="Times New Roman"/>
          <w:b/>
          <w:color w:val="000000" w:themeColor="text1"/>
          <w:sz w:val="24"/>
          <w:szCs w:val="24"/>
        </w:rPr>
        <w:t>PYS arıza prosedürleri</w:t>
      </w:r>
      <w:r w:rsidR="00B5296D" w:rsidRPr="0083178B">
        <w:rPr>
          <w:rStyle w:val="DipnotBavurusu"/>
          <w:rFonts w:ascii="Times New Roman" w:eastAsia="Times New Roman" w:hAnsi="Times New Roman"/>
          <w:b/>
          <w:color w:val="000000" w:themeColor="text1"/>
          <w:sz w:val="24"/>
          <w:szCs w:val="24"/>
        </w:rPr>
        <w:footnoteReference w:id="304"/>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65 –</w:t>
      </w:r>
      <w:r w:rsidRPr="0083178B">
        <w:rPr>
          <w:rFonts w:ascii="Times New Roman" w:eastAsia="Times New Roman" w:hAnsi="Times New Roman"/>
          <w:color w:val="000000" w:themeColor="text1"/>
          <w:sz w:val="24"/>
          <w:szCs w:val="24"/>
        </w:rPr>
        <w:t xml:space="preserve"> (1)</w:t>
      </w:r>
      <w:r w:rsidR="00B5296D" w:rsidRPr="0083178B">
        <w:rPr>
          <w:rStyle w:val="DipnotBavurusu"/>
          <w:rFonts w:ascii="Times New Roman" w:eastAsia="Times New Roman" w:hAnsi="Times New Roman"/>
          <w:color w:val="000000" w:themeColor="text1"/>
          <w:sz w:val="24"/>
          <w:szCs w:val="24"/>
        </w:rPr>
        <w:footnoteReference w:id="305"/>
      </w:r>
      <w:r w:rsidRPr="0083178B">
        <w:rPr>
          <w:rFonts w:ascii="Times New Roman" w:eastAsia="Times New Roman" w:hAnsi="Times New Roman"/>
          <w:color w:val="000000" w:themeColor="text1"/>
          <w:sz w:val="24"/>
          <w:szCs w:val="24"/>
        </w:rPr>
        <w:t xml:space="preserve"> Piyasa İşletmecisinin </w:t>
      </w:r>
      <w:r w:rsidR="00B5296D" w:rsidRPr="0083178B">
        <w:rPr>
          <w:rFonts w:ascii="Times New Roman" w:eastAsia="Times New Roman" w:hAnsi="Times New Roman"/>
          <w:color w:val="000000" w:themeColor="text1"/>
          <w:sz w:val="24"/>
          <w:szCs w:val="24"/>
        </w:rPr>
        <w:t xml:space="preserve">gün öncesi </w:t>
      </w:r>
      <w:r w:rsidRPr="0083178B">
        <w:rPr>
          <w:rFonts w:ascii="Times New Roman" w:eastAsia="Times New Roman" w:hAnsi="Times New Roman"/>
          <w:color w:val="000000" w:themeColor="text1"/>
          <w:sz w:val="24"/>
          <w:szCs w:val="24"/>
        </w:rPr>
        <w:t>piyasa</w:t>
      </w:r>
      <w:r w:rsidR="00B5296D" w:rsidRPr="0083178B">
        <w:rPr>
          <w:rFonts w:ascii="Times New Roman" w:eastAsia="Times New Roman" w:hAnsi="Times New Roman"/>
          <w:color w:val="000000" w:themeColor="text1"/>
          <w:sz w:val="24"/>
          <w:szCs w:val="24"/>
        </w:rPr>
        <w:t>sı</w:t>
      </w:r>
      <w:r w:rsidRPr="0083178B">
        <w:rPr>
          <w:rFonts w:ascii="Times New Roman" w:eastAsia="Times New Roman" w:hAnsi="Times New Roman"/>
          <w:color w:val="000000" w:themeColor="text1"/>
          <w:sz w:val="24"/>
          <w:szCs w:val="24"/>
        </w:rPr>
        <w:t xml:space="preserve"> faaliyetlerinin yürütülmesinde kullandığı bilgisayar, yazılım ya da diğer teknolojik altyapılarda işlemlerin sağlıklı bir şekilde sürdürülmesini önleyecek nitelikte problemler oluşması veya Piyasa İşletmecisinin kullandığı iletişim hatlarının kesilmesi durumunda PYS arıza prosedürleri uygulanır.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PYS’nin beklenmedik şekilde arızalanması durumunda, Piyasa İşletmecisinin bu Yönetmelik hükümleri doğrultusunda tamamlaması gereken süreçleri belirlenmiş olan süre zarfında tamamlayamayacağının ortaya çıkması durumunda Piyasa İşletmecisi, süreçlerin tamamlanabilmesi için yeni süreler belirler. Bu Yönetmelik hükümleri doğrultusunda gerçekleştirilmesi gereken bildirimler 66 ncı maddede belirtilen alternatif kanallar kullanılarak gerçekleştirilir. Piyasa İşletmecisinin PYS’nın arızalanması ve ilgili günün başlamasından önce gün öncesi piyasası işlemlerini tamamlayamaması durumunda, piyasa katılımcılarının bu durumun başlamasından bir önceki gün ya da Piyasa İşletmecisi tarafından duyurulacak benzer bir güne ait ticari işlem onaylarında yer alan değerler, arıza durumunun devam ettiği sürece, saatlik olarak kullanılır. PYS arıza prosedürlerinin sona erme zamanı Piyasa İşletmecisi tarafından gün öncesi piyasasına katılan piyasa katılımcılarına duyurulur.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Piyasa İşletmecisi ve gün öncesi piyasasına katılan piyasa katılımcıları PYS arıza prosedürlerinin geçerli olduğu durumlarda derhal ulaşılabilecek en az bir kişiyi belirlemek, ilgili telefon ve faks numaralarını karşı tarafa sağlamak ve iletişim bilgileri değiştiğinde karşı tarafı bilgilendirmekle yükümlüdürler.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(4) Piyasa İşletmecisi PYS’nin arızalanmaması için gerekli önlemleri almakla yükümlüdür. PYS arıza prosedürlerinin yürütülmesi sonucunda ortaya çıkan ilave maliyetlerden ve zararlardan Piyasa </w:t>
      </w:r>
      <w:r w:rsidR="009C6E86" w:rsidRPr="0083178B">
        <w:rPr>
          <w:rFonts w:ascii="Times New Roman" w:eastAsia="Times New Roman" w:hAnsi="Times New Roman"/>
          <w:color w:val="000000" w:themeColor="text1"/>
          <w:sz w:val="24"/>
          <w:szCs w:val="24"/>
        </w:rPr>
        <w:t>İşletmecisi sorumlu tutulamaz.</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C5300F"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Gün öncesi piyasası kapsamındaki bildirimler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66 –</w:t>
      </w:r>
      <w:r w:rsidRPr="0083178B">
        <w:rPr>
          <w:rFonts w:ascii="Times New Roman" w:eastAsia="Times New Roman" w:hAnsi="Times New Roman"/>
          <w:color w:val="000000" w:themeColor="text1"/>
          <w:sz w:val="24"/>
          <w:szCs w:val="24"/>
        </w:rPr>
        <w:t xml:space="preserve"> (1) Gün öncesi piyasası kapsamında,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Sistem İşletmecisi tarafından belirlenen teklif bölgelerinin Piyasa İşletmecisine ve ilgili piyasa katılımcılarına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Sistem İşletmecisi tarafından belirlenen, gün öncesi piyasası için kullanılabilecek iletim kapasitelerinin Piyasa İşletmecisine ve ilgili piyasa katılımcılarına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gün öncesi piyasasına katılan piyasa katılımcıları tarafından gün öncesi piyasası tekliflerinin Piyasa İşletmecisine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gün öncesi piyasasına katılan piyasa katılımcıları tarafından bildirilmiş olan gün öncesi piyasası tekliflerinin teyit ya da reddine ilişkin bilginin ilgili piyasa katılımcılarına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teklif bölgeleri için belirlenmiş gün öncesi fiyatlarının piyasa katılımcılarına duyurulması,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Piyasa İşletmecisi tarafından ticari işlem onaylarının ilgili piyasa katılımcılarına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ticari işlem onaylarına gün öncesi piyasasına katılan piyasa katılımcıları tarafından yapılan itirazların Piyasa İşletmecisine ve sonuçlarının Piyasa İşletmecisi tarafından ilgili piyasa katılımcılarına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 gün öncesi piyasası sonuçlarına ilişkin Piyasa İşletmecisi tarafından Sistem İşletmecisine yapılan bildirimler,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ğ) yukarıda belirtilenler dışında Piyasa ve Sistem İşletmecisi tarafından ilgili piyasa katılımcılarına yapılacak olan tüm bildirimler, yayımlanacak olan tüm bilgiler ve yapılacak olan tüm duyurular,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h) yukarıda belirtilenler dışında ilgili piyasa katılımcıları tarafından Piyasa ve/veya Sistem İşletmecisine yapılacak olan tüm bildirimler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PYS aracılığıyla gerçekleştirilir.</w:t>
      </w:r>
    </w:p>
    <w:p w:rsidR="00F930CD"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587E3B" w:rsidRPr="0083178B">
        <w:rPr>
          <w:rStyle w:val="DipnotBavurusu"/>
          <w:rFonts w:ascii="Times New Roman" w:eastAsia="Times New Roman" w:hAnsi="Times New Roman"/>
          <w:color w:val="000000" w:themeColor="text1"/>
          <w:sz w:val="24"/>
          <w:szCs w:val="24"/>
        </w:rPr>
        <w:footnoteReference w:id="306"/>
      </w:r>
      <w:r w:rsidRPr="0083178B">
        <w:rPr>
          <w:rFonts w:ascii="Times New Roman" w:eastAsia="Times New Roman" w:hAnsi="Times New Roman"/>
          <w:color w:val="000000" w:themeColor="text1"/>
          <w:sz w:val="24"/>
          <w:szCs w:val="24"/>
        </w:rPr>
        <w:t xml:space="preserve"> Piyasa katılımcıları PYS’ye erişim sağlayabilmek için gerekli önlemleri almakla yükümlüdürler. Ancak, PYS’nin işler halde olmaması durumunda bildirimler </w:t>
      </w:r>
      <w:r w:rsidR="007519DF" w:rsidRPr="0083178B">
        <w:rPr>
          <w:rFonts w:ascii="Times New Roman" w:eastAsia="Times New Roman" w:hAnsi="Times New Roman"/>
          <w:color w:val="000000" w:themeColor="text1"/>
          <w:sz w:val="24"/>
          <w:szCs w:val="24"/>
        </w:rPr>
        <w:t xml:space="preserve"> Piyasa İşletmecisinin belirleyeceği</w:t>
      </w:r>
      <w:r w:rsidRPr="0083178B">
        <w:rPr>
          <w:rFonts w:ascii="Times New Roman" w:eastAsia="Times New Roman" w:hAnsi="Times New Roman"/>
          <w:color w:val="000000" w:themeColor="text1"/>
          <w:sz w:val="24"/>
          <w:szCs w:val="24"/>
        </w:rPr>
        <w:t xml:space="preserve"> ve </w:t>
      </w:r>
      <w:r w:rsidR="00A34F31" w:rsidRPr="0083178B">
        <w:rPr>
          <w:rFonts w:ascii="Times New Roman" w:eastAsia="Times New Roman" w:hAnsi="Times New Roman"/>
          <w:color w:val="000000" w:themeColor="text1"/>
          <w:sz w:val="24"/>
          <w:szCs w:val="24"/>
        </w:rPr>
        <w:t>piyasa katılımcılarına duyuracağı</w:t>
      </w:r>
      <w:r w:rsidR="007519DF" w:rsidRPr="0083178B">
        <w:rPr>
          <w:rFonts w:ascii="Times New Roman" w:eastAsia="Times New Roman" w:hAnsi="Times New Roman"/>
          <w:color w:val="000000" w:themeColor="text1"/>
          <w:sz w:val="24"/>
          <w:szCs w:val="24"/>
        </w:rPr>
        <w:t xml:space="preserve"> yöntem ile gerçekleştirilir. Belirlenen yöntem</w:t>
      </w:r>
      <w:r w:rsidRPr="0083178B">
        <w:rPr>
          <w:rFonts w:ascii="Times New Roman" w:eastAsia="Times New Roman" w:hAnsi="Times New Roman"/>
          <w:color w:val="000000" w:themeColor="text1"/>
          <w:sz w:val="24"/>
          <w:szCs w:val="24"/>
        </w:rPr>
        <w:t xml:space="preserve"> ile yapılan bildirimler Piyasa İşletmecisi tarafından PYS’ye aktarılır.</w:t>
      </w:r>
    </w:p>
    <w:p w:rsidR="00494621" w:rsidRPr="0083178B" w:rsidRDefault="00494621" w:rsidP="00F930CD">
      <w:pPr>
        <w:tabs>
          <w:tab w:val="left" w:pos="620"/>
          <w:tab w:val="center" w:pos="4535"/>
        </w:tabs>
        <w:spacing w:after="0" w:line="240" w:lineRule="auto"/>
        <w:jc w:val="center"/>
        <w:rPr>
          <w:rFonts w:ascii="Times New Roman" w:eastAsia="Times New Roman" w:hAnsi="Times New Roman"/>
          <w:b/>
          <w:color w:val="000000" w:themeColor="text1"/>
          <w:sz w:val="24"/>
          <w:szCs w:val="24"/>
        </w:rPr>
      </w:pPr>
    </w:p>
    <w:p w:rsidR="00C5300F" w:rsidRDefault="00C5300F" w:rsidP="00F930CD">
      <w:pPr>
        <w:tabs>
          <w:tab w:val="left" w:pos="620"/>
          <w:tab w:val="center" w:pos="4535"/>
        </w:tabs>
        <w:spacing w:after="0" w:line="240" w:lineRule="auto"/>
        <w:jc w:val="center"/>
        <w:rPr>
          <w:rFonts w:ascii="Times New Roman" w:eastAsia="Times New Roman" w:hAnsi="Times New Roman"/>
          <w:b/>
          <w:color w:val="000000" w:themeColor="text1"/>
          <w:sz w:val="24"/>
          <w:szCs w:val="24"/>
        </w:rPr>
      </w:pPr>
    </w:p>
    <w:p w:rsidR="00F930CD" w:rsidRPr="0083178B" w:rsidRDefault="00F930CD" w:rsidP="00F930CD">
      <w:pPr>
        <w:tabs>
          <w:tab w:val="left" w:pos="620"/>
          <w:tab w:val="center" w:pos="4535"/>
        </w:tabs>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ÜÇÜNCÜ BÖLÜM</w:t>
      </w:r>
      <w:r w:rsidR="00494621" w:rsidRPr="0083178B">
        <w:rPr>
          <w:rStyle w:val="DipnotBavurusu"/>
          <w:rFonts w:ascii="Times New Roman" w:eastAsia="Times New Roman" w:hAnsi="Times New Roman"/>
          <w:b/>
          <w:color w:val="000000" w:themeColor="text1"/>
          <w:sz w:val="24"/>
          <w:szCs w:val="24"/>
        </w:rPr>
        <w:footnoteReference w:id="307"/>
      </w:r>
    </w:p>
    <w:p w:rsidR="00F930CD" w:rsidRPr="0083178B" w:rsidRDefault="00F930CD" w:rsidP="00F930CD">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Gün İçi Piyasası</w:t>
      </w:r>
    </w:p>
    <w:p w:rsidR="00F930CD" w:rsidRPr="0083178B" w:rsidRDefault="00F930CD" w:rsidP="00F930CD">
      <w:pPr>
        <w:spacing w:after="0" w:line="240" w:lineRule="auto"/>
        <w:jc w:val="center"/>
        <w:rPr>
          <w:rFonts w:ascii="Times New Roman" w:eastAsia="Times New Roman" w:hAnsi="Times New Roman"/>
          <w:b/>
          <w:color w:val="000000" w:themeColor="text1"/>
          <w:sz w:val="24"/>
          <w:szCs w:val="24"/>
        </w:rPr>
      </w:pPr>
    </w:p>
    <w:p w:rsidR="00F930CD" w:rsidRPr="0083178B" w:rsidRDefault="00F930CD" w:rsidP="00F930CD">
      <w:pPr>
        <w:spacing w:after="0" w:line="240" w:lineRule="auto"/>
        <w:ind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Gün içi piyasasının işleyişine ilişkin genel esaslar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66/A –</w:t>
      </w:r>
      <w:r w:rsidRPr="0083178B">
        <w:rPr>
          <w:rFonts w:ascii="Times New Roman" w:eastAsia="Times New Roman" w:hAnsi="Times New Roman"/>
          <w:color w:val="000000" w:themeColor="text1"/>
          <w:sz w:val="24"/>
          <w:szCs w:val="24"/>
        </w:rPr>
        <w:t xml:space="preserve"> (1) Gün içi piyasasına ilişkin işlemler aşağıdaki genel esaslar çerçevesinde yürütülür: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Gün içi piyasası işlemleri saatlik bazda gerçekleştirilir. Gün içi piyasası günü 00:00’da başlayıp ertesi gün 00:00’da sona erer,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Gün içi piyasasında eşleşen teklifler piyasa katılımcısı için ilgili zaman dilimi boyunca sabit seviyeli fiziksel elektrik arzı veya talebi yükümlülüğü doğurur,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Gün içi piyasasında dikkate alınan her bir teklifte Piyasa İşletmecisi ilgili piyasa katılımcısına taraftır,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ç) Gün içi piyasasına kontrat bazlı sunulan her bir teklif, belli bir teklif bölgesi, belli bir gün ve o gün içindeki belli bir zaman dilimi için geçerlidir,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Gün içi piyasasındaki işlemler gün içi piyasası kapı kapanış zamanına kadar herhangi bir anda gerçekleşebilir,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e) Gün içi piyasasında eşleşmeler, </w:t>
      </w:r>
      <w:r w:rsidRPr="0083178B">
        <w:rPr>
          <w:rFonts w:ascii="Times New Roman" w:hAnsi="Times New Roman"/>
          <w:color w:val="000000" w:themeColor="text1"/>
          <w:sz w:val="24"/>
          <w:szCs w:val="24"/>
        </w:rPr>
        <w:t>tekliflerin teklif defterinde yer aldıktan hemen sonra eşleşebileceği ve ticari işlemin gerçekleşebileceği sürekli ticaret yöntemi ile gerçekleşir.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f) </w:t>
      </w:r>
      <w:r w:rsidRPr="0083178B">
        <w:rPr>
          <w:rFonts w:ascii="Times New Roman" w:hAnsi="Times New Roman"/>
          <w:color w:val="000000" w:themeColor="text1"/>
          <w:sz w:val="24"/>
          <w:szCs w:val="24"/>
        </w:rPr>
        <w:t>Gün içi piyasası kapı kapanış zamanı</w:t>
      </w:r>
      <w:r w:rsidRPr="0083178B">
        <w:rPr>
          <w:rFonts w:ascii="Times New Roman" w:eastAsia="Times New Roman" w:hAnsi="Times New Roman"/>
          <w:color w:val="000000" w:themeColor="text1"/>
          <w:sz w:val="24"/>
          <w:szCs w:val="24"/>
        </w:rPr>
        <w:t xml:space="preserve"> fiziksel teslimatın iki saat öncesidir. Piyasa İşletmecisi, en az bir ay öncesinden piyasa katılımcılarına ve Kuruma bildirmek koşuluyla gün içi piyasası kapı kapanış zamanını değiştirebilir.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p>
    <w:p w:rsidR="00F930CD" w:rsidRPr="0083178B" w:rsidRDefault="00F930CD" w:rsidP="00F930CD">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içi piyasası süreci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66/B –</w:t>
      </w:r>
      <w:r w:rsidRPr="0083178B">
        <w:rPr>
          <w:rFonts w:ascii="Times New Roman" w:eastAsia="Times New Roman" w:hAnsi="Times New Roman"/>
          <w:color w:val="000000" w:themeColor="text1"/>
          <w:sz w:val="24"/>
          <w:szCs w:val="24"/>
        </w:rPr>
        <w:t xml:space="preserve"> (1) Gün içi piyasası sürekli olarak işletilir ve süreç aşağıda belirtilen adımlardan meydana gelir:</w:t>
      </w:r>
    </w:p>
    <w:p w:rsidR="00F930CD" w:rsidRPr="0083178B" w:rsidRDefault="00F930CD" w:rsidP="00F930CD">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 Birden fazla teklif bölgesinin bulunması durumunda, gün öncesi piyasasında kullanılmamış ve gün içi piyasasında kullanılabilecek teklif bölgeleri arası iletim kapasitesi sistemde değerlendirilir.</w:t>
      </w:r>
    </w:p>
    <w:p w:rsidR="00F930CD" w:rsidRPr="0083178B" w:rsidRDefault="00F930CD" w:rsidP="00F930CD">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b) Gün içi piyasası katılımcıları, bir sonraki gün için gün içi piyasası tekliflerini her gün saat 18:00’dan başlayarak gün içi piyasası kapı kapanış zamanına kadar PYS aracılığıyla Piyasa İşletmecisine bildirir.</w:t>
      </w:r>
    </w:p>
    <w:p w:rsidR="00F930CD" w:rsidRPr="0083178B" w:rsidRDefault="00F930CD" w:rsidP="00F930CD">
      <w:pPr>
        <w:spacing w:after="0" w:line="240" w:lineRule="auto"/>
        <w:ind w:firstLine="567"/>
        <w:contextualSpacing/>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c) Gün içi piyasası teklifleri, eşleşmediği sürece ilgili piyasa katılımcısı tarafından ilgili kontratın geçerlik süresi dolana kadar güncellenebilir, iptal edilebilir veya askıya alınabilir. PYS, zaman bilgisini dikkate alarak teklife ilişkin yapılan son güncellemeyi esas alır.</w:t>
      </w:r>
    </w:p>
    <w:p w:rsidR="00F930CD" w:rsidRPr="0083178B" w:rsidRDefault="00F930CD" w:rsidP="00F930CD">
      <w:pPr>
        <w:spacing w:after="0" w:line="240" w:lineRule="auto"/>
        <w:ind w:firstLine="567"/>
        <w:contextualSpacing/>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ç) İlgili kontrat için sunulan satış teklifleri artan fiyata, alış teklifleri azalan fiyata göre PYS tarafından sıralanır. Aynı tipte ve aynı fiyata sahip tekliflerin olması durumunda, teklifler önce sunulma durumuna göre sıralanır.</w:t>
      </w:r>
    </w:p>
    <w:p w:rsidR="00F930CD" w:rsidRPr="0083178B" w:rsidRDefault="00F930CD" w:rsidP="00F930CD">
      <w:pPr>
        <w:spacing w:after="0" w:line="240" w:lineRule="auto"/>
        <w:ind w:firstLine="567"/>
        <w:contextualSpacing/>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d) Piyasa katılımcıları; teklif defterinde, alış veya satış yönünde, bir kontrata ilişkin en iyi fiyatlı tekliflerin toplam miktarını görebilir. Ayrıca aynı ekranda diğer tüm teklifler katılımcıları tarafından görülebilir.</w:t>
      </w:r>
    </w:p>
    <w:p w:rsidR="00F930CD" w:rsidRPr="0083178B" w:rsidRDefault="00F930CD" w:rsidP="00F930CD">
      <w:pPr>
        <w:spacing w:after="0" w:line="240" w:lineRule="auto"/>
        <w:ind w:firstLine="567"/>
        <w:contextualSpacing/>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e) Gün içi piyasası katılımcıları, tekliflerin eşleşmesini takiben kendilerine bildirilen ticari işlem onaylarını kontrol ederek 66/H maddesi uyarınca itirazlarını Piyasa İşletmecisine bildirir.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p>
    <w:p w:rsidR="00F930CD" w:rsidRPr="0083178B" w:rsidRDefault="00F930CD" w:rsidP="00F930CD">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içi piyasası teklifleri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66/C–</w:t>
      </w:r>
      <w:r w:rsidRPr="0083178B">
        <w:rPr>
          <w:rFonts w:ascii="Times New Roman" w:eastAsia="Times New Roman" w:hAnsi="Times New Roman"/>
          <w:color w:val="000000" w:themeColor="text1"/>
          <w:sz w:val="24"/>
          <w:szCs w:val="24"/>
        </w:rPr>
        <w:t xml:space="preserve"> (1) Gün içi piyasasına saatlik veya blok kontratlar için teklif sunulabilir. Saatlik kontratlar için sunulan teklifler bölünebilir, blok kontratlar için sunulan teklifler ise bölünemez.</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Piyasa İşletmecisi, gün içi piyasası için yeni teklif tipleri tanımlayabilir.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Gün içi piyasası teklifleri farklı kontratlar için değişiklik gösterebilen miktar ve fiyat bilgilerinden meydana gelir. Tekliflerde fiyatlar için virgülden sonra iki haneli TL/MWh, miktarlar için</w:t>
      </w:r>
      <w:r w:rsidRPr="0083178B">
        <w:rPr>
          <w:rFonts w:ascii="Times New Roman" w:hAnsi="Times New Roman"/>
          <w:color w:val="000000" w:themeColor="text1"/>
          <w:sz w:val="24"/>
          <w:szCs w:val="24"/>
        </w:rPr>
        <w:t xml:space="preserve"> kontrat adeti kullanılır. Daha iyi fiyat, satış tekliflerinde daha düşük fiyatı, alış tekliflerinde ise daha yüksek fiyatı ifade eder.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Kontratlara verilen teklifler en az aşağıdaki bilgileri içerir: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Piyasa katılımcısının adı ve gün içi piyasasına katılım kodu,</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Teklifin geçerli olduğu gün,</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Teklifin geçerli olduğu zaman dilimini tanımlayan kontrat,</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Teklifin geçerli olduğu teklif bölgesi,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Teklif tipi,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Teklifin yönü (alış veya satış),</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Fiyat ve miktar bilgisi,</w:t>
      </w:r>
    </w:p>
    <w:p w:rsidR="00F930CD" w:rsidRPr="0083178B" w:rsidRDefault="00F930CD" w:rsidP="00F930CD">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 xml:space="preserve">  g) Teklifin geçerlik süresi,</w:t>
      </w:r>
    </w:p>
    <w:p w:rsidR="00F930CD" w:rsidRPr="0083178B" w:rsidRDefault="00F930CD" w:rsidP="00F930CD">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 xml:space="preserve">  ğ) Piyasa İşletmecisi tarafından istenecek ve PYS aracılığı ile piyasa katılımcılarına duyurulacak diğer bilgiler.</w:t>
      </w:r>
    </w:p>
    <w:p w:rsidR="00F930CD" w:rsidRPr="0083178B" w:rsidRDefault="00F930CD" w:rsidP="00F930CD">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(5) Katılımcılar, teklife ilişkin olarak bitiş zamanı belirleyebilir, tamamını eşle veya yok et seçeneğini ya da olanı eşle ve yok et seçeneğini kullanabilir. Tamamını eşle veya yok et seçeneğinin kullanılması durumunda teklif, teklif defterinde yer almadan, sunulduğu anda tamamen eşleşir veya yok edilir. Olanı eşle ve yok et seçeneğinin kullanılması durumunda teklif, teklif defterinde yer almadan, sunulduğu anda uygun olan mevcut tekliflerle eşleşir ve yok edilir. Katılımcıların, teklife ilişkin olarak bitiş zamanı belirlememesi, tamamını eşle veya yok et seçeneğini ya da olanı eşle ve yok et seçeneğini kullanmaması durumunda, teklifler ilgili kontratın kapı kapanış zamanına kadar geçerli olur.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(6) Gün içi piyasası teklifleri için fiyat alt limiti 0 TL/MWh’tir. </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p>
    <w:p w:rsidR="00F930CD" w:rsidRPr="0083178B" w:rsidRDefault="00F930CD" w:rsidP="00F930CD">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Saatlik tekliflerin yapısı ve içeriği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66/Ç–</w:t>
      </w:r>
      <w:r w:rsidRPr="0083178B">
        <w:rPr>
          <w:rFonts w:ascii="Times New Roman" w:eastAsia="Times New Roman" w:hAnsi="Times New Roman"/>
          <w:color w:val="000000" w:themeColor="text1"/>
          <w:sz w:val="24"/>
          <w:szCs w:val="24"/>
        </w:rPr>
        <w:t xml:space="preserve"> (1) Gün içi piyasası katılımcıları, geçerli olan saatlik kontratlar için tekliflerini, PYS aracılığıyla Piyasa İşletmecisine bildirir.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Saatlik teklifler tamamen veya kısmen eşleşebilir.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Saatlik alış teklifindeki fiyat, piyasa katılımcısının teklifte belirttiği miktarı aşmayacak miktardaki elektrik enerjisini satın almak için teklif ettiği maksimum fiyattır.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Saatlik satış teklifindeki fiyat, piyasa katılımcısının teklifte belirttiği miktarı aşmayacak miktardaki elektrik enerjisini satmak için teklif ettiği minimum fiyattır.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p>
    <w:p w:rsidR="00F930CD" w:rsidRPr="0083178B" w:rsidRDefault="00F930CD" w:rsidP="00F930CD">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Blok tekliflerinin yapısı ve içeriği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66/D–</w:t>
      </w:r>
      <w:r w:rsidRPr="0083178B">
        <w:rPr>
          <w:rFonts w:ascii="Times New Roman" w:eastAsia="Times New Roman" w:hAnsi="Times New Roman"/>
          <w:color w:val="000000" w:themeColor="text1"/>
          <w:sz w:val="24"/>
          <w:szCs w:val="24"/>
        </w:rPr>
        <w:t xml:space="preserve"> (1) Gün içi piyasası katılımcıları, bir saati veya birden fazla ardışık saati kapsayan geçerli blok kontratlar için tekliflerini, PYS aracılığıyla Piyasa İşletmecisine bildirir.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Blok alış teklifindeki fiyat, piyasa katılımcısının teklifte belirttiği miktardaki elektrik enerjisini satın almak için teklif ettiği maksimum fiyattır.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Blok satış teklifindeki fiyat, piyasa katılımcısının teklifte belirttiği miktardaki elektrik enerjisini satmak için teklif ettiği minimum fiyattır.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Gün içi piyasası katılımcıları, bir günün aynı veya farklı zaman dilimlerini kapsayan birden fazla blok kontrat için teklif verebilir, PYS aracılığıyla en az bir saatlik zaman dilimini kapsayacak şekilde kendi blok kontratlarını tanımlayabilir.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 Bir blok kontrata sunulan teklif kapsadığı zaman dilimi için ya tamamen eşleşir ya da hiç eşleşmez.</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p>
    <w:p w:rsidR="00F930CD" w:rsidRPr="0083178B" w:rsidRDefault="00F930CD" w:rsidP="00F930CD">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içi piyasası tekliflerinin bildirilmesi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66/E–</w:t>
      </w:r>
      <w:r w:rsidRPr="0083178B">
        <w:rPr>
          <w:rFonts w:ascii="Times New Roman" w:eastAsia="Times New Roman" w:hAnsi="Times New Roman"/>
          <w:color w:val="000000" w:themeColor="text1"/>
          <w:sz w:val="24"/>
          <w:szCs w:val="24"/>
        </w:rPr>
        <w:t xml:space="preserve"> (1) Gün içi piyasası katılımcıları, herhangi bir güne ilişkin tekliflerini, bir önceki gün saat 18:00’da başlayarak ilgili kontratın geçerlik süresi sona erene kadar PYS aracılığıyla Piyasa İşletmecisine bildirir.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Gün içi piyasası tekliflerinin bildirimi, tekliflerin PYS’ye kaydının tamamlanması ile gerçekleştirilir. Tekliflerin PYS’ye kaydının tamamlanması asgari olarak teklife bir kayıt numarası verilmesi ve teklifin PYS’ye giriliş zamanının saat, dakika, saniye olarak kaydedilmesi suretiyle gerçekleştirilir. PYS’ye kaydı tamamlanan gün içi piyasası teklifleri, gün içi piyasası katılımcıları tarafından PYS aracılığıyla görülebilir.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PYS’ye kaydı tamamlanan bir gün içi piyasası teklifi; eşleşmediği, yeni bir teklifle değiştirilmediği, iptal edilmediği veya askıya alınmadığı takdirde ilgili kontratın geçerli olduğu süre boyunca aktiftir.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p>
    <w:p w:rsidR="00F930CD" w:rsidRPr="0083178B" w:rsidRDefault="00F930CD" w:rsidP="00F930CD">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Gün içi piyasasında tekliflerin eşleşmesi ve ticari işlem onayı</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lastRenderedPageBreak/>
        <w:tab/>
        <w:t>MADDE 66/F–</w:t>
      </w:r>
      <w:r w:rsidRPr="0083178B">
        <w:rPr>
          <w:rFonts w:ascii="Times New Roman" w:eastAsia="Times New Roman" w:hAnsi="Times New Roman"/>
          <w:color w:val="000000" w:themeColor="text1"/>
          <w:sz w:val="24"/>
          <w:szCs w:val="24"/>
        </w:rPr>
        <w:t xml:space="preserve"> (1) Piyasa katılımcılarının tüm teklif bölgeleri için gün içi piyasasına sundukları tekliflerin aktif olarak kaydedilmesini takiben ilgili teklif bölgesinde;</w:t>
      </w:r>
    </w:p>
    <w:p w:rsidR="00F930CD" w:rsidRPr="0083178B" w:rsidRDefault="00F930CD" w:rsidP="00F930CD">
      <w:pPr>
        <w:spacing w:after="0" w:line="240" w:lineRule="auto"/>
        <w:ind w:left="570"/>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 Aynı saatlik kontrat için eşit veya daha iyi fiyata sahip saatlik karşı tekliflerin olması durumunda:</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 xml:space="preserve">         1) Karşı teklif eşit miktarda ise tamamen eşleşme,</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 xml:space="preserve">         2) Karşı teklif eşit miktarlı değil ise eşleşme miktarı en düşük miktarlı teklifin miktarına eşit olacak şekilde kısmen eşleşme,</w:t>
      </w:r>
    </w:p>
    <w:p w:rsidR="00F930CD" w:rsidRPr="0083178B" w:rsidRDefault="00F930CD" w:rsidP="00F930CD">
      <w:pPr>
        <w:spacing w:after="0" w:line="240" w:lineRule="auto"/>
        <w:ind w:left="570"/>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b) Aynı blok kontrat için eşit miktarlı ve eşit veya daha iyi fiyata sahip karşı tekliflerin olması durumunda tamamen eşleşme</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gerçekleştirilir. Gerçekleşen işlemin fiyatı, teklif defterine önce girilen teklifin fiyatıdır.</w:t>
      </w:r>
      <w:r w:rsidRPr="0083178B">
        <w:rPr>
          <w:rFonts w:ascii="Times New Roman" w:eastAsia="Times New Roman" w:hAnsi="Times New Roman"/>
          <w:color w:val="000000" w:themeColor="text1"/>
          <w:sz w:val="24"/>
          <w:szCs w:val="24"/>
        </w:rPr>
        <w:tab/>
      </w:r>
    </w:p>
    <w:p w:rsidR="00F930CD" w:rsidRPr="0083178B" w:rsidRDefault="00F930CD" w:rsidP="00F930CD">
      <w:pPr>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(2) Saatlik kontratlar ile blok kontratlar ayrı teklif defterlerinde tutulur ve blok kontratlara sunulan teklifler, saatlik kontratlara sunulan tekliflerle eşleşmez.</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Eşleşen teklifler en iyi fiyatlı teklif sırasından çıkarılır ve Piyasa İşletmecisi, ilgili piyasa katılımcılarına ticari işlem onaylarını PYS üzerinden bildirir. Kısmen eşleşme olması durumunda, eşleşmemiş kalan miktar, teklif geçerli olduğu sürece teklif defterindeki yerini korur ve sonrasında eşleşme imkanı bulabilir.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Piyasa katılımcıları, ticari işlem onayının gerçekleşmesinden sonra PYS üzerinden eşleşme işlemlerini eşleşmenin karşı taraflarına ilişkin bilgi olmaksızın görebilir. Ticari işlem onayı en az şu bilgileri içerir: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Teklifin geçerli olduğu gün,</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Teklifin geçerli olduğu zaman dilimi,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Teklifin geçerli olduğu teklif bölgesi,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Piyasa katılımcısı tarafından alınıp satılan miktarlar,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Fiyat.</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p>
    <w:p w:rsidR="00F930CD" w:rsidRPr="0083178B" w:rsidRDefault="00F930CD" w:rsidP="00F930CD">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Gün</w:t>
      </w:r>
      <w:r w:rsidR="007E17C7" w:rsidRPr="0083178B">
        <w:rPr>
          <w:rFonts w:ascii="Times New Roman" w:eastAsia="Times New Roman" w:hAnsi="Times New Roman"/>
          <w:b/>
          <w:color w:val="000000" w:themeColor="text1"/>
          <w:sz w:val="24"/>
          <w:szCs w:val="24"/>
        </w:rPr>
        <w:t xml:space="preserve"> içi piyasası kapsamında</w:t>
      </w:r>
      <w:r w:rsidRPr="0083178B">
        <w:rPr>
          <w:rFonts w:ascii="Times New Roman" w:eastAsia="Times New Roman" w:hAnsi="Times New Roman"/>
          <w:b/>
          <w:color w:val="000000" w:themeColor="text1"/>
          <w:sz w:val="24"/>
          <w:szCs w:val="24"/>
        </w:rPr>
        <w:t xml:space="preserve"> PYS arıza ve bakım prosedürleri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66/G –</w:t>
      </w:r>
      <w:r w:rsidRPr="0083178B">
        <w:rPr>
          <w:rFonts w:ascii="Times New Roman" w:eastAsia="Times New Roman" w:hAnsi="Times New Roman"/>
          <w:color w:val="000000" w:themeColor="text1"/>
          <w:sz w:val="24"/>
          <w:szCs w:val="24"/>
        </w:rPr>
        <w:t xml:space="preserve"> (1) Piyasa İşletmecisinin piyasa faaliyetlerinin yürütülmesinde kullandığı bilgisayar, yazılım veya diğer teknolojik altyapılarda işlemlerin sağlıklı bir şekilde sürdürülmesini engelleyecek nitelikte problemler oluşması, PYS’de bakım yapılması veya Piyasa İşletmecisinin kullandığı iletişim hatlarının kesilmesi durumunda PYS arıza ve bakım prosedürleri uygulanır.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Piyasa İşletmecisi; PYS’nin arızalanması, PYS’de bakım yapılması veya bu Yönetmelik hükümleri doğrultusunda tamamlaması gereken süreçleri belirlenmiş olan sürede tamamlayamayacağının ortaya çıkması durumunda süreçlerin tamamlanabilmesi için yeni süreler belirler. PYS arıza prosedürlerinin sona erme zamanı Piyasa İşletmecisi tarafından gün içi piyasası katılımcılarına duyurulur. PYS bakım zamanları başlama ve sona erme zamanı Piyasa İşletmecisi tarafından gün içi piyasası katılımcılarına duyurulur.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Piyasa İşletmecisi ve her bir gün içi piyasası katılımcısı, PYS arıza veya bakım prosedürlerinin geçerli olduğu durumlarda derhal ulaşılabilecek en az bir kişi belirler ve bu kişinin iletişim bilgilerini birbirine sağlar. </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w:t>
      </w:r>
      <w:r w:rsidR="00472178" w:rsidRPr="0083178B">
        <w:rPr>
          <w:rFonts w:ascii="Times New Roman" w:eastAsia="Times New Roman" w:hAnsi="Times New Roman"/>
          <w:color w:val="000000" w:themeColor="text1"/>
          <w:sz w:val="24"/>
          <w:szCs w:val="24"/>
        </w:rPr>
        <w:t xml:space="preserve"> </w:t>
      </w:r>
      <w:r w:rsidR="007519DF" w:rsidRPr="0083178B">
        <w:rPr>
          <w:rFonts w:ascii="Times New Roman" w:eastAsia="Times New Roman" w:hAnsi="Times New Roman"/>
          <w:color w:val="000000" w:themeColor="text1"/>
          <w:sz w:val="24"/>
          <w:szCs w:val="24"/>
        </w:rPr>
        <w:t>Piyasa</w:t>
      </w:r>
      <w:r w:rsidR="002B4041"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İşletmecisi</w:t>
      </w:r>
      <w:r w:rsidR="00A107B7">
        <w:rPr>
          <w:rStyle w:val="DipnotBavurusu"/>
          <w:rFonts w:ascii="Times New Roman" w:eastAsia="Times New Roman" w:hAnsi="Times New Roman"/>
          <w:color w:val="000000" w:themeColor="text1"/>
          <w:sz w:val="24"/>
          <w:szCs w:val="24"/>
        </w:rPr>
        <w:footnoteReference w:id="308"/>
      </w:r>
      <w:r w:rsidRPr="0083178B">
        <w:rPr>
          <w:rFonts w:ascii="Times New Roman" w:eastAsia="Times New Roman" w:hAnsi="Times New Roman"/>
          <w:color w:val="000000" w:themeColor="text1"/>
          <w:sz w:val="24"/>
          <w:szCs w:val="24"/>
        </w:rPr>
        <w:t xml:space="preserve"> PYS’nin arızalanmaması için gerekli önlemleri almakla yükümlüdür. PYS arıza prosedürlerinin yürütülmesi sonucunda ortaya çıkan ilave maliyetlerden ve zararlardan Piyasa İşletmecisi sorumlu tutulamaz.</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p>
    <w:p w:rsidR="00F930CD" w:rsidRPr="0083178B" w:rsidRDefault="00F930CD" w:rsidP="00F930CD">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içi piyasası kapsamındaki bildirimler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66/Ğ –</w:t>
      </w:r>
      <w:r w:rsidRPr="0083178B">
        <w:rPr>
          <w:rFonts w:ascii="Times New Roman" w:eastAsia="Times New Roman" w:hAnsi="Times New Roman"/>
          <w:color w:val="000000" w:themeColor="text1"/>
          <w:sz w:val="24"/>
          <w:szCs w:val="24"/>
        </w:rPr>
        <w:t xml:space="preserve"> (1) Gün içi piyasası kapsamında;</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Gün içi piyasası katılımcıları tarafından tekliflerin Piyasa İşletmecisine bildirilmesi,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b) Piyasa İşletmecisi tarafından ticari işlem onaylarının ilgili piyasa katılımcılarına bildirilmesi,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Ticari işlem onaylarına gün içi piyasası katılımcıları tarafından yapılan itirazların Piyasa İşletmecisine ve sonuçlarının Piyasa İşletmecisi tarafından ilgili piyasa katılımcılarına bildirilmesi,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Gün içi piyasası sonuçlarına ilişkin Piyasa İşletmecisi tarafından Sistem İşletmecisine yapılan bildirimler,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Gün içi piyasası sonuçlarına ilişkin olarak piyasa katılımcıları tarafından Sistem İşletmecisine yapılan bildirimler,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Yukarıda belirtilenler dahil ilgili piyasa katılımcıları tarafından Piyasa ve/veya Sistem İşletmecisine yapılacak olan tüm bildirimler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PYS aracılığıyla gerçekleştirilir.</w:t>
      </w:r>
    </w:p>
    <w:p w:rsidR="00F930CD" w:rsidRPr="0083178B" w:rsidRDefault="00F930CD" w:rsidP="00F930CD">
      <w:pPr>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t>(2) Piyasa katılımcıları PYS’ye erişebilmek için gerekli önlemleri alır.</w:t>
      </w:r>
    </w:p>
    <w:p w:rsidR="00F930CD" w:rsidRPr="0083178B" w:rsidRDefault="00F930CD" w:rsidP="00F930CD">
      <w:pPr>
        <w:tabs>
          <w:tab w:val="left" w:pos="566"/>
        </w:tabs>
        <w:spacing w:after="0" w:line="240" w:lineRule="auto"/>
        <w:jc w:val="both"/>
        <w:rPr>
          <w:rFonts w:ascii="Times New Roman" w:eastAsia="Times New Roman" w:hAnsi="Times New Roman"/>
          <w:color w:val="000000" w:themeColor="text1"/>
          <w:sz w:val="24"/>
          <w:szCs w:val="24"/>
        </w:rPr>
      </w:pPr>
    </w:p>
    <w:p w:rsidR="00F930CD" w:rsidRPr="0083178B" w:rsidRDefault="00F930CD" w:rsidP="00220F6C">
      <w:pPr>
        <w:spacing w:after="0" w:line="240" w:lineRule="auto"/>
        <w:ind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Gün içi piyasasında itiraz süreci</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MADDE 66/H</w:t>
      </w:r>
      <w:r w:rsidRPr="0083178B">
        <w:rPr>
          <w:rFonts w:ascii="Times New Roman" w:eastAsia="Times New Roman" w:hAnsi="Times New Roman"/>
          <w:color w:val="000000" w:themeColor="text1"/>
          <w:sz w:val="24"/>
          <w:szCs w:val="24"/>
        </w:rPr>
        <w:t>– (1) Gün içi piyasası katılımcılarına, ticari işlem onaylarına ilişkin bildirimlerde hata bulunması durumunda itiraz edebilmeleri için bildirimden sonra 15 dakika süre tanınır. İtirazlar sadece hatanın Piyasa İşletmecisinden kaynaklanması durumunda kabul edilir. İtirazın haklı olması durumunda, Piyasa İşletmecisi alış satış miktarlarını düzelterek, düzeltilmiş ticari işlem onayını itiraz yapıldıktan sonraki 20 dakika içerisinde ilgili piyasa katılımcılarına gönderir.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66/G maddesinde belirlenen PYS arıza prosedürleri uyarınca itiraz imkanı bulamayan piyasa katılımcılarına, arızanın giderilmesinden sonra başlamak üzere Piyasa İşletmecisi tarafından 15 dakikalık itiraz süresi tanınır. Piyasa İşletmecisi, bu itirazın haklı olması durumunda, düzeltilmiş ticari işlem onayını 30 dakika içerisinde ilgili katılımcıya gönderir.</w:t>
      </w:r>
    </w:p>
    <w:p w:rsidR="00F930CD" w:rsidRPr="0083178B" w:rsidRDefault="00F930CD" w:rsidP="00F930CD">
      <w:pPr>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Yapılan itiraz, Piyasa İşletmecisi tarafından haklı bulunmadığı sürece, ilgili piyasa katılımcısının yükümlülüklerini ortadan kaldırmaz. Kendisine tanınan süre içinde itirazda bulunmayan piyasa katılımcısı, ticari işlem onayını tüm içeriğiyle birlikte kabul etmiş sayılır. Yapılan ticari işlem onayları, itiraz süresinin tamamlanmasından sonra içerdikleri miktarlar çerçevesinde sözleşme niteliği kazanır.</w:t>
      </w:r>
    </w:p>
    <w:p w:rsidR="00F930CD" w:rsidRPr="0083178B" w:rsidRDefault="00F930CD" w:rsidP="00F930CD">
      <w:pPr>
        <w:pStyle w:val="ListeParagraf"/>
        <w:spacing w:after="0" w:line="240" w:lineRule="auto"/>
        <w:ind w:left="0"/>
        <w:jc w:val="both"/>
        <w:rPr>
          <w:rFonts w:ascii="Times New Roman" w:eastAsia="Times New Roman" w:hAnsi="Times New Roman" w:cs="Times New Roman"/>
          <w:color w:val="000000" w:themeColor="text1"/>
          <w:sz w:val="24"/>
          <w:szCs w:val="24"/>
        </w:rPr>
      </w:pPr>
      <w:r w:rsidRPr="0083178B">
        <w:rPr>
          <w:rFonts w:ascii="Times New Roman" w:eastAsia="Times New Roman" w:hAnsi="Times New Roman" w:cs="Times New Roman"/>
          <w:color w:val="000000" w:themeColor="text1"/>
          <w:sz w:val="24"/>
          <w:szCs w:val="24"/>
        </w:rPr>
        <w:tab/>
        <w:t>(4) Bir kontrata ilişkin birden çok sayıda itiraz olması durumunda, Piyasa İşletmecisi itirazları değerlendirerek gerek görürse ilgili kontratı askıya alır ve piyasa katılımcılarına gerekli duyuruyu yapar.</w:t>
      </w:r>
    </w:p>
    <w:p w:rsidR="00F930CD" w:rsidRPr="0083178B" w:rsidRDefault="00F930CD" w:rsidP="00F930CD">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 Piyasa İşletmecisi tarafından haklı bulunmayan itiraz başına 200 TL ücret, katılımcının gün içi piyasası işletim ücretine ilave edilir. İtirazlar neticesinde toplanan ücret, gün içi piyasası işletim ücreti değişken payından düşülür.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BEŞİNCİ KISIM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Dengeleme Güç Piyasasına İlişkin Hükümler</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BİRİNCİ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Dengeleme Güç Piyasası</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güç piyasasının işleyişine ilişkin genel esaslar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67 –</w:t>
      </w:r>
      <w:r w:rsidRPr="0083178B">
        <w:rPr>
          <w:rFonts w:ascii="Times New Roman" w:eastAsia="Times New Roman" w:hAnsi="Times New Roman"/>
          <w:color w:val="000000" w:themeColor="text1"/>
          <w:sz w:val="24"/>
          <w:szCs w:val="24"/>
        </w:rPr>
        <w:t xml:space="preserve"> (1) Dengeleme güç piyasasına ilişkin işlemler aşağıdaki genel esaslar çerçevesinde yürütülür;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Dengeleme güç piyasası teklifleri günlük olarak, saatlik bazda verilir. Her bir gün, 00:00’dan başlayıp, ertesi gün 00:00’da sona eren saatlik zaman dilimlerinden oluşur,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b) Dengeleme güç piyasasına sunulan tüm teklifler belli bir dengeleme birimi, belli bir teklif bölgesi, belli bir gün ve o gün içindeki belli bir zaman dilimi için geçerlidir,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Dengeleme güç piyasasına sunulan tekliflerde, sunulan teklifin yapısı ile uyumlu olacak şekilde, ilgili dengeleme birimine ait teknik olarak gerçekleştirebilecek tüm kapasitenin teklif edilmesi esastır. Dengeleme güç piyasasına teklif verme aşamasından önce Elektrik Piyasası Yan Hizmetler Yönetmeliği kapsamında sağlanması zorunlu olan primer frekans kontrolü rezerv miktarına karşılık gelen kapasite bu kapasitenin haricindedir. Hidrolik üretim tesisleri teklif edebilecekleri kapasiteyi belirlerken su kullanımı ve rezerv yönetimine ilişkin kısıtları dikkate alabilirler,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Dengeleme güç piyasası kapsamında Sistem İşletmecisi tarafından verilen talimatların başlangıç ve bitiş zamanları arasında sabit seviyeli arz ya da talebe karşılık geldiği varsayılır,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Dengeleme güç piyasasında kabul edilen yük alma, yük atma teklifleri ilgili piyasa katılımcısı için fiziksel elektrik arzı ya da talebi yükümlülüğü doğurur,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Dengeleme güç piyasası talimatları Dengeleme Güç Piyasasının kapsamında kesinleşmiş gün öncesi üretim/tüketim programının ve yük alma yük atma teklif bildiriminin sona ermesinden itibaren ilgili günün sonuna kadar herhangi bir anda verilebilir,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Dengeleme güç piyasasında sonuçlandırılan her bir işlem, ilgili talimat süresince, aktif elektrik enerjisinin uzlaştırmaya esas elektrik enerjisi teslim noktasında teslim edilmesi suretiyle gerçekleştirilir.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güç piyasası süreci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68 –</w:t>
      </w:r>
      <w:r w:rsidRPr="0083178B">
        <w:rPr>
          <w:rFonts w:ascii="Times New Roman" w:eastAsia="Times New Roman" w:hAnsi="Times New Roman"/>
          <w:color w:val="000000" w:themeColor="text1"/>
          <w:sz w:val="24"/>
          <w:szCs w:val="24"/>
        </w:rPr>
        <w:t xml:space="preserve"> (1) Dengeleme güç piyasasına ilişkin süreç, her gün saat 14:00 itibariyle gün öncesi dengelemenin tamamlanması ile başlar ve aşağıda belirtilen adımlar çerçevesinde günlük olarak yürütülür;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Her gün saat 16:00’a kadar, dengeleme güç piyasasına katılan her bir piyasa katılımcısı, kendi adına kayıtlı üretim ve tüketim tesisi niteliğindeki tüm uzlaştırmaya esas veriş-çekiş birimleri için saatlik üretim ya da tüketim değerlerini içeren kesinleşmiş gün öncesi üretim/tüketim programlarını ve dengeleme güç piyasasına ilişkin yük alma, yük atma tekliflerini PYS aracılığıyla Sistem İşletmecisine bildirir.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Her gün saat 17:00’a kadar, Sistem İşletmecisi yapılan kesinleşmiş gün öncesi üretim/tüketim programı bildirimlerini ve yük alma, yük atma tekliflerini kontrol ederek bildirimlerde maddi hata olup olmadığını tespit eder. Sistem İşletmecisi hatalı bildirimlere ilişkin ilgili piyasa katılımcısı ile bağlantıya geçerek saat 17:00’a kadar gerekli düzeltmelerin yapılmasını sağlar.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Dengeleme güç piyasası kapsamında sunulan yük alma, yük atma teklifleri Sistem İşletmecisi tarafından her bir teklif bölgesi ve her bir saat için fiyat sırasına dizilir.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ç) Her gün saat 17:00’den itibaren, ilgili güne ilişkin sistemde meydana gelen veya geleceği öngörülebilen enerji açığı ya da fazlasının giderilmesi, sistem kısıtlarının giderilmesi ve/veya yan hizmet sağlanmasına ilişkin kapasite oluşturulması amacıyla Sistem İşletmecisi tarafından dengeleme güç piyasası kapsamında sunulan yük alma, yük atma teklifleri değerlendirilerek uygun bulunan tekliflere ilişkin talimatlar ilgili piyasa katılımcılarına bildirilir. Talimatların sona ermesi ile ilgili bildirimler ilgili piyasa katılımcılarına yapılır.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Dengeleme güç piyasası kapsamında oluşturulan talimatlar, dengeleme amaçlı talimatlar için 0, sistem kısıtlarının giderilmesi amaçlı talimatlar için 1, yan hizmetler kapsamında verilen talimatlar için 2 kodu ile etiketlenir.</w:t>
      </w:r>
      <w:r w:rsidR="00BA4BB7" w:rsidRPr="0083178B">
        <w:rPr>
          <w:rFonts w:ascii="Times New Roman" w:eastAsia="Times New Roman" w:hAnsi="Times New Roman"/>
          <w:color w:val="000000" w:themeColor="text1"/>
          <w:sz w:val="24"/>
          <w:szCs w:val="24"/>
        </w:rPr>
        <w:t xml:space="preserve"> </w:t>
      </w:r>
      <w:r w:rsidR="00BA4BB7" w:rsidRPr="0083178B">
        <w:rPr>
          <w:rFonts w:ascii="Times New Roman" w:hAnsi="Times New Roman"/>
          <w:color w:val="000000" w:themeColor="text1"/>
          <w:sz w:val="24"/>
          <w:szCs w:val="24"/>
        </w:rPr>
        <w:t xml:space="preserve">Piyasa İşletmecisi, PYS aracılığıyla Sistem Marjinal Fiyatı ile yük alma ve yük atma talimatlarının belirlenmesinde; Kurum </w:t>
      </w:r>
      <w:r w:rsidR="00BA4BB7" w:rsidRPr="0083178B">
        <w:rPr>
          <w:rFonts w:ascii="Times New Roman" w:hAnsi="Times New Roman"/>
          <w:color w:val="000000" w:themeColor="text1"/>
          <w:sz w:val="24"/>
          <w:szCs w:val="24"/>
        </w:rPr>
        <w:lastRenderedPageBreak/>
        <w:t>tarafından Başkan oluru ile yayımlanan Dengeleme Güç Piyasası Kapsamında Etiket Değerlerinin Belirlenmesi ve Sistem Marjinal Fiyatının Hesaplanması Prosedürünü esas alır.</w:t>
      </w:r>
      <w:r w:rsidR="00BA4BB7" w:rsidRPr="0083178B">
        <w:rPr>
          <w:rStyle w:val="DipnotBavurusu"/>
          <w:rFonts w:ascii="Times New Roman" w:hAnsi="Times New Roman"/>
          <w:color w:val="000000" w:themeColor="text1"/>
          <w:sz w:val="24"/>
          <w:szCs w:val="24"/>
        </w:rPr>
        <w:footnoteReference w:id="309"/>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e) Her bir saate ilişkin dengeleme güç piyasasında belirlenen sistem marjinal fiyatları, Sistem İşletmecisi tarafından ilgili saati takip eden </w:t>
      </w:r>
      <w:r w:rsidR="00DE25AF" w:rsidRPr="0083178B">
        <w:rPr>
          <w:rFonts w:ascii="Times New Roman" w:eastAsia="Times New Roman" w:hAnsi="Times New Roman"/>
          <w:color w:val="000000" w:themeColor="text1"/>
          <w:sz w:val="24"/>
          <w:szCs w:val="24"/>
        </w:rPr>
        <w:t>dört</w:t>
      </w:r>
      <w:r w:rsidR="00DE25AF" w:rsidRPr="0083178B">
        <w:rPr>
          <w:rStyle w:val="DipnotBavurusu"/>
          <w:rFonts w:ascii="Times New Roman" w:eastAsia="Times New Roman" w:hAnsi="Times New Roman"/>
          <w:color w:val="000000" w:themeColor="text1"/>
          <w:sz w:val="24"/>
          <w:szCs w:val="24"/>
        </w:rPr>
        <w:footnoteReference w:id="310"/>
      </w:r>
      <w:r w:rsidR="00DE25AF"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saat içinde belirlenerek piyasa katılımcılarına duyurulur.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Kesinleşmiş gün öncesi üretim/tüketim programlarının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69 –</w:t>
      </w:r>
      <w:r w:rsidRPr="0083178B">
        <w:rPr>
          <w:rFonts w:ascii="Times New Roman" w:eastAsia="Times New Roman" w:hAnsi="Times New Roman"/>
          <w:color w:val="000000" w:themeColor="text1"/>
          <w:sz w:val="24"/>
          <w:szCs w:val="24"/>
        </w:rPr>
        <w:t xml:space="preserve"> (1) Her bir piyasa katılımcısının, denge sorumluluğuna ilişkin yükümlülüklerine ve gün öncesi dengeleme sonucuna bağlı olarak bir sonraki gün için saatlik olarak gerçekleştirmesi öngörülen üretim ya da tüketim değerlerine ilişkin kesinleşmiş gün öncesi üretim/tüketim programları ve emre</w:t>
      </w:r>
      <w:r w:rsidR="006375D7"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amade kapasiteleri her</w:t>
      </w:r>
      <w:r w:rsidR="006375D7"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gün saat 16:00’a kadar Sistem İşletmecisine bildirilir.</w:t>
      </w:r>
      <w:r w:rsidR="002155BC" w:rsidRPr="0083178B">
        <w:rPr>
          <w:rFonts w:ascii="Times New Roman" w:eastAsia="Times New Roman" w:hAnsi="Times New Roman"/>
          <w:color w:val="000000" w:themeColor="text1"/>
          <w:sz w:val="24"/>
          <w:szCs w:val="24"/>
        </w:rPr>
        <w:t xml:space="preserve"> </w:t>
      </w:r>
      <w:r w:rsidR="00897198" w:rsidRPr="0083178B">
        <w:rPr>
          <w:rFonts w:ascii="Times New Roman" w:eastAsia="Times New Roman" w:hAnsi="Times New Roman"/>
          <w:color w:val="000000" w:themeColor="text1"/>
          <w:sz w:val="24"/>
          <w:szCs w:val="24"/>
        </w:rPr>
        <w:t>Bildirilen KGÜP’ler en geç gün içi piyasasının kapı kapanış zamanını takip eden yarım saat sonrasına kadar ilgili piyasa katılımcısı tarafından güncellenebilir</w:t>
      </w:r>
      <w:r w:rsidR="00897198" w:rsidRPr="0083178B">
        <w:rPr>
          <w:rStyle w:val="DipnotBavurusu"/>
          <w:rFonts w:ascii="Times New Roman" w:eastAsia="Times New Roman" w:hAnsi="Times New Roman"/>
          <w:color w:val="000000" w:themeColor="text1"/>
          <w:sz w:val="24"/>
          <w:szCs w:val="24"/>
        </w:rPr>
        <w:footnoteReference w:id="311"/>
      </w:r>
      <w:r w:rsidR="00897198"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Dengeleme biriminin sisteme bağlantısının kısıt kayıtlı bağlantı niteliği taşıması halinde emre</w:t>
      </w:r>
      <w:r w:rsidR="006375D7"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amade kapasite, sistem işletmecisi tarafından belirlenen  teknik olarak gerçekleştirilebilecek azami kapasite ile sınırlandırılır. PYS’ye erişimi olmayan piyasa katılımcıları emre</w:t>
      </w:r>
      <w:r w:rsidR="006375D7"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amade kapasiteleri ve Kesinleşmiş gün öncesi üretim/tüketim programlarını saat 15:00’a kadar üret</w:t>
      </w:r>
      <w:r w:rsidR="00052F18" w:rsidRPr="0083178B">
        <w:rPr>
          <w:rFonts w:ascii="Times New Roman" w:eastAsia="Times New Roman" w:hAnsi="Times New Roman"/>
          <w:color w:val="000000" w:themeColor="text1"/>
          <w:sz w:val="24"/>
          <w:szCs w:val="24"/>
        </w:rPr>
        <w:t>im tesisinin bağlı olduğu BYTM’y</w:t>
      </w:r>
      <w:r w:rsidR="002155BC" w:rsidRPr="0083178B">
        <w:rPr>
          <w:rFonts w:ascii="Times New Roman" w:eastAsia="Times New Roman" w:hAnsi="Times New Roman"/>
          <w:color w:val="000000" w:themeColor="text1"/>
          <w:sz w:val="24"/>
          <w:szCs w:val="24"/>
        </w:rPr>
        <w:t>e bildirir. Bu durumda, BYTM’ler kendilerine bildirilen kesinleşmiş gün öncesi üretim/tüketim programlarını ve emre</w:t>
      </w:r>
      <w:r w:rsidR="006375D7"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amade kapasitelerini PYS’ye girerler. BYTM’ler kendi bölgeleri içindeki üretim tesisi niteliğindeki uzlaştırmaya esas veriş-çekiş birimlerine ilişkin kesinleşmiş gün öncesi üretim/tüketim programlarını ve emre</w:t>
      </w:r>
      <w:r w:rsidR="006375D7"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amade kapasitelerini her gün saat 16:00’a kadar PYS’ye girilmesini takip etmek ve piyasa katılımcısının PYS’ye girişini zamanında tamamlamasını sağlamakla sorumludurlar.</w:t>
      </w:r>
      <w:r w:rsidR="002155BC" w:rsidRPr="0083178B">
        <w:rPr>
          <w:rStyle w:val="DipnotBavurusu"/>
          <w:rFonts w:ascii="Times New Roman" w:eastAsia="Times New Roman" w:hAnsi="Times New Roman"/>
          <w:color w:val="000000" w:themeColor="text1"/>
          <w:sz w:val="24"/>
          <w:szCs w:val="24"/>
        </w:rPr>
        <w:footnoteReference w:id="312"/>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w:t>
      </w:r>
      <w:r w:rsidR="002155BC" w:rsidRPr="0083178B">
        <w:rPr>
          <w:rFonts w:ascii="Times New Roman" w:eastAsia="Times New Roman" w:hAnsi="Times New Roman"/>
          <w:color w:val="000000" w:themeColor="text1"/>
          <w:sz w:val="24"/>
          <w:szCs w:val="24"/>
        </w:rPr>
        <w:t>Üretim tesisi niteliğinde olan tüm uzlaştırmaya esas veriş-çekiş birimleri, kesinleşmiş gün öncesi üretim/tüketim programlarını ve emre</w:t>
      </w:r>
      <w:r w:rsidR="006375D7" w:rsidRPr="0083178B">
        <w:rPr>
          <w:rFonts w:ascii="Times New Roman" w:eastAsia="Times New Roman" w:hAnsi="Times New Roman"/>
          <w:color w:val="000000" w:themeColor="text1"/>
          <w:sz w:val="24"/>
          <w:szCs w:val="24"/>
        </w:rPr>
        <w:t xml:space="preserve"> </w:t>
      </w:r>
      <w:r w:rsidR="002155BC" w:rsidRPr="0083178B">
        <w:rPr>
          <w:rFonts w:ascii="Times New Roman" w:eastAsia="Times New Roman" w:hAnsi="Times New Roman"/>
          <w:color w:val="000000" w:themeColor="text1"/>
          <w:sz w:val="24"/>
          <w:szCs w:val="24"/>
        </w:rPr>
        <w:t>amade kapasitelerini bildirmekle yükümlüdür.</w:t>
      </w:r>
      <w:r w:rsidR="002155BC" w:rsidRPr="0083178B">
        <w:rPr>
          <w:rStyle w:val="DipnotBavurusu"/>
          <w:rFonts w:ascii="Times New Roman" w:eastAsia="Times New Roman" w:hAnsi="Times New Roman"/>
          <w:color w:val="000000" w:themeColor="text1"/>
          <w:sz w:val="24"/>
          <w:szCs w:val="24"/>
        </w:rPr>
        <w:footnoteReference w:id="313"/>
      </w:r>
      <w:r w:rsidR="002155BC"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 xml:space="preserve">Kesinleşmiş gün öncesi üretim/tüketim programı piyasa katılımcısı adına kayıtlı, üretim ve tüketim tesisi niteliğindeki tüm dengeleme birimleri ve dengeleme birimi olmayan üretim tesisi niteliğindeki uzlaştırmaya esas veriş-çekiş birimleri için saatlik üretim ya da tüketim değerlerini içerir. Kesinleşmiş gün öncesi üretim/tüketim programları dengeleme birimleri ve dengeleme birimi olmayan üretim tesisi niteliğindeki uzlaştırmaya esas veriş-çekiş birimleri için, dengeleme birimi bazında ayrı ayrı bildirilir.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Dengeleme güç piyasası kapsamındaki bir dengeleme biriminin kesinleşmiş gün öncesi üretim/tüketim programının birbirini takip eden 2 saat için farkının 200 MWh ve üzerinde olması durumunda, ikinci saate ilişkin kesinleşmiş gün öncesi üretim/tüketim programı, Sistem İşletmecisine 15 dakikalık zaman dilimleri bazında detaylandırılmış olarak verilir. Bu durumdaki dengeleme birimleri için bir saatlik kesinleşmiş gün öncesi üretim/tüketim programı yerine 15 dakikalık zaman dilimleri bazında kesinleşmiş gün öncesi üretim/tüketim programı verilir.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(4) Maddi hatalara karşı Sistem İşletmecisi tarafından kontrol edilen kesinleşmiş gün öncesi üretim/tüketim programları ve yük alma, yük atma teklifleri 17:00’a kadar teyit edilir.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(5) Piyasa katılımcılarının ilgili üretim/tüketim tesislerinin üretim/tüketimlerini, Sistem İşletmecisi tarafından herhangi bir talimat verilmediği sürece, KGÜP’lerinde belirtildiği </w:t>
      </w:r>
      <w:r w:rsidRPr="0083178B">
        <w:rPr>
          <w:rFonts w:ascii="Times New Roman" w:eastAsia="Times New Roman" w:hAnsi="Times New Roman"/>
          <w:color w:val="000000" w:themeColor="text1"/>
          <w:sz w:val="24"/>
          <w:szCs w:val="24"/>
        </w:rPr>
        <w:lastRenderedPageBreak/>
        <w:t xml:space="preserve">şekilde gerçekleştirmeleri esastır. </w:t>
      </w:r>
      <w:r w:rsidR="00D2760B" w:rsidRPr="0083178B">
        <w:rPr>
          <w:rFonts w:ascii="Times New Roman" w:hAnsi="Times New Roman"/>
          <w:color w:val="000000" w:themeColor="text1"/>
          <w:sz w:val="24"/>
          <w:szCs w:val="24"/>
        </w:rPr>
        <w:t>Üretim/tüketim tesislerinin üretim/tüketimlerini KGÜP’lerine ve Sistem İşletmecisi tarafından verilen talimatlara uygun olarak gerçekleştirip gerçekleştirmedikleri, dengeleme birimi olan üretim tesisleri için MYTM veya ilgili BYTM’ler, diğer üretim tesisleri için ilgili BYTM’ler tarafından takip edilir</w:t>
      </w:r>
      <w:r w:rsidR="00D2760B" w:rsidRPr="0083178B">
        <w:rPr>
          <w:rStyle w:val="DipnotBavurusu"/>
          <w:rFonts w:ascii="Times New Roman" w:hAnsi="Times New Roman"/>
          <w:color w:val="000000" w:themeColor="text1"/>
          <w:sz w:val="24"/>
          <w:szCs w:val="24"/>
        </w:rPr>
        <w:footnoteReference w:id="314"/>
      </w:r>
      <w:r w:rsidR="00D2760B" w:rsidRPr="0083178B">
        <w:rPr>
          <w:rFonts w:ascii="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(6) Üretim ya da tüketimlerini, KGÜP’lerine ve Sistem İşletmecisi tarafından verilen talimatlara uygun gerçekleştirmediği tespit edilen piyasa katılımcılarına, Sistem İşletmecisi, bu tür ihlallerin tekrarlanmasını engellemek için yazılı uyarıda bulunur. Piyasa katılımcısı tarafından ihlalin tekrar ettirilmesi halinde Sistem İşletmecisi, ihlalin ayrıntılarını içeren bir rapor düzenleyerek Kuruma başvurur.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(7)</w:t>
      </w:r>
      <w:r w:rsidR="00897198" w:rsidRPr="0083178B">
        <w:rPr>
          <w:rStyle w:val="DipnotBavurusu"/>
          <w:rFonts w:ascii="Times New Roman" w:eastAsia="Times New Roman" w:hAnsi="Times New Roman"/>
          <w:color w:val="000000" w:themeColor="text1"/>
          <w:sz w:val="24"/>
          <w:szCs w:val="24"/>
        </w:rPr>
        <w:footnoteReference w:id="315"/>
      </w:r>
      <w:r w:rsidRPr="0083178B">
        <w:rPr>
          <w:rFonts w:ascii="Times New Roman" w:eastAsia="Times New Roman" w:hAnsi="Times New Roman"/>
          <w:color w:val="000000" w:themeColor="text1"/>
          <w:sz w:val="24"/>
          <w:szCs w:val="24"/>
        </w:rPr>
        <w:t xml:space="preserve"> Kurum raporu inceleyerek ihlal tespiti halinde, ilgili piyasa katılımcısına Kanunun 1</w:t>
      </w:r>
      <w:r w:rsidR="00897198" w:rsidRPr="0083178B">
        <w:rPr>
          <w:rFonts w:ascii="Times New Roman" w:eastAsia="Times New Roman" w:hAnsi="Times New Roman"/>
          <w:color w:val="000000" w:themeColor="text1"/>
          <w:sz w:val="24"/>
          <w:szCs w:val="24"/>
        </w:rPr>
        <w:t>6</w:t>
      </w:r>
      <w:r w:rsidRPr="0083178B">
        <w:rPr>
          <w:rFonts w:ascii="Times New Roman" w:eastAsia="Times New Roman" w:hAnsi="Times New Roman"/>
          <w:color w:val="000000" w:themeColor="text1"/>
          <w:sz w:val="24"/>
          <w:szCs w:val="24"/>
        </w:rPr>
        <w:t xml:space="preserve"> nc</w:t>
      </w:r>
      <w:r w:rsidR="00897198" w:rsidRPr="0083178B">
        <w:rPr>
          <w:rFonts w:ascii="Times New Roman" w:eastAsia="Times New Roman" w:hAnsi="Times New Roman"/>
          <w:color w:val="000000" w:themeColor="text1"/>
          <w:sz w:val="24"/>
          <w:szCs w:val="24"/>
        </w:rPr>
        <w:t>ı</w:t>
      </w:r>
      <w:r w:rsidRPr="0083178B">
        <w:rPr>
          <w:rFonts w:ascii="Times New Roman" w:eastAsia="Times New Roman" w:hAnsi="Times New Roman"/>
          <w:color w:val="000000" w:themeColor="text1"/>
          <w:sz w:val="24"/>
          <w:szCs w:val="24"/>
        </w:rPr>
        <w:t xml:space="preserve"> </w:t>
      </w:r>
      <w:r w:rsidR="001D2DDB" w:rsidRPr="0083178B">
        <w:rPr>
          <w:rFonts w:ascii="Times New Roman" w:eastAsia="Times New Roman" w:hAnsi="Times New Roman"/>
          <w:color w:val="000000" w:themeColor="text1"/>
          <w:sz w:val="24"/>
          <w:szCs w:val="24"/>
        </w:rPr>
        <w:t xml:space="preserve">maddesi </w:t>
      </w:r>
      <w:r w:rsidRPr="0083178B">
        <w:rPr>
          <w:rFonts w:ascii="Times New Roman" w:eastAsia="Times New Roman" w:hAnsi="Times New Roman"/>
          <w:color w:val="000000" w:themeColor="text1"/>
          <w:sz w:val="24"/>
          <w:szCs w:val="24"/>
        </w:rPr>
        <w:t>uyarınca yaptırım uygular.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güç piyasası kapsamında sunulan yük alma ve yük atma tekliflerinin yapısı ve içeriği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70 –</w:t>
      </w:r>
      <w:r w:rsidRPr="0083178B">
        <w:rPr>
          <w:rFonts w:ascii="Times New Roman" w:eastAsia="Times New Roman" w:hAnsi="Times New Roman"/>
          <w:color w:val="000000" w:themeColor="text1"/>
          <w:sz w:val="24"/>
          <w:szCs w:val="24"/>
        </w:rPr>
        <w:t xml:space="preserve"> (1) Dengeleme güç piyasasına katılan piyasa katılımcıları, dengeleme güç piyasası kapsamındaki dengeleme birimi bazında, bir gün sonrası için geçerli olmak üzere azami yük alma ve yük atma hızları dikkate alınarak 15 dakika içinde gerçekleştirebilecekleri üretim/tüketim artış ya da azalmalarına ilişkin saatlik yük alma ve yük atma tekliflerini, teklif fiyatlarını ve teklif miktarlarını içerecek şekilde, her bir teklif bölgesi ve ilgili günün her saati için, PYS aracılığıyla Sistem İşletmecisine bildirirler.</w:t>
      </w:r>
      <w:r w:rsidR="00F737DE" w:rsidRPr="0083178B">
        <w:rPr>
          <w:rFonts w:ascii="Times New Roman" w:eastAsia="Times New Roman" w:hAnsi="Times New Roman"/>
          <w:color w:val="000000" w:themeColor="text1"/>
          <w:sz w:val="24"/>
          <w:szCs w:val="24"/>
        </w:rPr>
        <w:t xml:space="preserve"> </w:t>
      </w:r>
      <w:r w:rsidR="00F737DE" w:rsidRPr="0083178B">
        <w:rPr>
          <w:rFonts w:ascii="Times New Roman" w:hAnsi="Times New Roman"/>
          <w:color w:val="000000" w:themeColor="text1"/>
          <w:sz w:val="24"/>
          <w:szCs w:val="24"/>
        </w:rPr>
        <w:t>İlgili teklif miktarlarının Elektrik Piyasası Yan Hizmetler Yönetmeliği kapsamında sağlanması zorunlu olan primer frekans kontrolü rezerv miktarına karşılık gelen kapasite hariç tutularak bildirilmesi esastır</w:t>
      </w:r>
      <w:r w:rsidR="00F737DE" w:rsidRPr="0083178B">
        <w:rPr>
          <w:rStyle w:val="DipnotBavurusu"/>
          <w:rFonts w:ascii="Times New Roman" w:hAnsi="Times New Roman"/>
          <w:color w:val="000000" w:themeColor="text1"/>
          <w:sz w:val="24"/>
          <w:szCs w:val="24"/>
        </w:rPr>
        <w:footnoteReference w:id="316"/>
      </w:r>
      <w:r w:rsidR="00F737DE" w:rsidRPr="0083178B">
        <w:rPr>
          <w:rFonts w:ascii="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Saatlik yük alma teklifleri, dengeleme güç piyasası kapsamındaki piyasa katılımcısının, ilgili günün her bir saati için ilgili dengeleme biriminin, ilk seviye için kesinleşmiş gün öncesi üretim/tüketim programına, diğer seviyeler için bir önceki seviyede belirtilmiş olan üretim ya da tüketime göre, azami 15 dakika içinde gerçekleştirebileceği üretim artış ya da tüketim azalmasının MW cinsinden miktarını ve bu artış için talep ettiği birim fiyatı (TL/MWh) içerir.</w:t>
      </w:r>
    </w:p>
    <w:p w:rsidR="0006264C" w:rsidRPr="0083178B" w:rsidRDefault="007B1391" w:rsidP="0006264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Saatlik yük atma teklifleri, dengeleme güç piyasası kapsamındaki piyasa katılımcısının, ilgili günün her bir saati için ilgili dengeleme biriminin, ilk seviye için kesinleşmiş gün öncesi üretim/tüketim programına, diğer seviyeler için bir önceki seviyede belirtilmiş olan üretim ya da tüketime göre, azami 15 dakika içinde gerçekleştirebileceği üretim azalması ya da tüketim artışının MW cinsinden miktarını ve bu üretim azalması ya da tüketim artışı için ödemeyi teklif ettiği birim fiyatı (TL/MWh) içerir.</w:t>
      </w:r>
      <w:r w:rsidRPr="0083178B">
        <w:rPr>
          <w:rFonts w:ascii="Times New Roman" w:eastAsia="Times New Roman" w:hAnsi="Times New Roman"/>
          <w:color w:val="000000" w:themeColor="text1"/>
          <w:sz w:val="24"/>
          <w:szCs w:val="24"/>
        </w:rPr>
        <w:tab/>
      </w:r>
    </w:p>
    <w:p w:rsidR="00DC4A44" w:rsidRPr="0083178B" w:rsidRDefault="004105E9" w:rsidP="00DC4A4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DC4A44" w:rsidRPr="0083178B">
        <w:rPr>
          <w:rFonts w:ascii="Times New Roman" w:eastAsia="Times New Roman" w:hAnsi="Times New Roman"/>
          <w:color w:val="000000" w:themeColor="text1"/>
          <w:sz w:val="24"/>
          <w:szCs w:val="24"/>
        </w:rPr>
        <w:t>(4)</w:t>
      </w:r>
      <w:r w:rsidR="00DC4A44" w:rsidRPr="0083178B">
        <w:rPr>
          <w:rStyle w:val="DipnotBavurusu"/>
          <w:rFonts w:ascii="Times New Roman" w:eastAsia="Times New Roman" w:hAnsi="Times New Roman"/>
          <w:color w:val="000000" w:themeColor="text1"/>
          <w:sz w:val="24"/>
          <w:szCs w:val="24"/>
        </w:rPr>
        <w:footnoteReference w:id="317"/>
      </w:r>
      <w:r w:rsidR="00DC4A44" w:rsidRPr="0083178B">
        <w:rPr>
          <w:rFonts w:ascii="Times New Roman" w:eastAsia="Times New Roman" w:hAnsi="Times New Roman"/>
          <w:color w:val="000000" w:themeColor="text1"/>
          <w:sz w:val="24"/>
          <w:szCs w:val="24"/>
        </w:rPr>
        <w:t xml:space="preserve"> Dengeleme güç piyasası kapsamındaki piyasa katılımcıları yük alma ve yük atma yönünde ayrı ayrı olmak üzere 15 miktar seviyesinde yük alma ve yük atma teklifi bildirebilirler. Hidroelektrik santraller hariç olmak üzere, saatlik yük alma ve yük atma teklif miktarlarına ilişkin fiyatlar yük alma ve yük atma yönünde ayrı ayrı olmak ve tüm miktar seviyeleri için en yüksek ve en düşük teklif fiyatları arasındaki fark, yük alma yönünde en düşük teklif fiyatının yük atma yönünde ise en yüksek teklif fiyatının Kurul tarafından belirlenecek oranını aşmamak kaydı ile piyasa katılımcısı tarafından bildirilir. Hidroelektrik santraller her bir miktar seviyesi için yukarıdaki koşuldan bağımsız teklif fiyatı bildirebilirler. Bildirilen tüm yük alma ve yük atma teklif fiyatlarının aşağıdaki şartları taşıması esastır;</w:t>
      </w:r>
    </w:p>
    <w:p w:rsidR="00DC4A44" w:rsidRPr="0083178B" w:rsidRDefault="00DC4A44" w:rsidP="00DC4A4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a)</w:t>
      </w:r>
      <w:r w:rsidR="00FF798E" w:rsidRPr="0083178B">
        <w:rPr>
          <w:rStyle w:val="DipnotBavurusu"/>
          <w:rFonts w:ascii="Times New Roman" w:eastAsia="Times New Roman" w:hAnsi="Times New Roman"/>
          <w:color w:val="000000" w:themeColor="text1"/>
          <w:sz w:val="24"/>
          <w:szCs w:val="24"/>
        </w:rPr>
        <w:footnoteReference w:id="318"/>
      </w:r>
      <w:r w:rsidRPr="0083178B">
        <w:rPr>
          <w:rFonts w:ascii="Times New Roman" w:eastAsia="Times New Roman" w:hAnsi="Times New Roman"/>
          <w:color w:val="000000" w:themeColor="text1"/>
          <w:sz w:val="24"/>
          <w:szCs w:val="24"/>
        </w:rPr>
        <w:t xml:space="preserve"> </w:t>
      </w:r>
      <w:r w:rsidR="00A8376A" w:rsidRPr="0083178B">
        <w:rPr>
          <w:rFonts w:ascii="Times New Roman" w:eastAsia="Times New Roman" w:hAnsi="Times New Roman"/>
          <w:color w:val="000000" w:themeColor="text1"/>
          <w:sz w:val="24"/>
          <w:szCs w:val="24"/>
        </w:rPr>
        <w:t xml:space="preserve">Dengeleme güç piyasasına sunulacak tüm teklif fiyatlarına ilişkin asgari ve azami fiyat limitleri, Kurul tarafından onaylanarak yürürlüğe giren Gün Öncesi Piyasasında ve Dengeleme Güç Piyasasında Asgari ve Azami Fiyat Limitlerinin Belirlenmesine İlişkin Usul ve Esaslar uyarınca Piyasa İşletmecisi tarafından belirlenerek PYS aracılığıyla piyasa katılımcılarına duyurulur. </w:t>
      </w:r>
      <w:r w:rsidRPr="0083178B">
        <w:rPr>
          <w:rFonts w:ascii="Times New Roman" w:eastAsia="Times New Roman" w:hAnsi="Times New Roman"/>
          <w:color w:val="000000" w:themeColor="text1"/>
          <w:sz w:val="24"/>
          <w:szCs w:val="24"/>
        </w:rPr>
        <w:t>Tüm teklif fiyatları yüzde birlik hassasiyete sahiptir ve Türkiye’nin resmi para birimindedir.</w:t>
      </w:r>
    </w:p>
    <w:p w:rsidR="00DC4A44" w:rsidRPr="0083178B" w:rsidRDefault="00DC4A44" w:rsidP="00DC4A4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Tüm yük alma teklif fiyatları ilgili teklif bölgesi için ilgili saatte belirlenmiş olan gün öncesi fiyatından büyük ya da eşit olacak şekilde belirlenir.</w:t>
      </w:r>
    </w:p>
    <w:p w:rsidR="00DC4A44" w:rsidRPr="0083178B" w:rsidRDefault="00DC4A44" w:rsidP="00DC4A4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Tüm yük atma teklif fiyatları ilgili teklif bölgesi için ilgili saatte belirlenmiş olan gün öncesi fiyatından küçük ya da eşit olacak şekilde belirlenir.</w:t>
      </w:r>
    </w:p>
    <w:p w:rsidR="00DC4A44" w:rsidRPr="0083178B" w:rsidRDefault="00DC4A44" w:rsidP="00DC4A4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ç) Tüm yük alma teklifleri, bir sonraki teklif seviyesinin fiyatı, bir önceki teklif seviyesinin fiyatından yüksek ya da eşit olacak şekilde bildirilir. </w:t>
      </w:r>
    </w:p>
    <w:p w:rsidR="00DC4A44" w:rsidRPr="0083178B" w:rsidRDefault="00DC4A44" w:rsidP="00DC4A4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Tüm yük atma teklifleri, bir sonraki teklif seviyesinin fiyatı bir önceki teklif seviyesinin fiyatından düşük ya da eşit olacak şekilde bildirilir.</w:t>
      </w:r>
    </w:p>
    <w:p w:rsidR="00DC4A44" w:rsidRPr="0083178B" w:rsidRDefault="00DC4A44" w:rsidP="00DC4A4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 Gün ışığından daha fazla yararlanılmasını sağlamak amacıyla saatlerin ileri alınması durumunda, ilgili saat için gün öncesi fiyatı 0 TL/MWh olarak dikkate alınır.</w:t>
      </w:r>
    </w:p>
    <w:p w:rsidR="00F4450D" w:rsidRPr="0083178B" w:rsidRDefault="00DC4A44" w:rsidP="0006264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Gün ışığından daha fazla yararlanılmasını sağlamak amacıyla saatlerin geri alınması durumunda, tekrarlayan ilgili saat için oluşan fiyatların aritmetik ortalaması gün öncesi fiyatı olarak dikkate alınır.</w:t>
      </w:r>
    </w:p>
    <w:p w:rsidR="007B1391" w:rsidRPr="0083178B" w:rsidRDefault="001649AE"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7B1391" w:rsidRPr="0083178B">
        <w:rPr>
          <w:rFonts w:ascii="Times New Roman" w:eastAsia="Times New Roman" w:hAnsi="Times New Roman"/>
          <w:color w:val="000000" w:themeColor="text1"/>
          <w:sz w:val="24"/>
          <w:szCs w:val="24"/>
        </w:rPr>
        <w:t>(5) Dengeleme güç piyasası kapsamındaki bir dengeleme birimi için bir saate ilişkin yük alma ve yük atma teklif miktarlarının toplamının, talimatın ilgili dengeleme birimine ulaştıktan sonraki 15 dakika içinde gerçekleştirebileceği çıkış gücü ya da tüketim değişimi dikkate alınarak belirlenmesi esastır. Herhangi bir saat için dengeleme güç piyasası kapsamındaki bir dengeleme birimine ilişkin yük alma yönünde sunulan tüm tekliflerin ilgili dengeleme birimi tarafından azami 15 dakikalık süre içinde yerine getirilebilir olması esastır. Aynı şekilde, herhangi bir saat için dengeleme güç piyasası kapsamındaki bir dengeleme birimine ilişkin yük atma yönünde sunulan tüm tekliflerin ilgili dengeleme birimi tarafından azami 15 dakikalık süre içinde yerine getirilebilir olması esastır. Bir teklif bildiriminin geçerli olabilmesi için, teklif sahibinin, yaptığı teklifin azami 15 dakika içerisinde yerine getirilebilir olması için gerekli kapasiteyi hazır bulundurması gereklidir. Yük alma ve yük atma teklif miktarları için asgari miktar 10 MW’tır. Gerekli görmesi durumunda, Sistem İşletmecisi en az 1 ay öncesinden piyasa katılımcılarına bildirmek koşuluyla teklifler için farklı asgari sınır belirleyebilir. Bildirilen tüm yük alma ve yük atma teklif miktarları 1 MW ve katları cinsinden ifade edilir.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(6) Dengeleme güç piyasası kapsamında verilen yük alma ve yük atma tekliflerinde, katılımcıların, yük alma ve yük atma yönünde dengeleme güç piyasasında yer alan dengeleme birimlerine ilişkin azami 15 dakika içinde gerçekleştirebilecekleri kapasiteyi teklif etmeleri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(7) Dengeleme güç piyasasına katılan piyasa katılımcılarının, dengeleme güç piyasası kapsamında verilen yük alma ve yük atma teklifleri ile birlikte, dengeleme birimlerine ilişkin emre</w:t>
      </w:r>
      <w:r w:rsidR="006375D7"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amade kapasiteyi Sistem İşletmecisine bildirmeleri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Yük alma ve yük atma tekliflerinin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71 –</w:t>
      </w:r>
      <w:r w:rsidRPr="0083178B">
        <w:rPr>
          <w:rFonts w:ascii="Times New Roman" w:eastAsia="Times New Roman" w:hAnsi="Times New Roman"/>
          <w:color w:val="000000" w:themeColor="text1"/>
          <w:sz w:val="24"/>
          <w:szCs w:val="24"/>
        </w:rPr>
        <w:t xml:space="preserve"> (1) Dengeleme güç piyasasına katılan piyasa katılımcıları tarafından, bir sonraki güne ilişkin dengeleme güç piyasası kapsamındaki dengeleme birimi bazında belirlenen yük alma, yük atma teklifleri her gün saat 16:00’a kadar, PYS aracılığıyla Sistem İşletmecisine bildirilirler. Yük alma ve yük atma tekliflerinin belirtilen zamana kadar, 77 nci </w:t>
      </w:r>
      <w:r w:rsidRPr="0083178B">
        <w:rPr>
          <w:rFonts w:ascii="Times New Roman" w:eastAsia="Times New Roman" w:hAnsi="Times New Roman"/>
          <w:color w:val="000000" w:themeColor="text1"/>
          <w:sz w:val="24"/>
          <w:szCs w:val="24"/>
        </w:rPr>
        <w:lastRenderedPageBreak/>
        <w:t xml:space="preserve">maddede belirtildiği şekilde, mevcut olan tüm iletişim imkanlarının kullanılarak Sistem İşletmecisine bildirilmesi zorunludur. </w:t>
      </w:r>
    </w:p>
    <w:p w:rsidR="002341C9"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8069DD" w:rsidRPr="0083178B">
        <w:rPr>
          <w:rStyle w:val="DipnotBavurusu"/>
          <w:rFonts w:ascii="Times New Roman" w:eastAsia="Times New Roman" w:hAnsi="Times New Roman"/>
          <w:color w:val="000000" w:themeColor="text1"/>
          <w:sz w:val="24"/>
          <w:szCs w:val="24"/>
        </w:rPr>
        <w:footnoteReference w:id="319"/>
      </w:r>
      <w:r w:rsidRPr="0083178B">
        <w:rPr>
          <w:rFonts w:ascii="Times New Roman" w:eastAsia="Times New Roman" w:hAnsi="Times New Roman"/>
          <w:color w:val="000000" w:themeColor="text1"/>
          <w:sz w:val="24"/>
          <w:szCs w:val="24"/>
        </w:rPr>
        <w:t xml:space="preserve"> Dengeleme güç piyasası kapsamında sunulan yük alma, yük atma tekliflerinin miktarları,</w:t>
      </w:r>
    </w:p>
    <w:p w:rsidR="002341C9" w:rsidRPr="0083178B" w:rsidRDefault="002341C9"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gün içi piyasası faaliyetleri nedeni ile KGÜP’lerde değişiklik olması halinde en geç gün içi piyasasının kapı kapanış zamanını takip eden yarım saat sonrasına kadar ilgili piyasa katılımcısı tarafından güncellenebilir.</w:t>
      </w:r>
    </w:p>
    <w:p w:rsidR="007B1391" w:rsidRPr="0083178B" w:rsidRDefault="002341C9"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w:t>
      </w:r>
      <w:r w:rsidR="007B1391"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 xml:space="preserve">gün içi piyasası faaliyetleri dışında teknik bir gereklilik ortaya çıkması halinde </w:t>
      </w:r>
      <w:r w:rsidR="007B1391" w:rsidRPr="0083178B">
        <w:rPr>
          <w:rFonts w:ascii="Times New Roman" w:eastAsia="Times New Roman" w:hAnsi="Times New Roman"/>
          <w:color w:val="000000" w:themeColor="text1"/>
          <w:sz w:val="24"/>
          <w:szCs w:val="24"/>
        </w:rPr>
        <w:t>en fazla geçerli olduğu saatten 1 saat öncesine kadar değiştirilebilir, ancak bu değişiklik teklifin Sistem İşletmecisine teklif değişikliğine sebep olan teknik gereklilik ile ilgili bilgi verilmesi ve Sistem İşletmecisinin teklif değişikliğine izin vermesi ile gerçekleştirilebilir. Teklif değişikliğine ilişkin teknik sebepler, en fazla 2 iş günü içinde Sistem İşletmecisine yazılı olarak bildirilir.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2155BC" w:rsidRPr="0083178B" w:rsidRDefault="002155BC" w:rsidP="002155BC">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Teknik para</w:t>
      </w:r>
      <w:r w:rsidR="00EA3152" w:rsidRPr="0083178B">
        <w:rPr>
          <w:rFonts w:ascii="Times New Roman" w:eastAsia="Times New Roman" w:hAnsi="Times New Roman"/>
          <w:b/>
          <w:color w:val="000000" w:themeColor="text1"/>
          <w:sz w:val="24"/>
          <w:szCs w:val="24"/>
        </w:rPr>
        <w:t>metrelerde değişiklik yapılması</w:t>
      </w:r>
      <w:r w:rsidR="00EA3152" w:rsidRPr="0083178B">
        <w:rPr>
          <w:rStyle w:val="DipnotBavurusu"/>
          <w:rFonts w:ascii="Times New Roman" w:eastAsia="Times New Roman" w:hAnsi="Times New Roman"/>
          <w:b/>
          <w:color w:val="000000" w:themeColor="text1"/>
          <w:sz w:val="24"/>
          <w:szCs w:val="24"/>
        </w:rPr>
        <w:footnoteReference w:id="320"/>
      </w:r>
    </w:p>
    <w:p w:rsidR="002155BC" w:rsidRPr="0083178B" w:rsidRDefault="002155BC" w:rsidP="002155B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71/A</w:t>
      </w:r>
      <w:r w:rsidRPr="0083178B">
        <w:rPr>
          <w:rFonts w:ascii="Times New Roman" w:eastAsia="Times New Roman" w:hAnsi="Times New Roman"/>
          <w:color w:val="000000" w:themeColor="text1"/>
          <w:sz w:val="24"/>
          <w:szCs w:val="24"/>
        </w:rPr>
        <w:t xml:space="preserve"> – (1) Dengeleme güç piyasasına katılan piyasa katılımcıları gerçek zamanlı dengeleme kapsamında MYTM tarafından kendilerine bildirilen talimatlara uymakla yükümlüdürler. Söz konusu tüzel kişiler, teknik gereklilikler sebebiyle yükümlülüklerini yerine getiremeyecekleri durumda ise MYTM ve/veya BYTM’yi telefon, </w:t>
      </w:r>
      <w:r w:rsidR="006103D4" w:rsidRPr="0083178B">
        <w:rPr>
          <w:rFonts w:ascii="Times New Roman" w:eastAsia="Times New Roman" w:hAnsi="Times New Roman"/>
          <w:color w:val="000000" w:themeColor="text1"/>
          <w:sz w:val="24"/>
          <w:szCs w:val="24"/>
        </w:rPr>
        <w:t>p</w:t>
      </w:r>
      <w:r w:rsidRPr="0083178B">
        <w:rPr>
          <w:rFonts w:ascii="Times New Roman" w:eastAsia="Times New Roman" w:hAnsi="Times New Roman"/>
          <w:color w:val="000000" w:themeColor="text1"/>
          <w:sz w:val="24"/>
          <w:szCs w:val="24"/>
        </w:rPr>
        <w:t>aks gibi iletişim araçları ile ivedilikle haberdar ederler. Gerçek zamanlı dengelemeye tabi taraflar, yükümlülüklerini yerine getirmemelerine ilişkin gerekçelerini MYTM’ye en geç olayı takip eden 3 iş günü içerisinde yazılı olarak bildirmekle yükümlüdürler.</w:t>
      </w:r>
    </w:p>
    <w:p w:rsidR="002155BC" w:rsidRPr="0083178B" w:rsidRDefault="002155BC" w:rsidP="002155B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Dengeleme güç piyasasına katılan piyasa katılımcıları, MYTM’ye bildirdikleri KGÜP’lere uymakla yükümlüdürler. Dengeleme birimlerinin emre amade kapasitelerinde değişiklik olması durumunda, MYTM ko</w:t>
      </w:r>
      <w:r w:rsidR="00A04C48" w:rsidRPr="0083178B">
        <w:rPr>
          <w:rFonts w:ascii="Times New Roman" w:eastAsia="Times New Roman" w:hAnsi="Times New Roman"/>
          <w:color w:val="000000" w:themeColor="text1"/>
          <w:sz w:val="24"/>
          <w:szCs w:val="24"/>
        </w:rPr>
        <w:t xml:space="preserve">nu hakkında öncelikle telefon, </w:t>
      </w:r>
      <w:r w:rsidR="006103D4" w:rsidRPr="0083178B">
        <w:rPr>
          <w:rFonts w:ascii="Times New Roman" w:eastAsia="Times New Roman" w:hAnsi="Times New Roman"/>
          <w:color w:val="000000" w:themeColor="text1"/>
          <w:sz w:val="24"/>
          <w:szCs w:val="24"/>
        </w:rPr>
        <w:t>p</w:t>
      </w:r>
      <w:r w:rsidRPr="0083178B">
        <w:rPr>
          <w:rFonts w:ascii="Times New Roman" w:eastAsia="Times New Roman" w:hAnsi="Times New Roman"/>
          <w:color w:val="000000" w:themeColor="text1"/>
          <w:sz w:val="24"/>
          <w:szCs w:val="24"/>
        </w:rPr>
        <w:t>aks gibi iletişim araçları aracılığıyla ve akabinde PYS aracılığıyla bilgilendirilir. Emre amade kapasitede meydana gelen her türlü değişiklik MYTM’ye değişikliğe sebep olan teknik gerekçe ile birlikte bildirilir ve MYTM’nin onayı ile geçerlilik kazanır. MYTM onayı ile emre amade kapasitede meydana gelecek hiçbir değişiklik katılımcının dengesizlik ile ilgili mali sorumluluklarını ortadan kaldırmaz.</w:t>
      </w:r>
    </w:p>
    <w:p w:rsidR="002155BC" w:rsidRPr="0083178B" w:rsidRDefault="002155BC" w:rsidP="002155B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MYTM tarafından onaylanması suretiyle, emre amade kapasitede azalma yapılması durumunda, öncelikle ilgili dengeleme birimine ilişkin yük alma teklif miktarlarında azaltmaya gidilir. Yük alma teklif miktarında yapılan azaltmanın ilgili dengeleme birimine ilişkin emre amade azalmasını karşılamaması durumunda ilgili dengeleme biriminin KGÜP ve yük atma teklif miktarları da azaltılır. Emre amade kapasitesi azaltılan dengeleme birimine önceden verilmiş olan talimatlar emre amade kapasite azalması miktarı ile orantılı olarak MYTM tarafından sonlandırılır. </w:t>
      </w:r>
    </w:p>
    <w:p w:rsidR="002155BC" w:rsidRPr="0083178B" w:rsidRDefault="002155BC" w:rsidP="002155B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MYTM tarafından onaylanması suretiyle, emre amade kapasitede artış yapılması durumunda, ilgili dengeleme birimi için, ilgili günün takip eden saatlerine ilişkin yük alma teklif miktarı girilmesine veya var olan yük alma teklif miktarlarının güncellenmesine izin verilir. Bir dengeleme birimine ilişkin emre amade kapasitenin artması söz konusu dengeleme biriminin KGÜP değerinin artırılması için gerekçe teşkil etmez.</w:t>
      </w:r>
    </w:p>
    <w:p w:rsidR="00CF18F6" w:rsidRPr="0083178B" w:rsidRDefault="00CF18F6" w:rsidP="00CF18F6">
      <w:pPr>
        <w:tabs>
          <w:tab w:val="left" w:pos="566"/>
        </w:tabs>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hAnsi="Times New Roman"/>
          <w:color w:val="000000" w:themeColor="text1"/>
          <w:sz w:val="24"/>
          <w:szCs w:val="24"/>
        </w:rPr>
        <w:t>(5)</w:t>
      </w:r>
      <w:r w:rsidRPr="0083178B">
        <w:rPr>
          <w:rStyle w:val="DipnotBavurusu"/>
          <w:rFonts w:ascii="Times New Roman" w:hAnsi="Times New Roman"/>
          <w:color w:val="000000" w:themeColor="text1"/>
          <w:sz w:val="24"/>
          <w:szCs w:val="24"/>
        </w:rPr>
        <w:footnoteReference w:id="321"/>
      </w:r>
      <w:r w:rsidRPr="0083178B">
        <w:rPr>
          <w:rFonts w:ascii="Times New Roman" w:hAnsi="Times New Roman"/>
          <w:color w:val="000000" w:themeColor="text1"/>
          <w:sz w:val="24"/>
          <w:szCs w:val="24"/>
        </w:rPr>
        <w:t xml:space="preserve"> MYTM tarafından emre amade kapasitede meydana gelen değişikliğin onaylanmasını müteakip; bildirim ve onay zamanları da dahil olmak üzere dengeleme birimiyle ilgili diğer bilgiler PYS aracılığıyla piyasa katılımcılarına duyurulur.</w:t>
      </w:r>
      <w:r w:rsidR="00944168" w:rsidRPr="0083178B">
        <w:rPr>
          <w:rFonts w:ascii="Times New Roman" w:hAnsi="Times New Roman"/>
          <w:i/>
          <w:color w:val="000000" w:themeColor="text1"/>
          <w:sz w:val="24"/>
          <w:szCs w:val="24"/>
        </w:rPr>
        <w:t xml:space="preserve"> </w:t>
      </w:r>
    </w:p>
    <w:p w:rsidR="002155BC" w:rsidRPr="0083178B" w:rsidRDefault="002155BC" w:rsidP="002155BC">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Yük alma ve yük atma tekliflerinin değerlendirilmesi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72 –</w:t>
      </w:r>
      <w:r w:rsidRPr="0083178B">
        <w:rPr>
          <w:rFonts w:ascii="Times New Roman" w:eastAsia="Times New Roman" w:hAnsi="Times New Roman"/>
          <w:color w:val="000000" w:themeColor="text1"/>
          <w:sz w:val="24"/>
          <w:szCs w:val="24"/>
        </w:rPr>
        <w:t xml:space="preserve"> (1) Dengeleme güç piyasası kapsamında her bir teklif bölgesi bazında sunulan yük alma, yük atma teklifleri her bir saat için fiyat sırasına göre dizilir. Fiyat sırasına dizilen yük alma, yük atma teklifleri;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iletim sistemi kısıtları,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dengeleme güç piyasası kapsamındaki dengeleme birimlerine ilişkin teknik kısıtlar,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arz güvenilirliği ve arz kalitesine ilişkin kriterler,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dikkate alınarak, işletme güvenliği ve sistem bütünlüğü sağlanacak ve dengeleme maliyetleri en aza indirilecek şekilde değerlendirilir.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maddenin birinci fıkrasında belirtilen kısıtlar sebebiyle verilen yük alma, yük atma talimat miktarları, Sistem İşletmecisi tarafından yayımlanır.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güç piyasası kapsamındaki yük alma ve yük atma talimatları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73 –</w:t>
      </w:r>
      <w:r w:rsidRPr="0083178B">
        <w:rPr>
          <w:rFonts w:ascii="Times New Roman" w:eastAsia="Times New Roman" w:hAnsi="Times New Roman"/>
          <w:color w:val="000000" w:themeColor="text1"/>
          <w:sz w:val="24"/>
          <w:szCs w:val="24"/>
        </w:rPr>
        <w:t xml:space="preserve"> (1) Dengeleme güç piyasası kapsamında oluşturulan yük alma, yük atma talimatları ilgili dengeleme biriminin talimatın verilmesinden ya da talimatın başlangıç zamanından itibaren azami 15 dakikalık süre içinde gerçekleştirmesi gereken çıkış gücü değişimini belirtir.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Dengeleme güç piyasası kapsamındaki talimatlar, talimatın bildirilmesi ya da talimat başlangıç zamanının gelmesi ile yerine getirilmeye başlanır ve Sistem İşletmecisi tarafından yapılan bir bildirim ile sona erdirilir. Aksi bildirilmedikçe, bir güne ilişkin dengeleme güç piyasası kapsamında bildirilen tüm talimatlar ilgili günün bitiminde sona erer.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Dengeleme güç piyasası kapsamında verilen talimatlar ilgili katılımcılara öncelikle PYS aracılığıyla bildirilir. PYS aracılığıyla bildirilen talimatların gerekli görülmesi durumunda ayrıca telefon aracılığıyla da bildirilmesi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(4) Dengeleme güç piyasasına katılan piyasa katılımcılarının ilgili dengeleme birimlerine ilişkin üretimlerini talimatta belirtildiği şekilde gerçekleştirmeleri esastır. Sistem İşletmecisi tarafından kabul edilebilir geçerli bir sebep olmaksızın, kendisine bildirimi yapılan talimatları, talimatında belirtilen şekilde yerine getirmeyen ilgili piyasa katılımcılarına Sistem İşletmecisi, bu tür ihlallerin ortadan kaldırılması için yazılı uyarıda bulunur. İlgili piyasa katılımcısı tarafından bu tür ihlallerin devam ettirilmesi halinde Sistem İşletmecisi, ihlalin ayrıntılarını içeren bir rapor düzenleyerek Kuruma başvurur.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w:t>
      </w:r>
      <w:r w:rsidR="000770E8" w:rsidRPr="0083178B">
        <w:rPr>
          <w:rStyle w:val="DipnotBavurusu"/>
          <w:rFonts w:ascii="Times New Roman" w:eastAsia="Times New Roman" w:hAnsi="Times New Roman"/>
          <w:color w:val="000000" w:themeColor="text1"/>
          <w:sz w:val="24"/>
          <w:szCs w:val="24"/>
        </w:rPr>
        <w:footnoteReference w:id="322"/>
      </w:r>
      <w:r w:rsidRPr="0083178B">
        <w:rPr>
          <w:rFonts w:ascii="Times New Roman" w:eastAsia="Times New Roman" w:hAnsi="Times New Roman"/>
          <w:color w:val="000000" w:themeColor="text1"/>
          <w:sz w:val="24"/>
          <w:szCs w:val="24"/>
        </w:rPr>
        <w:t xml:space="preserve"> Kurum raporu inceleyerek ihlal tespiti halinde, ilgili piyasa katılımcısına Kanunun 1</w:t>
      </w:r>
      <w:r w:rsidR="005D23E2" w:rsidRPr="0083178B">
        <w:rPr>
          <w:rFonts w:ascii="Times New Roman" w:eastAsia="Times New Roman" w:hAnsi="Times New Roman"/>
          <w:color w:val="000000" w:themeColor="text1"/>
          <w:sz w:val="24"/>
          <w:szCs w:val="24"/>
        </w:rPr>
        <w:t>6</w:t>
      </w:r>
      <w:r w:rsidRPr="0083178B">
        <w:rPr>
          <w:rFonts w:ascii="Times New Roman" w:eastAsia="Times New Roman" w:hAnsi="Times New Roman"/>
          <w:color w:val="000000" w:themeColor="text1"/>
          <w:sz w:val="24"/>
          <w:szCs w:val="24"/>
        </w:rPr>
        <w:t xml:space="preserve"> nc</w:t>
      </w:r>
      <w:r w:rsidR="005D23E2" w:rsidRPr="0083178B">
        <w:rPr>
          <w:rFonts w:ascii="Times New Roman" w:eastAsia="Times New Roman" w:hAnsi="Times New Roman"/>
          <w:color w:val="000000" w:themeColor="text1"/>
          <w:sz w:val="24"/>
          <w:szCs w:val="24"/>
        </w:rPr>
        <w:t>ı</w:t>
      </w:r>
      <w:r w:rsidRPr="0083178B">
        <w:rPr>
          <w:rFonts w:ascii="Times New Roman" w:eastAsia="Times New Roman" w:hAnsi="Times New Roman"/>
          <w:color w:val="000000" w:themeColor="text1"/>
          <w:sz w:val="24"/>
          <w:szCs w:val="24"/>
        </w:rPr>
        <w:t xml:space="preserve"> </w:t>
      </w:r>
      <w:r w:rsidR="001D2DDB" w:rsidRPr="0083178B">
        <w:rPr>
          <w:rFonts w:ascii="Times New Roman" w:eastAsia="Times New Roman" w:hAnsi="Times New Roman"/>
          <w:color w:val="000000" w:themeColor="text1"/>
          <w:sz w:val="24"/>
          <w:szCs w:val="24"/>
        </w:rPr>
        <w:t xml:space="preserve">maddesi </w:t>
      </w:r>
      <w:r w:rsidRPr="0083178B">
        <w:rPr>
          <w:rFonts w:ascii="Times New Roman" w:eastAsia="Times New Roman" w:hAnsi="Times New Roman"/>
          <w:color w:val="000000" w:themeColor="text1"/>
          <w:sz w:val="24"/>
          <w:szCs w:val="24"/>
        </w:rPr>
        <w:t>uyarınca yaptırım uygular.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güç piyasası kapsamındaki yük alma ve yük atma talimatlarının etiket değerlerinin belirlenmesine ilişkin esaslar</w:t>
      </w:r>
    </w:p>
    <w:p w:rsidR="007B1391" w:rsidRPr="0083178B" w:rsidRDefault="007B1391" w:rsidP="00E66ECB">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74 –</w:t>
      </w:r>
      <w:r w:rsidRPr="0083178B">
        <w:rPr>
          <w:rFonts w:ascii="Times New Roman" w:eastAsia="Times New Roman" w:hAnsi="Times New Roman"/>
          <w:color w:val="000000" w:themeColor="text1"/>
          <w:sz w:val="24"/>
          <w:szCs w:val="24"/>
        </w:rPr>
        <w:t xml:space="preserve"> (1) Uzlaştırmaya esas olmak üzere sistemin tamamında arz ve talebin gerçek zamanlı olarak dengelenmesi amacıyla verilen yük alma ve yük atma talimatları, ilgili mevzuat gereğince Sistem İşletmecisi tarafından gerçekleştirilen diğer faaliyetler kapsamında verilen yük alma ve yük atma talimatlarından ayrı olarak değerlendirilir. Sistemin tamamında arz ve talebin gerçek zamanlı olarak dengelenmesi amacıyla verilen talimatların etiket değeri 0, sistem kısıtlarının giderilmesi amaçlı talimatlar için 1, yan hizmetler kapsamında verilen talimatlar için 2 olarak Sistem İşletmecisi tarafından belirlenir. </w:t>
      </w:r>
      <w:r w:rsidR="0006264C" w:rsidRPr="0083178B">
        <w:rPr>
          <w:rStyle w:val="DipnotBavurusu"/>
          <w:rFonts w:ascii="Times New Roman" w:eastAsia="Times New Roman" w:hAnsi="Times New Roman"/>
          <w:color w:val="000000" w:themeColor="text1"/>
          <w:sz w:val="24"/>
          <w:szCs w:val="24"/>
        </w:rPr>
        <w:footnoteReference w:id="323"/>
      </w:r>
      <w:r w:rsidR="00CF6F34"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 xml:space="preserve">Bir talimatın, birden fazla </w:t>
      </w:r>
      <w:r w:rsidRPr="0083178B">
        <w:rPr>
          <w:rFonts w:ascii="Times New Roman" w:eastAsia="Times New Roman" w:hAnsi="Times New Roman"/>
          <w:color w:val="000000" w:themeColor="text1"/>
          <w:sz w:val="24"/>
          <w:szCs w:val="24"/>
        </w:rPr>
        <w:lastRenderedPageBreak/>
        <w:t>amaçla da ilişkili olması durumunda, talimata, Sistem İşletmecisi tarafından en çok ilişkili olduğu sebeple ilgili talimat etiket değeri verilir.</w:t>
      </w:r>
    </w:p>
    <w:p w:rsidR="007B1391" w:rsidRPr="0083178B" w:rsidRDefault="007B1391" w:rsidP="00E66ECB">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E66ECB">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Acil durum ve mücbir sebep hallerinde teklif kabulü ve talimatlar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75 –</w:t>
      </w:r>
      <w:r w:rsidRPr="0083178B">
        <w:rPr>
          <w:rFonts w:ascii="Times New Roman" w:eastAsia="Times New Roman" w:hAnsi="Times New Roman"/>
          <w:color w:val="000000" w:themeColor="text1"/>
          <w:sz w:val="24"/>
          <w:szCs w:val="24"/>
        </w:rPr>
        <w:t xml:space="preserve"> (1) Sistem İşletmecisi, acil durumlarda ya da mücbir sebep hallerinde iletim sisteminin işletme güvenliğini korumak için dengeleme güç piyasasına katılan piyasa katılımcılarına ilgili üretim tesislerinin sağlayabilecekleri azami kapasiteleri çerçevesinde acil durum talimatı verir. Acil durum talimatları, ilgili dengeleme birimi için bir teklif kabulü olarak değerlendirilir. Acil durum talimatlarında, talimatın ilgili dengeleme birimine ilişkin dengeleme güç piyasası kapsamında sunulmuş olan teklifler ile uyumlu olması şartı aranmaz. Acil durum talimatları, dengeleme güç piyasası kapsamındaki yük alma ve yük atma talimatları ile aynı yapıdadır. Dengeleme güç piyasasına katılan piyasa katılımcılarının acil durum talimatını yerine getirmeleri esastır. Dengeleme güç piyasasına katılan piyasa katılımcıları, acil durum talimatını yerine getiremeyeceklerinin ortaya çıkması durumunda Sistem İşletmecisini, sebepleri ile birlikte derhal haberdar eder.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4C307A" w:rsidRPr="0083178B">
        <w:rPr>
          <w:rFonts w:ascii="Times New Roman" w:hAnsi="Times New Roman"/>
          <w:color w:val="000000" w:themeColor="text1"/>
          <w:sz w:val="24"/>
          <w:szCs w:val="24"/>
        </w:rPr>
        <w:t>(2)</w:t>
      </w:r>
      <w:r w:rsidR="003A1393" w:rsidRPr="0083178B">
        <w:rPr>
          <w:rStyle w:val="DipnotBavurusu"/>
          <w:rFonts w:ascii="Times New Roman" w:hAnsi="Times New Roman"/>
          <w:color w:val="000000" w:themeColor="text1"/>
          <w:sz w:val="24"/>
          <w:szCs w:val="24"/>
        </w:rPr>
        <w:footnoteReference w:id="324"/>
      </w:r>
      <w:r w:rsidR="004C307A" w:rsidRPr="0083178B">
        <w:rPr>
          <w:rFonts w:ascii="Times New Roman" w:hAnsi="Times New Roman"/>
          <w:color w:val="000000" w:themeColor="text1"/>
          <w:sz w:val="24"/>
          <w:szCs w:val="24"/>
        </w:rPr>
        <w:t xml:space="preserve"> Dengeleme birimi olup dengeleme güç piyasası kapsamında teklif sunmamış olan veya dengeleme birimi olmayan üretim tesislerine sahip piyasa katılımcılarına, ilgili üretim tesisleri için Sistem İşlemecisi tarafından acil durum talimatı verilebilir. Bu talimatlar için uzlaştırma fiyatı olarak, talimatın yük alma yönünde olması halinde ilgili saatte verilmiş olan yük alma talimat fiyatlarının en yükseği, talimatın yük atma yönünde olması halinde ilgili saatte verilmiş olan yük atma talimat fiyatlarının en düşüğü kullanılır ve talimatlar net talimat hacminin belirlenmesinde kullanılmak üzere kayda alınır.  İlgili saatte, acil durum talimatı ile aynı yönde talimat oluşmaması durumunda, bir önceki ay aynı yönde verilmiş olan teklif fiyatlarının aritmetik ortalaması söz konusu talimatlar için uzlaştırma fiyatı olarak kullanılır.</w:t>
      </w:r>
      <w:r w:rsidR="00944168" w:rsidRPr="0083178B">
        <w:rPr>
          <w:rFonts w:ascii="Times New Roman" w:hAnsi="Times New Roman"/>
          <w:color w:val="000000" w:themeColor="text1"/>
          <w:sz w:val="24"/>
          <w:szCs w:val="24"/>
        </w:rPr>
        <w:t xml:space="preserve">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güç piyasasına ilişkin PYS arıza prosedürleri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76 –</w:t>
      </w:r>
      <w:r w:rsidRPr="0083178B">
        <w:rPr>
          <w:rFonts w:ascii="Times New Roman" w:eastAsia="Times New Roman" w:hAnsi="Times New Roman"/>
          <w:color w:val="000000" w:themeColor="text1"/>
          <w:sz w:val="24"/>
          <w:szCs w:val="24"/>
        </w:rPr>
        <w:t xml:space="preserve"> (1) 65 inci madde kapsamında ele alınan PYS’nin arızalanmasına ilişkin durumun dengeleme güç piyasasını da etkilemesi ve Sistem İşletmecisinin bu Yönetmelik hükümleri doğrultusunda tamamlaması gereken süreçleri belirlenmiş olan süre zarfında tamamlayamayacağının ortaya çıkması durumunda Sistem İşletmecisi, süreçlerin tamamlanabilmesi için yeni süreler belirler. Bu Yönetmelik hükümleri doğrultusunda gerçekleştirilmesi gereken bildirimler 77 nci maddede belirtilen alternatif kanallar kullanılarak gerçekleştirilir. PYS’nin arızalanması ve Sistem İşletmecisinin ilgili günün başlamasından önce dengeleme güç piyasasına ilişkin teklifleri toplayamaması durumunda, piyasa katılımcılarının bu durumun başlamasından bir önceki gün ya da Sistem İşletmecisi tarafından duyurulacak benzer bir güne ait KGÜP değerleri, yük alma, yük atma teklifleri ve ilgili güne ilişkin varsa gün öncesi piyasası fiyatları ya da benzer güne ilişkin gün öncesi piyasası fiyatları arıza durumunun devam ettiği sürece, saatlik olarak kullanılır. Piyasa katılımcılarının, Sistem İşletmecisi tarafından duyurulan değerleri gerçekleştirmelerinin teknik olarak mümkün olmaması durumunda, Sistem İşletmecisi durum hakkında bilgilendirilir. PYS arıza prosedürlerinin sona erme zamanı Sistem İşletmecisi tarafından dengeleme güç piyasasına katılan piyasa katılımcılarına duyurulur.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Sistem İşletmecisi ve dengeleme güç piyasasına katılan piyasa katılımcıları PYS arıza prosedürlerinin geçerli olduğu durumlarda derhal ulaşılabilecek en az bir kişiyi belirlemek, ilgili telefon ve faks numaralarını karşı tarafa sağlamak ve iletişim bilgileri değiştiğinde karşı tarafı bilgilendirmekle yükümlüdürler.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(3) Sistem İşletmecisi PYS’nin arızalanmaması için gerekli önlemleri almakla yükümlüdür. PYS arıza prosedürlerinin yürütülmesi sonucunda ortaya çıkan ilave maliyetlerden ve zararlardan Piyasa İşletmecisi ve/veya Sistem İşletmecisi sorumlu tutulamaz.</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2742DC" w:rsidRPr="0083178B" w:rsidRDefault="002742DC"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İKİNCİ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Bildirimler ve Sistem İşletmecisi Tarafından Uzlaştırma için Sağlanacak Bilgiler</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güç piyasası kapsamındaki bildirimler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77 –</w:t>
      </w:r>
      <w:r w:rsidRPr="0083178B">
        <w:rPr>
          <w:rFonts w:ascii="Times New Roman" w:eastAsia="Times New Roman" w:hAnsi="Times New Roman"/>
          <w:color w:val="000000" w:themeColor="text1"/>
          <w:sz w:val="24"/>
          <w:szCs w:val="24"/>
        </w:rPr>
        <w:t xml:space="preserve"> (1) Dengeleme güç piyasası kapsamında,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piyasa katılımcıları tarafından gün öncesi üretim/tüketim programlarının ve yük alma, yük atma tekliflerinin Sistem İşletmecisine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Sistem İşletmecisi tarafından gün öncesi üretim/tüketim programlarında ya da yük alma, yük atma tekliflerinde tespit edilen hatalara ilişkin piyasa katılımcılarına yapılan bildirimler,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Sistem İşletmecisi tarafından dengeleme güç piyasası kapsamındaki yük alma, yük atma talimatlarının ilgili piyasa katılımcılarına bildirilmesi,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yukarıda belirtilenler dışında Sistem İşletmecisi tarafından ilgili piyasa katılımcılarına yapılacak olan tüm bildirimler, yayımlanacak olan tüm bilgiler ve yapılacak olan tüm duyurular,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 yukarıda belirtilenler dışında ilgili piyasa katılımcıları tarafından Sistem İşletmecisine yapılacak olan tüm bildirimler,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PYS aracılığıyla gerçekleştirilir.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Dengeleme güç piyasası kapsamında verilen talimatlar ilgili katılımcılara öncelikle PYS aracılığıyla bildirilir. PYS aracılığıyla bildirilen talimatlar gerekli görülmesi durumunda ayrıca telefon aracılığıyla da teyit edilebilir.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Piyasa katılımcıları PYS’ye erişim sağlayabilmek için gerekli önlemleri almakla yükümlüdürler. Ancak, PYS’nin işler halde olmaması durumunda bildirimler sırasıyla faks ve telefon aracılığıyla gerçekleştirilebilir. Faks ve telefon yolu ile yapılan bildirimler, Sistem İşletmecisi tarafından PYS’ye aktarılır.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Talimat mutabakatları</w:t>
      </w:r>
    </w:p>
    <w:p w:rsidR="00F4450D"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78 –</w:t>
      </w:r>
      <w:r w:rsidRPr="0083178B">
        <w:rPr>
          <w:rFonts w:ascii="Times New Roman" w:eastAsia="Times New Roman" w:hAnsi="Times New Roman"/>
          <w:color w:val="000000" w:themeColor="text1"/>
          <w:sz w:val="24"/>
          <w:szCs w:val="24"/>
        </w:rPr>
        <w:t xml:space="preserve"> </w:t>
      </w:r>
      <w:r w:rsidR="00DC4A44" w:rsidRPr="0083178B">
        <w:rPr>
          <w:rFonts w:ascii="Times New Roman" w:hAnsi="Times New Roman"/>
          <w:color w:val="000000" w:themeColor="text1"/>
          <w:sz w:val="24"/>
          <w:szCs w:val="24"/>
        </w:rPr>
        <w:t>(1)</w:t>
      </w:r>
      <w:r w:rsidR="00DC4A44" w:rsidRPr="0083178B">
        <w:rPr>
          <w:rStyle w:val="DipnotBavurusu"/>
          <w:rFonts w:ascii="Times New Roman" w:hAnsi="Times New Roman"/>
          <w:color w:val="000000" w:themeColor="text1"/>
          <w:sz w:val="24"/>
          <w:szCs w:val="24"/>
        </w:rPr>
        <w:footnoteReference w:id="325"/>
      </w:r>
      <w:r w:rsidR="00DC4A44" w:rsidRPr="0083178B">
        <w:rPr>
          <w:rFonts w:ascii="Times New Roman" w:hAnsi="Times New Roman"/>
          <w:color w:val="000000" w:themeColor="text1"/>
          <w:sz w:val="24"/>
          <w:szCs w:val="24"/>
        </w:rPr>
        <w:t xml:space="preserve"> Dengeleme güç piyasası kapsamında Sistem İşletmecisi tarafından ilgili piyasa katılımcılarına gönderilen talimatlara ilişkin olarak, her saatin bitimini takip eden dört saat içerisinde taraflar arasında mutabakat sağlanır.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Talimat mutabakatları için, PYS üzerinden yapılan talimat bildirimlerinde PYS kayıtları esas alınır. İlgili talimat bildiriminin, bu Yönetmeliğin 77 nci maddesi hükümleri doğrultusunda diğer iletişim kanalları da kullanılarak yapılmış olması durumunda kullanılan iletişim kanallarına ilişkin kayıtlara da başvurulur. Sistem İşletmecisi ile ilgili piyasa katılımcısı arasında uyuşmazlık çıkması durumunda MYTM’deki ses kayıt sisteminde bulunan ses kayıtları geçerlidir.</w:t>
      </w:r>
    </w:p>
    <w:p w:rsidR="00F4450D" w:rsidRPr="0083178B" w:rsidRDefault="00A81EC3" w:rsidP="00A81EC3">
      <w:pPr>
        <w:tabs>
          <w:tab w:val="left" w:pos="566"/>
        </w:tabs>
        <w:spacing w:after="0" w:line="240" w:lineRule="auto"/>
        <w:jc w:val="both"/>
        <w:rPr>
          <w:rFonts w:ascii="Times New Roman" w:hAnsi="Times New Roman"/>
          <w:i/>
          <w:color w:val="000000" w:themeColor="text1"/>
          <w:sz w:val="24"/>
          <w:szCs w:val="24"/>
        </w:rPr>
      </w:pPr>
      <w:r w:rsidRPr="0083178B">
        <w:rPr>
          <w:rFonts w:ascii="Times New Roman" w:eastAsia="Times New Roman" w:hAnsi="Times New Roman"/>
          <w:color w:val="000000" w:themeColor="text1"/>
          <w:sz w:val="24"/>
          <w:szCs w:val="24"/>
        </w:rPr>
        <w:tab/>
      </w:r>
      <w:r w:rsidR="006977E1" w:rsidRPr="0083178B">
        <w:rPr>
          <w:rFonts w:ascii="Times New Roman" w:hAnsi="Times New Roman"/>
          <w:color w:val="000000" w:themeColor="text1"/>
          <w:sz w:val="24"/>
          <w:szCs w:val="24"/>
        </w:rPr>
        <w:t>(3)</w:t>
      </w:r>
      <w:r w:rsidR="006977E1" w:rsidRPr="0083178B">
        <w:rPr>
          <w:rStyle w:val="DipnotBavurusu"/>
          <w:rFonts w:ascii="Times New Roman" w:hAnsi="Times New Roman"/>
          <w:color w:val="000000" w:themeColor="text1"/>
          <w:sz w:val="24"/>
          <w:szCs w:val="24"/>
        </w:rPr>
        <w:footnoteReference w:id="326"/>
      </w:r>
      <w:r w:rsidR="006977E1" w:rsidRPr="0083178B">
        <w:rPr>
          <w:rFonts w:ascii="Times New Roman" w:hAnsi="Times New Roman"/>
          <w:color w:val="000000" w:themeColor="text1"/>
          <w:sz w:val="24"/>
          <w:szCs w:val="24"/>
        </w:rPr>
        <w:t xml:space="preserve"> Mutabakat süresinin sona ermesi sonrasında talimatlara ve ilgili saat için Dengeleme Güç Piyasası kapsamında belirlenen Sistem Marjinal Fiyatına ilişkin herhangi bir değişiklik yapılamaz</w:t>
      </w:r>
      <w:r w:rsidRPr="0083178B">
        <w:rPr>
          <w:rFonts w:ascii="Times New Roman" w:hAnsi="Times New Roman"/>
          <w:color w:val="000000" w:themeColor="text1"/>
          <w:sz w:val="24"/>
          <w:szCs w:val="24"/>
        </w:rPr>
        <w:t>.</w:t>
      </w:r>
    </w:p>
    <w:p w:rsidR="00F4450D" w:rsidRPr="0083178B" w:rsidRDefault="00F4450D"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lastRenderedPageBreak/>
        <w:tab/>
      </w:r>
      <w:r w:rsidRPr="0083178B">
        <w:rPr>
          <w:rFonts w:ascii="Times New Roman" w:eastAsia="Times New Roman" w:hAnsi="Times New Roman"/>
          <w:b/>
          <w:color w:val="000000" w:themeColor="text1"/>
          <w:sz w:val="24"/>
          <w:szCs w:val="24"/>
        </w:rPr>
        <w:t>Sistem İşletmecisi tarafından uzlaştırma için sağlanacak bilgiler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79 –</w:t>
      </w:r>
      <w:r w:rsidRPr="0083178B">
        <w:rPr>
          <w:rFonts w:ascii="Times New Roman" w:eastAsia="Times New Roman" w:hAnsi="Times New Roman"/>
          <w:color w:val="000000" w:themeColor="text1"/>
          <w:sz w:val="24"/>
          <w:szCs w:val="24"/>
        </w:rPr>
        <w:t xml:space="preserve"> (1)</w:t>
      </w:r>
      <w:r w:rsidR="000770E8" w:rsidRPr="0083178B">
        <w:rPr>
          <w:rStyle w:val="DipnotBavurusu"/>
          <w:rFonts w:ascii="Times New Roman" w:eastAsia="Times New Roman" w:hAnsi="Times New Roman"/>
          <w:color w:val="000000" w:themeColor="text1"/>
          <w:sz w:val="24"/>
          <w:szCs w:val="24"/>
        </w:rPr>
        <w:footnoteReference w:id="327"/>
      </w:r>
      <w:r w:rsidRPr="0083178B">
        <w:rPr>
          <w:rFonts w:ascii="Times New Roman" w:eastAsia="Times New Roman" w:hAnsi="Times New Roman"/>
          <w:color w:val="000000" w:themeColor="text1"/>
          <w:sz w:val="24"/>
          <w:szCs w:val="24"/>
        </w:rPr>
        <w:t xml:space="preserve"> Sistem İşletmecisi, uzlaştırma için dengeleme güç piyasası kapsamındaki dengeleme birimi bazında, söz konusu bildirim zamanı içerisindeki her bir saate ilişkin, dengeleme güç piyasası kapsamında verilmiş ve mutabakat sağlanmış olan yük alma ve yük atma talimatlarını, bu talimatların etiket değerlerini, teklif fiyatlarını ve Sistem İşletmecisi tarafından hesaplanan dengeleme güç piyasası kapsamındaki sistem marjinal fiyatlarını Piyasa İşletmecisine iletir.</w:t>
      </w:r>
    </w:p>
    <w:p w:rsidR="001D2DDB" w:rsidRPr="0083178B" w:rsidRDefault="001D2DDB" w:rsidP="007B1391">
      <w:pPr>
        <w:spacing w:after="0" w:line="240" w:lineRule="auto"/>
        <w:jc w:val="center"/>
        <w:rPr>
          <w:rFonts w:ascii="Times New Roman" w:eastAsia="Times New Roman" w:hAnsi="Times New Roman"/>
          <w:b/>
          <w:color w:val="000000" w:themeColor="text1"/>
          <w:sz w:val="24"/>
          <w:szCs w:val="24"/>
        </w:rPr>
      </w:pPr>
    </w:p>
    <w:p w:rsidR="001D2DDB" w:rsidRDefault="001D2DDB" w:rsidP="007B1391">
      <w:pPr>
        <w:spacing w:after="0" w:line="240" w:lineRule="auto"/>
        <w:jc w:val="center"/>
        <w:rPr>
          <w:rFonts w:ascii="Times New Roman" w:eastAsia="Times New Roman" w:hAnsi="Times New Roman"/>
          <w:b/>
          <w:color w:val="000000" w:themeColor="text1"/>
          <w:sz w:val="24"/>
          <w:szCs w:val="24"/>
        </w:rPr>
      </w:pPr>
    </w:p>
    <w:p w:rsidR="00C5300F" w:rsidRPr="0083178B" w:rsidRDefault="00C5300F"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ALTINCI KISIM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Uzlaştırmaya İlişkin Hükümler</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BİRİNCİ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Kayıplara İlişkin Hususlar</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Uzlaştırmaya esas elektrik enerjisi teslim noktası ve uzlaştırmaya esas veriş-çekiş miktarları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80 –</w:t>
      </w:r>
      <w:r w:rsidRPr="0083178B">
        <w:rPr>
          <w:rFonts w:ascii="Times New Roman" w:eastAsia="Times New Roman" w:hAnsi="Times New Roman"/>
          <w:color w:val="000000" w:themeColor="text1"/>
          <w:sz w:val="24"/>
          <w:szCs w:val="24"/>
        </w:rPr>
        <w:t xml:space="preserve"> (1)</w:t>
      </w:r>
      <w:r w:rsidR="00CF0DFB" w:rsidRPr="0083178B">
        <w:rPr>
          <w:rStyle w:val="DipnotBavurusu"/>
          <w:rFonts w:ascii="Times New Roman" w:eastAsia="Times New Roman" w:hAnsi="Times New Roman"/>
          <w:color w:val="000000" w:themeColor="text1"/>
          <w:sz w:val="24"/>
          <w:szCs w:val="24"/>
        </w:rPr>
        <w:footnoteReference w:id="328"/>
      </w:r>
      <w:r w:rsidRPr="0083178B">
        <w:rPr>
          <w:rFonts w:ascii="Times New Roman" w:eastAsia="Times New Roman" w:hAnsi="Times New Roman"/>
          <w:color w:val="000000" w:themeColor="text1"/>
          <w:sz w:val="24"/>
          <w:szCs w:val="24"/>
        </w:rPr>
        <w:t xml:space="preserve"> Uzlaştırma hesaplamalarında, piyasa katılımcılarının elektrik enerjisini ilgili uzlaştırma dönemine ilişkin, çekiş ya da ihracat yapılan bir iletim sistemi bağlantı noktasında satın aldığı ve/veya sattığı kabul edilir. Uzlaştırma hesaplamaları için esas alınan alış–satış noktası, uzlaştırmaya esas elektrik enerjisi teslim noktası olarak adlandırılır.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Kayıtlı sayaçlar tarafından ölçülen veriş-çekiş miktarları ilgili mevzuat hükümleri doğrultusunda aşağıdaki ana esaslar çerçevesinde ilgili kayıp katsayıları uygulanmak suretiyle uzlaştırmaya esas veriş-çekiş miktarlarına dönüştürülür: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Sayaç ile itibari bağlantı noktası arasında sistem kayıplarının hesaplanmasında dikkate alınmamış olan bir indirici ya da yükseltici transformatör olması halinde, uzlaştırmaya esas veriş-çekiş miktarlarının hesaplanmasında, söz konusu sayaçların kayıt edilmesi esnasında </w:t>
      </w:r>
      <w:r w:rsidR="006D1079" w:rsidRPr="0083178B">
        <w:rPr>
          <w:rFonts w:ascii="Times New Roman" w:eastAsia="Times New Roman" w:hAnsi="Times New Roman"/>
          <w:color w:val="000000" w:themeColor="text1"/>
          <w:sz w:val="24"/>
          <w:szCs w:val="24"/>
        </w:rPr>
        <w:t>kayıp katsayıları hesaplama metodolojisi dikkate alınarak</w:t>
      </w:r>
      <w:r w:rsidR="006D1079" w:rsidRPr="0083178B">
        <w:rPr>
          <w:rStyle w:val="DipnotBavurusu"/>
          <w:rFonts w:ascii="Times New Roman" w:eastAsia="Times New Roman" w:hAnsi="Times New Roman"/>
          <w:color w:val="000000" w:themeColor="text1"/>
          <w:sz w:val="24"/>
          <w:szCs w:val="24"/>
        </w:rPr>
        <w:footnoteReference w:id="329"/>
      </w:r>
      <w:r w:rsidR="006D1079"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belirlenen ve ilgili transformatör kaybını yansıtmak üzere ölçülen veriş miktarını indirgeyen veya ölçülen çekiş miktarını yükselten bir transformatör kaybı katsayısı uygulanır. Bu kapsamda kayıp uygulanacak transformatörlerin belirlenmesinde, uygulanmakta olan</w:t>
      </w:r>
      <w:r w:rsidR="00420F80" w:rsidRPr="0083178B">
        <w:rPr>
          <w:rStyle w:val="DipnotBavurusu"/>
          <w:rFonts w:ascii="Times New Roman" w:eastAsia="Times New Roman" w:hAnsi="Times New Roman"/>
          <w:color w:val="000000" w:themeColor="text1"/>
          <w:sz w:val="24"/>
          <w:szCs w:val="24"/>
        </w:rPr>
        <w:footnoteReference w:id="330"/>
      </w:r>
      <w:r w:rsidRPr="0083178B">
        <w:rPr>
          <w:rFonts w:ascii="Times New Roman" w:eastAsia="Times New Roman" w:hAnsi="Times New Roman"/>
          <w:color w:val="000000" w:themeColor="text1"/>
          <w:sz w:val="24"/>
          <w:szCs w:val="24"/>
        </w:rPr>
        <w:t xml:space="preserve"> iletim sistemi kayıp katsayısı hesaplamalarında dikkate alınan şebeke sınırları içerisine söz konusu transformatöre ait kayıpların dahil edilmemiş olması esastır.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Sayaç ile itibari bağlantı noktası arasında sistem kayıplarının hesaplanmasında dikkate alınmamış olan bir hat bulunması halinde, uzlaştırmaya esas veriş-çekiş miktarlarının hesaplanmasında, söz konusu sayaçların kayıt edilmesi esnasında </w:t>
      </w:r>
      <w:r w:rsidR="006D1079" w:rsidRPr="0083178B">
        <w:rPr>
          <w:rFonts w:ascii="Times New Roman" w:eastAsia="Times New Roman" w:hAnsi="Times New Roman"/>
          <w:color w:val="000000" w:themeColor="text1"/>
          <w:sz w:val="24"/>
          <w:szCs w:val="24"/>
        </w:rPr>
        <w:t>kayıp katsayıları hesaplama metodolojisi dikkate alınarak</w:t>
      </w:r>
      <w:r w:rsidR="006D1079" w:rsidRPr="0083178B">
        <w:rPr>
          <w:rStyle w:val="DipnotBavurusu"/>
          <w:rFonts w:ascii="Times New Roman" w:eastAsia="Times New Roman" w:hAnsi="Times New Roman"/>
          <w:color w:val="000000" w:themeColor="text1"/>
          <w:sz w:val="24"/>
          <w:szCs w:val="24"/>
        </w:rPr>
        <w:footnoteReference w:id="331"/>
      </w:r>
      <w:r w:rsidRPr="0083178B">
        <w:rPr>
          <w:rFonts w:ascii="Times New Roman" w:eastAsia="Times New Roman" w:hAnsi="Times New Roman"/>
          <w:color w:val="000000" w:themeColor="text1"/>
          <w:sz w:val="24"/>
          <w:szCs w:val="24"/>
        </w:rPr>
        <w:t xml:space="preserve"> belirlenen ve ilgili hat kaybını yansıtmak üzere ölçülen veriş miktarını indirgeyen veya ölçülen çekiş miktarını yükselten bir hat kaybı katsayısı uygulanır. Bu kapsamda kayıp uygulanacak hatların belirlenmesinde, uygulanmakta olan</w:t>
      </w:r>
      <w:r w:rsidR="00420F80" w:rsidRPr="0083178B">
        <w:rPr>
          <w:rStyle w:val="DipnotBavurusu"/>
          <w:rFonts w:ascii="Times New Roman" w:eastAsia="Times New Roman" w:hAnsi="Times New Roman"/>
          <w:color w:val="000000" w:themeColor="text1"/>
          <w:sz w:val="24"/>
          <w:szCs w:val="24"/>
        </w:rPr>
        <w:footnoteReference w:id="332"/>
      </w:r>
      <w:r w:rsidRPr="0083178B">
        <w:rPr>
          <w:rFonts w:ascii="Times New Roman" w:eastAsia="Times New Roman" w:hAnsi="Times New Roman"/>
          <w:color w:val="000000" w:themeColor="text1"/>
          <w:sz w:val="24"/>
          <w:szCs w:val="24"/>
        </w:rPr>
        <w:t xml:space="preserve"> iletim sistemi kayıp katsayısı hesaplamalarında dikkate alınan şebeke sınırları içerisine söz konusu hatta ait kayıpların </w:t>
      </w:r>
      <w:r w:rsidR="009E6D1F" w:rsidRPr="0083178B">
        <w:rPr>
          <w:rFonts w:ascii="Times New Roman" w:eastAsia="Times New Roman" w:hAnsi="Times New Roman"/>
          <w:color w:val="000000" w:themeColor="text1"/>
          <w:sz w:val="24"/>
          <w:szCs w:val="24"/>
        </w:rPr>
        <w:t>dahil edilmemiş olması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c)</w:t>
      </w:r>
      <w:r w:rsidR="009E6D1F" w:rsidRPr="0083178B">
        <w:rPr>
          <w:rStyle w:val="DipnotBavurusu"/>
          <w:rFonts w:ascii="Times New Roman" w:eastAsia="Times New Roman" w:hAnsi="Times New Roman"/>
          <w:color w:val="000000" w:themeColor="text1"/>
          <w:sz w:val="24"/>
          <w:szCs w:val="24"/>
        </w:rPr>
        <w:footnoteReference w:id="333"/>
      </w:r>
      <w:r w:rsidRPr="0083178B">
        <w:rPr>
          <w:rFonts w:ascii="Times New Roman" w:eastAsia="Times New Roman" w:hAnsi="Times New Roman"/>
          <w:color w:val="000000" w:themeColor="text1"/>
          <w:sz w:val="24"/>
          <w:szCs w:val="24"/>
        </w:rPr>
        <w:t xml:space="preserve"> </w:t>
      </w:r>
      <w:r w:rsidR="00157DE3" w:rsidRPr="0083178B">
        <w:rPr>
          <w:rFonts w:ascii="Times New Roman" w:eastAsia="Times New Roman" w:hAnsi="Times New Roman"/>
          <w:color w:val="000000" w:themeColor="text1"/>
          <w:sz w:val="24"/>
          <w:szCs w:val="24"/>
        </w:rPr>
        <w:t>Uzlaştırma hesaplamalarında, iletim sistemine bağlı üretim ve/veya ithalat yapılan bağlantı noktasından iletim sistemine verilen elektrik enerjisi, uzlaştırmaya esas veriş miktarlarının hesaplanmasında, ilgili uzlaştırma dönemine ilişkin iletim sistemi kaybı yansıtılarak indirgenir</w:t>
      </w:r>
      <w:r w:rsidRPr="0083178B">
        <w:rPr>
          <w:rFonts w:ascii="Times New Roman" w:eastAsia="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w:t>
      </w:r>
      <w:r w:rsidR="009E6D1F" w:rsidRPr="0083178B">
        <w:rPr>
          <w:rStyle w:val="DipnotBavurusu"/>
          <w:rFonts w:ascii="Times New Roman" w:eastAsia="Times New Roman" w:hAnsi="Times New Roman"/>
          <w:color w:val="000000" w:themeColor="text1"/>
          <w:sz w:val="24"/>
          <w:szCs w:val="24"/>
        </w:rPr>
        <w:footnoteReference w:id="334"/>
      </w:r>
      <w:r w:rsidR="009E6D1F" w:rsidRPr="0083178B">
        <w:rPr>
          <w:rStyle w:val="DipnotBavurusu"/>
          <w:rFonts w:ascii="Times New Roman" w:eastAsia="Times New Roman" w:hAnsi="Times New Roman"/>
          <w:color w:val="000000" w:themeColor="text1"/>
          <w:sz w:val="24"/>
          <w:szCs w:val="24"/>
        </w:rPr>
        <w:footnoteReference w:id="335"/>
      </w:r>
      <w:r w:rsidRPr="0083178B">
        <w:rPr>
          <w:rFonts w:ascii="Times New Roman" w:eastAsia="Times New Roman" w:hAnsi="Times New Roman"/>
          <w:color w:val="000000" w:themeColor="text1"/>
          <w:sz w:val="24"/>
          <w:szCs w:val="24"/>
        </w:rPr>
        <w:t xml:space="preserve"> </w:t>
      </w:r>
      <w:r w:rsidR="00157DE3" w:rsidRPr="0083178B">
        <w:rPr>
          <w:rFonts w:ascii="Times New Roman" w:eastAsia="Times New Roman" w:hAnsi="Times New Roman"/>
          <w:color w:val="000000" w:themeColor="text1"/>
          <w:sz w:val="24"/>
          <w:szCs w:val="24"/>
        </w:rPr>
        <w:t>Dağıtım sistemine bağlı üretim tesislerinin uzlaştırmaya esas veriş miktarlarının hesaplanmasında, ölçülen veriş miktarına iletim sistemi kayıpları uygulanmaz.</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w:t>
      </w:r>
      <w:r w:rsidR="009E6D1F" w:rsidRPr="0083178B">
        <w:rPr>
          <w:rStyle w:val="DipnotBavurusu"/>
          <w:rFonts w:ascii="Times New Roman" w:eastAsia="Times New Roman" w:hAnsi="Times New Roman"/>
          <w:color w:val="000000" w:themeColor="text1"/>
          <w:sz w:val="24"/>
          <w:szCs w:val="24"/>
        </w:rPr>
        <w:footnoteReference w:id="336"/>
      </w:r>
      <w:r w:rsidRPr="0083178B">
        <w:rPr>
          <w:rFonts w:ascii="Times New Roman" w:eastAsia="Times New Roman" w:hAnsi="Times New Roman"/>
          <w:color w:val="000000" w:themeColor="text1"/>
          <w:sz w:val="24"/>
          <w:szCs w:val="24"/>
        </w:rPr>
        <w:t xml:space="preserve"> </w:t>
      </w:r>
      <w:r w:rsidR="00157DE3" w:rsidRPr="0083178B">
        <w:rPr>
          <w:rFonts w:ascii="Times New Roman" w:eastAsia="Times New Roman" w:hAnsi="Times New Roman"/>
          <w:color w:val="000000" w:themeColor="text1"/>
          <w:sz w:val="24"/>
          <w:szCs w:val="24"/>
        </w:rPr>
        <w:t>Dağıtım şirketi kullanımındaki orta gerilim baralarından iletim sistemine enerji akışı olması durumunda, söz konusu enerjiye iletim sistemi kayıpları uygulanmaz.</w:t>
      </w:r>
    </w:p>
    <w:p w:rsidR="001D2DDB" w:rsidRPr="0083178B" w:rsidRDefault="001D2DDB" w:rsidP="007B1391">
      <w:pPr>
        <w:tabs>
          <w:tab w:val="left" w:pos="566"/>
        </w:tabs>
        <w:spacing w:after="0" w:line="240" w:lineRule="auto"/>
        <w:jc w:val="both"/>
        <w:rPr>
          <w:rFonts w:ascii="Times New Roman" w:eastAsia="Times New Roman" w:hAnsi="Times New Roman"/>
          <w:color w:val="000000" w:themeColor="text1"/>
          <w:sz w:val="24"/>
          <w:szCs w:val="24"/>
        </w:rPr>
      </w:pPr>
    </w:p>
    <w:p w:rsidR="002742DC" w:rsidRPr="0083178B" w:rsidRDefault="002742DC"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İKİNCİ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Veriş-Çekiş Değerlerinin Okunması, Toplanması, Doğrulanması ve Düzeltilmesi</w:t>
      </w:r>
    </w:p>
    <w:p w:rsidR="00D87FB8" w:rsidRPr="0083178B" w:rsidRDefault="00D87FB8" w:rsidP="00661EF2">
      <w:pPr>
        <w:tabs>
          <w:tab w:val="left" w:pos="566"/>
        </w:tabs>
        <w:spacing w:after="0" w:line="240" w:lineRule="auto"/>
        <w:jc w:val="both"/>
        <w:rPr>
          <w:rFonts w:ascii="Times New Roman" w:eastAsia="Times New Roman" w:hAnsi="Times New Roman"/>
          <w:b/>
          <w:color w:val="000000" w:themeColor="text1"/>
          <w:sz w:val="24"/>
          <w:szCs w:val="24"/>
        </w:rPr>
      </w:pPr>
    </w:p>
    <w:p w:rsidR="00782F5A" w:rsidRPr="0083178B" w:rsidRDefault="00D87FB8" w:rsidP="00FD26C6">
      <w:pPr>
        <w:tabs>
          <w:tab w:val="left" w:pos="566"/>
        </w:tabs>
        <w:spacing w:after="0" w:line="240" w:lineRule="auto"/>
        <w:jc w:val="both"/>
        <w:rPr>
          <w:rFonts w:ascii="Times New Roman" w:hAnsi="Times New Roman"/>
          <w:b/>
          <w:bCs/>
          <w:color w:val="000000" w:themeColor="text1"/>
          <w:sz w:val="24"/>
          <w:szCs w:val="24"/>
        </w:rPr>
      </w:pPr>
      <w:r w:rsidRPr="0083178B">
        <w:rPr>
          <w:rFonts w:ascii="Times New Roman" w:eastAsia="Times New Roman" w:hAnsi="Times New Roman"/>
          <w:b/>
          <w:color w:val="000000" w:themeColor="text1"/>
          <w:sz w:val="24"/>
          <w:szCs w:val="24"/>
        </w:rPr>
        <w:tab/>
      </w:r>
      <w:r w:rsidR="007B1391" w:rsidRPr="0083178B">
        <w:rPr>
          <w:rFonts w:ascii="Times New Roman" w:eastAsia="Times New Roman" w:hAnsi="Times New Roman"/>
          <w:b/>
          <w:color w:val="000000" w:themeColor="text1"/>
          <w:sz w:val="24"/>
          <w:szCs w:val="24"/>
        </w:rPr>
        <w:tab/>
      </w:r>
      <w:r w:rsidR="00782F5A" w:rsidRPr="0083178B">
        <w:rPr>
          <w:rFonts w:ascii="Times New Roman" w:hAnsi="Times New Roman"/>
          <w:b/>
          <w:bCs/>
          <w:color w:val="000000" w:themeColor="text1"/>
          <w:sz w:val="24"/>
          <w:szCs w:val="24"/>
        </w:rPr>
        <w:t>Uzlaştırmaya esas veriş-çekiş değerlerinin okunması, toplanması ve doğrulanması</w:t>
      </w:r>
      <w:r w:rsidR="001E309C" w:rsidRPr="0083178B">
        <w:rPr>
          <w:rStyle w:val="DipnotBavurusu"/>
          <w:rFonts w:ascii="Times New Roman" w:eastAsia="Times New Roman" w:hAnsi="Times New Roman"/>
          <w:b/>
          <w:color w:val="000000" w:themeColor="text1"/>
          <w:sz w:val="24"/>
          <w:szCs w:val="24"/>
        </w:rPr>
        <w:footnoteReference w:id="337"/>
      </w:r>
    </w:p>
    <w:p w:rsidR="00782F5A" w:rsidRPr="0083178B" w:rsidRDefault="00782F5A" w:rsidP="00782F5A">
      <w:pPr>
        <w:spacing w:after="0" w:line="240" w:lineRule="auto"/>
        <w:ind w:firstLine="567"/>
        <w:jc w:val="both"/>
        <w:rPr>
          <w:rFonts w:ascii="Times New Roman" w:hAnsi="Times New Roman"/>
          <w:color w:val="000000" w:themeColor="text1"/>
          <w:w w:val="105"/>
          <w:sz w:val="24"/>
          <w:szCs w:val="24"/>
          <w:lang w:eastAsia="tr-TR"/>
        </w:rPr>
      </w:pPr>
      <w:r w:rsidRPr="0083178B">
        <w:rPr>
          <w:rFonts w:ascii="Times New Roman" w:hAnsi="Times New Roman"/>
          <w:b/>
          <w:bCs/>
          <w:color w:val="000000" w:themeColor="text1"/>
          <w:sz w:val="24"/>
          <w:szCs w:val="24"/>
        </w:rPr>
        <w:t>MADDE 81</w:t>
      </w:r>
      <w:r w:rsidR="007F34B3" w:rsidRPr="0083178B">
        <w:rPr>
          <w:rStyle w:val="DipnotBavurusu"/>
          <w:rFonts w:ascii="Times New Roman" w:hAnsi="Times New Roman"/>
          <w:b/>
          <w:bCs/>
          <w:color w:val="000000" w:themeColor="text1"/>
          <w:sz w:val="24"/>
          <w:szCs w:val="24"/>
        </w:rPr>
        <w:footnoteReference w:id="338"/>
      </w:r>
      <w:r w:rsidRPr="0083178B">
        <w:rPr>
          <w:rFonts w:ascii="Times New Roman" w:hAnsi="Times New Roman"/>
          <w:b/>
          <w:bCs/>
          <w:color w:val="000000" w:themeColor="text1"/>
          <w:sz w:val="24"/>
          <w:szCs w:val="24"/>
        </w:rPr>
        <w:t xml:space="preserve"> – </w:t>
      </w:r>
      <w:r w:rsidRPr="0083178B">
        <w:rPr>
          <w:rFonts w:ascii="Times New Roman" w:hAnsi="Times New Roman"/>
          <w:color w:val="000000" w:themeColor="text1"/>
          <w:sz w:val="24"/>
          <w:szCs w:val="24"/>
        </w:rPr>
        <w:t>(1) Piyasa katılımcıları adına kayıtlı olan uzlaştırmaya esas veriş-çekiş birimi konfigürasyonları içerisinde yer alan sayaçlar</w:t>
      </w:r>
      <w:r w:rsidR="00984174" w:rsidRPr="0083178B">
        <w:rPr>
          <w:rFonts w:ascii="Times New Roman" w:hAnsi="Times New Roman"/>
          <w:color w:val="000000" w:themeColor="text1"/>
          <w:sz w:val="24"/>
          <w:szCs w:val="24"/>
        </w:rPr>
        <w:t>a ilişkin değerler</w:t>
      </w:r>
      <w:r w:rsidRPr="0083178B">
        <w:rPr>
          <w:rFonts w:ascii="Times New Roman" w:hAnsi="Times New Roman"/>
          <w:color w:val="000000" w:themeColor="text1"/>
          <w:sz w:val="24"/>
          <w:szCs w:val="24"/>
        </w:rPr>
        <w:t xml:space="preserve"> TEİAŞ veya dağıtım lisansı sahibi tüzel kişi tarafından </w:t>
      </w:r>
      <w:r w:rsidR="00984174" w:rsidRPr="0083178B">
        <w:rPr>
          <w:rFonts w:ascii="Times New Roman" w:hAnsi="Times New Roman"/>
          <w:color w:val="000000" w:themeColor="text1"/>
          <w:sz w:val="24"/>
          <w:szCs w:val="24"/>
        </w:rPr>
        <w:t>ilgili mevzuat çerçevesinde</w:t>
      </w:r>
      <w:r w:rsidRPr="0083178B">
        <w:rPr>
          <w:rFonts w:ascii="Times New Roman" w:hAnsi="Times New Roman"/>
          <w:color w:val="000000" w:themeColor="text1"/>
          <w:sz w:val="24"/>
          <w:szCs w:val="24"/>
        </w:rPr>
        <w:t xml:space="preserve"> okunur </w:t>
      </w:r>
      <w:r w:rsidR="00984174" w:rsidRPr="0083178B">
        <w:rPr>
          <w:rFonts w:ascii="Times New Roman" w:hAnsi="Times New Roman"/>
          <w:color w:val="000000" w:themeColor="text1"/>
          <w:sz w:val="24"/>
          <w:szCs w:val="24"/>
        </w:rPr>
        <w:t xml:space="preserve">ya da belirlenir </w:t>
      </w:r>
      <w:r w:rsidRPr="0083178B">
        <w:rPr>
          <w:rFonts w:ascii="Times New Roman" w:hAnsi="Times New Roman"/>
          <w:color w:val="000000" w:themeColor="text1"/>
          <w:sz w:val="24"/>
          <w:szCs w:val="24"/>
        </w:rPr>
        <w:t xml:space="preserve">ve </w:t>
      </w:r>
      <w:r w:rsidR="00984174" w:rsidRPr="0083178B">
        <w:rPr>
          <w:rFonts w:ascii="Times New Roman" w:hAnsi="Times New Roman"/>
          <w:color w:val="000000" w:themeColor="text1"/>
          <w:sz w:val="24"/>
          <w:szCs w:val="24"/>
        </w:rPr>
        <w:t xml:space="preserve">fatura döneminin sonunu takip eden ilk on gün içerisinde </w:t>
      </w:r>
      <w:r w:rsidRPr="0083178B">
        <w:rPr>
          <w:rFonts w:ascii="Times New Roman" w:hAnsi="Times New Roman"/>
          <w:color w:val="000000" w:themeColor="text1"/>
          <w:sz w:val="24"/>
          <w:szCs w:val="24"/>
        </w:rPr>
        <w:t>elektronik olarak PYS’ye aktarılır.</w:t>
      </w:r>
    </w:p>
    <w:p w:rsidR="00782F5A" w:rsidRPr="0083178B" w:rsidRDefault="00782F5A" w:rsidP="00782F5A">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PYS’ye veri aktarımında kullanılacak olan elektronik veri aktarım biçimi Piyasa İşletmecisi tarafından piyasa katılımcılarına duyurulur.</w:t>
      </w:r>
    </w:p>
    <w:p w:rsidR="00782F5A" w:rsidRPr="0083178B" w:rsidRDefault="00782F5A" w:rsidP="00782F5A">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(3) Uzlaştırma kapsamında değerlerinin bildirilmesi gereken sayaçların listesi, yeni kayıtlar ve kayıtların güncellenmesine bağlı olarak, Piyasa İşletmecisi tarafından fatura dönemi bazında PYS aracılığı ile güncellenir. </w:t>
      </w:r>
    </w:p>
    <w:p w:rsidR="00782F5A" w:rsidRPr="0083178B" w:rsidRDefault="00782F5A" w:rsidP="00782F5A">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(4) </w:t>
      </w:r>
      <w:r w:rsidR="00984174" w:rsidRPr="0083178B">
        <w:rPr>
          <w:rFonts w:ascii="Times New Roman" w:hAnsi="Times New Roman"/>
          <w:color w:val="000000" w:themeColor="text1"/>
          <w:sz w:val="24"/>
          <w:szCs w:val="24"/>
        </w:rPr>
        <w:t>İlgili mevzuat</w:t>
      </w:r>
      <w:r w:rsidRPr="0083178B">
        <w:rPr>
          <w:rFonts w:ascii="Times New Roman" w:hAnsi="Times New Roman"/>
          <w:color w:val="000000" w:themeColor="text1"/>
          <w:sz w:val="24"/>
          <w:szCs w:val="24"/>
        </w:rPr>
        <w:t xml:space="preserve"> kapsamın</w:t>
      </w:r>
      <w:r w:rsidR="00984174" w:rsidRPr="0083178B">
        <w:rPr>
          <w:rFonts w:ascii="Times New Roman" w:hAnsi="Times New Roman"/>
          <w:color w:val="000000" w:themeColor="text1"/>
          <w:sz w:val="24"/>
          <w:szCs w:val="24"/>
        </w:rPr>
        <w:t>d</w:t>
      </w:r>
      <w:r w:rsidRPr="0083178B">
        <w:rPr>
          <w:rFonts w:ascii="Times New Roman" w:hAnsi="Times New Roman"/>
          <w:color w:val="000000" w:themeColor="text1"/>
          <w:sz w:val="24"/>
          <w:szCs w:val="24"/>
        </w:rPr>
        <w:t xml:space="preserve">a uzlaştırma </w:t>
      </w:r>
      <w:r w:rsidR="00984174" w:rsidRPr="0083178B">
        <w:rPr>
          <w:rFonts w:ascii="Times New Roman" w:hAnsi="Times New Roman"/>
          <w:color w:val="000000" w:themeColor="text1"/>
          <w:sz w:val="24"/>
          <w:szCs w:val="24"/>
        </w:rPr>
        <w:t>dönemi bazında okunacağı tespit edilen</w:t>
      </w:r>
      <w:r w:rsidRPr="0083178B">
        <w:rPr>
          <w:rFonts w:ascii="Times New Roman" w:hAnsi="Times New Roman"/>
          <w:color w:val="000000" w:themeColor="text1"/>
          <w:sz w:val="24"/>
          <w:szCs w:val="24"/>
        </w:rPr>
        <w:t xml:space="preserve"> sayaç</w:t>
      </w:r>
      <w:r w:rsidR="00984174" w:rsidRPr="0083178B">
        <w:rPr>
          <w:rFonts w:ascii="Times New Roman" w:hAnsi="Times New Roman"/>
          <w:color w:val="000000" w:themeColor="text1"/>
          <w:sz w:val="24"/>
          <w:szCs w:val="24"/>
        </w:rPr>
        <w:t>ların</w:t>
      </w:r>
      <w:r w:rsidRPr="0083178B">
        <w:rPr>
          <w:rFonts w:ascii="Times New Roman" w:hAnsi="Times New Roman"/>
          <w:color w:val="000000" w:themeColor="text1"/>
          <w:sz w:val="24"/>
          <w:szCs w:val="24"/>
        </w:rPr>
        <w:t>, ilgili fatura döneminin her bir uzlaştırma dönemine ait:</w:t>
      </w:r>
    </w:p>
    <w:p w:rsidR="00782F5A" w:rsidRPr="0083178B" w:rsidRDefault="00782F5A" w:rsidP="00782F5A">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 kWh olarak sistemden çekilen aktif elektrik enerjisi,</w:t>
      </w:r>
    </w:p>
    <w:p w:rsidR="00782F5A" w:rsidRPr="0083178B" w:rsidRDefault="00782F5A" w:rsidP="00782F5A">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 kWh olarak sisteme verilen aktif elektrik enerjisi,</w:t>
      </w:r>
    </w:p>
    <w:p w:rsidR="00782F5A" w:rsidRPr="0083178B" w:rsidRDefault="00782F5A" w:rsidP="00782F5A">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değerleri okunur.</w:t>
      </w:r>
    </w:p>
    <w:p w:rsidR="00884FD4" w:rsidRPr="0083178B" w:rsidRDefault="00782F5A" w:rsidP="00871117">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871117" w:rsidRPr="0083178B" w:rsidDel="00871117">
        <w:rPr>
          <w:rFonts w:ascii="Times New Roman" w:hAnsi="Times New Roman"/>
          <w:color w:val="000000" w:themeColor="text1"/>
          <w:sz w:val="24"/>
          <w:szCs w:val="24"/>
        </w:rPr>
        <w:t xml:space="preserve"> </w:t>
      </w:r>
      <w:r w:rsidR="00884FD4" w:rsidRPr="0083178B">
        <w:rPr>
          <w:rFonts w:ascii="Times New Roman" w:hAnsi="Times New Roman"/>
          <w:color w:val="000000" w:themeColor="text1"/>
          <w:sz w:val="24"/>
          <w:szCs w:val="24"/>
        </w:rPr>
        <w:t>(</w:t>
      </w:r>
      <w:r w:rsidR="00871117" w:rsidRPr="0083178B">
        <w:rPr>
          <w:rFonts w:ascii="Times New Roman" w:hAnsi="Times New Roman"/>
          <w:color w:val="000000" w:themeColor="text1"/>
          <w:sz w:val="24"/>
          <w:szCs w:val="24"/>
        </w:rPr>
        <w:t>5</w:t>
      </w:r>
      <w:r w:rsidR="00884FD4" w:rsidRPr="0083178B">
        <w:rPr>
          <w:rFonts w:ascii="Times New Roman" w:hAnsi="Times New Roman"/>
          <w:color w:val="000000" w:themeColor="text1"/>
          <w:sz w:val="24"/>
          <w:szCs w:val="24"/>
        </w:rPr>
        <w:t>)</w:t>
      </w:r>
      <w:r w:rsidR="00884FD4" w:rsidRPr="0083178B">
        <w:rPr>
          <w:rStyle w:val="DipnotBavurusu"/>
          <w:rFonts w:ascii="Times New Roman" w:hAnsi="Times New Roman"/>
          <w:color w:val="000000" w:themeColor="text1"/>
          <w:sz w:val="24"/>
          <w:szCs w:val="24"/>
        </w:rPr>
        <w:footnoteReference w:id="339"/>
      </w:r>
      <w:r w:rsidR="00884FD4" w:rsidRPr="0083178B">
        <w:rPr>
          <w:rFonts w:ascii="Times New Roman" w:hAnsi="Times New Roman"/>
          <w:color w:val="000000" w:themeColor="text1"/>
          <w:sz w:val="24"/>
          <w:szCs w:val="24"/>
        </w:rPr>
        <w:t xml:space="preserve"> 17 nci maddenin ikinci fıkrasının (a) ve (b) bentleri kapsamında görevli </w:t>
      </w:r>
      <w:r w:rsidR="00871117" w:rsidRPr="0083178B">
        <w:rPr>
          <w:rFonts w:ascii="Times New Roman" w:hAnsi="Times New Roman"/>
          <w:color w:val="000000" w:themeColor="text1"/>
          <w:sz w:val="24"/>
          <w:szCs w:val="24"/>
        </w:rPr>
        <w:t>tedarik</w:t>
      </w:r>
      <w:r w:rsidR="00884FD4" w:rsidRPr="0083178B">
        <w:rPr>
          <w:rFonts w:ascii="Times New Roman" w:hAnsi="Times New Roman"/>
          <w:color w:val="000000" w:themeColor="text1"/>
          <w:sz w:val="24"/>
          <w:szCs w:val="24"/>
        </w:rPr>
        <w:t xml:space="preserve"> şirketinden enerji temin eden tüketim birimlerini içeren kategorilerin her biri için Kurumca yayımlanacak Toplam Tüketim Tahmini Belirleme Metodolojisi çerçevesinde toplam tüketim değerleri dağıtım lisansı sahibi tüzel kişi tarafından fatura döneminin bitişini takip eden ilk dört gün içerisinde belirlenerek ilgili piyasa katılımcısına ve Piyasa İşletmecisine PYS veya kurumsal elektronik posta vasıtasıyla bildirilir. </w:t>
      </w:r>
    </w:p>
    <w:p w:rsidR="007B1391" w:rsidRPr="0083178B" w:rsidRDefault="00884FD4" w:rsidP="00782F5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w:t>
      </w:r>
      <w:r w:rsidR="00871117" w:rsidRPr="0083178B">
        <w:rPr>
          <w:rFonts w:ascii="Times New Roman" w:hAnsi="Times New Roman"/>
          <w:color w:val="000000" w:themeColor="text1"/>
          <w:sz w:val="24"/>
          <w:szCs w:val="24"/>
        </w:rPr>
        <w:t>6</w:t>
      </w:r>
      <w:r w:rsidR="00782F5A" w:rsidRPr="0083178B">
        <w:rPr>
          <w:rFonts w:ascii="Times New Roman" w:hAnsi="Times New Roman"/>
          <w:color w:val="000000" w:themeColor="text1"/>
          <w:sz w:val="24"/>
          <w:szCs w:val="24"/>
        </w:rPr>
        <w:t>)</w:t>
      </w:r>
      <w:r w:rsidRPr="0083178B">
        <w:rPr>
          <w:rStyle w:val="DipnotBavurusu"/>
          <w:rFonts w:ascii="Times New Roman" w:hAnsi="Times New Roman"/>
          <w:color w:val="000000" w:themeColor="text1"/>
          <w:sz w:val="24"/>
          <w:szCs w:val="24"/>
        </w:rPr>
        <w:footnoteReference w:id="340"/>
      </w:r>
      <w:r w:rsidR="00782F5A" w:rsidRPr="0083178B">
        <w:rPr>
          <w:rFonts w:ascii="Times New Roman" w:hAnsi="Times New Roman"/>
          <w:color w:val="000000" w:themeColor="text1"/>
          <w:sz w:val="24"/>
          <w:szCs w:val="24"/>
        </w:rPr>
        <w:t xml:space="preserve"> Bu madde kapsamında PYS’ye aktarılan, elektronik ortamda Piyasa İşletmecisine gönderilen ve PYS’ye aktarılan sayaç değerleri, faturaya esas değerler olarak kabul edilir.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Veriş-çekiş değerlerinin doğrulanması veya düzeltilmesi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82 –</w:t>
      </w:r>
      <w:r w:rsidRPr="0083178B">
        <w:rPr>
          <w:rFonts w:ascii="Times New Roman" w:eastAsia="Times New Roman" w:hAnsi="Times New Roman"/>
          <w:color w:val="000000" w:themeColor="text1"/>
          <w:sz w:val="24"/>
          <w:szCs w:val="24"/>
        </w:rPr>
        <w:t xml:space="preserve"> (1) Tarafların itirazlarına ya da düzeltmelerine olanak tanımak amacıyla, uzlaştırmaya esas veriş-çekiş değerleri, PYS aracılığı ile ilan edilir.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(2) Fatura döneminin bitişini takip eden ilk 10 gün içerisinde, PYS aracılığıyla ilan edilen değerlere taraflardan hiçbirinin yazılı olarak itiraz etmemesi halinde, PYS’deki değerler; TEİAŞ veya dağıtım lisansı sahibi tüzel kişiden yazılı ve elektronik ortamda bir düzeltme gelmesi halinde ise, TEİAŞ veya dağıtım lisansı sahibi tüzel kişiden gelen düzeltme tutanağında yer alan düzeltilmiş veriş-çekiş değerleri, ilgili fatura dönemi için geçerli olur.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Piyasa katılımcısının düzeltme talebi olması halinde, TEİAŞ veya dağıtım lisansı sahibi tüzel kişiye başvuruda bulunarak, mutabık kalınması ve mutabık kalınan değerin TEİAŞ veya dağıtım lisansı sahibi tüzel kişi tarafından elektronik ortamda Piyasa İşletmecisine gönderilmesi esastır.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Fatura döneminin bitişini takip eden 10 uncu günden sonra uzlaştırmaya esas veriş-çekiş değerlerine ilişkin olarak Piyasa İşletmecisine gönderilen düzeltilmiş değerler, söz konusu aya ilişkin uzlaştırma hesaplamalarında dikkate alınmaz.</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091F78"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b/>
          <w:color w:val="000000" w:themeColor="text1"/>
          <w:sz w:val="24"/>
          <w:szCs w:val="24"/>
        </w:rPr>
        <w:t>Okunan sayaç değerlerinin uzlaştırma dönemi bazında olmaması veya sayaçların her fatura dönemi sonunda okunamaması durumu</w:t>
      </w:r>
      <w:r w:rsidRPr="0083178B">
        <w:rPr>
          <w:rStyle w:val="DipnotBavurusu"/>
          <w:rFonts w:ascii="Times New Roman" w:hAnsi="Times New Roman"/>
          <w:b/>
          <w:color w:val="000000" w:themeColor="text1"/>
          <w:sz w:val="24"/>
          <w:szCs w:val="24"/>
        </w:rPr>
        <w:footnoteReference w:id="341"/>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83 –</w:t>
      </w:r>
      <w:r w:rsidRPr="0083178B">
        <w:rPr>
          <w:rFonts w:ascii="Times New Roman" w:eastAsia="Times New Roman" w:hAnsi="Times New Roman"/>
          <w:color w:val="000000" w:themeColor="text1"/>
          <w:sz w:val="24"/>
          <w:szCs w:val="24"/>
        </w:rPr>
        <w:t xml:space="preserve"> (1) Uzlaştırma kapsamındaki sayaçlardan uzlaştırma dönemi bazında ölçüm yapılamaması durumunda, uzlaştırma dönemi bazındaki değerler, okunan sayaç değerlerine profiller uygulanarak TEİAŞ veya dağıtım lisansı sahibi tüzel kişi tarafından hesaplanır. Profil uygulamasına ilişkin usul ve esaslar Kurum tarafından hazırlanır ve Kurul tarafından onaylanarak yürürlüğe girer. Uzlaştırma dönemi bazında hesaplanan değerler 81 inci ve 82 nci  madde hükümleri doğrultusunda Piyasa İşletmecisine ulaştırılır. </w:t>
      </w:r>
    </w:p>
    <w:p w:rsidR="007B1391" w:rsidRPr="0083178B" w:rsidRDefault="00091F78" w:rsidP="007B1391">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w:t>
      </w:r>
      <w:r w:rsidRPr="0083178B">
        <w:rPr>
          <w:rStyle w:val="DipnotBavurusu"/>
          <w:rFonts w:ascii="Times New Roman" w:hAnsi="Times New Roman"/>
          <w:color w:val="000000" w:themeColor="text1"/>
          <w:sz w:val="24"/>
          <w:szCs w:val="24"/>
        </w:rPr>
        <w:footnoteReference w:id="342"/>
      </w:r>
      <w:r w:rsidRPr="0083178B">
        <w:rPr>
          <w:rFonts w:ascii="Times New Roman" w:hAnsi="Times New Roman"/>
          <w:color w:val="000000" w:themeColor="text1"/>
          <w:sz w:val="24"/>
          <w:szCs w:val="24"/>
        </w:rPr>
        <w:t xml:space="preserve"> Uzlaştırma kapsamındaki sayaçlardan, her fatura dönemi sonunda okunması gerekmeyenler ve yönetmelikte atıfta bulunulan diğer hususlar Otomatik Sayaç Okuma Sistemlerinin Kapsamına ve Sayaç Değerlerinin Belirlenmesine İlişkin Usul ve Esaslarda belirlenir. Otomatik Sayaç Okuma Sistemlerinin Kapsamına ve Sayaç Değerlerinin Belirlenmesine İlişkin Usul ve Esaslar Kurum tarafından hazırlanır ve Kurul tarafından onaylanarak yürürlüğe girer.</w:t>
      </w:r>
    </w:p>
    <w:p w:rsidR="00497E0C" w:rsidRPr="0083178B" w:rsidRDefault="00497E0C" w:rsidP="007B1391">
      <w:pPr>
        <w:tabs>
          <w:tab w:val="left" w:pos="566"/>
        </w:tabs>
        <w:spacing w:after="0" w:line="240" w:lineRule="auto"/>
        <w:jc w:val="both"/>
        <w:rPr>
          <w:rFonts w:ascii="Times New Roman" w:eastAsia="Times New Roman" w:hAnsi="Times New Roman"/>
          <w:color w:val="000000" w:themeColor="text1"/>
          <w:sz w:val="24"/>
          <w:szCs w:val="24"/>
        </w:rPr>
      </w:pPr>
    </w:p>
    <w:p w:rsidR="00497E0C" w:rsidRPr="0083178B" w:rsidRDefault="00497E0C"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ÜÇÜNCÜ BÖLÜM</w:t>
      </w:r>
    </w:p>
    <w:p w:rsidR="007B1391" w:rsidRPr="0083178B" w:rsidRDefault="007B1391" w:rsidP="00C07B0D">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Uzlaştırmaya Esas Veriş-Çekiş Miktarlarının ve İletim Sistemi Kayıp Katsayısının Hesaplanması</w:t>
      </w:r>
    </w:p>
    <w:p w:rsidR="007B1391" w:rsidRPr="0083178B" w:rsidRDefault="007B1391" w:rsidP="00C07B0D">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C07B0D">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Uzlaştırmaya esas veriş-çekiş miktarlarının hesaplanması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84 –</w:t>
      </w:r>
      <w:r w:rsidRPr="0083178B">
        <w:rPr>
          <w:rFonts w:ascii="Times New Roman" w:eastAsia="Times New Roman" w:hAnsi="Times New Roman"/>
          <w:color w:val="000000" w:themeColor="text1"/>
          <w:sz w:val="24"/>
          <w:szCs w:val="24"/>
        </w:rPr>
        <w:t xml:space="preserve"> (1) Uzlaştırmaya esas veriş-çekiş birimine ait veriş-çekiş miktarları aşağıdaki formüle göre hesaplanır:</w:t>
      </w:r>
    </w:p>
    <w:p w:rsidR="00E925EF" w:rsidRPr="0083178B" w:rsidRDefault="00E925EF" w:rsidP="007B1391">
      <w:pPr>
        <w:tabs>
          <w:tab w:val="left" w:pos="566"/>
        </w:tabs>
        <w:spacing w:after="0" w:line="240" w:lineRule="auto"/>
        <w:jc w:val="both"/>
        <w:rPr>
          <w:rFonts w:ascii="Times New Roman" w:eastAsia="Times New Roman" w:hAnsi="Times New Roman"/>
          <w:color w:val="000000" w:themeColor="text1"/>
          <w:sz w:val="24"/>
          <w:szCs w:val="24"/>
        </w:rPr>
      </w:pPr>
    </w:p>
    <w:p w:rsidR="001B5B51" w:rsidRPr="0083178B" w:rsidRDefault="001B5B51" w:rsidP="007B1391">
      <w:pPr>
        <w:keepNext/>
        <w:spacing w:after="0" w:line="240" w:lineRule="auto"/>
        <w:ind w:left="720" w:hanging="162"/>
        <w:outlineLvl w:val="2"/>
        <w:rPr>
          <w:rFonts w:ascii="Times New Roman" w:eastAsia="Times New Roman" w:hAnsi="Times New Roman"/>
          <w:noProof/>
          <w:color w:val="000000" w:themeColor="text1"/>
          <w:position w:val="-14"/>
          <w:sz w:val="24"/>
          <w:szCs w:val="24"/>
          <w:lang w:eastAsia="tr-TR"/>
        </w:rPr>
      </w:pPr>
    </w:p>
    <w:p w:rsidR="007B1391" w:rsidRPr="0083178B" w:rsidRDefault="00311001" w:rsidP="007B1391">
      <w:pPr>
        <w:keepNext/>
        <w:spacing w:after="0" w:line="240" w:lineRule="auto"/>
        <w:ind w:left="720" w:hanging="162"/>
        <w:outlineLvl w:val="2"/>
        <w:rPr>
          <w:rFonts w:ascii="Times New Roman" w:eastAsia="Times New Roman" w:hAnsi="Times New Roman"/>
          <w:bCs/>
          <w:i/>
          <w:color w:val="000000" w:themeColor="text1"/>
          <w:sz w:val="24"/>
          <w:szCs w:val="24"/>
        </w:rPr>
      </w:pPr>
      <w:r>
        <w:rPr>
          <w:rFonts w:ascii="Times New Roman" w:eastAsia="Times New Roman" w:hAnsi="Times New Roman"/>
          <w:noProof/>
          <w:color w:val="000000" w:themeColor="text1"/>
          <w:position w:val="-14"/>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174.05pt;height:20.05pt;visibility:visible">
            <v:imagedata r:id="rId9" o:title=""/>
          </v:shape>
        </w:pict>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i/>
          <w:color w:val="000000" w:themeColor="text1"/>
          <w:sz w:val="24"/>
          <w:szCs w:val="24"/>
        </w:rPr>
        <w:t>(1a)</w:t>
      </w:r>
    </w:p>
    <w:p w:rsidR="00E925EF" w:rsidRPr="0083178B" w:rsidRDefault="00E925EF" w:rsidP="007B1391">
      <w:pPr>
        <w:keepNext/>
        <w:spacing w:after="0" w:line="240" w:lineRule="auto"/>
        <w:ind w:left="720" w:hanging="162"/>
        <w:outlineLvl w:val="2"/>
        <w:rPr>
          <w:rFonts w:ascii="Times New Roman" w:eastAsia="Times New Roman" w:hAnsi="Times New Roman"/>
          <w:bCs/>
          <w:i/>
          <w:color w:val="000000" w:themeColor="text1"/>
          <w:sz w:val="24"/>
          <w:szCs w:val="24"/>
        </w:rPr>
      </w:pPr>
    </w:p>
    <w:p w:rsidR="007B1391" w:rsidRPr="0083178B" w:rsidRDefault="00311001" w:rsidP="007B1391">
      <w:pPr>
        <w:keepNext/>
        <w:spacing w:after="0" w:line="240" w:lineRule="auto"/>
        <w:ind w:left="720" w:hanging="162"/>
        <w:outlineLvl w:val="2"/>
        <w:rPr>
          <w:rFonts w:ascii="Times New Roman" w:eastAsia="Times New Roman" w:hAnsi="Times New Roman"/>
          <w:bCs/>
          <w:i/>
          <w:color w:val="000000" w:themeColor="text1"/>
          <w:sz w:val="24"/>
          <w:szCs w:val="24"/>
        </w:rPr>
      </w:pPr>
      <w:r>
        <w:rPr>
          <w:rFonts w:ascii="Times New Roman" w:eastAsia="Times New Roman" w:hAnsi="Times New Roman"/>
          <w:noProof/>
          <w:color w:val="000000" w:themeColor="text1"/>
          <w:position w:val="-14"/>
          <w:sz w:val="24"/>
          <w:szCs w:val="24"/>
          <w:lang w:eastAsia="tr-TR"/>
        </w:rPr>
        <w:pict>
          <v:shape id="Resim 2" o:spid="_x0000_i1027" type="#_x0000_t75" style="width:102.05pt;height:18.8pt;visibility:visible">
            <v:imagedata r:id="rId10" o:title=""/>
          </v:shape>
        </w:pict>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color w:val="000000" w:themeColor="text1"/>
          <w:sz w:val="24"/>
          <w:szCs w:val="24"/>
        </w:rPr>
        <w:tab/>
      </w:r>
      <w:r w:rsidR="007B1391" w:rsidRPr="0083178B">
        <w:rPr>
          <w:rFonts w:ascii="Times New Roman" w:eastAsia="Times New Roman" w:hAnsi="Times New Roman"/>
          <w:bCs/>
          <w:i/>
          <w:color w:val="000000" w:themeColor="text1"/>
          <w:sz w:val="24"/>
          <w:szCs w:val="24"/>
        </w:rPr>
        <w:t>(1b)</w:t>
      </w:r>
    </w:p>
    <w:p w:rsidR="00E925EF" w:rsidRPr="0083178B" w:rsidRDefault="00E925EF" w:rsidP="00DF0603">
      <w:pPr>
        <w:keepNext/>
        <w:spacing w:after="0" w:line="240" w:lineRule="auto"/>
        <w:ind w:left="720" w:hanging="162"/>
        <w:outlineLvl w:val="2"/>
        <w:rPr>
          <w:rFonts w:ascii="Times New Roman" w:eastAsia="Times New Roman" w:hAnsi="Times New Roman"/>
          <w:i/>
          <w:color w:val="000000" w:themeColor="text1"/>
          <w:sz w:val="24"/>
          <w:szCs w:val="24"/>
        </w:rPr>
      </w:pPr>
    </w:p>
    <w:p w:rsidR="00E925EF" w:rsidRPr="0083178B" w:rsidRDefault="007B1391" w:rsidP="00DF060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formülde geçen;</w:t>
      </w:r>
    </w:p>
    <w:p w:rsidR="00E925EF" w:rsidRPr="0083178B" w:rsidRDefault="007B1391" w:rsidP="00DF0603">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UEVM</w:t>
      </w:r>
      <w:r w:rsidRPr="0083178B">
        <w:rPr>
          <w:rFonts w:ascii="Times New Roman" w:eastAsia="Times New Roman" w:hAnsi="Times New Roman"/>
          <w:color w:val="000000" w:themeColor="text1"/>
          <w:position w:val="-4"/>
          <w:sz w:val="24"/>
          <w:szCs w:val="24"/>
        </w:rPr>
        <w:t>b,u</w:t>
      </w:r>
      <w:r w:rsidRPr="0083178B">
        <w:rPr>
          <w:rFonts w:ascii="Times New Roman" w:eastAsia="Times New Roman" w:hAnsi="Times New Roman"/>
          <w:color w:val="000000" w:themeColor="text1"/>
          <w:sz w:val="24"/>
          <w:szCs w:val="24"/>
        </w:rPr>
        <w:tab/>
        <w:t>“b” uzlaştırmaya esas veriş-çekiş biriminin, “u” uzlaştırma dönemine ait Uzlaştırmaya Esas Veriş Miktarını (MWh),</w:t>
      </w:r>
    </w:p>
    <w:p w:rsidR="00E925EF" w:rsidRPr="0083178B" w:rsidRDefault="007B1391" w:rsidP="00DF0603">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İSVM</w:t>
      </w:r>
      <w:r w:rsidRPr="0083178B">
        <w:rPr>
          <w:rFonts w:ascii="Times New Roman" w:eastAsia="Times New Roman" w:hAnsi="Times New Roman"/>
          <w:color w:val="000000" w:themeColor="text1"/>
          <w:position w:val="-4"/>
          <w:sz w:val="24"/>
          <w:szCs w:val="24"/>
        </w:rPr>
        <w:t>b,u</w:t>
      </w:r>
      <w:r w:rsidRPr="0083178B">
        <w:rPr>
          <w:rFonts w:ascii="Times New Roman" w:eastAsia="Times New Roman" w:hAnsi="Times New Roman"/>
          <w:color w:val="000000" w:themeColor="text1"/>
          <w:sz w:val="24"/>
          <w:szCs w:val="24"/>
        </w:rPr>
        <w:tab/>
        <w:t>85 inci madde uyarınca hesaplanan, “b” uzlaştırmaya esas veriş-çekiş biriminin, “u” uzlaştırma dönemine ait İletim Sistemine Veriş Miktarını (MWh),</w:t>
      </w:r>
    </w:p>
    <w:p w:rsidR="00E925EF" w:rsidRPr="0083178B" w:rsidRDefault="007B1391" w:rsidP="00DF0603">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İSKK</w:t>
      </w:r>
      <w:r w:rsidRPr="0083178B">
        <w:rPr>
          <w:rFonts w:ascii="Times New Roman" w:eastAsia="Times New Roman" w:hAnsi="Times New Roman"/>
          <w:color w:val="000000" w:themeColor="text1"/>
          <w:position w:val="-4"/>
          <w:sz w:val="24"/>
          <w:szCs w:val="24"/>
        </w:rPr>
        <w:t>u</w:t>
      </w:r>
      <w:r w:rsidRPr="0083178B">
        <w:rPr>
          <w:rFonts w:ascii="Times New Roman" w:eastAsia="Times New Roman" w:hAnsi="Times New Roman"/>
          <w:color w:val="000000" w:themeColor="text1"/>
          <w:sz w:val="24"/>
          <w:szCs w:val="24"/>
        </w:rPr>
        <w:tab/>
        <w:t>86 ncı madde uyarınca hesaplanan, “u” uzlaştırma dönemine ait İletim Sistemi Kayıp Katsayısı,</w:t>
      </w:r>
    </w:p>
    <w:p w:rsidR="00E925EF" w:rsidRPr="0083178B" w:rsidRDefault="007B1391" w:rsidP="00DF0603">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UEÇM</w:t>
      </w:r>
      <w:r w:rsidRPr="0083178B">
        <w:rPr>
          <w:rFonts w:ascii="Times New Roman" w:eastAsia="Times New Roman" w:hAnsi="Times New Roman"/>
          <w:color w:val="000000" w:themeColor="text1"/>
          <w:position w:val="-4"/>
          <w:sz w:val="24"/>
          <w:szCs w:val="24"/>
        </w:rPr>
        <w:t>b,u</w:t>
      </w:r>
      <w:r w:rsidRPr="0083178B">
        <w:rPr>
          <w:rFonts w:ascii="Times New Roman" w:eastAsia="Times New Roman" w:hAnsi="Times New Roman"/>
          <w:color w:val="000000" w:themeColor="text1"/>
          <w:sz w:val="24"/>
          <w:szCs w:val="24"/>
        </w:rPr>
        <w:tab/>
        <w:t>“b” uzlaştırmaya esas veriş-çekiş biriminin, “u” uzlaştırma dönemine ait Uzlaştırmaya Esas Çekiş Miktarını (MWh),</w:t>
      </w:r>
    </w:p>
    <w:p w:rsidR="00E925EF" w:rsidRPr="0083178B" w:rsidRDefault="007B1391" w:rsidP="00DF0603">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İSÇM</w:t>
      </w:r>
      <w:r w:rsidRPr="0083178B">
        <w:rPr>
          <w:rFonts w:ascii="Times New Roman" w:eastAsia="Times New Roman" w:hAnsi="Times New Roman"/>
          <w:color w:val="000000" w:themeColor="text1"/>
          <w:position w:val="-4"/>
          <w:sz w:val="24"/>
          <w:szCs w:val="24"/>
        </w:rPr>
        <w:t>b,u</w:t>
      </w:r>
      <w:r w:rsidRPr="0083178B">
        <w:rPr>
          <w:rFonts w:ascii="Times New Roman" w:eastAsia="Times New Roman" w:hAnsi="Times New Roman"/>
          <w:color w:val="000000" w:themeColor="text1"/>
          <w:sz w:val="24"/>
          <w:szCs w:val="24"/>
        </w:rPr>
        <w:tab/>
        <w:t>85 inci madde uyarınca hesaplanan, “b” uzlaştırmaya esas veriş-çekiş biriminin, “u” uzlaştırma dönemine ait İletim Sisteminden Çekiş Miktarını (MWh),</w:t>
      </w:r>
    </w:p>
    <w:p w:rsidR="00E925EF" w:rsidRPr="0083178B" w:rsidRDefault="007B1391" w:rsidP="00DF0603">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w:t>
      </w:r>
      <w:r w:rsidRPr="0083178B">
        <w:rPr>
          <w:rFonts w:ascii="Times New Roman" w:eastAsia="Times New Roman" w:hAnsi="Times New Roman"/>
          <w:color w:val="000000" w:themeColor="text1"/>
          <w:sz w:val="24"/>
          <w:szCs w:val="24"/>
        </w:rPr>
        <w:tab/>
        <w:t>“b” uzlaştırmaya esas veriş-çekiş biriminin iletim sistemine bağlı bir üretim tesisi olması durumunda 1, diğer tüm durumlarda 0 olan değeri</w:t>
      </w:r>
    </w:p>
    <w:p w:rsidR="007B1391" w:rsidRPr="0083178B" w:rsidRDefault="007B1391" w:rsidP="00772BB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772BBC">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72BBC">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Uzlaştırmaya esas veriş-çekiş birimlerinin iletim sistemine veriş-çekiş miktarlarının hesaplanması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85 –</w:t>
      </w:r>
      <w:r w:rsidRPr="0083178B">
        <w:rPr>
          <w:rFonts w:ascii="Times New Roman" w:eastAsia="Times New Roman" w:hAnsi="Times New Roman"/>
          <w:color w:val="000000" w:themeColor="text1"/>
          <w:sz w:val="24"/>
          <w:szCs w:val="24"/>
        </w:rPr>
        <w:t xml:space="preserve"> </w:t>
      </w:r>
      <w:r w:rsidR="00157DE3" w:rsidRPr="0083178B">
        <w:rPr>
          <w:rStyle w:val="DipnotBavurusu"/>
          <w:rFonts w:ascii="Times New Roman" w:eastAsia="Times New Roman" w:hAnsi="Times New Roman"/>
          <w:color w:val="000000" w:themeColor="text1"/>
          <w:sz w:val="24"/>
          <w:szCs w:val="24"/>
        </w:rPr>
        <w:footnoteReference w:id="343"/>
      </w:r>
      <w:r w:rsidR="009908B7" w:rsidRPr="0083178B">
        <w:rPr>
          <w:rFonts w:ascii="Times New Roman" w:eastAsia="Times New Roman" w:hAnsi="Times New Roman"/>
          <w:color w:val="000000" w:themeColor="text1"/>
          <w:sz w:val="24"/>
          <w:szCs w:val="24"/>
          <w:vertAlign w:val="superscript"/>
        </w:rPr>
        <w:t>,</w:t>
      </w:r>
      <w:r w:rsidR="009908B7" w:rsidRPr="0083178B">
        <w:rPr>
          <w:rStyle w:val="DipnotBavurusu"/>
          <w:rFonts w:ascii="Times New Roman" w:eastAsia="Times New Roman" w:hAnsi="Times New Roman"/>
          <w:color w:val="000000" w:themeColor="text1"/>
          <w:sz w:val="24"/>
          <w:szCs w:val="24"/>
        </w:rPr>
        <w:footnoteReference w:id="344"/>
      </w:r>
      <w:r w:rsidRPr="0083178B">
        <w:rPr>
          <w:rFonts w:ascii="Times New Roman" w:eastAsia="Times New Roman" w:hAnsi="Times New Roman"/>
          <w:color w:val="000000" w:themeColor="text1"/>
          <w:sz w:val="24"/>
          <w:szCs w:val="24"/>
        </w:rPr>
        <w:t>(1)</w:t>
      </w:r>
      <w:r w:rsidR="00115AB9" w:rsidRPr="0083178B">
        <w:rPr>
          <w:rStyle w:val="DipnotBavurusu"/>
          <w:rFonts w:ascii="Times New Roman" w:eastAsia="Times New Roman" w:hAnsi="Times New Roman"/>
          <w:color w:val="000000" w:themeColor="text1"/>
          <w:sz w:val="24"/>
          <w:szCs w:val="24"/>
        </w:rPr>
        <w:footnoteReference w:id="345"/>
      </w:r>
      <w:r w:rsidRPr="0083178B">
        <w:rPr>
          <w:rFonts w:ascii="Times New Roman" w:eastAsia="Times New Roman" w:hAnsi="Times New Roman"/>
          <w:color w:val="000000" w:themeColor="text1"/>
          <w:sz w:val="24"/>
          <w:szCs w:val="24"/>
        </w:rPr>
        <w:t xml:space="preserve"> </w:t>
      </w:r>
      <w:r w:rsidR="009908B7" w:rsidRPr="0083178B">
        <w:rPr>
          <w:rFonts w:ascii="Times New Roman" w:eastAsia="Times New Roman" w:hAnsi="Times New Roman"/>
          <w:color w:val="000000" w:themeColor="text1"/>
          <w:sz w:val="24"/>
          <w:szCs w:val="24"/>
        </w:rPr>
        <w:t>Bir uzlaştırmaya esas veriş-çekiş biriminin saatlik olarak iletim sistemine veriş ve iletim sisteminden çekiş miktarları aşağıdaki formüle göre hesaplanır:</w:t>
      </w:r>
    </w:p>
    <w:p w:rsidR="00E925EF" w:rsidRPr="0083178B" w:rsidRDefault="00E925EF"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369"/>
        </w:tabs>
        <w:spacing w:after="0" w:line="240" w:lineRule="auto"/>
        <w:ind w:left="556"/>
        <w:jc w:val="both"/>
        <w:rPr>
          <w:rFonts w:ascii="Times New Roman" w:eastAsia="Times New Roman" w:hAnsi="Times New Roman"/>
          <w:i/>
          <w:iCs/>
          <w:color w:val="000000" w:themeColor="text1"/>
          <w:sz w:val="24"/>
          <w:szCs w:val="24"/>
          <w:lang w:eastAsia="tr-TR"/>
        </w:rPr>
      </w:pPr>
      <w:r w:rsidRPr="0083178B">
        <w:rPr>
          <w:rFonts w:ascii="Times New Roman" w:eastAsia="Times New Roman" w:hAnsi="Times New Roman"/>
          <w:b/>
          <w:bCs/>
          <w:color w:val="000000" w:themeColor="text1"/>
          <w:sz w:val="24"/>
          <w:szCs w:val="24"/>
          <w:lang w:eastAsia="tr-TR"/>
        </w:rPr>
        <w:tab/>
      </w:r>
      <w:r w:rsidR="00311001">
        <w:rPr>
          <w:rFonts w:ascii="Times New Roman" w:eastAsia="Times New Roman" w:hAnsi="Times New Roman"/>
          <w:b/>
          <w:noProof/>
          <w:color w:val="000000" w:themeColor="text1"/>
          <w:position w:val="-28"/>
          <w:sz w:val="24"/>
          <w:szCs w:val="24"/>
          <w:lang w:eastAsia="tr-TR"/>
        </w:rPr>
        <w:pict>
          <v:shape id="Resim 3" o:spid="_x0000_i1028" type="#_x0000_t75" style="width:288.65pt;height:33.8pt;visibility:visible">
            <v:imagedata r:id="rId11" o:title=""/>
          </v:shape>
        </w:pict>
      </w:r>
      <w:r w:rsidR="0050108B" w:rsidRPr="0083178B">
        <w:rPr>
          <w:rFonts w:ascii="Times New Roman" w:eastAsia="Times New Roman" w:hAnsi="Times New Roman"/>
          <w:b/>
          <w:bCs/>
          <w:color w:val="000000" w:themeColor="text1"/>
          <w:sz w:val="24"/>
          <w:szCs w:val="24"/>
          <w:lang w:eastAsia="tr-TR"/>
        </w:rPr>
        <w:tab/>
      </w:r>
      <w:r w:rsidR="0050108B" w:rsidRPr="0083178B">
        <w:rPr>
          <w:rFonts w:ascii="Times New Roman" w:eastAsia="Times New Roman" w:hAnsi="Times New Roman"/>
          <w:b/>
          <w:bCs/>
          <w:color w:val="000000" w:themeColor="text1"/>
          <w:sz w:val="24"/>
          <w:szCs w:val="24"/>
          <w:lang w:eastAsia="tr-TR"/>
        </w:rPr>
        <w:tab/>
      </w:r>
      <w:r w:rsidRPr="0083178B">
        <w:rPr>
          <w:rFonts w:ascii="Times New Roman" w:eastAsia="Times New Roman" w:hAnsi="Times New Roman"/>
          <w:i/>
          <w:iCs/>
          <w:color w:val="000000" w:themeColor="text1"/>
          <w:sz w:val="24"/>
          <w:szCs w:val="24"/>
          <w:lang w:eastAsia="tr-TR"/>
        </w:rPr>
        <w:t>(2a)</w:t>
      </w:r>
    </w:p>
    <w:p w:rsidR="00157DE3" w:rsidRPr="0083178B" w:rsidRDefault="00157DE3" w:rsidP="00157DE3">
      <w:pPr>
        <w:tabs>
          <w:tab w:val="left" w:pos="369"/>
        </w:tabs>
        <w:spacing w:after="0" w:line="240" w:lineRule="auto"/>
        <w:ind w:left="556"/>
        <w:jc w:val="both"/>
        <w:rPr>
          <w:rFonts w:ascii="Times New Roman" w:eastAsia="Times New Roman" w:hAnsi="Times New Roman"/>
          <w:b/>
          <w:bCs/>
          <w:color w:val="000000" w:themeColor="text1"/>
          <w:sz w:val="24"/>
          <w:szCs w:val="24"/>
          <w:lang w:eastAsia="tr-TR"/>
        </w:rPr>
      </w:pPr>
    </w:p>
    <w:p w:rsidR="00157DE3" w:rsidRPr="0083178B" w:rsidRDefault="00311001" w:rsidP="00157DE3">
      <w:pPr>
        <w:tabs>
          <w:tab w:val="left" w:pos="369"/>
        </w:tabs>
        <w:spacing w:after="0" w:line="240" w:lineRule="auto"/>
        <w:ind w:left="556"/>
        <w:jc w:val="both"/>
        <w:rPr>
          <w:rFonts w:ascii="Times New Roman" w:eastAsia="Times New Roman" w:hAnsi="Times New Roman"/>
          <w:bCs/>
          <w:i/>
          <w:color w:val="000000" w:themeColor="text1"/>
          <w:sz w:val="24"/>
          <w:szCs w:val="24"/>
          <w:lang w:eastAsia="tr-TR"/>
        </w:rPr>
      </w:pPr>
      <w:r>
        <w:rPr>
          <w:rFonts w:ascii="Times New Roman" w:eastAsia="Times New Roman" w:hAnsi="Times New Roman"/>
          <w:i/>
          <w:color w:val="000000" w:themeColor="text1"/>
          <w:sz w:val="24"/>
          <w:szCs w:val="24"/>
          <w:lang w:eastAsia="tr-TR"/>
        </w:rPr>
      </w:r>
      <w:r>
        <w:rPr>
          <w:rFonts w:ascii="Times New Roman" w:eastAsia="Times New Roman" w:hAnsi="Times New Roman"/>
          <w:i/>
          <w:color w:val="000000" w:themeColor="text1"/>
          <w:sz w:val="24"/>
          <w:szCs w:val="24"/>
          <w:lang w:eastAsia="tr-TR"/>
        </w:rPr>
        <w:pict w14:anchorId="6EE5BE88">
          <v:group id="_x0000_s1117" editas="canvas" style="width:322.2pt;height:52.6pt;mso-position-horizontal-relative:char;mso-position-vertical-relative:line" coordorigin="-130,28" coordsize="6444,1052">
            <o:lock v:ext="edit" aspectratio="t"/>
            <v:shape id="_x0000_s1118" type="#_x0000_t75" style="position:absolute;left:-130;top:28;width:6444;height:1052" o:preferrelative="f">
              <v:fill o:detectmouseclick="t"/>
              <v:path o:extrusionok="t" o:connecttype="none"/>
              <o:lock v:ext="edit" text="t"/>
            </v:shape>
            <v:line id="_x0000_s1119" style="position:absolute" from="1509,398" to="4464,403" strokeweight="28e-5mm"/>
            <v:rect id="_x0000_s1120" style="position:absolute;left:1115;top:152;width:257;height:707;mso-wrap-style:none" filled="f" stroked="f">
              <v:textbox style="mso-next-textbox:#_x0000_s1120;mso-fit-shape-to-text:t" inset="0,0,0,0">
                <w:txbxContent>
                  <w:p w:rsidR="000735BF" w:rsidRDefault="000735BF" w:rsidP="00157DE3">
                    <w:r>
                      <w:rPr>
                        <w:rFonts w:ascii="Symbol" w:hAnsi="Symbol" w:cs="Symbol"/>
                        <w:color w:val="000000"/>
                        <w:sz w:val="36"/>
                        <w:szCs w:val="36"/>
                        <w:lang w:val="en-US"/>
                      </w:rPr>
                      <w:t></w:t>
                    </w:r>
                  </w:p>
                </w:txbxContent>
              </v:textbox>
            </v:rect>
            <v:rect id="_x0000_s1121" style="position:absolute;left:1213;top:545;width:77;height:397;mso-wrap-style:none" filled="f" stroked="f">
              <v:textbox style="mso-next-textbox:#_x0000_s1121;mso-fit-shape-to-text:t" inset="0,0,0,0">
                <w:txbxContent>
                  <w:p w:rsidR="000735BF" w:rsidRDefault="000735BF" w:rsidP="00157DE3">
                    <w:r>
                      <w:rPr>
                        <w:rFonts w:ascii="Symbol" w:hAnsi="Symbol" w:cs="Symbol"/>
                        <w:color w:val="000000"/>
                        <w:sz w:val="14"/>
                        <w:szCs w:val="14"/>
                        <w:lang w:val="en-US"/>
                      </w:rPr>
                      <w:t></w:t>
                    </w:r>
                  </w:p>
                </w:txbxContent>
              </v:textbox>
            </v:rect>
            <v:rect id="_x0000_s1122" style="position:absolute;left:6221;top:447;width:93;height:538;mso-wrap-style:none" filled="f" stroked="f">
              <v:textbox style="mso-next-textbox:#_x0000_s1122;mso-fit-shape-to-text:t" inset="0,0,0,0">
                <w:txbxContent>
                  <w:p w:rsidR="000735BF" w:rsidRDefault="000735BF" w:rsidP="00157DE3">
                    <w:r>
                      <w:rPr>
                        <w:rFonts w:ascii="Symbol" w:hAnsi="Symbol" w:cs="Symbol"/>
                        <w:color w:val="000000"/>
                        <w:sz w:val="24"/>
                        <w:szCs w:val="24"/>
                        <w:lang w:val="en-US"/>
                      </w:rPr>
                      <w:t></w:t>
                    </w:r>
                  </w:p>
                </w:txbxContent>
              </v:textbox>
            </v:rect>
            <v:rect id="_x0000_s1123" style="position:absolute;left:6221;top:257;width:93;height:538;mso-wrap-style:none" filled="f" stroked="f">
              <v:textbox style="mso-next-textbox:#_x0000_s1123;mso-fit-shape-to-text:t" inset="0,0,0,0">
                <w:txbxContent>
                  <w:p w:rsidR="000735BF" w:rsidRDefault="000735BF" w:rsidP="00157DE3">
                    <w:r>
                      <w:rPr>
                        <w:rFonts w:ascii="Symbol" w:hAnsi="Symbol" w:cs="Symbol"/>
                        <w:color w:val="000000"/>
                        <w:sz w:val="24"/>
                        <w:szCs w:val="24"/>
                        <w:lang w:val="en-US"/>
                      </w:rPr>
                      <w:t></w:t>
                    </w:r>
                  </w:p>
                </w:txbxContent>
              </v:textbox>
            </v:rect>
            <v:rect id="_x0000_s1124" style="position:absolute;left:6221;top:488;width:93;height:538;mso-wrap-style:none" filled="f" stroked="f">
              <v:textbox style="mso-next-textbox:#_x0000_s1124;mso-fit-shape-to-text:t" inset="0,0,0,0">
                <w:txbxContent>
                  <w:p w:rsidR="000735BF" w:rsidRDefault="000735BF" w:rsidP="00157DE3">
                    <w:r>
                      <w:rPr>
                        <w:rFonts w:ascii="Symbol" w:hAnsi="Symbol" w:cs="Symbol"/>
                        <w:color w:val="000000"/>
                        <w:sz w:val="24"/>
                        <w:szCs w:val="24"/>
                        <w:lang w:val="en-US"/>
                      </w:rPr>
                      <w:t></w:t>
                    </w:r>
                  </w:p>
                </w:txbxContent>
              </v:textbox>
            </v:rect>
            <v:rect id="_x0000_s1125" style="position:absolute;left:6221;top:28;width:93;height:538" filled="f" stroked="f">
              <v:textbox style="mso-next-textbox:#_x0000_s1125" inset="0,0,0,0">
                <w:txbxContent>
                  <w:p w:rsidR="000735BF" w:rsidRDefault="000735BF" w:rsidP="00157DE3">
                    <w:r>
                      <w:rPr>
                        <w:rFonts w:ascii="Symbol" w:hAnsi="Symbol" w:cs="Symbol"/>
                        <w:color w:val="000000"/>
                        <w:sz w:val="24"/>
                        <w:szCs w:val="24"/>
                        <w:lang w:val="en-US"/>
                      </w:rPr>
                      <w:t></w:t>
                    </w:r>
                  </w:p>
                </w:txbxContent>
              </v:textbox>
            </v:rect>
            <v:rect id="_x0000_s1126" style="position:absolute;left:1408;top:447;width:93;height:538;mso-wrap-style:none" filled="f" stroked="f">
              <v:textbox style="mso-next-textbox:#_x0000_s1126;mso-fit-shape-to-text:t" inset="0,0,0,0">
                <w:txbxContent>
                  <w:p w:rsidR="000735BF" w:rsidRDefault="000735BF" w:rsidP="00157DE3">
                    <w:r>
                      <w:rPr>
                        <w:rFonts w:ascii="Symbol" w:hAnsi="Symbol" w:cs="Symbol"/>
                        <w:color w:val="000000"/>
                        <w:sz w:val="24"/>
                        <w:szCs w:val="24"/>
                        <w:lang w:val="en-US"/>
                      </w:rPr>
                      <w:t></w:t>
                    </w:r>
                  </w:p>
                </w:txbxContent>
              </v:textbox>
            </v:rect>
            <v:rect id="_x0000_s1127" style="position:absolute;left:1408;top:257;width:93;height:538;mso-wrap-style:none" filled="f" stroked="f">
              <v:textbox style="mso-next-textbox:#_x0000_s1127;mso-fit-shape-to-text:t" inset="0,0,0,0">
                <w:txbxContent>
                  <w:p w:rsidR="000735BF" w:rsidRDefault="000735BF" w:rsidP="00157DE3">
                    <w:r>
                      <w:rPr>
                        <w:rFonts w:ascii="Symbol" w:hAnsi="Symbol" w:cs="Symbol"/>
                        <w:color w:val="000000"/>
                        <w:sz w:val="24"/>
                        <w:szCs w:val="24"/>
                        <w:lang w:val="en-US"/>
                      </w:rPr>
                      <w:t></w:t>
                    </w:r>
                  </w:p>
                </w:txbxContent>
              </v:textbox>
            </v:rect>
            <v:rect id="_x0000_s1128" style="position:absolute;left:1408;top:488;width:93;height:538;mso-wrap-style:none" filled="f" stroked="f">
              <v:textbox style="mso-next-textbox:#_x0000_s1128;mso-fit-shape-to-text:t" inset="0,0,0,0">
                <w:txbxContent>
                  <w:p w:rsidR="000735BF" w:rsidRDefault="000735BF" w:rsidP="00157DE3">
                    <w:r>
                      <w:rPr>
                        <w:rFonts w:ascii="Symbol" w:hAnsi="Symbol" w:cs="Symbol"/>
                        <w:color w:val="000000"/>
                        <w:sz w:val="24"/>
                        <w:szCs w:val="24"/>
                        <w:lang w:val="en-US"/>
                      </w:rPr>
                      <w:t></w:t>
                    </w:r>
                  </w:p>
                </w:txbxContent>
              </v:textbox>
            </v:rect>
            <v:rect id="_x0000_s1129" style="position:absolute;left:1408;top:28;width:93;height:538;mso-wrap-style:none" filled="f" stroked="f">
              <v:textbox style="mso-next-textbox:#_x0000_s1129;mso-fit-shape-to-text:t" inset="0,0,0,0">
                <w:txbxContent>
                  <w:p w:rsidR="000735BF" w:rsidRDefault="000735BF" w:rsidP="00157DE3">
                    <w:r>
                      <w:rPr>
                        <w:rFonts w:ascii="Symbol" w:hAnsi="Symbol" w:cs="Symbol"/>
                        <w:color w:val="000000"/>
                        <w:sz w:val="24"/>
                        <w:szCs w:val="24"/>
                        <w:lang w:val="en-US"/>
                      </w:rPr>
                      <w:t></w:t>
                    </w:r>
                  </w:p>
                </w:txbxContent>
              </v:textbox>
            </v:rect>
            <v:rect id="_x0000_s1130" style="position:absolute;left:4824;top:217;width:132;height:538;mso-wrap-style:none" filled="f" stroked="f">
              <v:textbox style="mso-next-textbox:#_x0000_s1130;mso-fit-shape-to-text:t" inset="0,0,0,0">
                <w:txbxContent>
                  <w:p w:rsidR="000735BF" w:rsidRDefault="000735BF" w:rsidP="00157DE3">
                    <w:r>
                      <w:rPr>
                        <w:rFonts w:ascii="Symbol" w:hAnsi="Symbol" w:cs="Symbol"/>
                        <w:color w:val="000000"/>
                        <w:sz w:val="24"/>
                        <w:szCs w:val="24"/>
                        <w:lang w:val="en-US"/>
                      </w:rPr>
                      <w:t></w:t>
                    </w:r>
                  </w:p>
                </w:txbxContent>
              </v:textbox>
            </v:rect>
            <v:rect id="_x0000_s1131" style="position:absolute;left:4580;top:152;width:132;height:538;mso-wrap-style:none" filled="f" stroked="f">
              <v:textbox style="mso-next-textbox:#_x0000_s1131;mso-fit-shape-to-text:t" inset="0,0,0,0">
                <w:txbxContent>
                  <w:p w:rsidR="000735BF" w:rsidRDefault="000735BF" w:rsidP="00157DE3">
                    <w:r>
                      <w:rPr>
                        <w:rFonts w:ascii="Symbol" w:hAnsi="Symbol" w:cs="Symbol"/>
                        <w:color w:val="000000"/>
                        <w:sz w:val="24"/>
                        <w:szCs w:val="24"/>
                        <w:lang w:val="en-US"/>
                      </w:rPr>
                      <w:t></w:t>
                    </w:r>
                  </w:p>
                </w:txbxContent>
              </v:textbox>
            </v:rect>
            <v:rect id="_x0000_s1132" style="position:absolute;left:3071;top:403;width:132;height:538;mso-wrap-style:none" filled="f" stroked="f">
              <v:textbox style="mso-next-textbox:#_x0000_s1132;mso-fit-shape-to-text:t" inset="0,0,0,0">
                <w:txbxContent>
                  <w:p w:rsidR="000735BF" w:rsidRDefault="000735BF" w:rsidP="00157DE3">
                    <w:r>
                      <w:rPr>
                        <w:rFonts w:ascii="Symbol" w:hAnsi="Symbol" w:cs="Symbol"/>
                        <w:color w:val="000000"/>
                        <w:sz w:val="24"/>
                        <w:szCs w:val="24"/>
                        <w:lang w:val="en-US"/>
                      </w:rPr>
                      <w:t></w:t>
                    </w:r>
                  </w:p>
                </w:txbxContent>
              </v:textbox>
            </v:rect>
            <v:rect id="_x0000_s1133" style="position:absolute;left:2696;top:403;width:132;height:538;mso-wrap-style:none" filled="f" stroked="f">
              <v:textbox style="mso-next-textbox:#_x0000_s1133;mso-fit-shape-to-text:t" inset="0,0,0,0">
                <w:txbxContent>
                  <w:p w:rsidR="000735BF" w:rsidRDefault="000735BF" w:rsidP="00157DE3">
                    <w:r>
                      <w:rPr>
                        <w:rFonts w:ascii="Symbol" w:hAnsi="Symbol" w:cs="Symbol"/>
                        <w:color w:val="000000"/>
                        <w:sz w:val="24"/>
                        <w:szCs w:val="24"/>
                        <w:lang w:val="en-US"/>
                      </w:rPr>
                      <w:t></w:t>
                    </w:r>
                  </w:p>
                </w:txbxContent>
              </v:textbox>
            </v:rect>
            <v:rect id="_x0000_s1134" style="position:absolute;left:1728;top:403;width:132;height:538;mso-wrap-style:none" filled="f" stroked="f">
              <v:textbox style="mso-next-textbox:#_x0000_s1134;mso-fit-shape-to-text:t" inset="0,0,0,0">
                <w:txbxContent>
                  <w:p w:rsidR="000735BF" w:rsidRDefault="000735BF" w:rsidP="00157DE3">
                    <w:r>
                      <w:rPr>
                        <w:rFonts w:ascii="Symbol" w:hAnsi="Symbol" w:cs="Symbol"/>
                        <w:color w:val="000000"/>
                        <w:sz w:val="24"/>
                        <w:szCs w:val="24"/>
                        <w:lang w:val="en-US"/>
                      </w:rPr>
                      <w:t></w:t>
                    </w:r>
                  </w:p>
                </w:txbxContent>
              </v:textbox>
            </v:rect>
            <v:rect id="_x0000_s1135" style="position:absolute;left:922;top:217;width:132;height:538;mso-wrap-style:none" filled="f" stroked="f">
              <v:textbox style="mso-next-textbox:#_x0000_s1135;mso-fit-shape-to-text:t" inset="0,0,0,0">
                <w:txbxContent>
                  <w:p w:rsidR="000735BF" w:rsidRDefault="000735BF" w:rsidP="00157DE3">
                    <w:r>
                      <w:rPr>
                        <w:rFonts w:ascii="Symbol" w:hAnsi="Symbol" w:cs="Symbol"/>
                        <w:color w:val="000000"/>
                        <w:sz w:val="24"/>
                        <w:szCs w:val="24"/>
                        <w:lang w:val="en-US"/>
                      </w:rPr>
                      <w:t></w:t>
                    </w:r>
                  </w:p>
                </w:txbxContent>
              </v:textbox>
            </v:rect>
            <v:rect id="_x0000_s1136" style="position:absolute;left:1214;top:91;width:63;height:385;mso-wrap-style:none" filled="f" stroked="f">
              <v:textbox style="mso-next-textbox:#_x0000_s1136;mso-fit-shape-to-text:t" inset="0,0,0,0">
                <w:txbxContent>
                  <w:p w:rsidR="000735BF" w:rsidRDefault="000735BF" w:rsidP="00157DE3">
                    <w:r>
                      <w:rPr>
                        <w:rFonts w:ascii="Times New Roman" w:hAnsi="Times New Roman"/>
                        <w:i/>
                        <w:iCs/>
                        <w:color w:val="000000"/>
                        <w:sz w:val="14"/>
                        <w:szCs w:val="14"/>
                        <w:lang w:val="en-US"/>
                      </w:rPr>
                      <w:t>x</w:t>
                    </w:r>
                  </w:p>
                </w:txbxContent>
              </v:textbox>
            </v:rect>
            <v:rect id="_x0000_s1137" style="position:absolute;left:1148;top:561;width:55;height:385;mso-wrap-style:none" filled="f" stroked="f">
              <v:textbox style="mso-next-textbox:#_x0000_s1137;mso-fit-shape-to-text:t" inset="0,0,0,0">
                <w:txbxContent>
                  <w:p w:rsidR="000735BF" w:rsidRDefault="000735BF" w:rsidP="00157DE3">
                    <w:r>
                      <w:rPr>
                        <w:rFonts w:ascii="Times New Roman" w:hAnsi="Times New Roman"/>
                        <w:i/>
                        <w:iCs/>
                        <w:color w:val="000000"/>
                        <w:sz w:val="14"/>
                        <w:szCs w:val="14"/>
                        <w:lang w:val="en-US"/>
                      </w:rPr>
                      <w:t>s</w:t>
                    </w:r>
                  </w:p>
                </w:txbxContent>
              </v:textbox>
            </v:rect>
            <v:rect id="_x0000_s1138" style="position:absolute;left:5190;top:194;width:63;height:385;mso-wrap-style:none" filled="f" stroked="f">
              <v:textbox style="mso-next-textbox:#_x0000_s1138;mso-fit-shape-to-text:t" inset="0,0,0,0">
                <w:txbxContent>
                  <w:p w:rsidR="000735BF" w:rsidRDefault="000735BF" w:rsidP="00157DE3">
                    <w:r>
                      <w:rPr>
                        <w:rFonts w:ascii="Times New Roman" w:hAnsi="Times New Roman"/>
                        <w:i/>
                        <w:iCs/>
                        <w:color w:val="000000"/>
                        <w:sz w:val="14"/>
                        <w:szCs w:val="14"/>
                        <w:lang w:val="en-US"/>
                      </w:rPr>
                      <w:t>k</w:t>
                    </w:r>
                  </w:p>
                </w:txbxContent>
              </v:textbox>
            </v:rect>
            <v:rect id="_x0000_s1139" style="position:absolute;left:3893;top:579;width:55;height:385;mso-wrap-style:none" filled="f" stroked="f">
              <v:textbox style="mso-next-textbox:#_x0000_s1139;mso-fit-shape-to-text:t" inset="0,0,0,0">
                <w:txbxContent>
                  <w:p w:rsidR="000735BF" w:rsidRDefault="000735BF" w:rsidP="00157DE3">
                    <w:r>
                      <w:rPr>
                        <w:rFonts w:ascii="Times New Roman" w:hAnsi="Times New Roman"/>
                        <w:i/>
                        <w:iCs/>
                        <w:color w:val="000000"/>
                        <w:sz w:val="14"/>
                        <w:szCs w:val="14"/>
                        <w:lang w:val="en-US"/>
                      </w:rPr>
                      <w:t>s</w:t>
                    </w:r>
                  </w:p>
                </w:txbxContent>
              </v:textbox>
            </v:rect>
            <v:rect id="_x0000_s1140" style="position:absolute;left:3771;top:579;width:71;height:385;mso-wrap-style:none" filled="f" stroked="f">
              <v:textbox style="mso-next-textbox:#_x0000_s1140;mso-fit-shape-to-text:t" inset="0,0,0,0">
                <w:txbxContent>
                  <w:p w:rsidR="000735BF" w:rsidRDefault="000735BF" w:rsidP="00157DE3">
                    <w:r>
                      <w:rPr>
                        <w:rFonts w:ascii="Times New Roman" w:hAnsi="Times New Roman"/>
                        <w:i/>
                        <w:iCs/>
                        <w:color w:val="000000"/>
                        <w:sz w:val="14"/>
                        <w:szCs w:val="14"/>
                        <w:lang w:val="en-US"/>
                      </w:rPr>
                      <w:t>b</w:t>
                    </w:r>
                  </w:p>
                </w:txbxContent>
              </v:textbox>
            </v:rect>
            <v:rect id="_x0000_s1141" style="position:absolute;left:2489;top:579;width:55;height:385;mso-wrap-style:none" filled="f" stroked="f">
              <v:textbox style="mso-next-textbox:#_x0000_s1141;mso-fit-shape-to-text:t" inset="0,0,0,0">
                <w:txbxContent>
                  <w:p w:rsidR="000735BF" w:rsidRDefault="000735BF" w:rsidP="00157DE3">
                    <w:r>
                      <w:rPr>
                        <w:rFonts w:ascii="Times New Roman" w:hAnsi="Times New Roman"/>
                        <w:i/>
                        <w:iCs/>
                        <w:color w:val="000000"/>
                        <w:sz w:val="14"/>
                        <w:szCs w:val="14"/>
                        <w:lang w:val="en-US"/>
                      </w:rPr>
                      <w:t>s</w:t>
                    </w:r>
                  </w:p>
                </w:txbxContent>
              </v:textbox>
            </v:rect>
            <v:rect id="_x0000_s1142" style="position:absolute;left:2368;top:579;width:71;height:385;mso-wrap-style:none" filled="f" stroked="f">
              <v:textbox style="mso-next-textbox:#_x0000_s1142;mso-fit-shape-to-text:t" inset="0,0,0,0">
                <w:txbxContent>
                  <w:p w:rsidR="000735BF" w:rsidRDefault="000735BF" w:rsidP="00157DE3">
                    <w:r>
                      <w:rPr>
                        <w:rFonts w:ascii="Times New Roman" w:hAnsi="Times New Roman"/>
                        <w:i/>
                        <w:iCs/>
                        <w:color w:val="000000"/>
                        <w:sz w:val="14"/>
                        <w:szCs w:val="14"/>
                        <w:lang w:val="en-US"/>
                      </w:rPr>
                      <w:t>b</w:t>
                    </w:r>
                  </w:p>
                </w:txbxContent>
              </v:textbox>
            </v:rect>
            <v:rect id="_x0000_s1143" style="position:absolute;left:3783;top:213;width:71;height:385;mso-wrap-style:none" filled="f" stroked="f">
              <v:textbox style="mso-next-textbox:#_x0000_s1143;mso-fit-shape-to-text:t" inset="0,0,0,0">
                <w:txbxContent>
                  <w:p w:rsidR="000735BF" w:rsidRDefault="000735BF" w:rsidP="00157DE3">
                    <w:r>
                      <w:rPr>
                        <w:rFonts w:ascii="Times New Roman" w:hAnsi="Times New Roman"/>
                        <w:i/>
                        <w:iCs/>
                        <w:color w:val="000000"/>
                        <w:sz w:val="14"/>
                        <w:szCs w:val="14"/>
                        <w:lang w:val="en-US"/>
                      </w:rPr>
                      <w:t>u</w:t>
                    </w:r>
                  </w:p>
                </w:txbxContent>
              </v:textbox>
            </v:rect>
            <v:rect id="_x0000_s1144" style="position:absolute;left:3681;top:213;width:55;height:385;mso-wrap-style:none" filled="f" stroked="f">
              <v:textbox style="mso-next-textbox:#_x0000_s1144;mso-fit-shape-to-text:t" inset="0,0,0,0">
                <w:txbxContent>
                  <w:p w:rsidR="000735BF" w:rsidRDefault="000735BF" w:rsidP="00157DE3">
                    <w:r>
                      <w:rPr>
                        <w:rFonts w:ascii="Times New Roman" w:hAnsi="Times New Roman"/>
                        <w:i/>
                        <w:iCs/>
                        <w:color w:val="000000"/>
                        <w:sz w:val="14"/>
                        <w:szCs w:val="14"/>
                        <w:lang w:val="en-US"/>
                      </w:rPr>
                      <w:t>s</w:t>
                    </w:r>
                  </w:p>
                </w:txbxContent>
              </v:textbox>
            </v:rect>
            <v:rect id="_x0000_s1145" style="position:absolute;left:3559;top:213;width:71;height:385;mso-wrap-style:none" filled="f" stroked="f">
              <v:textbox style="mso-next-textbox:#_x0000_s1145;mso-fit-shape-to-text:t" inset="0,0,0,0">
                <w:txbxContent>
                  <w:p w:rsidR="000735BF" w:rsidRDefault="000735BF" w:rsidP="00157DE3">
                    <w:r>
                      <w:rPr>
                        <w:rFonts w:ascii="Times New Roman" w:hAnsi="Times New Roman"/>
                        <w:i/>
                        <w:iCs/>
                        <w:color w:val="000000"/>
                        <w:sz w:val="14"/>
                        <w:szCs w:val="14"/>
                        <w:lang w:val="en-US"/>
                      </w:rPr>
                      <w:t>b</w:t>
                    </w:r>
                  </w:p>
                </w:txbxContent>
              </v:textbox>
            </v:rect>
            <v:rect id="_x0000_s1146" style="position:absolute;left:751;top:393;width:71;height:385;mso-wrap-style:none" filled="f" stroked="f">
              <v:textbox style="mso-next-textbox:#_x0000_s1146;mso-fit-shape-to-text:t" inset="0,0,0,0">
                <w:txbxContent>
                  <w:p w:rsidR="000735BF" w:rsidRDefault="000735BF" w:rsidP="00157DE3">
                    <w:r>
                      <w:rPr>
                        <w:rFonts w:ascii="Times New Roman" w:hAnsi="Times New Roman"/>
                        <w:i/>
                        <w:iCs/>
                        <w:color w:val="000000"/>
                        <w:sz w:val="14"/>
                        <w:szCs w:val="14"/>
                        <w:lang w:val="en-US"/>
                      </w:rPr>
                      <w:t>u</w:t>
                    </w:r>
                  </w:p>
                </w:txbxContent>
              </v:textbox>
            </v:rect>
            <v:rect id="_x0000_s1147" style="position:absolute;left:636;top:393;width:71;height:385;mso-wrap-style:none" filled="f" stroked="f">
              <v:textbox style="mso-next-textbox:#_x0000_s1147;mso-fit-shape-to-text:t" inset="0,0,0,0">
                <w:txbxContent>
                  <w:p w:rsidR="000735BF" w:rsidRDefault="000735BF" w:rsidP="00157DE3">
                    <w:r>
                      <w:rPr>
                        <w:rFonts w:ascii="Times New Roman" w:hAnsi="Times New Roman"/>
                        <w:i/>
                        <w:iCs/>
                        <w:color w:val="000000"/>
                        <w:sz w:val="14"/>
                        <w:szCs w:val="14"/>
                        <w:lang w:val="en-US"/>
                      </w:rPr>
                      <w:t>b</w:t>
                    </w:r>
                  </w:p>
                </w:txbxContent>
              </v:textbox>
            </v:rect>
            <v:rect id="_x0000_s1148" style="position:absolute;left:3258;top:431;width:496;height:517;mso-wrap-style:none" filled="f" stroked="f">
              <v:textbox style="mso-next-textbox:#_x0000_s1148;mso-fit-shape-to-text:t" inset="0,0,0,0">
                <w:txbxContent>
                  <w:p w:rsidR="000735BF" w:rsidRDefault="000735BF" w:rsidP="00157DE3">
                    <w:r>
                      <w:rPr>
                        <w:rFonts w:ascii="Times New Roman" w:hAnsi="Times New Roman"/>
                        <w:i/>
                        <w:iCs/>
                        <w:color w:val="000000"/>
                        <w:sz w:val="24"/>
                        <w:szCs w:val="24"/>
                        <w:lang w:val="en-US"/>
                      </w:rPr>
                      <w:t>HKK</w:t>
                    </w:r>
                  </w:p>
                </w:txbxContent>
              </v:textbox>
            </v:rect>
            <v:rect id="_x0000_s1149" style="position:absolute;left:1893;top:431;width:456;height:517;mso-wrap-style:none" filled="f" stroked="f">
              <v:textbox style="mso-next-textbox:#_x0000_s1149;mso-fit-shape-to-text:t" inset="0,0,0,0">
                <w:txbxContent>
                  <w:p w:rsidR="000735BF" w:rsidRDefault="000735BF" w:rsidP="00157DE3">
                    <w:r>
                      <w:rPr>
                        <w:rFonts w:ascii="Times New Roman" w:hAnsi="Times New Roman"/>
                        <w:i/>
                        <w:iCs/>
                        <w:color w:val="000000"/>
                        <w:sz w:val="24"/>
                        <w:szCs w:val="24"/>
                        <w:lang w:val="en-US"/>
                      </w:rPr>
                      <w:t>TKK</w:t>
                    </w:r>
                  </w:p>
                </w:txbxContent>
              </v:textbox>
            </v:rect>
            <v:rect id="_x0000_s1150" style="position:absolute;left:3106;top:65;width:454;height:517;mso-wrap-style:none" filled="f" stroked="f">
              <v:textbox style="mso-next-textbox:#_x0000_s1150;mso-fit-shape-to-text:t" inset="0,0,0,0">
                <w:txbxContent>
                  <w:p w:rsidR="000735BF" w:rsidRDefault="000735BF" w:rsidP="00157DE3">
                    <w:r>
                      <w:rPr>
                        <w:rFonts w:ascii="Times New Roman" w:hAnsi="Times New Roman"/>
                        <w:i/>
                        <w:iCs/>
                        <w:color w:val="000000"/>
                        <w:sz w:val="24"/>
                        <w:szCs w:val="24"/>
                        <w:lang w:val="en-US"/>
                      </w:rPr>
                      <w:t>SÇD</w:t>
                    </w:r>
                  </w:p>
                </w:txbxContent>
              </v:textbox>
            </v:rect>
            <v:rect id="_x0000_s1151" style="position:absolute;left:44;top:245;width:560;height:517;mso-wrap-style:none" filled="f" stroked="f">
              <v:textbox style="mso-next-textbox:#_x0000_s1151;mso-fit-shape-to-text:t" inset="0,0,0,0">
                <w:txbxContent>
                  <w:p w:rsidR="000735BF" w:rsidRDefault="000735BF" w:rsidP="00157DE3">
                    <w:r>
                      <w:rPr>
                        <w:rFonts w:ascii="Times New Roman" w:hAnsi="Times New Roman"/>
                        <w:i/>
                        <w:iCs/>
                        <w:color w:val="000000"/>
                        <w:sz w:val="24"/>
                        <w:szCs w:val="24"/>
                        <w:lang w:val="en-US"/>
                      </w:rPr>
                      <w:t>İSÇM</w:t>
                    </w:r>
                  </w:p>
                </w:txbxContent>
              </v:textbox>
            </v:rect>
            <v:rect id="_x0000_s1152" style="position:absolute;left:1283;top:560;width:71;height:385;mso-wrap-style:none" filled="f" stroked="f">
              <v:textbox style="mso-next-textbox:#_x0000_s1152;mso-fit-shape-to-text:t" inset="0,0,0,0">
                <w:txbxContent>
                  <w:p w:rsidR="000735BF" w:rsidRDefault="000735BF" w:rsidP="00157DE3">
                    <w:r>
                      <w:rPr>
                        <w:rFonts w:ascii="Times New Roman" w:hAnsi="Times New Roman"/>
                        <w:color w:val="000000"/>
                        <w:sz w:val="14"/>
                        <w:szCs w:val="14"/>
                        <w:lang w:val="en-US"/>
                      </w:rPr>
                      <w:t>1</w:t>
                    </w:r>
                  </w:p>
                </w:txbxContent>
              </v:textbox>
            </v:rect>
            <v:rect id="_x0000_s1153" style="position:absolute;left:5253;top:578;width:36;height:385;mso-wrap-style:none" filled="f" stroked="f">
              <v:textbox style="mso-next-textbox:#_x0000_s1153;mso-fit-shape-to-text:t" inset="0,0,0,0">
                <w:txbxContent>
                  <w:p w:rsidR="000735BF" w:rsidRDefault="000735BF" w:rsidP="00157DE3">
                    <w:r>
                      <w:rPr>
                        <w:rFonts w:ascii="Times New Roman" w:hAnsi="Times New Roman"/>
                        <w:color w:val="000000"/>
                        <w:sz w:val="14"/>
                        <w:szCs w:val="14"/>
                        <w:lang w:val="en-US"/>
                      </w:rPr>
                      <w:t>,</w:t>
                    </w:r>
                  </w:p>
                </w:txbxContent>
              </v:textbox>
            </v:rect>
            <v:rect id="_x0000_s1154" style="position:absolute;left:3849;top:578;width:36;height:385;mso-wrap-style:none" filled="f" stroked="f">
              <v:textbox style="mso-next-textbox:#_x0000_s1154;mso-fit-shape-to-text:t" inset="0,0,0,0">
                <w:txbxContent>
                  <w:p w:rsidR="000735BF" w:rsidRDefault="000735BF" w:rsidP="00157DE3">
                    <w:r>
                      <w:rPr>
                        <w:rFonts w:ascii="Times New Roman" w:hAnsi="Times New Roman"/>
                        <w:color w:val="000000"/>
                        <w:sz w:val="14"/>
                        <w:szCs w:val="14"/>
                        <w:lang w:val="en-US"/>
                      </w:rPr>
                      <w:t>,</w:t>
                    </w:r>
                  </w:p>
                </w:txbxContent>
              </v:textbox>
            </v:rect>
            <v:rect id="_x0000_s1155" style="position:absolute;left:2446;top:578;width:36;height:385;mso-wrap-style:none" filled="f" stroked="f">
              <v:textbox style="mso-next-textbox:#_x0000_s1155;mso-fit-shape-to-text:t" inset="0,0,0,0">
                <w:txbxContent>
                  <w:p w:rsidR="000735BF" w:rsidRDefault="000735BF" w:rsidP="00157DE3">
                    <w:r>
                      <w:rPr>
                        <w:rFonts w:ascii="Times New Roman" w:hAnsi="Times New Roman"/>
                        <w:color w:val="000000"/>
                        <w:sz w:val="14"/>
                        <w:szCs w:val="14"/>
                        <w:lang w:val="en-US"/>
                      </w:rPr>
                      <w:t>,</w:t>
                    </w:r>
                  </w:p>
                </w:txbxContent>
              </v:textbox>
            </v:rect>
            <v:rect id="_x0000_s1156" style="position:absolute;left:3746;top:212;width:36;height:385;mso-wrap-style:none" filled="f" stroked="f">
              <v:textbox style="mso-next-textbox:#_x0000_s1156;mso-fit-shape-to-text:t" inset="0,0,0,0">
                <w:txbxContent>
                  <w:p w:rsidR="000735BF" w:rsidRDefault="000735BF" w:rsidP="00157DE3">
                    <w:r>
                      <w:rPr>
                        <w:rFonts w:ascii="Times New Roman" w:hAnsi="Times New Roman"/>
                        <w:color w:val="000000"/>
                        <w:sz w:val="14"/>
                        <w:szCs w:val="14"/>
                        <w:lang w:val="en-US"/>
                      </w:rPr>
                      <w:t>,</w:t>
                    </w:r>
                  </w:p>
                </w:txbxContent>
              </v:textbox>
            </v:rect>
            <v:rect id="_x0000_s1157" style="position:absolute;left:3638;top:212;width:36;height:385;mso-wrap-style:none" filled="f" stroked="f">
              <v:textbox style="mso-next-textbox:#_x0000_s1157;mso-fit-shape-to-text:t" inset="0,0,0,0">
                <w:txbxContent>
                  <w:p w:rsidR="000735BF" w:rsidRDefault="000735BF" w:rsidP="00157DE3">
                    <w:r>
                      <w:rPr>
                        <w:rFonts w:ascii="Times New Roman" w:hAnsi="Times New Roman"/>
                        <w:color w:val="000000"/>
                        <w:sz w:val="14"/>
                        <w:szCs w:val="14"/>
                        <w:lang w:val="en-US"/>
                      </w:rPr>
                      <w:t>,</w:t>
                    </w:r>
                  </w:p>
                </w:txbxContent>
              </v:textbox>
            </v:rect>
            <v:rect id="_x0000_s1158" style="position:absolute;left:714;top:392;width:36;height:385;mso-wrap-style:none" filled="f" stroked="f">
              <v:textbox style="mso-next-textbox:#_x0000_s1158;mso-fit-shape-to-text:t" inset="0,0,0,0">
                <w:txbxContent>
                  <w:p w:rsidR="000735BF" w:rsidRDefault="000735BF" w:rsidP="00157DE3">
                    <w:r>
                      <w:rPr>
                        <w:rFonts w:ascii="Times New Roman" w:hAnsi="Times New Roman"/>
                        <w:color w:val="000000"/>
                        <w:sz w:val="14"/>
                        <w:szCs w:val="14"/>
                        <w:lang w:val="en-US"/>
                      </w:rPr>
                      <w:t>,</w:t>
                    </w:r>
                  </w:p>
                </w:txbxContent>
              </v:textbox>
            </v:rect>
            <v:rect id="_x0000_s1159" style="position:absolute;left:5077;top:217;width:80;height:517;mso-wrap-style:none" filled="f" stroked="f">
              <v:textbox style="mso-next-textbox:#_x0000_s1159;mso-fit-shape-to-text:t" inset="0,0,0,0">
                <w:txbxContent>
                  <w:p w:rsidR="000735BF" w:rsidRDefault="000735BF" w:rsidP="00157DE3">
                    <w:r>
                      <w:rPr>
                        <w:rFonts w:ascii="Times New Roman" w:hAnsi="Times New Roman"/>
                        <w:color w:val="000000"/>
                        <w:sz w:val="24"/>
                        <w:szCs w:val="24"/>
                        <w:lang w:val="en-US"/>
                      </w:rPr>
                      <w:t>)</w:t>
                    </w:r>
                  </w:p>
                </w:txbxContent>
              </v:textbox>
            </v:rect>
            <v:rect id="_x0000_s1160" style="position:absolute;left:4956;top:226;width:121;height:517;mso-wrap-style:none" filled="f" stroked="f">
              <v:textbox style="mso-next-textbox:#_x0000_s1160;mso-fit-shape-to-text:t" inset="0,0,0,0">
                <w:txbxContent>
                  <w:p w:rsidR="000735BF" w:rsidRDefault="000735BF" w:rsidP="00157DE3">
                    <w:r>
                      <w:rPr>
                        <w:rFonts w:ascii="Times New Roman" w:hAnsi="Times New Roman"/>
                        <w:color w:val="000000"/>
                        <w:sz w:val="24"/>
                        <w:szCs w:val="24"/>
                        <w:lang w:val="en-US"/>
                      </w:rPr>
                      <w:t>1</w:t>
                    </w:r>
                  </w:p>
                </w:txbxContent>
              </v:textbox>
            </v:rect>
            <v:rect id="_x0000_s1161" style="position:absolute;left:4744;top:213;width:80;height:517;mso-wrap-style:none" filled="f" stroked="f">
              <v:textbox style="mso-next-textbox:#_x0000_s1161;mso-fit-shape-to-text:t" inset="0,0,0,0">
                <w:txbxContent>
                  <w:p w:rsidR="000735BF" w:rsidRDefault="000735BF" w:rsidP="00157DE3">
                    <w:r>
                      <w:rPr>
                        <w:rFonts w:ascii="Times New Roman" w:hAnsi="Times New Roman"/>
                        <w:color w:val="000000"/>
                        <w:sz w:val="24"/>
                        <w:szCs w:val="24"/>
                        <w:lang w:val="en-US"/>
                      </w:rPr>
                      <w:t>(</w:t>
                    </w:r>
                  </w:p>
                </w:txbxContent>
              </v:textbox>
            </v:rect>
            <v:rect id="_x0000_s1162" style="position:absolute;left:3986;top:431;width:80;height:517;mso-wrap-style:none" filled="f" stroked="f">
              <v:textbox style="mso-next-textbox:#_x0000_s1162;mso-fit-shape-to-text:t" inset="0,0,0,0">
                <w:txbxContent>
                  <w:p w:rsidR="000735BF" w:rsidRDefault="000735BF" w:rsidP="00157DE3">
                    <w:r>
                      <w:rPr>
                        <w:rFonts w:ascii="Times New Roman" w:hAnsi="Times New Roman"/>
                        <w:color w:val="000000"/>
                        <w:sz w:val="24"/>
                        <w:szCs w:val="24"/>
                        <w:lang w:val="en-US"/>
                      </w:rPr>
                      <w:t>)</w:t>
                    </w:r>
                  </w:p>
                </w:txbxContent>
              </v:textbox>
            </v:rect>
            <v:rect id="_x0000_s1163" style="position:absolute;left:2924;top:431;width:121;height:517;mso-wrap-style:none" filled="f" stroked="f">
              <v:textbox style="mso-next-textbox:#_x0000_s1163;mso-fit-shape-to-text:t" inset="0,0,0,0">
                <w:txbxContent>
                  <w:p w:rsidR="000735BF" w:rsidRDefault="000735BF" w:rsidP="00157DE3">
                    <w:r>
                      <w:rPr>
                        <w:rFonts w:ascii="Times New Roman" w:hAnsi="Times New Roman"/>
                        <w:color w:val="000000"/>
                        <w:sz w:val="24"/>
                        <w:szCs w:val="24"/>
                        <w:lang w:val="en-US"/>
                      </w:rPr>
                      <w:t>1</w:t>
                    </w:r>
                  </w:p>
                </w:txbxContent>
              </v:textbox>
            </v:rect>
            <v:rect id="_x0000_s1164" style="position:absolute;left:2864;top:431;width:80;height:517;mso-wrap-style:none" filled="f" stroked="f">
              <v:textbox style="mso-next-textbox:#_x0000_s1164;mso-fit-shape-to-text:t" inset="0,0,0,0">
                <w:txbxContent>
                  <w:p w:rsidR="000735BF" w:rsidRDefault="000735BF" w:rsidP="00157DE3">
                    <w:r>
                      <w:rPr>
                        <w:rFonts w:ascii="Times New Roman" w:hAnsi="Times New Roman"/>
                        <w:color w:val="000000"/>
                        <w:sz w:val="24"/>
                        <w:szCs w:val="24"/>
                        <w:lang w:val="en-US"/>
                      </w:rPr>
                      <w:t>(</w:t>
                    </w:r>
                  </w:p>
                </w:txbxContent>
              </v:textbox>
            </v:rect>
            <v:rect id="_x0000_s1165" style="position:absolute;left:2583;top:431;width:80;height:517;mso-wrap-style:none" filled="f" stroked="f">
              <v:textbox style="mso-next-textbox:#_x0000_s1165;mso-fit-shape-to-text:t" inset="0,0,0,0">
                <w:txbxContent>
                  <w:p w:rsidR="000735BF" w:rsidRDefault="000735BF" w:rsidP="00157DE3">
                    <w:r>
                      <w:rPr>
                        <w:rFonts w:ascii="Times New Roman" w:hAnsi="Times New Roman"/>
                        <w:color w:val="000000"/>
                        <w:sz w:val="24"/>
                        <w:szCs w:val="24"/>
                        <w:lang w:val="en-US"/>
                      </w:rPr>
                      <w:t>)</w:t>
                    </w:r>
                  </w:p>
                </w:txbxContent>
              </v:textbox>
            </v:rect>
            <v:rect id="_x0000_s1166" style="position:absolute;left:1581;top:431;width:121;height:517;mso-wrap-style:none" filled="f" stroked="f">
              <v:textbox style="mso-next-textbox:#_x0000_s1166;mso-fit-shape-to-text:t" inset="0,0,0,0">
                <w:txbxContent>
                  <w:p w:rsidR="000735BF" w:rsidRDefault="000735BF" w:rsidP="00157DE3">
                    <w:r>
                      <w:rPr>
                        <w:rFonts w:ascii="Times New Roman" w:hAnsi="Times New Roman"/>
                        <w:color w:val="000000"/>
                        <w:sz w:val="24"/>
                        <w:szCs w:val="24"/>
                        <w:lang w:val="en-US"/>
                      </w:rPr>
                      <w:t>1</w:t>
                    </w:r>
                  </w:p>
                </w:txbxContent>
              </v:textbox>
            </v:rect>
            <v:rect id="_x0000_s1167" style="position:absolute;left:1521;top:431;width:80;height:517;mso-wrap-style:none" filled="f" stroked="f">
              <v:textbox style="mso-next-textbox:#_x0000_s1167;mso-fit-shape-to-text:t" inset="0,0,0,0">
                <w:txbxContent>
                  <w:p w:rsidR="000735BF" w:rsidRDefault="000735BF" w:rsidP="00157DE3">
                    <w:r>
                      <w:rPr>
                        <w:rFonts w:ascii="Times New Roman" w:hAnsi="Times New Roman"/>
                        <w:color w:val="000000"/>
                        <w:sz w:val="24"/>
                        <w:szCs w:val="24"/>
                        <w:lang w:val="en-US"/>
                      </w:rPr>
                      <w:t>(</w:t>
                    </w:r>
                  </w:p>
                </w:txbxContent>
              </v:textbox>
            </v:rect>
            <w10:wrap type="none"/>
            <w10:anchorlock/>
          </v:group>
        </w:pict>
      </w:r>
      <w:r w:rsidR="00157DE3" w:rsidRPr="0083178B">
        <w:rPr>
          <w:rFonts w:ascii="Times New Roman" w:eastAsia="Times New Roman" w:hAnsi="Times New Roman"/>
          <w:i/>
          <w:color w:val="000000" w:themeColor="text1"/>
          <w:sz w:val="24"/>
          <w:szCs w:val="24"/>
          <w:lang w:eastAsia="tr-TR"/>
        </w:rPr>
        <w:t>(</w:t>
      </w:r>
      <w:r w:rsidR="00157DE3" w:rsidRPr="0083178B">
        <w:rPr>
          <w:rFonts w:ascii="Times New Roman" w:eastAsia="Times New Roman" w:hAnsi="Times New Roman"/>
          <w:bCs/>
          <w:i/>
          <w:color w:val="000000" w:themeColor="text1"/>
          <w:sz w:val="24"/>
          <w:szCs w:val="24"/>
          <w:lang w:eastAsia="tr-TR"/>
        </w:rPr>
        <w:t>2b)</w:t>
      </w:r>
      <w:r w:rsidR="00157DE3" w:rsidRPr="0083178B">
        <w:rPr>
          <w:rFonts w:ascii="Times New Roman" w:eastAsia="Times New Roman" w:hAnsi="Times New Roman"/>
          <w:i/>
          <w:color w:val="000000" w:themeColor="text1"/>
          <w:sz w:val="24"/>
          <w:szCs w:val="24"/>
          <w:lang w:eastAsia="tr-TR"/>
        </w:rPr>
        <w:tab/>
      </w:r>
    </w:p>
    <w:p w:rsidR="00157DE3" w:rsidRPr="0083178B" w:rsidRDefault="00157DE3" w:rsidP="00A362B1">
      <w:pPr>
        <w:tabs>
          <w:tab w:val="left" w:pos="369"/>
        </w:tabs>
        <w:spacing w:after="0" w:line="240" w:lineRule="auto"/>
        <w:ind w:left="556"/>
        <w:jc w:val="both"/>
        <w:rPr>
          <w:rFonts w:ascii="Times New Roman" w:eastAsia="Times New Roman" w:hAnsi="Times New Roman"/>
          <w:i/>
          <w:color w:val="000000" w:themeColor="text1"/>
          <w:sz w:val="24"/>
          <w:szCs w:val="24"/>
          <w:lang w:eastAsia="tr-TR"/>
        </w:rPr>
      </w:pPr>
    </w:p>
    <w:p w:rsidR="00E925EF"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60015C" w:rsidRPr="0083178B">
        <w:rPr>
          <w:rStyle w:val="DipnotBavurusu"/>
          <w:rFonts w:ascii="Times New Roman" w:eastAsia="Times New Roman" w:hAnsi="Times New Roman"/>
          <w:color w:val="000000" w:themeColor="text1"/>
          <w:sz w:val="24"/>
          <w:szCs w:val="24"/>
        </w:rPr>
        <w:footnoteReference w:id="346"/>
      </w:r>
      <w:r w:rsidRPr="0083178B">
        <w:rPr>
          <w:rFonts w:ascii="Times New Roman" w:eastAsia="Times New Roman" w:hAnsi="Times New Roman"/>
          <w:color w:val="000000" w:themeColor="text1"/>
          <w:sz w:val="24"/>
          <w:szCs w:val="24"/>
        </w:rPr>
        <w:t xml:space="preserve"> Bu formüllerde geçen;</w:t>
      </w:r>
    </w:p>
    <w:p w:rsidR="00E925EF"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İSVM</w:t>
      </w:r>
      <w:r w:rsidRPr="0083178B">
        <w:rPr>
          <w:rFonts w:ascii="Times New Roman" w:eastAsia="Times New Roman" w:hAnsi="Times New Roman"/>
          <w:color w:val="000000" w:themeColor="text1"/>
          <w:position w:val="-4"/>
          <w:sz w:val="24"/>
          <w:szCs w:val="24"/>
        </w:rPr>
        <w:t>b,u</w:t>
      </w:r>
      <w:r w:rsidRPr="0083178B">
        <w:rPr>
          <w:rFonts w:ascii="Times New Roman" w:eastAsia="Times New Roman" w:hAnsi="Times New Roman"/>
          <w:color w:val="000000" w:themeColor="text1"/>
          <w:sz w:val="24"/>
          <w:szCs w:val="24"/>
        </w:rPr>
        <w:tab/>
      </w:r>
      <w:r w:rsidR="00E81D6A" w:rsidRPr="0083178B">
        <w:rPr>
          <w:rFonts w:ascii="Times New Roman" w:eastAsia="Times New Roman" w:hAnsi="Times New Roman"/>
          <w:color w:val="000000" w:themeColor="text1"/>
          <w:sz w:val="24"/>
          <w:szCs w:val="24"/>
        </w:rPr>
        <w:t>“b” uzlaştırmaya esas veriş-çekiş biriminin, “u” uzlaştırma dönemine ait İletim Sistemine Veriş Miktarını (MWh),</w:t>
      </w:r>
    </w:p>
    <w:p w:rsidR="00E925EF"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SVD</w:t>
      </w:r>
      <w:r w:rsidRPr="0083178B">
        <w:rPr>
          <w:rFonts w:ascii="Times New Roman" w:eastAsia="Times New Roman" w:hAnsi="Times New Roman"/>
          <w:color w:val="000000" w:themeColor="text1"/>
          <w:position w:val="-4"/>
          <w:sz w:val="24"/>
          <w:szCs w:val="24"/>
        </w:rPr>
        <w:t>b,s,u</w:t>
      </w:r>
      <w:r w:rsidRPr="0083178B">
        <w:rPr>
          <w:rFonts w:ascii="Times New Roman" w:eastAsia="Times New Roman" w:hAnsi="Times New Roman"/>
          <w:color w:val="000000" w:themeColor="text1"/>
          <w:sz w:val="24"/>
          <w:szCs w:val="24"/>
        </w:rPr>
        <w:tab/>
      </w:r>
      <w:r w:rsidR="00E81D6A" w:rsidRPr="0083178B">
        <w:rPr>
          <w:rFonts w:ascii="Times New Roman" w:eastAsia="Times New Roman" w:hAnsi="Times New Roman"/>
          <w:color w:val="000000" w:themeColor="text1"/>
          <w:sz w:val="24"/>
          <w:szCs w:val="24"/>
        </w:rPr>
        <w:t>“b” uzlaştırmaya esas veriş-çekiş birimi konfigürasyonu tanımında yer alan “s” sayacının, ölçülen veriş değerini gösteren “u” uzlaştırma dönemine ait Sisteme Veriş Değerini (MWh),</w:t>
      </w:r>
    </w:p>
    <w:p w:rsidR="00E925EF"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TKK</w:t>
      </w:r>
      <w:r w:rsidRPr="0083178B">
        <w:rPr>
          <w:rFonts w:ascii="Times New Roman" w:eastAsia="Times New Roman" w:hAnsi="Times New Roman"/>
          <w:color w:val="000000" w:themeColor="text1"/>
          <w:position w:val="-4"/>
          <w:sz w:val="24"/>
          <w:szCs w:val="24"/>
        </w:rPr>
        <w:t>b,s</w:t>
      </w:r>
      <w:r w:rsidRPr="0083178B">
        <w:rPr>
          <w:rFonts w:ascii="Times New Roman" w:eastAsia="Times New Roman" w:hAnsi="Times New Roman"/>
          <w:color w:val="000000" w:themeColor="text1"/>
          <w:sz w:val="24"/>
          <w:szCs w:val="24"/>
        </w:rPr>
        <w:tab/>
      </w:r>
      <w:r w:rsidR="00E81D6A" w:rsidRPr="0083178B">
        <w:rPr>
          <w:rFonts w:ascii="Times New Roman" w:eastAsia="Times New Roman" w:hAnsi="Times New Roman"/>
          <w:color w:val="000000" w:themeColor="text1"/>
          <w:sz w:val="24"/>
          <w:szCs w:val="24"/>
        </w:rPr>
        <w:t>“b” uzlaştırmaya esas veriş-çekiş birimi konfigürasyonu tanımında yer alan “s” sayacına uygulanan Transformatör Kayıp Katsayısını,</w:t>
      </w:r>
    </w:p>
    <w:p w:rsidR="00E925EF"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HKK</w:t>
      </w:r>
      <w:r w:rsidRPr="0083178B">
        <w:rPr>
          <w:rFonts w:ascii="Times New Roman" w:eastAsia="Times New Roman" w:hAnsi="Times New Roman"/>
          <w:color w:val="000000" w:themeColor="text1"/>
          <w:position w:val="-4"/>
          <w:sz w:val="24"/>
          <w:szCs w:val="24"/>
        </w:rPr>
        <w:t>b,s</w:t>
      </w:r>
      <w:r w:rsidRPr="0083178B">
        <w:rPr>
          <w:rFonts w:ascii="Times New Roman" w:eastAsia="Times New Roman" w:hAnsi="Times New Roman"/>
          <w:color w:val="000000" w:themeColor="text1"/>
          <w:sz w:val="24"/>
          <w:szCs w:val="24"/>
        </w:rPr>
        <w:tab/>
      </w:r>
      <w:r w:rsidR="00E81D6A" w:rsidRPr="0083178B">
        <w:rPr>
          <w:rFonts w:ascii="Times New Roman" w:eastAsia="Times New Roman" w:hAnsi="Times New Roman"/>
          <w:color w:val="000000" w:themeColor="text1"/>
          <w:sz w:val="24"/>
          <w:szCs w:val="24"/>
        </w:rPr>
        <w:t>“b” uzlaştırmaya esas veriş-çekiş birimi konfigürasyonu tanımında yer alan “s” sayacına uygulanan Hat Kayıp Katsayısını,</w:t>
      </w:r>
    </w:p>
    <w:p w:rsidR="00E925EF"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x</w:t>
      </w:r>
      <w:r w:rsidRPr="0083178B">
        <w:rPr>
          <w:rFonts w:ascii="Times New Roman" w:eastAsia="Times New Roman" w:hAnsi="Times New Roman"/>
          <w:color w:val="000000" w:themeColor="text1"/>
          <w:sz w:val="24"/>
          <w:szCs w:val="24"/>
        </w:rPr>
        <w:tab/>
      </w:r>
      <w:r w:rsidR="00E81D6A" w:rsidRPr="0083178B">
        <w:rPr>
          <w:rFonts w:ascii="Times New Roman" w:eastAsia="Times New Roman" w:hAnsi="Times New Roman"/>
          <w:color w:val="000000" w:themeColor="text1"/>
          <w:sz w:val="24"/>
          <w:szCs w:val="24"/>
        </w:rPr>
        <w:t>“b” uzlaştırmaya esas veriş-çekiş birimi konfigürasyonunda yer alan sayaç sayısını,</w:t>
      </w:r>
    </w:p>
    <w:p w:rsidR="00E925EF"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w:t>
      </w:r>
      <w:r w:rsidRPr="0083178B">
        <w:rPr>
          <w:rFonts w:ascii="Times New Roman" w:eastAsia="Times New Roman" w:hAnsi="Times New Roman"/>
          <w:color w:val="000000" w:themeColor="text1"/>
          <w:sz w:val="24"/>
          <w:szCs w:val="24"/>
        </w:rPr>
        <w:tab/>
      </w:r>
      <w:r w:rsidR="00E81D6A" w:rsidRPr="0083178B">
        <w:rPr>
          <w:rFonts w:ascii="Times New Roman" w:eastAsia="Times New Roman" w:hAnsi="Times New Roman"/>
          <w:color w:val="000000" w:themeColor="text1"/>
          <w:sz w:val="24"/>
          <w:szCs w:val="24"/>
        </w:rPr>
        <w:t>“b” uzlaştırmaya esas veriş-çekiş birimi konfigürasyonu tanımında yer alan “s” sayacına veya kategorilere uygulanan 0 ya da 1 değerleri olan katsayıyı,</w:t>
      </w:r>
    </w:p>
    <w:p w:rsidR="00E925EF"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İSÇM</w:t>
      </w:r>
      <w:r w:rsidRPr="0083178B">
        <w:rPr>
          <w:rFonts w:ascii="Times New Roman" w:eastAsia="Times New Roman" w:hAnsi="Times New Roman"/>
          <w:color w:val="000000" w:themeColor="text1"/>
          <w:position w:val="-4"/>
          <w:sz w:val="24"/>
          <w:szCs w:val="24"/>
        </w:rPr>
        <w:t>b,u</w:t>
      </w:r>
      <w:r w:rsidRPr="0083178B">
        <w:rPr>
          <w:rFonts w:ascii="Times New Roman" w:eastAsia="Times New Roman" w:hAnsi="Times New Roman"/>
          <w:color w:val="000000" w:themeColor="text1"/>
          <w:sz w:val="24"/>
          <w:szCs w:val="24"/>
        </w:rPr>
        <w:tab/>
      </w:r>
      <w:r w:rsidR="00E81D6A" w:rsidRPr="0083178B">
        <w:rPr>
          <w:rFonts w:ascii="Times New Roman" w:eastAsia="Times New Roman" w:hAnsi="Times New Roman"/>
          <w:color w:val="000000" w:themeColor="text1"/>
          <w:sz w:val="24"/>
          <w:szCs w:val="24"/>
        </w:rPr>
        <w:t>“b” uzlaştırmaya esas veriş-çekiş biriminin, “u” uzlaştırma dönemine ait İletim Sisteminden Çekiş Miktarını (MWh),</w:t>
      </w:r>
    </w:p>
    <w:p w:rsidR="00E925EF"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SÇD</w:t>
      </w:r>
      <w:r w:rsidRPr="0083178B">
        <w:rPr>
          <w:rFonts w:ascii="Times New Roman" w:eastAsia="Times New Roman" w:hAnsi="Times New Roman"/>
          <w:color w:val="000000" w:themeColor="text1"/>
          <w:position w:val="-4"/>
          <w:sz w:val="24"/>
          <w:szCs w:val="24"/>
        </w:rPr>
        <w:t>b,s,u</w:t>
      </w:r>
      <w:r w:rsidRPr="0083178B">
        <w:rPr>
          <w:rFonts w:ascii="Times New Roman" w:eastAsia="Times New Roman" w:hAnsi="Times New Roman"/>
          <w:color w:val="000000" w:themeColor="text1"/>
          <w:sz w:val="24"/>
          <w:szCs w:val="24"/>
        </w:rPr>
        <w:tab/>
      </w:r>
      <w:r w:rsidR="00E81D6A" w:rsidRPr="0083178B">
        <w:rPr>
          <w:rFonts w:ascii="Times New Roman" w:eastAsia="Times New Roman" w:hAnsi="Times New Roman"/>
          <w:color w:val="000000" w:themeColor="text1"/>
          <w:sz w:val="24"/>
          <w:szCs w:val="24"/>
        </w:rPr>
        <w:t xml:space="preserve">“b” uzlaştırmaya esas veriş-çekiş birimi konfigürasyonu tanımında yer alan “s” sayacının, ilgili sayacın iletim sisteminde yer alması durumunda ölçülen, 17 nci maddenin ikinci fıkrasının (a) ve (b) bentleri kapsamında görevli </w:t>
      </w:r>
      <w:r w:rsidR="00F70DDC" w:rsidRPr="0083178B">
        <w:rPr>
          <w:rFonts w:ascii="Times New Roman" w:eastAsia="Times New Roman" w:hAnsi="Times New Roman"/>
          <w:color w:val="000000" w:themeColor="text1"/>
          <w:sz w:val="24"/>
          <w:szCs w:val="24"/>
        </w:rPr>
        <w:t>tedarik</w:t>
      </w:r>
      <w:r w:rsidR="00E81D6A" w:rsidRPr="0083178B">
        <w:rPr>
          <w:rFonts w:ascii="Times New Roman" w:eastAsia="Times New Roman" w:hAnsi="Times New Roman"/>
          <w:color w:val="000000" w:themeColor="text1"/>
          <w:sz w:val="24"/>
          <w:szCs w:val="24"/>
        </w:rPr>
        <w:t xml:space="preserve"> şirketinden enerji temin eden tüketim birimlerini içeren bir kategori olması durumunda hesaplanan toplam çekiş değerini, ilgili sayacın dağıtım sisteminde yer alması durumunda dağıtım sisteminden net çekiş değerini gösteren “u” uzlaştırma dönemine ait Sistemden Çekiş Değerini (MWh)</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ifade eder. </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 xml:space="preserve">İletim sistemi kayıp </w:t>
      </w:r>
      <w:r w:rsidR="0054135A" w:rsidRPr="0083178B">
        <w:rPr>
          <w:rFonts w:ascii="Times New Roman" w:eastAsia="Times New Roman" w:hAnsi="Times New Roman"/>
          <w:b/>
          <w:color w:val="000000" w:themeColor="text1"/>
          <w:sz w:val="24"/>
          <w:szCs w:val="24"/>
        </w:rPr>
        <w:t xml:space="preserve">miktarının ve </w:t>
      </w:r>
      <w:r w:rsidRPr="0083178B">
        <w:rPr>
          <w:rFonts w:ascii="Times New Roman" w:eastAsia="Times New Roman" w:hAnsi="Times New Roman"/>
          <w:b/>
          <w:color w:val="000000" w:themeColor="text1"/>
          <w:sz w:val="24"/>
          <w:szCs w:val="24"/>
        </w:rPr>
        <w:t>katsayısının hesaplanması</w:t>
      </w:r>
      <w:r w:rsidR="0043116F" w:rsidRPr="0083178B">
        <w:rPr>
          <w:rStyle w:val="DipnotBavurusu"/>
          <w:rFonts w:ascii="Times New Roman" w:eastAsia="Times New Roman" w:hAnsi="Times New Roman"/>
          <w:b/>
          <w:color w:val="000000" w:themeColor="text1"/>
          <w:sz w:val="24"/>
          <w:szCs w:val="24"/>
        </w:rPr>
        <w:footnoteReference w:id="347"/>
      </w:r>
    </w:p>
    <w:p w:rsidR="00390D78"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86 –</w:t>
      </w:r>
      <w:r w:rsidRPr="0083178B">
        <w:rPr>
          <w:rFonts w:ascii="Times New Roman" w:eastAsia="Times New Roman" w:hAnsi="Times New Roman"/>
          <w:color w:val="000000" w:themeColor="text1"/>
          <w:sz w:val="24"/>
          <w:szCs w:val="24"/>
        </w:rPr>
        <w:t xml:space="preserve"> </w:t>
      </w:r>
      <w:r w:rsidR="00390D78" w:rsidRPr="0083178B">
        <w:rPr>
          <w:rFonts w:ascii="Times New Roman" w:eastAsia="Times New Roman" w:hAnsi="Times New Roman"/>
          <w:color w:val="000000" w:themeColor="text1"/>
          <w:sz w:val="24"/>
          <w:szCs w:val="24"/>
        </w:rPr>
        <w:t xml:space="preserve">(1) Her bir uzlaştırma dönemi İletim Sistemi Kayıp miktarı aşağıdaki formüle göre hesaplanır: </w:t>
      </w:r>
    </w:p>
    <w:p w:rsidR="004A41B5" w:rsidRPr="0083178B" w:rsidRDefault="004A41B5" w:rsidP="007B1391">
      <w:pPr>
        <w:tabs>
          <w:tab w:val="left" w:pos="566"/>
        </w:tabs>
        <w:spacing w:after="0" w:line="240" w:lineRule="auto"/>
        <w:jc w:val="both"/>
        <w:rPr>
          <w:rFonts w:ascii="Times New Roman" w:eastAsia="Times New Roman" w:hAnsi="Times New Roman"/>
          <w:color w:val="000000" w:themeColor="text1"/>
          <w:sz w:val="24"/>
          <w:szCs w:val="24"/>
        </w:rPr>
      </w:pPr>
    </w:p>
    <w:p w:rsidR="00390D78" w:rsidRPr="0083178B" w:rsidRDefault="00390D78"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position w:val="-28"/>
          <w:sz w:val="24"/>
          <w:szCs w:val="24"/>
        </w:rPr>
        <w:object w:dxaOrig="3379" w:dyaOrig="680">
          <v:shape id="_x0000_i1029" type="#_x0000_t75" style="width:169.05pt;height:33.8pt" o:ole="">
            <v:imagedata r:id="rId12" o:title=""/>
          </v:shape>
          <o:OLEObject Type="Embed" ProgID="Equation.DSMT4" ShapeID="_x0000_i1029" DrawAspect="Content" ObjectID="_1526285765" r:id="rId13"/>
        </w:objec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t>(3a)</w:t>
      </w:r>
    </w:p>
    <w:p w:rsidR="00390D78" w:rsidRPr="0083178B" w:rsidRDefault="00390D78"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390D78"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7B1391" w:rsidRPr="0083178B">
        <w:rPr>
          <w:rFonts w:ascii="Times New Roman" w:eastAsia="Times New Roman" w:hAnsi="Times New Roman"/>
          <w:color w:val="000000" w:themeColor="text1"/>
          <w:sz w:val="24"/>
          <w:szCs w:val="24"/>
        </w:rPr>
        <w:t>(</w:t>
      </w:r>
      <w:r w:rsidRPr="0083178B">
        <w:rPr>
          <w:rFonts w:ascii="Times New Roman" w:eastAsia="Times New Roman" w:hAnsi="Times New Roman"/>
          <w:color w:val="000000" w:themeColor="text1"/>
          <w:sz w:val="24"/>
          <w:szCs w:val="24"/>
        </w:rPr>
        <w:t>2</w:t>
      </w:r>
      <w:r w:rsidR="007B1391" w:rsidRPr="0083178B">
        <w:rPr>
          <w:rFonts w:ascii="Times New Roman" w:eastAsia="Times New Roman" w:hAnsi="Times New Roman"/>
          <w:color w:val="000000" w:themeColor="text1"/>
          <w:sz w:val="24"/>
          <w:szCs w:val="24"/>
        </w:rPr>
        <w:t xml:space="preserve">) Her bir uzlaştırma dönemi için uygulanacak İletim Sistemi Kayıp Katsayısı </w:t>
      </w:r>
      <w:r w:rsidR="004A41B5" w:rsidRPr="0083178B">
        <w:rPr>
          <w:rFonts w:ascii="Times New Roman" w:eastAsia="Times New Roman" w:hAnsi="Times New Roman"/>
          <w:color w:val="000000" w:themeColor="text1"/>
          <w:sz w:val="24"/>
          <w:szCs w:val="24"/>
        </w:rPr>
        <w:t xml:space="preserve">TEİAŞ’ın iletim sistemi kayıplarını satın almaya başlayacağı tarihe </w:t>
      </w:r>
      <w:r w:rsidR="00A145A2" w:rsidRPr="0083178B">
        <w:rPr>
          <w:rFonts w:ascii="Times New Roman" w:eastAsia="Times New Roman" w:hAnsi="Times New Roman"/>
          <w:color w:val="000000" w:themeColor="text1"/>
          <w:sz w:val="24"/>
          <w:szCs w:val="24"/>
        </w:rPr>
        <w:t>kadar</w:t>
      </w:r>
      <w:r w:rsidR="004A41B5" w:rsidRPr="0083178B">
        <w:rPr>
          <w:rFonts w:ascii="Times New Roman" w:eastAsia="Times New Roman" w:hAnsi="Times New Roman"/>
          <w:color w:val="000000" w:themeColor="text1"/>
          <w:sz w:val="24"/>
          <w:szCs w:val="24"/>
        </w:rPr>
        <w:t xml:space="preserve"> </w:t>
      </w:r>
      <w:r w:rsidR="007B1391" w:rsidRPr="0083178B">
        <w:rPr>
          <w:rFonts w:ascii="Times New Roman" w:eastAsia="Times New Roman" w:hAnsi="Times New Roman"/>
          <w:color w:val="000000" w:themeColor="text1"/>
          <w:sz w:val="24"/>
          <w:szCs w:val="24"/>
        </w:rPr>
        <w:t>aşağıdaki formüle göre hesaplanır:</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369"/>
        </w:tabs>
        <w:spacing w:after="0" w:line="240" w:lineRule="auto"/>
        <w:ind w:firstLine="558"/>
        <w:jc w:val="both"/>
        <w:rPr>
          <w:rFonts w:ascii="Times New Roman" w:eastAsia="Times New Roman" w:hAnsi="Times New Roman"/>
          <w:bCs/>
          <w:color w:val="000000" w:themeColor="text1"/>
          <w:sz w:val="24"/>
          <w:szCs w:val="24"/>
        </w:rPr>
      </w:pPr>
      <w:r w:rsidRPr="0083178B">
        <w:rPr>
          <w:rFonts w:ascii="Times New Roman" w:eastAsia="Times New Roman" w:hAnsi="Times New Roman"/>
          <w:b/>
          <w:bCs/>
          <w:color w:val="000000" w:themeColor="text1"/>
          <w:sz w:val="24"/>
          <w:szCs w:val="24"/>
        </w:rPr>
        <w:tab/>
      </w:r>
      <w:r w:rsidR="00311001">
        <w:rPr>
          <w:rFonts w:ascii="Times New Roman" w:eastAsia="Times New Roman" w:hAnsi="Times New Roman"/>
          <w:b/>
          <w:noProof/>
          <w:color w:val="000000" w:themeColor="text1"/>
          <w:position w:val="-60"/>
          <w:sz w:val="24"/>
          <w:szCs w:val="24"/>
          <w:lang w:eastAsia="tr-TR"/>
        </w:rPr>
        <w:pict>
          <v:shape id="Resim 5" o:spid="_x0000_i1030" type="#_x0000_t75" style="width:171.55pt;height:67pt;visibility:visible">
            <v:imagedata r:id="rId14" o:title=""/>
          </v:shape>
        </w:pict>
      </w:r>
      <w:r w:rsidRPr="0083178B">
        <w:rPr>
          <w:rFonts w:ascii="Times New Roman" w:eastAsia="Times New Roman" w:hAnsi="Times New Roman"/>
          <w:b/>
          <w:bCs/>
          <w:color w:val="000000" w:themeColor="text1"/>
          <w:sz w:val="24"/>
          <w:szCs w:val="24"/>
        </w:rPr>
        <w:tab/>
      </w:r>
      <w:r w:rsidRPr="0083178B">
        <w:rPr>
          <w:rFonts w:ascii="Times New Roman" w:eastAsia="Times New Roman" w:hAnsi="Times New Roman"/>
          <w:b/>
          <w:bCs/>
          <w:color w:val="000000" w:themeColor="text1"/>
          <w:sz w:val="24"/>
          <w:szCs w:val="24"/>
        </w:rPr>
        <w:tab/>
      </w:r>
      <w:r w:rsidRPr="0083178B">
        <w:rPr>
          <w:rFonts w:ascii="Times New Roman" w:eastAsia="Times New Roman" w:hAnsi="Times New Roman"/>
          <w:b/>
          <w:bCs/>
          <w:color w:val="000000" w:themeColor="text1"/>
          <w:sz w:val="24"/>
          <w:szCs w:val="24"/>
        </w:rPr>
        <w:tab/>
      </w:r>
      <w:r w:rsidRPr="0083178B">
        <w:rPr>
          <w:rFonts w:ascii="Times New Roman" w:eastAsia="Times New Roman" w:hAnsi="Times New Roman"/>
          <w:b/>
          <w:bCs/>
          <w:color w:val="000000" w:themeColor="text1"/>
          <w:sz w:val="24"/>
          <w:szCs w:val="24"/>
        </w:rPr>
        <w:tab/>
      </w:r>
      <w:r w:rsidRPr="0083178B">
        <w:rPr>
          <w:rFonts w:ascii="Times New Roman" w:eastAsia="Times New Roman" w:hAnsi="Times New Roman"/>
          <w:b/>
          <w:bCs/>
          <w:color w:val="000000" w:themeColor="text1"/>
          <w:sz w:val="24"/>
          <w:szCs w:val="24"/>
        </w:rPr>
        <w:tab/>
      </w:r>
      <w:r w:rsidRPr="0083178B">
        <w:rPr>
          <w:rFonts w:ascii="Times New Roman" w:eastAsia="Times New Roman" w:hAnsi="Times New Roman"/>
          <w:b/>
          <w:bCs/>
          <w:color w:val="000000" w:themeColor="text1"/>
          <w:sz w:val="24"/>
          <w:szCs w:val="24"/>
        </w:rPr>
        <w:tab/>
      </w:r>
      <w:r w:rsidRPr="0083178B">
        <w:rPr>
          <w:rFonts w:ascii="Times New Roman" w:eastAsia="Times New Roman" w:hAnsi="Times New Roman"/>
          <w:bCs/>
          <w:color w:val="000000" w:themeColor="text1"/>
          <w:sz w:val="24"/>
          <w:szCs w:val="24"/>
        </w:rPr>
        <w:t>(3</w:t>
      </w:r>
      <w:r w:rsidR="004A41B5" w:rsidRPr="0083178B">
        <w:rPr>
          <w:rFonts w:ascii="Times New Roman" w:eastAsia="Times New Roman" w:hAnsi="Times New Roman"/>
          <w:bCs/>
          <w:color w:val="000000" w:themeColor="text1"/>
          <w:sz w:val="24"/>
          <w:szCs w:val="24"/>
        </w:rPr>
        <w:t>b</w:t>
      </w:r>
      <w:r w:rsidRPr="0083178B">
        <w:rPr>
          <w:rFonts w:ascii="Times New Roman" w:eastAsia="Times New Roman" w:hAnsi="Times New Roman"/>
          <w:bCs/>
          <w:color w:val="000000" w:themeColor="text1"/>
          <w:sz w:val="24"/>
          <w:szCs w:val="24"/>
        </w:rPr>
        <w:t>)</w:t>
      </w:r>
    </w:p>
    <w:p w:rsidR="00D22A1B" w:rsidRPr="0083178B" w:rsidRDefault="00D22A1B" w:rsidP="007B1391">
      <w:pPr>
        <w:tabs>
          <w:tab w:val="left" w:pos="369"/>
        </w:tabs>
        <w:spacing w:after="0" w:line="240" w:lineRule="auto"/>
        <w:ind w:firstLine="558"/>
        <w:jc w:val="both"/>
        <w:rPr>
          <w:rFonts w:ascii="Times New Roman" w:eastAsia="Times New Roman" w:hAnsi="Times New Roman"/>
          <w:bCs/>
          <w:color w:val="000000" w:themeColor="text1"/>
          <w:sz w:val="24"/>
          <w:szCs w:val="24"/>
        </w:rPr>
      </w:pPr>
    </w:p>
    <w:p w:rsidR="00D22A1B"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w:t>
      </w:r>
      <w:r w:rsidR="004A41B5" w:rsidRPr="0083178B">
        <w:rPr>
          <w:rFonts w:ascii="Times New Roman" w:eastAsia="Times New Roman" w:hAnsi="Times New Roman"/>
          <w:color w:val="000000" w:themeColor="text1"/>
          <w:sz w:val="24"/>
          <w:szCs w:val="24"/>
        </w:rPr>
        <w:t>3</w:t>
      </w:r>
      <w:r w:rsidRPr="0083178B">
        <w:rPr>
          <w:rFonts w:ascii="Times New Roman" w:eastAsia="Times New Roman" w:hAnsi="Times New Roman"/>
          <w:color w:val="000000" w:themeColor="text1"/>
          <w:sz w:val="24"/>
          <w:szCs w:val="24"/>
        </w:rPr>
        <w:t>) Bu formül</w:t>
      </w:r>
      <w:r w:rsidR="004A41B5" w:rsidRPr="0083178B">
        <w:rPr>
          <w:rFonts w:ascii="Times New Roman" w:eastAsia="Times New Roman" w:hAnsi="Times New Roman"/>
          <w:color w:val="000000" w:themeColor="text1"/>
          <w:sz w:val="24"/>
          <w:szCs w:val="24"/>
        </w:rPr>
        <w:t>ler</w:t>
      </w:r>
      <w:r w:rsidRPr="0083178B">
        <w:rPr>
          <w:rFonts w:ascii="Times New Roman" w:eastAsia="Times New Roman" w:hAnsi="Times New Roman"/>
          <w:color w:val="000000" w:themeColor="text1"/>
          <w:sz w:val="24"/>
          <w:szCs w:val="24"/>
        </w:rPr>
        <w:t>de geçen;</w:t>
      </w:r>
    </w:p>
    <w:p w:rsidR="004A41B5" w:rsidRPr="0083178B" w:rsidRDefault="004A41B5"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İSKM</w:t>
      </w:r>
      <w:r w:rsidRPr="0083178B">
        <w:rPr>
          <w:rFonts w:ascii="Times New Roman" w:eastAsia="Times New Roman" w:hAnsi="Times New Roman"/>
          <w:color w:val="000000" w:themeColor="text1"/>
          <w:position w:val="-4"/>
          <w:sz w:val="24"/>
          <w:szCs w:val="24"/>
        </w:rPr>
        <w:t>u</w:t>
      </w:r>
      <w:r w:rsidRPr="0083178B">
        <w:rPr>
          <w:rFonts w:ascii="Times New Roman" w:eastAsia="Times New Roman" w:hAnsi="Times New Roman"/>
          <w:color w:val="000000" w:themeColor="text1"/>
          <w:sz w:val="24"/>
          <w:szCs w:val="24"/>
        </w:rPr>
        <w:tab/>
        <w:t>“u” uzlaştırma dönemine ait hesaplanan İletim Sistemi Kayıp Miktarını,</w:t>
      </w:r>
    </w:p>
    <w:p w:rsidR="00D22A1B" w:rsidRPr="0083178B" w:rsidRDefault="007B1391" w:rsidP="004A41B5">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İSKK</w:t>
      </w:r>
      <w:r w:rsidRPr="0083178B">
        <w:rPr>
          <w:rFonts w:ascii="Times New Roman" w:eastAsia="Times New Roman" w:hAnsi="Times New Roman"/>
          <w:color w:val="000000" w:themeColor="text1"/>
          <w:position w:val="-4"/>
          <w:sz w:val="24"/>
          <w:szCs w:val="24"/>
        </w:rPr>
        <w:t>u</w:t>
      </w:r>
      <w:r w:rsidRPr="0083178B">
        <w:rPr>
          <w:rFonts w:ascii="Times New Roman" w:eastAsia="Times New Roman" w:hAnsi="Times New Roman"/>
          <w:color w:val="000000" w:themeColor="text1"/>
          <w:sz w:val="24"/>
          <w:szCs w:val="24"/>
        </w:rPr>
        <w:tab/>
        <w:t>“u” uzlaştırma dönemine ait hesaplanan İletim Sistemi Kayıp Katsayısı,</w:t>
      </w:r>
    </w:p>
    <w:p w:rsidR="00D22A1B"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İSVM</w:t>
      </w:r>
      <w:r w:rsidRPr="0083178B">
        <w:rPr>
          <w:rFonts w:ascii="Times New Roman" w:eastAsia="Times New Roman" w:hAnsi="Times New Roman"/>
          <w:color w:val="000000" w:themeColor="text1"/>
          <w:position w:val="-4"/>
          <w:sz w:val="24"/>
          <w:szCs w:val="24"/>
        </w:rPr>
        <w:t>s,u</w:t>
      </w:r>
      <w:r w:rsidRPr="0083178B">
        <w:rPr>
          <w:rFonts w:ascii="Times New Roman" w:eastAsia="Times New Roman" w:hAnsi="Times New Roman"/>
          <w:color w:val="000000" w:themeColor="text1"/>
          <w:sz w:val="24"/>
          <w:szCs w:val="24"/>
        </w:rPr>
        <w:tab/>
        <w:t>85 inci madde uyarınca hesaplanan, iletim sistemi konfigürasyonunda yer alan “s” sayacının “u” uzlaştırma dönemine ait İletim Sistemine Veriş Miktarını (MWh),</w:t>
      </w:r>
    </w:p>
    <w:p w:rsidR="00D22A1B"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İSÇM</w:t>
      </w:r>
      <w:r w:rsidRPr="0083178B">
        <w:rPr>
          <w:rFonts w:ascii="Times New Roman" w:eastAsia="Times New Roman" w:hAnsi="Times New Roman"/>
          <w:color w:val="000000" w:themeColor="text1"/>
          <w:position w:val="-4"/>
          <w:sz w:val="24"/>
          <w:szCs w:val="24"/>
        </w:rPr>
        <w:t>s,u</w:t>
      </w:r>
      <w:r w:rsidRPr="0083178B">
        <w:rPr>
          <w:rFonts w:ascii="Times New Roman" w:eastAsia="Times New Roman" w:hAnsi="Times New Roman"/>
          <w:color w:val="000000" w:themeColor="text1"/>
          <w:sz w:val="24"/>
          <w:szCs w:val="24"/>
        </w:rPr>
        <w:tab/>
        <w:t>85 inci madde uyarınca hesaplanan, iletim sistemi konfigürasyonunda yer alan “s” sayacının “u” uzlaştırma dönemine ait İletim Sisteminden Çekiş Miktarını (MWh),</w:t>
      </w:r>
    </w:p>
    <w:p w:rsidR="00D22A1B" w:rsidRPr="0083178B" w:rsidRDefault="007B1391" w:rsidP="00A362B1">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n</w:t>
      </w:r>
      <w:r w:rsidRPr="0083178B">
        <w:rPr>
          <w:rFonts w:ascii="Times New Roman" w:eastAsia="Times New Roman" w:hAnsi="Times New Roman"/>
          <w:color w:val="000000" w:themeColor="text1"/>
          <w:sz w:val="24"/>
          <w:szCs w:val="24"/>
        </w:rPr>
        <w:tab/>
        <w:t>“u” uzlaştırma döneminde, iletim sistemi konfigürasyonunda yer alan sayaç sayısını</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A362B1">
      <w:pPr>
        <w:tabs>
          <w:tab w:val="left" w:pos="566"/>
        </w:tabs>
        <w:spacing w:after="0" w:line="240" w:lineRule="auto"/>
        <w:jc w:val="both"/>
        <w:rPr>
          <w:rFonts w:ascii="Times New Roman" w:eastAsia="Times New Roman" w:hAnsi="Times New Roman"/>
          <w:color w:val="000000" w:themeColor="text1"/>
          <w:sz w:val="24"/>
          <w:szCs w:val="24"/>
        </w:rPr>
      </w:pPr>
    </w:p>
    <w:p w:rsidR="0043116F" w:rsidRPr="0083178B" w:rsidRDefault="0043116F"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TEİAŞ’ın iletim sistemi kayıplarını satın almaya başlamasıyla birlikte uzlaştırmaya ilişkin hesaplamalarda İletim Sistemi Kayıp Katsayısı sıfır olarak alınır ve İletim Sistemi Kayıp Miktarı TEİAŞ’ın uzlaştırmaya esas çekiş miktarı olarak kabul edilir.</w:t>
      </w:r>
    </w:p>
    <w:p w:rsidR="0043116F" w:rsidRPr="0083178B" w:rsidRDefault="0043116F" w:rsidP="00A362B1">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A362B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A362B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lastRenderedPageBreak/>
        <w:t>DÖRDÜNCÜ BÖLÜM</w:t>
      </w:r>
    </w:p>
    <w:p w:rsidR="007B1391" w:rsidRPr="0083178B" w:rsidRDefault="007B1391" w:rsidP="00A362B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Uzlaştırmaya Esas İkili Anlaşma Bildirimleri</w:t>
      </w:r>
    </w:p>
    <w:p w:rsidR="00BC6983" w:rsidRPr="0083178B" w:rsidRDefault="00BC6983" w:rsidP="00A362B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A362B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Uzlaştırmaya esas ikili anlaşma bildirimlerine ilişkin kurallar</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87 –</w:t>
      </w:r>
      <w:r w:rsidRPr="0083178B">
        <w:rPr>
          <w:rFonts w:ascii="Times New Roman" w:eastAsia="Times New Roman" w:hAnsi="Times New Roman"/>
          <w:color w:val="000000" w:themeColor="text1"/>
          <w:sz w:val="24"/>
          <w:szCs w:val="24"/>
        </w:rPr>
        <w:t xml:space="preserve"> (1) Uzlaştırmaya esas ikili anlaşma bildirimleri, her ikisi de kayıtlı piyasa katılımcısı olan ve biri alıcı diğeri satıcı konumundaki lisans sahibi iki tüzel kişi tarafından ortaklaşa yapılır.</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Uzlaştırmaya esas ikili anlaşma bildirim miktarı; piyasa katılımcılarının düzenlemeye tabi olan ya da olmayan ikili anlaşmalar vasıtasıyla belli bir uzlaştırma dönemi bazında aynı teklif bölgesine ilişkin almayı ya da satmayı, uzlaştırmaya esas ikili anlaşma bildirimleri kapsamında Piyasa İşletmecisine bildirdiği elektrik enerjisi miktarıdır. Uzlaştırmaya esas ikili anlaşma bildirim miktarları, uzlaştırmaya esas elektrik enerjisi teslim noktası bazındadır.</w:t>
      </w:r>
    </w:p>
    <w:p w:rsidR="00BC6983" w:rsidRPr="0083178B" w:rsidRDefault="00BC6983" w:rsidP="00A362B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A362B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Uzlaştırmaya esas ikili anlaşma bildirimi</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88 –</w:t>
      </w:r>
      <w:r w:rsidRPr="0083178B">
        <w:rPr>
          <w:rFonts w:ascii="Times New Roman" w:eastAsia="Times New Roman" w:hAnsi="Times New Roman"/>
          <w:color w:val="000000" w:themeColor="text1"/>
          <w:sz w:val="24"/>
          <w:szCs w:val="24"/>
        </w:rPr>
        <w:t xml:space="preserve"> (1) Herhangi bir günde yer alan bir uzlaştırma dönemine ilişkin uzlaştırmaya esas ikili anlaşma bildirimi, en geç, ilgili günün bir gün öncesinde saat 16:00’a kadar, piyasa katılımcısı tarafından, PYS aracılığıyla Piyasa İşletmecisine bildirilir.</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Uzlaştırmaya esas ikili anlaşma bildirimi; </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Uzlaştırmaya esas ikili anlaşma bildirimi için alıcı olan piyasa katılımcısı,</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Uzlaştırmaya esas ikili anlaşma bildirimi için satıcı olan piyasa katılımcısı,</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Her bir uzlaştırma dönemi için, uzlaştırmaya esas ikili anlaşma bildirim miktarı (</w:t>
      </w:r>
      <w:r w:rsidR="00DD4940" w:rsidRPr="0083178B">
        <w:rPr>
          <w:rFonts w:ascii="Times New Roman" w:eastAsia="Times New Roman" w:hAnsi="Times New Roman"/>
          <w:color w:val="000000" w:themeColor="text1"/>
          <w:sz w:val="24"/>
          <w:szCs w:val="24"/>
        </w:rPr>
        <w:t>lot</w:t>
      </w:r>
      <w:r w:rsidR="00DD4940" w:rsidRPr="0083178B">
        <w:rPr>
          <w:rStyle w:val="DipnotBavurusu"/>
          <w:rFonts w:ascii="Times New Roman" w:eastAsia="Times New Roman" w:hAnsi="Times New Roman"/>
          <w:color w:val="000000" w:themeColor="text1"/>
          <w:sz w:val="24"/>
          <w:szCs w:val="24"/>
        </w:rPr>
        <w:footnoteReference w:id="348"/>
      </w:r>
      <w:r w:rsidRPr="0083178B">
        <w:rPr>
          <w:rFonts w:ascii="Times New Roman" w:eastAsia="Times New Roman" w:hAnsi="Times New Roman"/>
          <w:color w:val="000000" w:themeColor="text1"/>
          <w:sz w:val="24"/>
          <w:szCs w:val="24"/>
        </w:rPr>
        <w:t>),</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ç) İkili anlaşmanın geçerli olduğu teklif bölgesi</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bilgilerini içerir.</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Uzlaştırmaya esas ikili anlaşma bildirimlerinin, bildirime taraf olan her iki piyasa katılımcısı tarafından ortak olarak yapılması esastır. Tek bir piyasa katılımcısı tarafından yapılan uzlaştırmaya esas ikili anlaşma bildirimi geçerli sayılmaz. </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Bildirimin, ilgili günden sonra geçerliliğinin devam edecek olması durumunda, bildirimin hangi günler için geçerli olacağı bildirilir.</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(5) </w:t>
      </w:r>
      <w:r w:rsidR="009F4EE4" w:rsidRPr="0083178B">
        <w:rPr>
          <w:rStyle w:val="DipnotBavurusu"/>
          <w:rFonts w:ascii="Times New Roman" w:eastAsia="Times New Roman" w:hAnsi="Times New Roman"/>
          <w:color w:val="000000" w:themeColor="text1"/>
          <w:sz w:val="24"/>
          <w:szCs w:val="24"/>
        </w:rPr>
        <w:footnoteReference w:id="349"/>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(6) Piyasa katılımcıları tarafından PYS aracılığıyla yapılan uzlaştırmaya esas ikili anlaşma bildirimleri faturaya esas resmi</w:t>
      </w:r>
      <w:r w:rsidR="00FA7B23" w:rsidRPr="0083178B">
        <w:rPr>
          <w:rFonts w:ascii="Times New Roman" w:eastAsia="Times New Roman" w:hAnsi="Times New Roman"/>
          <w:color w:val="000000" w:themeColor="text1"/>
          <w:sz w:val="24"/>
          <w:szCs w:val="24"/>
        </w:rPr>
        <w:t xml:space="preserve"> değerler olarak kabul edilir.</w:t>
      </w:r>
    </w:p>
    <w:p w:rsidR="00FA7B23" w:rsidRPr="0083178B" w:rsidRDefault="00FA7B23" w:rsidP="00A362B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A362B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Uzlaştırmaya esas ikili anlaşma bildirimlerinin değiştirilmesi</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89 –</w:t>
      </w:r>
      <w:r w:rsidRPr="0083178B">
        <w:rPr>
          <w:rFonts w:ascii="Times New Roman" w:eastAsia="Times New Roman" w:hAnsi="Times New Roman"/>
          <w:color w:val="000000" w:themeColor="text1"/>
          <w:sz w:val="24"/>
          <w:szCs w:val="24"/>
        </w:rPr>
        <w:t xml:space="preserve"> (1) Uzlaştırmaya esas ikili anlaşma bildirimleri, en geç, ilgili günün bir gün öncesinde saat 16:00’a kadar değiştirilebilir.</w:t>
      </w:r>
    </w:p>
    <w:p w:rsidR="00BC6983" w:rsidRPr="0083178B" w:rsidRDefault="00BC6983" w:rsidP="00A362B1">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A362B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A362B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BEŞİNCİ BÖLÜM</w:t>
      </w:r>
    </w:p>
    <w:p w:rsidR="007B1391" w:rsidRPr="0083178B" w:rsidRDefault="007B1391" w:rsidP="00A362B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Uzlaştırma İşlemlerine İlişkin Genel Hükümler</w:t>
      </w:r>
    </w:p>
    <w:p w:rsidR="00BC6983" w:rsidRPr="0083178B" w:rsidRDefault="00BC6983" w:rsidP="00A362B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A362B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Fatura dönemi</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90 –</w:t>
      </w:r>
      <w:r w:rsidRPr="0083178B">
        <w:rPr>
          <w:rFonts w:ascii="Times New Roman" w:eastAsia="Times New Roman" w:hAnsi="Times New Roman"/>
          <w:color w:val="000000" w:themeColor="text1"/>
          <w:sz w:val="24"/>
          <w:szCs w:val="24"/>
        </w:rPr>
        <w:t xml:space="preserve"> (1) Fatura dönemi, bir takvim ayının ilk günü saat 00:00’da başlayıp, aynı ayın son günü saat 24:00’da biten süreyi ifade eder.</w:t>
      </w:r>
    </w:p>
    <w:p w:rsidR="00C5300F" w:rsidRDefault="007B1391" w:rsidP="00A362B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p>
    <w:p w:rsidR="007B1391" w:rsidRPr="0083178B" w:rsidRDefault="00C5300F" w:rsidP="00A362B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 xml:space="preserve">         </w:t>
      </w:r>
      <w:r w:rsidR="007B1391" w:rsidRPr="0083178B">
        <w:rPr>
          <w:rFonts w:ascii="Times New Roman" w:eastAsia="Times New Roman" w:hAnsi="Times New Roman"/>
          <w:b/>
          <w:color w:val="000000" w:themeColor="text1"/>
          <w:sz w:val="24"/>
          <w:szCs w:val="24"/>
        </w:rPr>
        <w:t>Uzlaştırma dönemleri</w:t>
      </w:r>
    </w:p>
    <w:p w:rsidR="007B1391" w:rsidRPr="0083178B" w:rsidRDefault="007B1391" w:rsidP="00A362B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91 –</w:t>
      </w:r>
      <w:r w:rsidRPr="0083178B">
        <w:rPr>
          <w:rFonts w:ascii="Times New Roman" w:eastAsia="Times New Roman" w:hAnsi="Times New Roman"/>
          <w:color w:val="000000" w:themeColor="text1"/>
          <w:sz w:val="24"/>
          <w:szCs w:val="24"/>
        </w:rPr>
        <w:t xml:space="preserve"> (1) Bir fatura dönemi içerisindeki her bir saat bir uzlaştırma dönemini oluşturur.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ALTINCI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Gün Öncesi Dengeleme Faaliyetlerinin Uzlaştırılması</w:t>
      </w:r>
    </w:p>
    <w:p w:rsidR="00BC6983" w:rsidRPr="0083178B" w:rsidRDefault="00BC6983"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öncesi dengeleme faaliyetlerinin uzlaştırılması için veri gereksinimleri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92 –</w:t>
      </w:r>
      <w:r w:rsidRPr="0083178B">
        <w:rPr>
          <w:rFonts w:ascii="Times New Roman" w:eastAsia="Times New Roman" w:hAnsi="Times New Roman"/>
          <w:color w:val="000000" w:themeColor="text1"/>
          <w:sz w:val="24"/>
          <w:szCs w:val="24"/>
        </w:rPr>
        <w:t xml:space="preserve"> (1) Gün öncesi dengeleme faaliyetlerinin uzlaştırılmasında;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Gün öncesi dengelemeye katılan her bir piyasa katılımcısının, gün öncesi dengeleme faaliyetleri kapsamında, her bir teklif bölgesi için, bir fatura dönemi içerisindeki her bir saate ait ilgili piyasa katılımcılarının sisteme enerji satışı ya da sistemden enerji alışlarına ilişkin teklifleri,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Gün öncesi dengelemeye katılan her bir piyasa katılımcısının, gün öncesi dengeleme faaliyetleri ve gün öncesinden öngörülen dengesizliklerinin giderilmesi kapsamında, her bir teklif bölgesi için, bir fatura dönemi içerisindeki her bir saate ait gerçekleştirmiş oldukları enerji satış ya da enerji alış miktarları,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Bir fatura dönemi içerisindeki her bir saate ilişkin, gün öncesi dengeleme kapsamında piyasa katılımcılarının sisteme enerji satışı ya da sistemden enerji alışlarına ilişkin teklifleri dikkate alınarak ve dengeleme maliyetlerini en aza indirme hedefi doğrultusunda PYS’nin ilgili modülü aracılığıyla, her bir teklif bölgesi için hesaplanan gün öncesi fiyatları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dikkate alınır.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Birinci fıkranın;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(a) bendinde yer alan veriler piyasa katılımcıları tarafından,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(b) ve (c) bentlerinde yer alan veriler Piyasa İşletmecisi tarafından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sağlanır.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öncesi dengeleme kapsamında piyasa katılımcılarının sisteme satışlarına ilişkin tutarın hesaplanması</w:t>
      </w:r>
    </w:p>
    <w:p w:rsidR="00C43875" w:rsidRPr="0083178B" w:rsidRDefault="007B1391" w:rsidP="00C43875">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MADDE 93</w:t>
      </w:r>
      <w:r w:rsidR="00381E1F" w:rsidRPr="0083178B">
        <w:rPr>
          <w:rStyle w:val="DipnotBavurusu"/>
          <w:rFonts w:ascii="Times New Roman" w:eastAsia="Times New Roman" w:hAnsi="Times New Roman"/>
          <w:b/>
          <w:color w:val="000000" w:themeColor="text1"/>
          <w:sz w:val="24"/>
          <w:szCs w:val="24"/>
        </w:rPr>
        <w:footnoteReference w:id="350"/>
      </w:r>
      <w:r w:rsidRPr="0083178B">
        <w:rPr>
          <w:rFonts w:ascii="Times New Roman" w:eastAsia="Times New Roman" w:hAnsi="Times New Roman"/>
          <w:b/>
          <w:color w:val="000000" w:themeColor="text1"/>
          <w:sz w:val="24"/>
          <w:szCs w:val="24"/>
        </w:rPr>
        <w:t xml:space="preserve"> –</w:t>
      </w:r>
      <w:r w:rsidRPr="0083178B">
        <w:rPr>
          <w:rFonts w:ascii="Times New Roman" w:eastAsia="Times New Roman" w:hAnsi="Times New Roman"/>
          <w:color w:val="000000" w:themeColor="text1"/>
          <w:sz w:val="24"/>
          <w:szCs w:val="24"/>
        </w:rPr>
        <w:t xml:space="preserve"> </w:t>
      </w:r>
      <w:r w:rsidR="00C43875" w:rsidRPr="0083178B">
        <w:rPr>
          <w:rFonts w:ascii="Times New Roman" w:hAnsi="Times New Roman"/>
          <w:color w:val="000000" w:themeColor="text1"/>
          <w:sz w:val="24"/>
          <w:szCs w:val="24"/>
        </w:rPr>
        <w:t>(1) Gün öncesi dengeleme kapsamında piyasa katılımcılarının sisteme satışlarına ilişkin olarak, teklif bölgesi bazında, bir avans dönemi için ilgili piyasa katılımcısına tahakkuk ettirilecek alacak tutarı aşağıdaki formüle göre hesaplanır:</w:t>
      </w:r>
    </w:p>
    <w:p w:rsidR="00C43875" w:rsidRPr="0083178B" w:rsidRDefault="00C43875" w:rsidP="00C43875">
      <w:pPr>
        <w:tabs>
          <w:tab w:val="left" w:pos="540"/>
          <w:tab w:val="left" w:pos="566"/>
        </w:tabs>
        <w:spacing w:after="120" w:line="240" w:lineRule="auto"/>
        <w:jc w:val="both"/>
        <w:rPr>
          <w:rFonts w:ascii="Times New Roman" w:hAnsi="Times New Roman"/>
          <w:color w:val="000000" w:themeColor="text1"/>
          <w:sz w:val="24"/>
          <w:szCs w:val="24"/>
          <w:lang w:eastAsia="tr-TR"/>
        </w:rPr>
      </w:pPr>
      <w:r w:rsidRPr="0083178B">
        <w:rPr>
          <w:rFonts w:ascii="Times New Roman" w:hAnsi="Times New Roman"/>
          <w:color w:val="000000" w:themeColor="text1"/>
          <w:sz w:val="24"/>
          <w:szCs w:val="24"/>
        </w:rPr>
        <w:tab/>
      </w:r>
      <w:r w:rsidRPr="0083178B">
        <w:rPr>
          <w:rFonts w:ascii="Times New Roman" w:eastAsia="Times New Roman" w:hAnsi="Times New Roman"/>
          <w:color w:val="000000" w:themeColor="text1"/>
          <w:position w:val="-30"/>
          <w:sz w:val="24"/>
          <w:szCs w:val="24"/>
        </w:rPr>
        <w:object w:dxaOrig="4160" w:dyaOrig="720">
          <v:shape id="_x0000_i1031" type="#_x0000_t75" style="width:206.6pt;height:36.95pt" o:ole="">
            <v:imagedata r:id="rId15" o:title=""/>
          </v:shape>
          <o:OLEObject Type="Embed" ProgID="Equation.3" ShapeID="_x0000_i1031" DrawAspect="Content" ObjectID="_1526285766" r:id="rId16"/>
        </w:objec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i/>
          <w:iCs/>
          <w:color w:val="000000" w:themeColor="text1"/>
          <w:sz w:val="24"/>
          <w:szCs w:val="24"/>
        </w:rPr>
        <w:t>(4a)</w:t>
      </w:r>
      <w:r w:rsidRPr="0083178B">
        <w:rPr>
          <w:rFonts w:ascii="Times New Roman" w:hAnsi="Times New Roman"/>
          <w:color w:val="000000" w:themeColor="text1"/>
          <w:sz w:val="24"/>
          <w:szCs w:val="24"/>
        </w:rPr>
        <w:tab/>
      </w:r>
      <w:r w:rsidRPr="0083178B">
        <w:rPr>
          <w:rFonts w:ascii="Times New Roman" w:hAnsi="Times New Roman"/>
          <w:i/>
          <w:iCs/>
          <w:color w:val="000000" w:themeColor="text1"/>
          <w:sz w:val="24"/>
          <w:szCs w:val="24"/>
        </w:rPr>
        <w:t xml:space="preserve"> </w:t>
      </w:r>
    </w:p>
    <w:p w:rsidR="00C43875" w:rsidRPr="0083178B" w:rsidRDefault="00C43875" w:rsidP="004A23EF">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Bu formülde geçen;</w:t>
      </w:r>
    </w:p>
    <w:p w:rsidR="00C43875" w:rsidRPr="0083178B" w:rsidRDefault="00C43875" w:rsidP="004A23EF">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SST</w:t>
      </w:r>
      <w:r w:rsidRPr="0083178B">
        <w:rPr>
          <w:rFonts w:ascii="Times New Roman" w:hAnsi="Times New Roman"/>
          <w:color w:val="000000" w:themeColor="text1"/>
          <w:position w:val="-4"/>
          <w:sz w:val="24"/>
          <w:szCs w:val="24"/>
        </w:rPr>
        <w:t>t,p,s</w:t>
      </w:r>
      <w:r w:rsidRPr="0083178B">
        <w:rPr>
          <w:rFonts w:ascii="Times New Roman" w:hAnsi="Times New Roman"/>
          <w:color w:val="000000" w:themeColor="text1"/>
          <w:sz w:val="24"/>
          <w:szCs w:val="24"/>
        </w:rPr>
        <w:tab/>
        <w:t>“t” teklif bölgesi için, “p” piyasa katılımcısının, “s” avans döneminde gerçekleşen sistem satışlarından dolayı ilgili piyasa katılımcısına tahakkuk ettirilecek alacak tutarını (TL),</w:t>
      </w:r>
      <w:r w:rsidRPr="0083178B">
        <w:rPr>
          <w:rFonts w:ascii="Times New Roman" w:hAnsi="Times New Roman"/>
          <w:color w:val="000000" w:themeColor="text1"/>
          <w:sz w:val="24"/>
          <w:szCs w:val="24"/>
        </w:rPr>
        <w:tab/>
      </w:r>
    </w:p>
    <w:p w:rsidR="00C43875" w:rsidRPr="0083178B" w:rsidRDefault="00C43875" w:rsidP="004A23EF">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SSF</w:t>
      </w:r>
      <w:r w:rsidRPr="0083178B">
        <w:rPr>
          <w:rFonts w:ascii="Times New Roman" w:hAnsi="Times New Roman"/>
          <w:color w:val="000000" w:themeColor="text1"/>
          <w:position w:val="-4"/>
          <w:sz w:val="24"/>
          <w:szCs w:val="24"/>
        </w:rPr>
        <w:t>t,p,s,u,r</w:t>
      </w:r>
      <w:r w:rsidRPr="0083178B">
        <w:rPr>
          <w:rFonts w:ascii="Times New Roman" w:hAnsi="Times New Roman"/>
          <w:color w:val="000000" w:themeColor="text1"/>
          <w:sz w:val="24"/>
          <w:szCs w:val="24"/>
        </w:rPr>
        <w:tab/>
        <w:t>94 üncü madde uyarınca hesaplanan, “t” teklif bölgesi için, “p” piyasa katılımcısının, “s” avans dönemindeki “u” uzlaştırma dönemine ait geçerli “r” teklifi için uygulanacak sistem satış fiyatını (TL/MWh),</w:t>
      </w:r>
    </w:p>
    <w:p w:rsidR="00C43875" w:rsidRPr="0083178B" w:rsidRDefault="00C43875" w:rsidP="004A23EF">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SSM</w:t>
      </w:r>
      <w:r w:rsidRPr="0083178B">
        <w:rPr>
          <w:rFonts w:ascii="Times New Roman" w:hAnsi="Times New Roman"/>
          <w:color w:val="000000" w:themeColor="text1"/>
          <w:position w:val="-6"/>
          <w:sz w:val="24"/>
          <w:szCs w:val="24"/>
        </w:rPr>
        <w:t>t,p,s,u,r</w:t>
      </w:r>
      <w:r w:rsidRPr="0083178B">
        <w:rPr>
          <w:rFonts w:ascii="Times New Roman" w:hAnsi="Times New Roman"/>
          <w:color w:val="000000" w:themeColor="text1"/>
          <w:sz w:val="24"/>
          <w:szCs w:val="24"/>
        </w:rPr>
        <w:tab/>
        <w:t xml:space="preserve">Gün öncesi dengeleme sonucunda belirlenen, “t” teklif bölgesi için, “p” piyasa katılımcısının, “s” avans dönemindeki “u” uzlaştırma dönemine </w:t>
      </w:r>
      <w:r w:rsidRPr="0083178B">
        <w:rPr>
          <w:rFonts w:ascii="Times New Roman" w:hAnsi="Times New Roman"/>
          <w:color w:val="000000" w:themeColor="text1"/>
          <w:sz w:val="24"/>
          <w:szCs w:val="24"/>
        </w:rPr>
        <w:lastRenderedPageBreak/>
        <w:t>ait geçerli “r” teklifinden dolayı gerçekleştirmiş olduğu sistem satış miktarını (MWh),</w:t>
      </w:r>
    </w:p>
    <w:p w:rsidR="00C43875" w:rsidRPr="0083178B" w:rsidRDefault="00C43875" w:rsidP="004A23EF">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w:t>
      </w:r>
      <w:r w:rsidRPr="0083178B">
        <w:rPr>
          <w:rFonts w:ascii="Times New Roman" w:hAnsi="Times New Roman"/>
          <w:color w:val="000000" w:themeColor="text1"/>
          <w:sz w:val="24"/>
          <w:szCs w:val="24"/>
        </w:rPr>
        <w:tab/>
        <w:t>“t” teklif bölgesi için, “p” piyasa katılımcısının, “s” avans dönemindeki  “u” uzlaştırma dönemine ait sisteme enerji satışı gerçekleştirmiş olduğu teklif sayısını,</w:t>
      </w:r>
    </w:p>
    <w:p w:rsidR="00C43875" w:rsidRPr="0083178B" w:rsidRDefault="00C43875" w:rsidP="004A23EF">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w:t>
      </w:r>
      <w:r w:rsidRPr="0083178B">
        <w:rPr>
          <w:rFonts w:ascii="Times New Roman" w:hAnsi="Times New Roman"/>
          <w:color w:val="000000" w:themeColor="text1"/>
          <w:sz w:val="24"/>
          <w:szCs w:val="24"/>
        </w:rPr>
        <w:tab/>
        <w:t>ilgili avans dönemine ilişkin uzlaştırma dönemlerinin sayısını,</w:t>
      </w:r>
    </w:p>
    <w:p w:rsidR="00C43875" w:rsidRPr="0083178B" w:rsidRDefault="00C43875" w:rsidP="004A23EF">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C43875" w:rsidRPr="0083178B" w:rsidRDefault="00C43875" w:rsidP="004A23EF">
      <w:pPr>
        <w:tabs>
          <w:tab w:val="left" w:pos="540"/>
          <w:tab w:val="left" w:pos="566"/>
          <w:tab w:val="left" w:pos="851"/>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 Gün öncesi dengeleme kapsamında piyasa katılımcılarının sisteme satışlarına ilişkin olarak, teklif bölgesi bazında, bir fatura dönemi için ilgili piyasa katılımcısına tahakkuk ettirilecek alacak tutarı aşağıdaki formüle göre hesaplanır:</w:t>
      </w:r>
    </w:p>
    <w:p w:rsidR="00C43875" w:rsidRPr="0083178B" w:rsidRDefault="00C43875" w:rsidP="00C43875">
      <w:pPr>
        <w:tabs>
          <w:tab w:val="left" w:pos="540"/>
          <w:tab w:val="left" w:pos="566"/>
          <w:tab w:val="left" w:pos="851"/>
        </w:tabs>
        <w:spacing w:after="120" w:line="240" w:lineRule="auto"/>
        <w:jc w:val="both"/>
        <w:rPr>
          <w:rFonts w:ascii="Times New Roman" w:hAnsi="Times New Roman"/>
          <w:color w:val="000000" w:themeColor="text1"/>
          <w:sz w:val="24"/>
          <w:szCs w:val="24"/>
        </w:rPr>
      </w:pPr>
    </w:p>
    <w:p w:rsidR="00C43875" w:rsidRPr="0083178B" w:rsidRDefault="00C43875" w:rsidP="00C43875">
      <w:pPr>
        <w:tabs>
          <w:tab w:val="left" w:pos="540"/>
          <w:tab w:val="left" w:pos="566"/>
          <w:tab w:val="left" w:pos="1416"/>
          <w:tab w:val="left" w:pos="2124"/>
          <w:tab w:val="left" w:pos="6260"/>
        </w:tabs>
        <w:spacing w:after="120" w:line="240" w:lineRule="auto"/>
        <w:jc w:val="both"/>
        <w:rPr>
          <w:rFonts w:ascii="Times New Roman" w:hAnsi="Times New Roman"/>
          <w:color w:val="000000" w:themeColor="text1"/>
          <w:position w:val="-28"/>
          <w:sz w:val="24"/>
          <w:szCs w:val="24"/>
        </w:rPr>
      </w:pPr>
      <w:r w:rsidRPr="0083178B">
        <w:rPr>
          <w:rFonts w:ascii="Times New Roman" w:hAnsi="Times New Roman"/>
          <w:color w:val="000000" w:themeColor="text1"/>
          <w:sz w:val="24"/>
          <w:szCs w:val="24"/>
        </w:rPr>
        <w:tab/>
      </w:r>
      <w:r w:rsidR="00B90242" w:rsidRPr="0083178B">
        <w:rPr>
          <w:rFonts w:ascii="Times New Roman" w:hAnsi="Times New Roman"/>
          <w:color w:val="000000" w:themeColor="text1"/>
          <w:position w:val="-28"/>
          <w:sz w:val="24"/>
          <w:szCs w:val="24"/>
        </w:rPr>
        <w:object w:dxaOrig="1860" w:dyaOrig="680">
          <v:shape id="_x0000_i1032" type="#_x0000_t75" style="width:90.8pt;height:33.8pt" o:ole="">
            <v:imagedata r:id="rId17" o:title=""/>
          </v:shape>
          <o:OLEObject Type="Embed" ProgID="Equation.3" ShapeID="_x0000_i1032" DrawAspect="Content" ObjectID="_1526285767" r:id="rId18"/>
        </w:object>
      </w:r>
      <w:r w:rsidRPr="0083178B">
        <w:rPr>
          <w:rFonts w:ascii="Times New Roman" w:hAnsi="Times New Roman"/>
          <w:color w:val="000000" w:themeColor="text1"/>
          <w:position w:val="-28"/>
          <w:sz w:val="24"/>
          <w:szCs w:val="24"/>
        </w:rPr>
        <w:tab/>
      </w:r>
      <w:r w:rsidRPr="0083178B">
        <w:rPr>
          <w:rFonts w:ascii="Times New Roman" w:hAnsi="Times New Roman"/>
          <w:color w:val="000000" w:themeColor="text1"/>
          <w:position w:val="-28"/>
          <w:sz w:val="24"/>
          <w:szCs w:val="24"/>
        </w:rPr>
        <w:tab/>
      </w:r>
      <w:r w:rsidRPr="0083178B">
        <w:rPr>
          <w:rFonts w:ascii="Times New Roman" w:hAnsi="Times New Roman"/>
          <w:color w:val="000000" w:themeColor="text1"/>
          <w:position w:val="-28"/>
          <w:sz w:val="24"/>
          <w:szCs w:val="24"/>
        </w:rPr>
        <w:tab/>
      </w:r>
      <w:r w:rsidRPr="0083178B">
        <w:rPr>
          <w:rFonts w:ascii="Times New Roman" w:hAnsi="Times New Roman"/>
          <w:color w:val="000000" w:themeColor="text1"/>
          <w:position w:val="-28"/>
          <w:sz w:val="24"/>
          <w:szCs w:val="24"/>
        </w:rPr>
        <w:tab/>
      </w:r>
      <w:r w:rsidRPr="0083178B">
        <w:rPr>
          <w:rFonts w:ascii="Times New Roman" w:hAnsi="Times New Roman"/>
          <w:i/>
          <w:iCs/>
          <w:color w:val="000000" w:themeColor="text1"/>
          <w:position w:val="-28"/>
          <w:sz w:val="24"/>
          <w:szCs w:val="24"/>
        </w:rPr>
        <w:t>(4b)</w:t>
      </w:r>
    </w:p>
    <w:p w:rsidR="00C43875" w:rsidRPr="0083178B" w:rsidRDefault="00C43875" w:rsidP="004A23EF">
      <w:pPr>
        <w:tabs>
          <w:tab w:val="left" w:pos="540"/>
          <w:tab w:val="left" w:pos="566"/>
          <w:tab w:val="left" w:pos="1416"/>
          <w:tab w:val="left" w:pos="2124"/>
          <w:tab w:val="left" w:pos="6260"/>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position w:val="-28"/>
          <w:sz w:val="24"/>
          <w:szCs w:val="24"/>
        </w:rPr>
        <w:tab/>
      </w:r>
    </w:p>
    <w:p w:rsidR="00C43875" w:rsidRPr="0083178B" w:rsidRDefault="00C43875" w:rsidP="004A23EF">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(4) Bu formülde geçen;</w:t>
      </w:r>
    </w:p>
    <w:p w:rsidR="00C43875" w:rsidRPr="0083178B" w:rsidRDefault="00C43875" w:rsidP="004A23EF">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SST</w:t>
      </w:r>
      <w:r w:rsidRPr="0083178B">
        <w:rPr>
          <w:rFonts w:ascii="Times New Roman" w:hAnsi="Times New Roman"/>
          <w:color w:val="000000" w:themeColor="text1"/>
          <w:position w:val="-4"/>
          <w:sz w:val="24"/>
          <w:szCs w:val="24"/>
        </w:rPr>
        <w:t>t,p,s</w:t>
      </w:r>
      <w:r w:rsidRPr="0083178B">
        <w:rPr>
          <w:rFonts w:ascii="Times New Roman" w:hAnsi="Times New Roman"/>
          <w:color w:val="000000" w:themeColor="text1"/>
          <w:sz w:val="24"/>
          <w:szCs w:val="24"/>
        </w:rPr>
        <w:tab/>
        <w:t>“t” teklif bölgesi için, “p” piyasa katılımcısının, “s” avans döneminde gerçekleşen sistem satışlarından dolayı ilgili piyasa katılımcısına tahakkuk ettirilecek alacak tutarını (TL),</w:t>
      </w:r>
    </w:p>
    <w:p w:rsidR="00C43875" w:rsidRPr="0083178B" w:rsidRDefault="00C43875" w:rsidP="004A23EF">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SST</w:t>
      </w:r>
      <w:r w:rsidRPr="0083178B">
        <w:rPr>
          <w:rFonts w:ascii="Times New Roman" w:hAnsi="Times New Roman"/>
          <w:color w:val="000000" w:themeColor="text1"/>
          <w:position w:val="-4"/>
          <w:sz w:val="24"/>
          <w:szCs w:val="24"/>
        </w:rPr>
        <w:t>t,p</w:t>
      </w:r>
      <w:r w:rsidRPr="0083178B">
        <w:rPr>
          <w:rFonts w:ascii="Times New Roman" w:hAnsi="Times New Roman"/>
          <w:color w:val="000000" w:themeColor="text1"/>
          <w:sz w:val="24"/>
          <w:szCs w:val="24"/>
        </w:rPr>
        <w:tab/>
        <w:t>“t” teklif bölgesi için, “p” piyasa katılımcısının, ilgili fatura döneminde gerçekleşen sistem satışlarından dolayı ilgili piyasa katılımcısına tahakkuk ettirilecek alacak tutarını (TL),</w:t>
      </w:r>
    </w:p>
    <w:p w:rsidR="00C43875" w:rsidRPr="0083178B" w:rsidRDefault="00C43875" w:rsidP="004A23EF">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w:t>
      </w:r>
      <w:r w:rsidRPr="0083178B">
        <w:rPr>
          <w:rFonts w:ascii="Times New Roman" w:hAnsi="Times New Roman"/>
          <w:color w:val="000000" w:themeColor="text1"/>
          <w:sz w:val="24"/>
          <w:szCs w:val="24"/>
        </w:rPr>
        <w:tab/>
        <w:t>ilgili fatura dönemine ilişkin avans dönemi sayısını,</w:t>
      </w:r>
    </w:p>
    <w:p w:rsidR="007B1391" w:rsidRPr="0083178B" w:rsidRDefault="00EE1C2B" w:rsidP="004A23EF">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r>
      <w:r w:rsidR="00C43875" w:rsidRPr="0083178B">
        <w:rPr>
          <w:rFonts w:ascii="Times New Roman" w:hAnsi="Times New Roman"/>
          <w:color w:val="000000" w:themeColor="text1"/>
          <w:sz w:val="24"/>
          <w:szCs w:val="24"/>
        </w:rPr>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Sistem satış fiyatlarının belirlenmesi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94 –</w:t>
      </w:r>
      <w:r w:rsidRPr="0083178B">
        <w:rPr>
          <w:rFonts w:ascii="Times New Roman" w:eastAsia="Times New Roman" w:hAnsi="Times New Roman"/>
          <w:color w:val="000000" w:themeColor="text1"/>
          <w:sz w:val="24"/>
          <w:szCs w:val="24"/>
        </w:rPr>
        <w:t xml:space="preserve"> (1) Bir fatura dönemi için, uzlaştırma dönemi bazında, gün öncesi dengelemeye katılan her bir piyasa katılımcısının, bir teklif bölgesi için gün öncesi dengeleme kapsamında </w:t>
      </w:r>
      <w:r w:rsidR="006D1079" w:rsidRPr="0083178B">
        <w:rPr>
          <w:rFonts w:ascii="Times New Roman" w:eastAsia="Times New Roman" w:hAnsi="Times New Roman"/>
          <w:color w:val="000000" w:themeColor="text1"/>
          <w:sz w:val="24"/>
          <w:szCs w:val="24"/>
        </w:rPr>
        <w:t>sunmuş olduğu saatlik ve esnek tekliflere ilişkin</w:t>
      </w:r>
      <w:r w:rsidR="006D1079" w:rsidRPr="0083178B">
        <w:rPr>
          <w:rStyle w:val="DipnotBavurusu"/>
          <w:rFonts w:ascii="Times New Roman" w:eastAsia="Times New Roman" w:hAnsi="Times New Roman"/>
          <w:color w:val="000000" w:themeColor="text1"/>
          <w:sz w:val="24"/>
          <w:szCs w:val="24"/>
        </w:rPr>
        <w:footnoteReference w:id="351"/>
      </w:r>
      <w:r w:rsidRPr="0083178B">
        <w:rPr>
          <w:rFonts w:ascii="Times New Roman" w:eastAsia="Times New Roman" w:hAnsi="Times New Roman"/>
          <w:color w:val="000000" w:themeColor="text1"/>
          <w:sz w:val="24"/>
          <w:szCs w:val="24"/>
        </w:rPr>
        <w:t xml:space="preserve"> gerçekleşen sistem satışlarında uygulanacak sistem satış fiyatları aşağıdaki formüle göre belirlenir:</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SSTF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 xml:space="preserve"> ≤ SGÖF</w:t>
      </w:r>
      <w:r w:rsidRPr="0083178B">
        <w:rPr>
          <w:rFonts w:ascii="Times New Roman" w:eastAsia="Times New Roman" w:hAnsi="Times New Roman"/>
          <w:color w:val="000000" w:themeColor="text1"/>
          <w:position w:val="-6"/>
          <w:sz w:val="24"/>
          <w:szCs w:val="24"/>
          <w:vertAlign w:val="subscript"/>
        </w:rPr>
        <w:t>t,u</w:t>
      </w:r>
      <w:r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t>SSF</w:t>
      </w:r>
      <w:r w:rsidRPr="0083178B">
        <w:rPr>
          <w:rFonts w:ascii="Times New Roman" w:eastAsia="Times New Roman" w:hAnsi="Times New Roman"/>
          <w:color w:val="000000" w:themeColor="text1"/>
          <w:sz w:val="24"/>
          <w:szCs w:val="24"/>
          <w:vertAlign w:val="subscript"/>
        </w:rPr>
        <w:t>t,p,u,r</w:t>
      </w:r>
      <w:r w:rsidRPr="0083178B">
        <w:rPr>
          <w:rFonts w:ascii="Times New Roman" w:eastAsia="Times New Roman" w:hAnsi="Times New Roman"/>
          <w:color w:val="000000" w:themeColor="text1"/>
          <w:sz w:val="24"/>
          <w:szCs w:val="24"/>
        </w:rPr>
        <w:t xml:space="preserve"> = SGÖF</w:t>
      </w:r>
      <w:r w:rsidRPr="0083178B">
        <w:rPr>
          <w:rFonts w:ascii="Times New Roman" w:eastAsia="Times New Roman" w:hAnsi="Times New Roman"/>
          <w:color w:val="000000" w:themeColor="text1"/>
          <w:position w:val="-6"/>
          <w:sz w:val="24"/>
          <w:szCs w:val="24"/>
          <w:vertAlign w:val="subscript"/>
        </w:rPr>
        <w:t>t,u</w: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t>(5a)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SSTF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 xml:space="preserve"> &gt; SGÖF</w:t>
      </w:r>
      <w:r w:rsidRPr="0083178B">
        <w:rPr>
          <w:rFonts w:ascii="Times New Roman" w:eastAsia="Times New Roman" w:hAnsi="Times New Roman"/>
          <w:color w:val="000000" w:themeColor="text1"/>
          <w:sz w:val="24"/>
          <w:szCs w:val="24"/>
          <w:vertAlign w:val="subscript"/>
        </w:rPr>
        <w:t>t,u</w:t>
      </w:r>
      <w:r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t>SSF</w:t>
      </w:r>
      <w:r w:rsidRPr="0083178B">
        <w:rPr>
          <w:rFonts w:ascii="Times New Roman" w:eastAsia="Times New Roman" w:hAnsi="Times New Roman"/>
          <w:color w:val="000000" w:themeColor="text1"/>
          <w:sz w:val="24"/>
          <w:szCs w:val="24"/>
          <w:vertAlign w:val="subscript"/>
        </w:rPr>
        <w:t>t,p,u,r</w:t>
      </w:r>
      <w:r w:rsidRPr="0083178B">
        <w:rPr>
          <w:rFonts w:ascii="Times New Roman" w:eastAsia="Times New Roman" w:hAnsi="Times New Roman"/>
          <w:color w:val="000000" w:themeColor="text1"/>
          <w:sz w:val="24"/>
          <w:szCs w:val="24"/>
        </w:rPr>
        <w:t xml:space="preserve"> = SSTF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ab/>
      </w:r>
      <w:r w:rsidR="00B90242"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(5b)</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D22A1B" w:rsidRPr="0083178B" w:rsidRDefault="007B1391" w:rsidP="00206B1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formüllerde geçen;</w:t>
      </w:r>
    </w:p>
    <w:p w:rsidR="00D22A1B" w:rsidRPr="0083178B" w:rsidRDefault="007B1391" w:rsidP="00206B14">
      <w:pPr>
        <w:tabs>
          <w:tab w:val="left" w:pos="566"/>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SSTF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ab/>
        <w:t>“t” teklif bölgesi için, “p” piyasa katılımcısının, “u” uzlaştırma dönemine ait geçerli “r” teklifine ilişkin Sistem Satış Teklif Fiyatını (TL/MWh),</w:t>
      </w:r>
    </w:p>
    <w:p w:rsidR="00D22A1B" w:rsidRPr="0083178B" w:rsidRDefault="007B1391" w:rsidP="00206B14">
      <w:pPr>
        <w:tabs>
          <w:tab w:val="left" w:pos="566"/>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SGÖF</w:t>
      </w:r>
      <w:r w:rsidRPr="0083178B">
        <w:rPr>
          <w:rFonts w:ascii="Times New Roman" w:eastAsia="Times New Roman" w:hAnsi="Times New Roman"/>
          <w:color w:val="000000" w:themeColor="text1"/>
          <w:position w:val="-6"/>
          <w:sz w:val="24"/>
          <w:szCs w:val="24"/>
          <w:vertAlign w:val="subscript"/>
        </w:rPr>
        <w:t>t,u</w:t>
      </w:r>
      <w:r w:rsidRPr="0083178B">
        <w:rPr>
          <w:rFonts w:ascii="Times New Roman" w:eastAsia="Times New Roman" w:hAnsi="Times New Roman"/>
          <w:color w:val="000000" w:themeColor="text1"/>
          <w:sz w:val="24"/>
          <w:szCs w:val="24"/>
        </w:rPr>
        <w:tab/>
        <w:t>“t” teklif bölgesi ve “u” uzlaştırma dönemine ait Gün Öncesi Fiyatını (TL/MWh),</w:t>
      </w:r>
    </w:p>
    <w:p w:rsidR="00D22A1B" w:rsidRPr="0083178B" w:rsidRDefault="007B1391" w:rsidP="00206B14">
      <w:pPr>
        <w:tabs>
          <w:tab w:val="left" w:pos="566"/>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ab/>
        <w:t>“t” teklif bölgesi için, “p” piyasa katılımcısının, “u” uzlaştırma dönemine ait geçerli “r” teklifi için uygulanacak Sistem Satış Fiyatını (TL/MWh)</w:t>
      </w:r>
    </w:p>
    <w:p w:rsidR="007B1391" w:rsidRPr="0083178B" w:rsidRDefault="007B1391" w:rsidP="00206B1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6D1079" w:rsidRPr="0083178B" w:rsidRDefault="006D1079" w:rsidP="00206B1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18"/>
          <w:szCs w:val="18"/>
        </w:rPr>
        <w:lastRenderedPageBreak/>
        <w:tab/>
      </w:r>
      <w:r w:rsidRPr="0083178B">
        <w:rPr>
          <w:rFonts w:ascii="Times New Roman" w:eastAsia="Times New Roman" w:hAnsi="Times New Roman"/>
          <w:color w:val="000000" w:themeColor="text1"/>
          <w:sz w:val="24"/>
          <w:szCs w:val="24"/>
        </w:rPr>
        <w:t>(3)</w:t>
      </w:r>
      <w:r w:rsidR="008A1A20" w:rsidRPr="0083178B">
        <w:rPr>
          <w:rStyle w:val="DipnotBavurusu"/>
          <w:rFonts w:ascii="Times New Roman" w:eastAsia="Times New Roman" w:hAnsi="Times New Roman"/>
          <w:color w:val="000000" w:themeColor="text1"/>
          <w:sz w:val="24"/>
          <w:szCs w:val="18"/>
        </w:rPr>
        <w:footnoteReference w:id="352"/>
      </w:r>
      <w:r w:rsidRPr="0083178B">
        <w:rPr>
          <w:rFonts w:ascii="Times New Roman" w:eastAsia="Times New Roman" w:hAnsi="Times New Roman"/>
          <w:color w:val="000000" w:themeColor="text1"/>
          <w:sz w:val="24"/>
          <w:szCs w:val="24"/>
        </w:rPr>
        <w:t xml:space="preserve"> Bir fatura dönemi için, uzlaştırma dönemi bazında, gün öncesi dengelemeye katılan her bir piyasa katılımcısının, bir teklif bölgesi için gün öncesi dengeleme kapsamında sunmuş olduğu blok tekliflere ilişkin gerçekleşen sistem satışlarında uygulanacak sistem satış fiyatları aşağıdaki formüle göre belirlenir:</w:t>
      </w:r>
    </w:p>
    <w:p w:rsidR="00D22A1B" w:rsidRPr="0083178B" w:rsidRDefault="00D22A1B" w:rsidP="00206B14">
      <w:pPr>
        <w:tabs>
          <w:tab w:val="left" w:pos="566"/>
        </w:tabs>
        <w:spacing w:after="0" w:line="240" w:lineRule="auto"/>
        <w:jc w:val="both"/>
        <w:rPr>
          <w:rFonts w:ascii="Times New Roman" w:eastAsia="Times New Roman" w:hAnsi="Times New Roman"/>
          <w:color w:val="000000" w:themeColor="text1"/>
          <w:sz w:val="24"/>
          <w:szCs w:val="24"/>
        </w:rPr>
      </w:pPr>
    </w:p>
    <w:p w:rsidR="006D1079" w:rsidRPr="0083178B" w:rsidRDefault="006D1079" w:rsidP="006D107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SSTF</w:t>
      </w:r>
      <w:r w:rsidRPr="0083178B">
        <w:rPr>
          <w:rFonts w:ascii="Times New Roman" w:eastAsia="Times New Roman" w:hAnsi="Times New Roman"/>
          <w:color w:val="000000" w:themeColor="text1"/>
          <w:position w:val="-6"/>
          <w:sz w:val="24"/>
          <w:szCs w:val="24"/>
          <w:vertAlign w:val="subscript"/>
        </w:rPr>
        <w:t>t,p,r</w:t>
      </w:r>
      <w:r w:rsidRPr="0083178B">
        <w:rPr>
          <w:rFonts w:ascii="Times New Roman" w:eastAsia="Times New Roman" w:hAnsi="Times New Roman"/>
          <w:color w:val="000000" w:themeColor="text1"/>
          <w:sz w:val="24"/>
          <w:szCs w:val="24"/>
          <w:vertAlign w:val="subscript"/>
        </w:rPr>
        <w:t xml:space="preserve"> </w:t>
      </w:r>
      <w:r w:rsidRPr="0083178B">
        <w:rPr>
          <w:rFonts w:ascii="Times New Roman" w:eastAsia="Times New Roman" w:hAnsi="Times New Roman"/>
          <w:color w:val="000000" w:themeColor="text1"/>
          <w:sz w:val="24"/>
          <w:szCs w:val="24"/>
        </w:rPr>
        <w:t>≤ OSGÖF</w:t>
      </w:r>
      <w:r w:rsidRPr="0083178B">
        <w:rPr>
          <w:rFonts w:ascii="Times New Roman" w:eastAsia="Times New Roman" w:hAnsi="Times New Roman"/>
          <w:color w:val="000000" w:themeColor="text1"/>
          <w:position w:val="-6"/>
          <w:sz w:val="24"/>
          <w:szCs w:val="24"/>
          <w:vertAlign w:val="subscript"/>
        </w:rPr>
        <w:t>t,r</w:t>
      </w:r>
      <w:r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t>SSF</w:t>
      </w:r>
      <w:r w:rsidRPr="0083178B">
        <w:rPr>
          <w:rFonts w:ascii="Times New Roman" w:eastAsia="Times New Roman" w:hAnsi="Times New Roman"/>
          <w:color w:val="000000" w:themeColor="text1"/>
          <w:sz w:val="24"/>
          <w:szCs w:val="24"/>
          <w:vertAlign w:val="subscript"/>
        </w:rPr>
        <w:t>t,p,r</w:t>
      </w:r>
      <w:r w:rsidRPr="0083178B">
        <w:rPr>
          <w:rFonts w:ascii="Times New Roman" w:eastAsia="Times New Roman" w:hAnsi="Times New Roman"/>
          <w:color w:val="000000" w:themeColor="text1"/>
          <w:sz w:val="24"/>
          <w:szCs w:val="24"/>
        </w:rPr>
        <w:t xml:space="preserve"> =</w:t>
      </w:r>
      <w:r w:rsidR="00635855"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OSGÖF</w:t>
      </w:r>
      <w:r w:rsidRPr="0083178B">
        <w:rPr>
          <w:rFonts w:ascii="Times New Roman" w:eastAsia="Times New Roman" w:hAnsi="Times New Roman"/>
          <w:color w:val="000000" w:themeColor="text1"/>
          <w:position w:val="-6"/>
          <w:sz w:val="24"/>
          <w:szCs w:val="24"/>
          <w:vertAlign w:val="subscript"/>
        </w:rPr>
        <w:t>t,r</w: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t>(5c)</w:t>
      </w:r>
    </w:p>
    <w:p w:rsidR="006D1079" w:rsidRPr="0083178B" w:rsidRDefault="006D1079" w:rsidP="006D1079">
      <w:pPr>
        <w:tabs>
          <w:tab w:val="left" w:pos="566"/>
        </w:tabs>
        <w:spacing w:after="0" w:line="240" w:lineRule="auto"/>
        <w:jc w:val="both"/>
        <w:rPr>
          <w:rFonts w:ascii="Times New Roman" w:eastAsia="Times New Roman" w:hAnsi="Times New Roman"/>
          <w:color w:val="000000" w:themeColor="text1"/>
          <w:sz w:val="24"/>
          <w:szCs w:val="24"/>
        </w:rPr>
      </w:pPr>
    </w:p>
    <w:p w:rsidR="006D1079" w:rsidRPr="0083178B" w:rsidRDefault="006D1079" w:rsidP="006D107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SSTF</w:t>
      </w:r>
      <w:r w:rsidRPr="0083178B">
        <w:rPr>
          <w:rFonts w:ascii="Times New Roman" w:eastAsia="Times New Roman" w:hAnsi="Times New Roman"/>
          <w:color w:val="000000" w:themeColor="text1"/>
          <w:position w:val="-6"/>
          <w:sz w:val="24"/>
          <w:szCs w:val="24"/>
          <w:vertAlign w:val="subscript"/>
        </w:rPr>
        <w:t>t,p,r</w:t>
      </w:r>
      <w:r w:rsidRPr="0083178B">
        <w:rPr>
          <w:rFonts w:ascii="Times New Roman" w:eastAsia="Times New Roman" w:hAnsi="Times New Roman"/>
          <w:color w:val="000000" w:themeColor="text1"/>
          <w:sz w:val="24"/>
          <w:szCs w:val="24"/>
        </w:rPr>
        <w:t xml:space="preserve"> &gt; OSGÖF</w:t>
      </w:r>
      <w:r w:rsidRPr="0083178B">
        <w:rPr>
          <w:rFonts w:ascii="Times New Roman" w:eastAsia="Times New Roman" w:hAnsi="Times New Roman"/>
          <w:color w:val="000000" w:themeColor="text1"/>
          <w:position w:val="-6"/>
          <w:sz w:val="24"/>
          <w:szCs w:val="24"/>
          <w:vertAlign w:val="subscript"/>
        </w:rPr>
        <w:t>t,r</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t>SSF</w:t>
      </w:r>
      <w:r w:rsidRPr="0083178B">
        <w:rPr>
          <w:rFonts w:ascii="Times New Roman" w:eastAsia="Times New Roman" w:hAnsi="Times New Roman"/>
          <w:color w:val="000000" w:themeColor="text1"/>
          <w:sz w:val="24"/>
          <w:szCs w:val="24"/>
          <w:vertAlign w:val="subscript"/>
        </w:rPr>
        <w:t>t,p,r</w:t>
      </w:r>
      <w:r w:rsidRPr="0083178B">
        <w:rPr>
          <w:rFonts w:ascii="Times New Roman" w:eastAsia="Times New Roman" w:hAnsi="Times New Roman"/>
          <w:color w:val="000000" w:themeColor="text1"/>
          <w:sz w:val="24"/>
          <w:szCs w:val="24"/>
        </w:rPr>
        <w:t xml:space="preserve"> = SSTF</w:t>
      </w:r>
      <w:r w:rsidRPr="0083178B">
        <w:rPr>
          <w:rFonts w:ascii="Times New Roman" w:eastAsia="Times New Roman" w:hAnsi="Times New Roman"/>
          <w:color w:val="000000" w:themeColor="text1"/>
          <w:position w:val="-6"/>
          <w:sz w:val="24"/>
          <w:szCs w:val="24"/>
          <w:vertAlign w:val="subscript"/>
        </w:rPr>
        <w:t>t,p,r</w: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t>(5ç)</w:t>
      </w:r>
    </w:p>
    <w:p w:rsidR="006D1079" w:rsidRPr="0083178B" w:rsidRDefault="006D1079" w:rsidP="006D1079">
      <w:pPr>
        <w:tabs>
          <w:tab w:val="left" w:pos="566"/>
        </w:tabs>
        <w:spacing w:after="0" w:line="240" w:lineRule="auto"/>
        <w:jc w:val="both"/>
        <w:rPr>
          <w:rFonts w:ascii="Times New Roman" w:eastAsia="Times New Roman" w:hAnsi="Times New Roman"/>
          <w:color w:val="000000" w:themeColor="text1"/>
          <w:sz w:val="24"/>
          <w:szCs w:val="24"/>
        </w:rPr>
      </w:pPr>
    </w:p>
    <w:p w:rsidR="006D1079" w:rsidRPr="0083178B" w:rsidRDefault="006D1079" w:rsidP="006D1079">
      <w:pPr>
        <w:tabs>
          <w:tab w:val="left" w:pos="566"/>
        </w:tabs>
        <w:spacing w:after="0" w:line="240" w:lineRule="auto"/>
        <w:jc w:val="both"/>
        <w:rPr>
          <w:rFonts w:ascii="Times New Roman" w:eastAsia="Times New Roman" w:hAnsi="Times New Roman"/>
          <w:color w:val="000000" w:themeColor="text1"/>
          <w:position w:val="-6"/>
          <w:sz w:val="24"/>
          <w:szCs w:val="24"/>
        </w:rPr>
      </w:pPr>
      <w:r w:rsidRPr="0083178B">
        <w:rPr>
          <w:rFonts w:ascii="Times New Roman" w:eastAsia="Times New Roman" w:hAnsi="Times New Roman"/>
          <w:color w:val="000000" w:themeColor="text1"/>
          <w:sz w:val="24"/>
          <w:szCs w:val="24"/>
        </w:rPr>
        <w:tab/>
        <w:t>SSF</w:t>
      </w:r>
      <w:r w:rsidRPr="0083178B">
        <w:rPr>
          <w:rFonts w:ascii="Times New Roman" w:eastAsia="Times New Roman" w:hAnsi="Times New Roman"/>
          <w:color w:val="000000" w:themeColor="text1"/>
          <w:sz w:val="24"/>
          <w:szCs w:val="24"/>
          <w:vertAlign w:val="subscript"/>
        </w:rPr>
        <w:t>t,p,u,r</w:t>
      </w:r>
      <w:r w:rsidRPr="0083178B">
        <w:rPr>
          <w:rFonts w:ascii="Times New Roman" w:eastAsia="Times New Roman" w:hAnsi="Times New Roman"/>
          <w:color w:val="000000" w:themeColor="text1"/>
          <w:sz w:val="24"/>
          <w:szCs w:val="24"/>
        </w:rPr>
        <w:t xml:space="preserve"> = SSF</w:t>
      </w:r>
      <w:r w:rsidRPr="0083178B">
        <w:rPr>
          <w:rFonts w:ascii="Times New Roman" w:eastAsia="Times New Roman" w:hAnsi="Times New Roman"/>
          <w:color w:val="000000" w:themeColor="text1"/>
          <w:position w:val="-6"/>
          <w:sz w:val="24"/>
          <w:szCs w:val="24"/>
          <w:vertAlign w:val="subscript"/>
        </w:rPr>
        <w:t>t,p,r</w:t>
      </w:r>
      <w:r w:rsidRPr="0083178B">
        <w:rPr>
          <w:rFonts w:ascii="Times New Roman" w:eastAsia="Times New Roman" w:hAnsi="Times New Roman"/>
          <w:color w:val="000000" w:themeColor="text1"/>
          <w:position w:val="-6"/>
          <w:sz w:val="24"/>
          <w:szCs w:val="24"/>
        </w:rPr>
        <w:t xml:space="preserve"> </w:t>
      </w:r>
      <w:r w:rsidRPr="0083178B">
        <w:rPr>
          <w:rFonts w:ascii="Times New Roman" w:eastAsia="Times New Roman" w:hAnsi="Times New Roman"/>
          <w:color w:val="000000" w:themeColor="text1"/>
          <w:sz w:val="24"/>
          <w:szCs w:val="24"/>
        </w:rPr>
        <w:t>ve “u”</w:t>
      </w:r>
      <w:r w:rsidR="003B1FBF"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sym w:font="Symbol" w:char="00CC"/>
      </w:r>
      <w:r w:rsidRPr="0083178B">
        <w:rPr>
          <w:rFonts w:ascii="Times New Roman" w:eastAsia="Times New Roman" w:hAnsi="Times New Roman"/>
          <w:color w:val="000000" w:themeColor="text1"/>
          <w:sz w:val="24"/>
          <w:szCs w:val="24"/>
        </w:rPr>
        <w:t xml:space="preserve"> “r” teklifinin geçerli olduğu zaman dilimi</w: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position w:val="-6"/>
          <w:sz w:val="24"/>
          <w:szCs w:val="24"/>
        </w:rPr>
        <w:t>(5d)</w:t>
      </w:r>
    </w:p>
    <w:p w:rsidR="006D1079" w:rsidRPr="0083178B" w:rsidRDefault="006D1079" w:rsidP="006D1079">
      <w:pPr>
        <w:tabs>
          <w:tab w:val="left" w:pos="566"/>
        </w:tabs>
        <w:spacing w:after="0" w:line="240" w:lineRule="auto"/>
        <w:jc w:val="both"/>
        <w:rPr>
          <w:rFonts w:ascii="Times New Roman" w:eastAsia="Times New Roman" w:hAnsi="Times New Roman"/>
          <w:color w:val="000000" w:themeColor="text1"/>
          <w:sz w:val="24"/>
          <w:szCs w:val="24"/>
        </w:rPr>
      </w:pPr>
    </w:p>
    <w:p w:rsidR="006D1079" w:rsidRPr="0083178B" w:rsidRDefault="006D1079" w:rsidP="006D1079">
      <w:pPr>
        <w:spacing w:after="0" w:line="240" w:lineRule="auto"/>
        <w:ind w:left="708"/>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position w:val="-6"/>
          <w:sz w:val="24"/>
          <w:szCs w:val="24"/>
        </w:rPr>
        <w:t xml:space="preserve">     </w:t>
      </w:r>
      <w:r w:rsidR="00311001">
        <w:rPr>
          <w:rFonts w:ascii="Times New Roman" w:hAnsi="Times New Roman"/>
          <w:noProof/>
          <w:color w:val="000000" w:themeColor="text1"/>
          <w:position w:val="-28"/>
          <w:sz w:val="24"/>
          <w:szCs w:val="24"/>
          <w:lang w:eastAsia="tr-TR"/>
        </w:rPr>
        <w:pict>
          <v:shape id="Resim 7" o:spid="_x0000_i1033" type="#_x0000_t75" style="width:135.85pt;height:56.95pt;visibility:visible">
            <v:imagedata r:id="rId19" o:title=""/>
          </v:shape>
        </w:pict>
      </w:r>
      <w:r w:rsidRPr="0083178B">
        <w:rPr>
          <w:rFonts w:ascii="Times New Roman" w:eastAsia="Times New Roman" w:hAnsi="Times New Roman"/>
          <w:color w:val="000000" w:themeColor="text1"/>
          <w:sz w:val="24"/>
          <w:szCs w:val="24"/>
        </w:rPr>
        <w:tab/>
        <w:t>ve  u=[a,b)</w: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t>(5e)</w:t>
      </w:r>
    </w:p>
    <w:p w:rsidR="000A5CFC" w:rsidRPr="0083178B" w:rsidRDefault="000A5CFC" w:rsidP="006D1079">
      <w:pPr>
        <w:spacing w:after="0" w:line="240" w:lineRule="auto"/>
        <w:ind w:left="708"/>
        <w:rPr>
          <w:rFonts w:ascii="Times New Roman" w:hAnsi="Times New Roman"/>
          <w:color w:val="000000" w:themeColor="text1"/>
          <w:sz w:val="24"/>
          <w:szCs w:val="24"/>
        </w:rPr>
      </w:pPr>
    </w:p>
    <w:p w:rsidR="006D1079" w:rsidRPr="0083178B" w:rsidRDefault="006D1079" w:rsidP="00905F18">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w:t>
      </w:r>
      <w:r w:rsidR="00905F18" w:rsidRPr="0083178B">
        <w:rPr>
          <w:rStyle w:val="DipnotBavurusu"/>
          <w:rFonts w:ascii="Times New Roman" w:eastAsia="Times New Roman" w:hAnsi="Times New Roman"/>
          <w:color w:val="000000" w:themeColor="text1"/>
          <w:sz w:val="24"/>
          <w:szCs w:val="24"/>
        </w:rPr>
        <w:footnoteReference w:id="353"/>
      </w:r>
      <w:r w:rsidRPr="0083178B">
        <w:rPr>
          <w:rFonts w:ascii="Times New Roman" w:eastAsia="Times New Roman" w:hAnsi="Times New Roman"/>
          <w:color w:val="000000" w:themeColor="text1"/>
          <w:sz w:val="24"/>
          <w:szCs w:val="24"/>
        </w:rPr>
        <w:t xml:space="preserve"> Bu formüllerde geçen;</w:t>
      </w:r>
    </w:p>
    <w:p w:rsidR="00774F53" w:rsidRPr="0083178B" w:rsidRDefault="006D1079" w:rsidP="00905F18">
      <w:pPr>
        <w:tabs>
          <w:tab w:val="left" w:pos="566"/>
        </w:tabs>
        <w:spacing w:after="0" w:line="240" w:lineRule="auto"/>
        <w:ind w:left="2127" w:hanging="314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SSTF</w:t>
      </w:r>
      <w:r w:rsidRPr="0083178B">
        <w:rPr>
          <w:rFonts w:ascii="Times New Roman" w:eastAsia="Times New Roman" w:hAnsi="Times New Roman"/>
          <w:color w:val="000000" w:themeColor="text1"/>
          <w:position w:val="-6"/>
          <w:sz w:val="24"/>
          <w:szCs w:val="24"/>
          <w:vertAlign w:val="subscript"/>
        </w:rPr>
        <w:t>t,p,r</w:t>
      </w:r>
      <w:r w:rsidRPr="0083178B">
        <w:rPr>
          <w:rFonts w:ascii="Times New Roman" w:eastAsia="Times New Roman" w:hAnsi="Times New Roman"/>
          <w:color w:val="000000" w:themeColor="text1"/>
          <w:sz w:val="24"/>
          <w:szCs w:val="24"/>
        </w:rPr>
        <w:tab/>
        <w:t>“t” teklif bölgesi için, “p” piyasa katılımcısının, “r” blok teklifine ilişkin Sistem Satış Teklif Fiyatını (TL/MWh),</w:t>
      </w:r>
    </w:p>
    <w:p w:rsidR="00774F53" w:rsidRPr="0083178B" w:rsidRDefault="006D1079" w:rsidP="00905F18">
      <w:pPr>
        <w:tabs>
          <w:tab w:val="left" w:pos="566"/>
        </w:tabs>
        <w:spacing w:after="0" w:line="240" w:lineRule="auto"/>
        <w:ind w:left="2127" w:hanging="212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OSGÖF</w:t>
      </w:r>
      <w:r w:rsidRPr="0083178B">
        <w:rPr>
          <w:rFonts w:ascii="Times New Roman" w:eastAsia="Times New Roman" w:hAnsi="Times New Roman"/>
          <w:color w:val="000000" w:themeColor="text1"/>
          <w:position w:val="-6"/>
          <w:sz w:val="24"/>
          <w:szCs w:val="24"/>
          <w:vertAlign w:val="subscript"/>
        </w:rPr>
        <w:t>t,r</w:t>
      </w:r>
      <w:r w:rsidRPr="0083178B">
        <w:rPr>
          <w:rFonts w:ascii="Times New Roman" w:eastAsia="Times New Roman" w:hAnsi="Times New Roman"/>
          <w:color w:val="000000" w:themeColor="text1"/>
          <w:sz w:val="24"/>
          <w:szCs w:val="24"/>
        </w:rPr>
        <w:tab/>
        <w:t>“t” teklif bölgesi ve “r” blok teklifinin kapsadığı saatlerin Ortalama Sistem Gün Öncesi Fiyatı (TL/MWh),</w:t>
      </w:r>
    </w:p>
    <w:p w:rsidR="00774F53" w:rsidRPr="0083178B" w:rsidRDefault="006D1079" w:rsidP="00905F18">
      <w:pPr>
        <w:tabs>
          <w:tab w:val="left" w:pos="566"/>
        </w:tabs>
        <w:spacing w:after="0" w:line="240" w:lineRule="auto"/>
        <w:ind w:left="2127" w:hanging="314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SSF</w:t>
      </w:r>
      <w:r w:rsidRPr="0083178B">
        <w:rPr>
          <w:rFonts w:ascii="Times New Roman" w:eastAsia="Times New Roman" w:hAnsi="Times New Roman"/>
          <w:color w:val="000000" w:themeColor="text1"/>
          <w:position w:val="-6"/>
          <w:sz w:val="24"/>
          <w:szCs w:val="24"/>
          <w:vertAlign w:val="subscript"/>
        </w:rPr>
        <w:t>t,p,r</w:t>
      </w:r>
      <w:r w:rsidRPr="0083178B">
        <w:rPr>
          <w:rFonts w:ascii="Times New Roman" w:eastAsia="Times New Roman" w:hAnsi="Times New Roman"/>
          <w:color w:val="000000" w:themeColor="text1"/>
          <w:sz w:val="24"/>
          <w:szCs w:val="24"/>
        </w:rPr>
        <w:tab/>
        <w:t>“t” teklif bölgesi için, “p” piyasa katılımcısının, “r”  blok teklifi için uygulanacak Saatlik Sistem Satış Fiyatını (TL/MWh)</w:t>
      </w:r>
    </w:p>
    <w:p w:rsidR="00774F53" w:rsidRPr="0083178B" w:rsidRDefault="006D1079" w:rsidP="00905F18">
      <w:pPr>
        <w:tabs>
          <w:tab w:val="left" w:pos="566"/>
        </w:tabs>
        <w:spacing w:after="0" w:line="240" w:lineRule="auto"/>
        <w:ind w:left="2127" w:hanging="3119"/>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b/>
        <w:t>“t” teklif bölgesi için, “p” piyasa katılımcısının, “r”  blok teklifinin kapsadığı “u” uzlaştırma dönemi için uygulanacak Saatlik Sistem Satış Fiyatını (TL/MWh)</w:t>
      </w:r>
    </w:p>
    <w:p w:rsidR="00774F53" w:rsidRPr="0083178B" w:rsidRDefault="006D1079" w:rsidP="00905F18">
      <w:pPr>
        <w:tabs>
          <w:tab w:val="left" w:pos="1276"/>
        </w:tabs>
        <w:spacing w:after="0" w:line="240" w:lineRule="auto"/>
        <w:ind w:left="2127" w:hanging="1560"/>
        <w:jc w:val="both"/>
        <w:rPr>
          <w:rFonts w:ascii="Times New Roman" w:eastAsia="Times New Roman" w:hAnsi="Times New Roman"/>
          <w:color w:val="000000" w:themeColor="text1"/>
          <w:position w:val="-6"/>
          <w:sz w:val="24"/>
          <w:szCs w:val="24"/>
        </w:rPr>
      </w:pPr>
      <w:r w:rsidRPr="0083178B">
        <w:rPr>
          <w:rFonts w:ascii="Times New Roman" w:hAnsi="Times New Roman"/>
          <w:color w:val="000000" w:themeColor="text1"/>
          <w:sz w:val="24"/>
          <w:szCs w:val="24"/>
        </w:rPr>
        <w:t>SGÖF</w:t>
      </w:r>
      <w:r w:rsidRPr="0083178B">
        <w:rPr>
          <w:rFonts w:ascii="Times New Roman" w:hAnsi="Times New Roman"/>
          <w:color w:val="000000" w:themeColor="text1"/>
          <w:position w:val="-6"/>
          <w:sz w:val="24"/>
          <w:szCs w:val="24"/>
          <w:vertAlign w:val="subscript"/>
        </w:rPr>
        <w:t>t</w:t>
      </w:r>
      <w:r w:rsidRPr="0083178B">
        <w:rPr>
          <w:rFonts w:ascii="Times New Roman" w:hAnsi="Times New Roman"/>
          <w:color w:val="000000" w:themeColor="text1"/>
          <w:sz w:val="24"/>
          <w:szCs w:val="24"/>
          <w:vertAlign w:val="subscript"/>
        </w:rPr>
        <w:t>,</w:t>
      </w:r>
      <w:r w:rsidRPr="0083178B">
        <w:rPr>
          <w:rFonts w:ascii="Times New Roman" w:hAnsi="Times New Roman"/>
          <w:color w:val="000000" w:themeColor="text1"/>
          <w:position w:val="-6"/>
          <w:sz w:val="24"/>
          <w:szCs w:val="24"/>
          <w:vertAlign w:val="subscript"/>
        </w:rPr>
        <w:t>u</w:t>
      </w:r>
      <w:r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ab/>
        <w:t>“t” teklif bölgesi için, “u” uzlaştırma döneminde uygulanan Gün Öncesi Fiyatını (TL/MWh)</w:t>
      </w:r>
    </w:p>
    <w:p w:rsidR="00774F53" w:rsidRPr="0083178B" w:rsidRDefault="006D1079" w:rsidP="00041106">
      <w:pPr>
        <w:tabs>
          <w:tab w:val="left" w:pos="1276"/>
        </w:tabs>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blok teklif başlangıç saatini,</w:t>
      </w:r>
    </w:p>
    <w:p w:rsidR="00774F53" w:rsidRPr="0083178B" w:rsidRDefault="006D1079" w:rsidP="00041106">
      <w:pPr>
        <w:tabs>
          <w:tab w:val="left" w:pos="1276"/>
        </w:tabs>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b</w:t>
      </w:r>
      <w:r w:rsidRPr="0083178B">
        <w:rPr>
          <w:rFonts w:ascii="Times New Roman" w:hAnsi="Times New Roman"/>
          <w:color w:val="000000" w:themeColor="text1"/>
          <w:sz w:val="24"/>
          <w:szCs w:val="24"/>
        </w:rPr>
        <w:tab/>
      </w:r>
      <w:r w:rsidR="00041106"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blok teklif bitiş saatini,</w:t>
      </w:r>
    </w:p>
    <w:p w:rsidR="00D22A1B" w:rsidRPr="0083178B" w:rsidRDefault="006D1079" w:rsidP="00041106">
      <w:pPr>
        <w:tabs>
          <w:tab w:val="left" w:pos="1276"/>
        </w:tabs>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u </w:t>
      </w:r>
      <w:r w:rsidRPr="0083178B">
        <w:rPr>
          <w:rFonts w:ascii="Times New Roman" w:hAnsi="Times New Roman"/>
          <w:color w:val="000000" w:themeColor="text1"/>
          <w:sz w:val="24"/>
          <w:szCs w:val="24"/>
        </w:rPr>
        <w:tab/>
      </w:r>
      <w:r w:rsidR="00041106"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“r” blok teklifinin geçerli olduğu uzlaştırma dönemlerinden birini</w:t>
      </w:r>
    </w:p>
    <w:p w:rsidR="006D1079" w:rsidRPr="0083178B" w:rsidRDefault="006D1079" w:rsidP="00041106">
      <w:pPr>
        <w:tabs>
          <w:tab w:val="left" w:pos="1276"/>
        </w:tabs>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öncesi dengeleme kapsamında piyasa katılımcılarının sistemden alışlarına ilişkin tutarın hesaplanması</w:t>
      </w:r>
    </w:p>
    <w:p w:rsidR="00C43875" w:rsidRPr="0083178B" w:rsidRDefault="007B1391" w:rsidP="00C43875">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95</w:t>
      </w:r>
      <w:r w:rsidR="00602A5E" w:rsidRPr="0083178B">
        <w:rPr>
          <w:rStyle w:val="DipnotBavurusu"/>
          <w:rFonts w:ascii="Times New Roman" w:eastAsia="Times New Roman" w:hAnsi="Times New Roman"/>
          <w:b/>
          <w:color w:val="000000" w:themeColor="text1"/>
          <w:sz w:val="24"/>
          <w:szCs w:val="24"/>
        </w:rPr>
        <w:footnoteReference w:id="354"/>
      </w:r>
      <w:r w:rsidRPr="0083178B">
        <w:rPr>
          <w:rFonts w:ascii="Times New Roman" w:eastAsia="Times New Roman" w:hAnsi="Times New Roman"/>
          <w:b/>
          <w:color w:val="000000" w:themeColor="text1"/>
          <w:sz w:val="24"/>
          <w:szCs w:val="24"/>
        </w:rPr>
        <w:t xml:space="preserve"> –</w:t>
      </w:r>
      <w:r w:rsidRPr="0083178B">
        <w:rPr>
          <w:rFonts w:ascii="Times New Roman" w:eastAsia="Times New Roman" w:hAnsi="Times New Roman"/>
          <w:color w:val="000000" w:themeColor="text1"/>
          <w:sz w:val="24"/>
          <w:szCs w:val="24"/>
        </w:rPr>
        <w:t xml:space="preserve"> </w:t>
      </w:r>
      <w:r w:rsidR="00C43875" w:rsidRPr="0083178B">
        <w:rPr>
          <w:rFonts w:ascii="Times New Roman" w:hAnsi="Times New Roman"/>
          <w:color w:val="000000" w:themeColor="text1"/>
          <w:sz w:val="24"/>
          <w:szCs w:val="24"/>
        </w:rPr>
        <w:t xml:space="preserve">(1) Gün öncesi dengeleme kapsamında piyasa katılımcılarının sistemden alışlarına ilişkin olarak, teklif bölgesi bazında, bir avans dönemi için ilgili piyasa katılımcısına tahakkuk ettirilecek borç tutarı aşağıdaki formüle göre hesaplanır: </w:t>
      </w:r>
    </w:p>
    <w:p w:rsidR="00C43875" w:rsidRPr="0083178B" w:rsidRDefault="00C43875" w:rsidP="00C43875">
      <w:pPr>
        <w:tabs>
          <w:tab w:val="left" w:pos="540"/>
          <w:tab w:val="left" w:pos="566"/>
        </w:tabs>
        <w:spacing w:after="120" w:line="240" w:lineRule="auto"/>
        <w:jc w:val="both"/>
        <w:rPr>
          <w:rFonts w:ascii="Times New Roman" w:hAnsi="Times New Roman"/>
          <w:i/>
          <w:iCs/>
          <w:color w:val="000000" w:themeColor="text1"/>
          <w:sz w:val="24"/>
          <w:szCs w:val="24"/>
        </w:rPr>
      </w:pPr>
      <w:r w:rsidRPr="0083178B">
        <w:rPr>
          <w:rFonts w:ascii="Times New Roman" w:hAnsi="Times New Roman"/>
          <w:color w:val="000000" w:themeColor="text1"/>
          <w:position w:val="-30"/>
          <w:sz w:val="24"/>
          <w:szCs w:val="24"/>
        </w:rPr>
        <w:tab/>
      </w:r>
      <w:r w:rsidRPr="0083178B">
        <w:rPr>
          <w:rFonts w:ascii="Times New Roman" w:eastAsia="Times New Roman" w:hAnsi="Times New Roman"/>
          <w:color w:val="000000" w:themeColor="text1"/>
          <w:position w:val="-30"/>
          <w:sz w:val="24"/>
          <w:szCs w:val="24"/>
        </w:rPr>
        <w:object w:dxaOrig="4239" w:dyaOrig="720">
          <v:shape id="_x0000_i1034" type="#_x0000_t75" style="width:212.25pt;height:36.95pt" o:ole="">
            <v:imagedata r:id="rId20" o:title=""/>
          </v:shape>
          <o:OLEObject Type="Embed" ProgID="Equation.3" ShapeID="_x0000_i1034" DrawAspect="Content" ObjectID="_1526285768" r:id="rId21"/>
        </w:object>
      </w:r>
      <w:r w:rsidRPr="0083178B">
        <w:rPr>
          <w:rFonts w:ascii="Times New Roman" w:hAnsi="Times New Roman"/>
          <w:color w:val="000000" w:themeColor="text1"/>
          <w:sz w:val="24"/>
          <w:szCs w:val="24"/>
        </w:rPr>
        <w:tab/>
      </w:r>
      <w:r w:rsidRPr="0083178B">
        <w:rPr>
          <w:rFonts w:ascii="Times New Roman" w:hAnsi="Times New Roman"/>
          <w:i/>
          <w:iCs/>
          <w:color w:val="000000" w:themeColor="text1"/>
          <w:sz w:val="24"/>
          <w:szCs w:val="24"/>
          <w:lang w:eastAsia="tr-TR"/>
        </w:rPr>
        <w:t xml:space="preserve">                               (6a)</w:t>
      </w:r>
      <w:r w:rsidRPr="0083178B">
        <w:rPr>
          <w:rFonts w:ascii="Times New Roman" w:hAnsi="Times New Roman"/>
          <w:i/>
          <w:iCs/>
          <w:color w:val="000000" w:themeColor="text1"/>
          <w:sz w:val="24"/>
          <w:szCs w:val="24"/>
          <w:lang w:eastAsia="tr-TR"/>
        </w:rPr>
        <w:tab/>
      </w:r>
    </w:p>
    <w:p w:rsidR="00C43875" w:rsidRPr="0083178B" w:rsidRDefault="00C43875" w:rsidP="004417EC">
      <w:pPr>
        <w:tabs>
          <w:tab w:val="left" w:pos="540"/>
          <w:tab w:val="left" w:pos="566"/>
        </w:tabs>
        <w:spacing w:after="0" w:line="240" w:lineRule="auto"/>
        <w:jc w:val="both"/>
        <w:rPr>
          <w:rFonts w:ascii="Times New Roman" w:hAnsi="Times New Roman"/>
          <w:color w:val="000000" w:themeColor="text1"/>
          <w:sz w:val="24"/>
          <w:szCs w:val="24"/>
          <w:lang w:eastAsia="tr-TR"/>
        </w:rPr>
      </w:pPr>
    </w:p>
    <w:p w:rsidR="00C43875" w:rsidRPr="0083178B" w:rsidRDefault="00C43875" w:rsidP="00C82987">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Bu formülde geçen;</w:t>
      </w:r>
    </w:p>
    <w:p w:rsidR="00C43875" w:rsidRPr="0083178B" w:rsidRDefault="00C43875" w:rsidP="00C8298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SAT</w:t>
      </w:r>
      <w:r w:rsidRPr="0083178B">
        <w:rPr>
          <w:rFonts w:ascii="Times New Roman" w:hAnsi="Times New Roman"/>
          <w:color w:val="000000" w:themeColor="text1"/>
          <w:position w:val="-6"/>
          <w:sz w:val="24"/>
          <w:szCs w:val="24"/>
        </w:rPr>
        <w:t>t,p,s</w:t>
      </w:r>
      <w:r w:rsidRPr="0083178B">
        <w:rPr>
          <w:rFonts w:ascii="Times New Roman" w:hAnsi="Times New Roman"/>
          <w:color w:val="000000" w:themeColor="text1"/>
          <w:sz w:val="24"/>
          <w:szCs w:val="24"/>
        </w:rPr>
        <w:tab/>
        <w:t>“t” teklif bölgesi için, “p” piyasa katılımcısının, “s” avans döneminde gerçekleşen sistem alışlarından dolayı ilgili piyasa katılımcısına tahakkuk ettirilecek borç tutarını (TL),</w:t>
      </w:r>
    </w:p>
    <w:p w:rsidR="00C43875" w:rsidRPr="0083178B" w:rsidRDefault="00C43875" w:rsidP="00C8298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SAF</w:t>
      </w:r>
      <w:r w:rsidRPr="0083178B">
        <w:rPr>
          <w:rFonts w:ascii="Times New Roman" w:hAnsi="Times New Roman"/>
          <w:color w:val="000000" w:themeColor="text1"/>
          <w:position w:val="-6"/>
          <w:sz w:val="24"/>
          <w:szCs w:val="24"/>
        </w:rPr>
        <w:t>t,p,s,u,r</w:t>
      </w:r>
      <w:r w:rsidRPr="0083178B">
        <w:rPr>
          <w:rFonts w:ascii="Times New Roman" w:hAnsi="Times New Roman"/>
          <w:color w:val="000000" w:themeColor="text1"/>
          <w:sz w:val="24"/>
          <w:szCs w:val="24"/>
        </w:rPr>
        <w:tab/>
        <w:t>96 ncı madde uyarınca hesaplanan, “t” teklif bölgesi için, “p” piyasa katılımcısının, “s” avans dönemindeki “u” uzlaştırma dönemine ait geçerli “r” teklifi için uygulanacak sistem alış fiyatını (TL/MWh),</w:t>
      </w:r>
    </w:p>
    <w:p w:rsidR="00C43875" w:rsidRPr="0083178B" w:rsidRDefault="00C43875" w:rsidP="00C8298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SAM</w:t>
      </w:r>
      <w:r w:rsidRPr="0083178B">
        <w:rPr>
          <w:rFonts w:ascii="Times New Roman" w:hAnsi="Times New Roman"/>
          <w:color w:val="000000" w:themeColor="text1"/>
          <w:position w:val="-6"/>
          <w:sz w:val="24"/>
          <w:szCs w:val="24"/>
        </w:rPr>
        <w:t>t,p,s,u,r</w:t>
      </w:r>
      <w:r w:rsidRPr="0083178B">
        <w:rPr>
          <w:rFonts w:ascii="Times New Roman" w:hAnsi="Times New Roman"/>
          <w:color w:val="000000" w:themeColor="text1"/>
          <w:sz w:val="24"/>
          <w:szCs w:val="24"/>
        </w:rPr>
        <w:tab/>
        <w:t>“t” teklif bölgesi için, “p” piyasa katılımcısının, “s” avans dönemindeki, “u” uzlaştırma dönemine ait geçerli “r” teklifinden dolayı gerçekleştirmiş olduğu sistem alış miktarını (MWh),</w:t>
      </w:r>
    </w:p>
    <w:p w:rsidR="00C43875" w:rsidRPr="0083178B" w:rsidRDefault="00C43875" w:rsidP="00C8298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w:t>
      </w:r>
      <w:r w:rsidRPr="0083178B">
        <w:rPr>
          <w:rFonts w:ascii="Times New Roman" w:hAnsi="Times New Roman"/>
          <w:color w:val="000000" w:themeColor="text1"/>
          <w:sz w:val="24"/>
          <w:szCs w:val="24"/>
        </w:rPr>
        <w:tab/>
        <w:t>“t” teklif bölgesi için, “p” piyasa katılımcısının, “s” avans dönemindeki, “u” uzlaştırma dönemine ait sistemden enerji alışı gerçekleştirmiş olduğu teklif sayısını,</w:t>
      </w:r>
    </w:p>
    <w:p w:rsidR="00C43875" w:rsidRPr="0083178B" w:rsidRDefault="00C43875" w:rsidP="00C8298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w:t>
      </w:r>
      <w:r w:rsidRPr="0083178B">
        <w:rPr>
          <w:rFonts w:ascii="Times New Roman" w:hAnsi="Times New Roman"/>
          <w:color w:val="000000" w:themeColor="text1"/>
          <w:sz w:val="24"/>
          <w:szCs w:val="24"/>
        </w:rPr>
        <w:tab/>
        <w:t>ilgili avans dönemine ilişkin uzlaştırma dönemlerinin sayısını,</w:t>
      </w:r>
    </w:p>
    <w:p w:rsidR="00C43875" w:rsidRPr="0083178B" w:rsidRDefault="00C43875" w:rsidP="00C8298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C43875" w:rsidRPr="0083178B" w:rsidRDefault="00C43875" w:rsidP="00C82987">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 Gün öncesi dengeleme kapsamında piyasa katılımcılarının sistemden alışlarına ilişkin olarak, teklif bölgesi bazında, bir fatura dönemi için ilgili piyasa katılımcısına tahakkuk ettirilecek borç tutarı aşağıdaki formüle göre hesaplanır:</w:t>
      </w:r>
    </w:p>
    <w:p w:rsidR="00C43875" w:rsidRPr="0083178B" w:rsidRDefault="00C43875" w:rsidP="001B62D0">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position w:val="-28"/>
          <w:sz w:val="24"/>
          <w:szCs w:val="24"/>
        </w:rPr>
        <w:object w:dxaOrig="1960" w:dyaOrig="680">
          <v:shape id="_x0000_i1035" type="#_x0000_t75" style="width:95.8pt;height:33.8pt" o:ole="">
            <v:imagedata r:id="rId22" o:title=""/>
          </v:shape>
          <o:OLEObject Type="Embed" ProgID="Equation.3" ShapeID="_x0000_i1035" DrawAspect="Content" ObjectID="_1526285769" r:id="rId23"/>
        </w:object>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t xml:space="preserve">                         (6b)</w:t>
      </w:r>
    </w:p>
    <w:p w:rsidR="00C43875" w:rsidRPr="0083178B" w:rsidRDefault="00C43875" w:rsidP="00C43875">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(4) Bu formülde geçen;</w:t>
      </w:r>
    </w:p>
    <w:p w:rsidR="00C43875" w:rsidRPr="0083178B" w:rsidRDefault="00C43875" w:rsidP="00C43875">
      <w:pPr>
        <w:tabs>
          <w:tab w:val="left" w:pos="540"/>
          <w:tab w:val="left" w:pos="566"/>
          <w:tab w:val="left" w:pos="1587"/>
        </w:tabs>
        <w:spacing w:after="12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SAT</w:t>
      </w:r>
      <w:r w:rsidRPr="0083178B">
        <w:rPr>
          <w:rFonts w:ascii="Times New Roman" w:hAnsi="Times New Roman"/>
          <w:color w:val="000000" w:themeColor="text1"/>
          <w:position w:val="-4"/>
          <w:sz w:val="24"/>
          <w:szCs w:val="24"/>
        </w:rPr>
        <w:t>t,p</w:t>
      </w:r>
      <w:r w:rsidRPr="0083178B">
        <w:rPr>
          <w:rFonts w:ascii="Times New Roman" w:hAnsi="Times New Roman"/>
          <w:color w:val="000000" w:themeColor="text1"/>
          <w:sz w:val="24"/>
          <w:szCs w:val="24"/>
        </w:rPr>
        <w:tab/>
        <w:t>“t” teklif bölgesi için, “p” piyasa katılımcısının, “s” avans döneminde gerçekleşen sistem alışlarından dolayı ilgili piyasa katılımcısına tahakkuk ettirilecek borç tutarını (TL),</w:t>
      </w:r>
    </w:p>
    <w:p w:rsidR="00C43875" w:rsidRPr="0083178B" w:rsidRDefault="00C43875" w:rsidP="00C43875">
      <w:pPr>
        <w:tabs>
          <w:tab w:val="left" w:pos="540"/>
          <w:tab w:val="left" w:pos="566"/>
          <w:tab w:val="left" w:pos="1587"/>
        </w:tabs>
        <w:spacing w:after="12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SAT</w:t>
      </w:r>
      <w:r w:rsidRPr="0083178B">
        <w:rPr>
          <w:rFonts w:ascii="Times New Roman" w:hAnsi="Times New Roman"/>
          <w:color w:val="000000" w:themeColor="text1"/>
          <w:position w:val="-6"/>
          <w:sz w:val="24"/>
          <w:szCs w:val="24"/>
        </w:rPr>
        <w:t>t,p,s</w:t>
      </w:r>
      <w:r w:rsidRPr="0083178B">
        <w:rPr>
          <w:rFonts w:ascii="Times New Roman" w:hAnsi="Times New Roman"/>
          <w:color w:val="000000" w:themeColor="text1"/>
          <w:sz w:val="24"/>
          <w:szCs w:val="24"/>
        </w:rPr>
        <w:tab/>
        <w:t>“t” teklif bölgesi için, “p” piyasa katılımcısının, “s” avans döneminde gerçekleşen sistem alışlarından dolayı ilgili piyasa katılımcısına tahakkuk ettirilecek borç tutarını (TL),</w:t>
      </w:r>
    </w:p>
    <w:p w:rsidR="00C43875" w:rsidRPr="0083178B" w:rsidRDefault="00C43875" w:rsidP="00E75868">
      <w:pPr>
        <w:tabs>
          <w:tab w:val="left" w:pos="540"/>
          <w:tab w:val="left" w:pos="566"/>
          <w:tab w:val="left" w:pos="1587"/>
        </w:tabs>
        <w:spacing w:after="0" w:line="240" w:lineRule="auto"/>
        <w:ind w:left="1588"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w:t>
      </w:r>
      <w:r w:rsidRPr="0083178B">
        <w:rPr>
          <w:rFonts w:ascii="Times New Roman" w:hAnsi="Times New Roman"/>
          <w:color w:val="000000" w:themeColor="text1"/>
          <w:sz w:val="24"/>
          <w:szCs w:val="24"/>
        </w:rPr>
        <w:tab/>
        <w:t>ilgili fatura dönemindeki avans dönemi sayısını,</w:t>
      </w:r>
    </w:p>
    <w:p w:rsidR="007B1391" w:rsidRPr="0083178B" w:rsidRDefault="00E75868" w:rsidP="00C43875">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r>
      <w:r w:rsidR="00C43875" w:rsidRPr="0083178B">
        <w:rPr>
          <w:rFonts w:ascii="Times New Roman" w:hAnsi="Times New Roman"/>
          <w:color w:val="000000" w:themeColor="text1"/>
          <w:sz w:val="24"/>
          <w:szCs w:val="24"/>
        </w:rPr>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1123B4">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Sistem alış fiyatlarının belirlenmesi</w:t>
      </w:r>
    </w:p>
    <w:p w:rsidR="007B1391" w:rsidRPr="0083178B" w:rsidRDefault="007B1391" w:rsidP="001123B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96 –</w:t>
      </w:r>
      <w:r w:rsidRPr="0083178B">
        <w:rPr>
          <w:rFonts w:ascii="Times New Roman" w:eastAsia="Times New Roman" w:hAnsi="Times New Roman"/>
          <w:color w:val="000000" w:themeColor="text1"/>
          <w:sz w:val="24"/>
          <w:szCs w:val="24"/>
        </w:rPr>
        <w:t xml:space="preserve"> (1) Bir fatura dönemi için, uzlaştırma dönemi bazında, gün öncesi dengelemeye katılan her bir piyasa katılımcısının, bir teklif bölgesi için gün öncesi dengeleme kapsamında </w:t>
      </w:r>
      <w:r w:rsidR="006D1079" w:rsidRPr="0083178B">
        <w:rPr>
          <w:rFonts w:ascii="Times New Roman" w:eastAsia="Times New Roman" w:hAnsi="Times New Roman"/>
          <w:color w:val="000000" w:themeColor="text1"/>
          <w:sz w:val="24"/>
          <w:szCs w:val="24"/>
        </w:rPr>
        <w:t>sunmuş olduğu saatlik tekliflere ilişkin</w:t>
      </w:r>
      <w:r w:rsidR="006D1079" w:rsidRPr="0083178B">
        <w:rPr>
          <w:rStyle w:val="DipnotBavurusu"/>
          <w:rFonts w:ascii="Times New Roman" w:eastAsia="Times New Roman" w:hAnsi="Times New Roman"/>
          <w:color w:val="000000" w:themeColor="text1"/>
          <w:sz w:val="24"/>
          <w:szCs w:val="24"/>
        </w:rPr>
        <w:footnoteReference w:id="355"/>
      </w:r>
      <w:r w:rsidRPr="0083178B">
        <w:rPr>
          <w:rFonts w:ascii="Times New Roman" w:eastAsia="Times New Roman" w:hAnsi="Times New Roman"/>
          <w:color w:val="000000" w:themeColor="text1"/>
          <w:sz w:val="24"/>
          <w:szCs w:val="24"/>
        </w:rPr>
        <w:t xml:space="preserve"> gerçekleşen sistem alışlarında uygulanacak sistem alış fiyatları aşağıdaki formüle göre belirlenir:</w:t>
      </w:r>
    </w:p>
    <w:p w:rsidR="007B1391" w:rsidRPr="0083178B" w:rsidRDefault="007B1391" w:rsidP="001123B4">
      <w:pPr>
        <w:tabs>
          <w:tab w:val="left" w:pos="566"/>
        </w:tabs>
        <w:spacing w:after="0" w:line="240" w:lineRule="auto"/>
        <w:jc w:val="both"/>
        <w:rPr>
          <w:rFonts w:ascii="Times New Roman" w:eastAsia="Times New Roman" w:hAnsi="Times New Roman"/>
          <w:i/>
          <w:color w:val="000000" w:themeColor="text1"/>
          <w:sz w:val="24"/>
          <w:szCs w:val="24"/>
        </w:rPr>
      </w:pPr>
    </w:p>
    <w:p w:rsidR="007B1391" w:rsidRPr="0083178B" w:rsidRDefault="007B1391" w:rsidP="001123B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SATF</w:t>
      </w:r>
      <w:r w:rsidRPr="0083178B">
        <w:rPr>
          <w:rFonts w:ascii="Times New Roman" w:eastAsia="Times New Roman" w:hAnsi="Times New Roman"/>
          <w:color w:val="000000" w:themeColor="text1"/>
          <w:position w:val="-6"/>
          <w:sz w:val="24"/>
          <w:szCs w:val="24"/>
        </w:rPr>
        <w:t>t,p,u,r</w:t>
      </w:r>
      <w:r w:rsidRPr="0083178B">
        <w:rPr>
          <w:rFonts w:ascii="Times New Roman" w:eastAsia="Times New Roman" w:hAnsi="Times New Roman"/>
          <w:color w:val="000000" w:themeColor="text1"/>
          <w:sz w:val="24"/>
          <w:szCs w:val="24"/>
        </w:rPr>
        <w:t xml:space="preserve"> ≥ SGÖFt,u </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r>
      <w:r w:rsidR="00E12190" w:rsidRPr="0083178B">
        <w:rPr>
          <w:rFonts w:ascii="Times New Roman" w:eastAsia="Times New Roman" w:hAnsi="Times New Roman"/>
          <w:color w:val="000000" w:themeColor="text1"/>
          <w:sz w:val="24"/>
          <w:szCs w:val="24"/>
        </w:rPr>
        <w:t>SAF</w:t>
      </w:r>
      <w:r w:rsidR="00E12190" w:rsidRPr="0083178B">
        <w:rPr>
          <w:rFonts w:ascii="Times New Roman" w:eastAsia="Times New Roman" w:hAnsi="Times New Roman"/>
          <w:color w:val="000000" w:themeColor="text1"/>
          <w:position w:val="-6"/>
          <w:sz w:val="24"/>
          <w:szCs w:val="24"/>
        </w:rPr>
        <w:t>t,p,u,r</w:t>
      </w:r>
      <w:r w:rsidRPr="0083178B">
        <w:rPr>
          <w:rFonts w:ascii="Times New Roman" w:eastAsia="Times New Roman" w:hAnsi="Times New Roman"/>
          <w:color w:val="000000" w:themeColor="text1"/>
          <w:sz w:val="24"/>
          <w:szCs w:val="24"/>
        </w:rPr>
        <w:t xml:space="preserve"> = SGÖF</w:t>
      </w:r>
      <w:r w:rsidRPr="0083178B">
        <w:rPr>
          <w:rFonts w:ascii="Times New Roman" w:eastAsia="Times New Roman" w:hAnsi="Times New Roman"/>
          <w:color w:val="000000" w:themeColor="text1"/>
          <w:position w:val="-6"/>
          <w:sz w:val="24"/>
          <w:szCs w:val="24"/>
        </w:rPr>
        <w:t>t,u</w:t>
      </w:r>
      <w:r w:rsidR="00BC6983" w:rsidRPr="0083178B">
        <w:rPr>
          <w:rFonts w:ascii="Times New Roman" w:eastAsia="Times New Roman" w:hAnsi="Times New Roman"/>
          <w:color w:val="000000" w:themeColor="text1"/>
          <w:sz w:val="24"/>
          <w:szCs w:val="24"/>
        </w:rPr>
        <w:tab/>
      </w:r>
      <w:r w:rsidR="00BC6983"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(7a)</w:t>
      </w:r>
    </w:p>
    <w:p w:rsidR="007B1391" w:rsidRPr="0083178B" w:rsidRDefault="007B1391" w:rsidP="001123B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p>
    <w:p w:rsidR="007B1391" w:rsidRPr="0083178B" w:rsidRDefault="007B1391" w:rsidP="001123B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SATF</w:t>
      </w:r>
      <w:r w:rsidRPr="0083178B">
        <w:rPr>
          <w:rFonts w:ascii="Times New Roman" w:eastAsia="Times New Roman" w:hAnsi="Times New Roman"/>
          <w:color w:val="000000" w:themeColor="text1"/>
          <w:position w:val="-6"/>
          <w:sz w:val="24"/>
          <w:szCs w:val="24"/>
        </w:rPr>
        <w:t>t,p,u,r</w:t>
      </w:r>
      <w:r w:rsidRPr="0083178B">
        <w:rPr>
          <w:rFonts w:ascii="Times New Roman" w:eastAsia="Times New Roman" w:hAnsi="Times New Roman"/>
          <w:color w:val="000000" w:themeColor="text1"/>
          <w:sz w:val="24"/>
          <w:szCs w:val="24"/>
        </w:rPr>
        <w:t xml:space="preserve"> &lt; SGÖFt,u </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r>
      <w:r w:rsidR="00BD769E" w:rsidRPr="0083178B">
        <w:rPr>
          <w:rFonts w:ascii="Times New Roman" w:eastAsia="Times New Roman" w:hAnsi="Times New Roman"/>
          <w:color w:val="000000" w:themeColor="text1"/>
          <w:sz w:val="24"/>
          <w:szCs w:val="24"/>
        </w:rPr>
        <w:t>SAF</w:t>
      </w:r>
      <w:r w:rsidR="00BD769E" w:rsidRPr="0083178B">
        <w:rPr>
          <w:rFonts w:ascii="Times New Roman" w:eastAsia="Times New Roman" w:hAnsi="Times New Roman"/>
          <w:color w:val="000000" w:themeColor="text1"/>
          <w:position w:val="-6"/>
          <w:sz w:val="24"/>
          <w:szCs w:val="24"/>
        </w:rPr>
        <w:t>t,p,u,r</w:t>
      </w:r>
      <w:r w:rsidR="00BD769E"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 SATF</w:t>
      </w:r>
      <w:r w:rsidRPr="0083178B">
        <w:rPr>
          <w:rFonts w:ascii="Times New Roman" w:eastAsia="Times New Roman" w:hAnsi="Times New Roman"/>
          <w:color w:val="000000" w:themeColor="text1"/>
          <w:position w:val="-6"/>
          <w:sz w:val="24"/>
          <w:szCs w:val="24"/>
        </w:rPr>
        <w:t>t,p,u,r</w:t>
      </w:r>
      <w:r w:rsidRPr="0083178B">
        <w:rPr>
          <w:rFonts w:ascii="Times New Roman" w:eastAsia="Times New Roman" w:hAnsi="Times New Roman"/>
          <w:color w:val="000000" w:themeColor="text1"/>
          <w:sz w:val="24"/>
          <w:szCs w:val="24"/>
        </w:rPr>
        <w:tab/>
        <w:t>(7b)</w:t>
      </w:r>
    </w:p>
    <w:p w:rsidR="007B1391" w:rsidRPr="0083178B" w:rsidRDefault="007B1391" w:rsidP="001123B4">
      <w:pPr>
        <w:tabs>
          <w:tab w:val="left" w:pos="566"/>
        </w:tabs>
        <w:spacing w:after="0" w:line="240" w:lineRule="auto"/>
        <w:jc w:val="both"/>
        <w:rPr>
          <w:rFonts w:ascii="Times New Roman" w:eastAsia="Times New Roman" w:hAnsi="Times New Roman"/>
          <w:color w:val="000000" w:themeColor="text1"/>
          <w:sz w:val="24"/>
          <w:szCs w:val="24"/>
        </w:rPr>
      </w:pPr>
    </w:p>
    <w:p w:rsidR="003E330A" w:rsidRPr="0083178B" w:rsidRDefault="007B1391" w:rsidP="001123B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formüllerde geçen;</w:t>
      </w:r>
    </w:p>
    <w:p w:rsidR="00D22A1B" w:rsidRPr="0083178B" w:rsidRDefault="007B1391" w:rsidP="001123B4">
      <w:pPr>
        <w:tabs>
          <w:tab w:val="left" w:pos="566"/>
          <w:tab w:val="left" w:pos="1587"/>
        </w:tabs>
        <w:spacing w:after="0" w:line="240" w:lineRule="auto"/>
        <w:ind w:left="2127" w:hanging="212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SATF</w:t>
      </w:r>
      <w:r w:rsidRPr="0083178B">
        <w:rPr>
          <w:rFonts w:ascii="Times New Roman" w:eastAsia="Times New Roman" w:hAnsi="Times New Roman"/>
          <w:color w:val="000000" w:themeColor="text1"/>
          <w:position w:val="-6"/>
          <w:sz w:val="24"/>
          <w:szCs w:val="24"/>
        </w:rPr>
        <w:t>t,p,u,r</w:t>
      </w:r>
      <w:r w:rsidRPr="0083178B">
        <w:rPr>
          <w:rFonts w:ascii="Times New Roman" w:eastAsia="Times New Roman" w:hAnsi="Times New Roman"/>
          <w:color w:val="000000" w:themeColor="text1"/>
          <w:sz w:val="24"/>
          <w:szCs w:val="24"/>
        </w:rPr>
        <w:tab/>
        <w:t>“t” teklif bölgesi için, “p” piyasa katılımcısının, “u” uzlaştırma dönemine ait geçerli “r” teklifine ilişkin Sistem Alış Teklif Fiyatını (TL/MWh),</w:t>
      </w:r>
    </w:p>
    <w:p w:rsidR="003E330A" w:rsidRPr="0083178B" w:rsidRDefault="007B1391" w:rsidP="001123B4">
      <w:pPr>
        <w:tabs>
          <w:tab w:val="left" w:pos="566"/>
          <w:tab w:val="left" w:pos="1587"/>
        </w:tabs>
        <w:spacing w:after="0" w:line="240" w:lineRule="auto"/>
        <w:ind w:left="2127" w:hanging="212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SGÖF</w:t>
      </w:r>
      <w:r w:rsidRPr="0083178B">
        <w:rPr>
          <w:rFonts w:ascii="Times New Roman" w:eastAsia="Times New Roman" w:hAnsi="Times New Roman"/>
          <w:color w:val="000000" w:themeColor="text1"/>
          <w:position w:val="-6"/>
          <w:sz w:val="24"/>
          <w:szCs w:val="24"/>
        </w:rPr>
        <w:t>t,u</w:t>
      </w:r>
      <w:r w:rsidRPr="0083178B">
        <w:rPr>
          <w:rFonts w:ascii="Times New Roman" w:eastAsia="Times New Roman" w:hAnsi="Times New Roman"/>
          <w:color w:val="000000" w:themeColor="text1"/>
          <w:sz w:val="24"/>
          <w:szCs w:val="24"/>
        </w:rPr>
        <w:tab/>
      </w:r>
      <w:r w:rsidR="001123B4"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“t” teklif bölgesi ve “u” uzlaştırma dönemine ait Gün Öncesi Fiyatını (TL/MWh),</w:t>
      </w:r>
    </w:p>
    <w:p w:rsidR="003E330A" w:rsidRPr="0083178B" w:rsidRDefault="007B1391" w:rsidP="001123B4">
      <w:pPr>
        <w:tabs>
          <w:tab w:val="left" w:pos="566"/>
          <w:tab w:val="left" w:pos="1587"/>
        </w:tabs>
        <w:spacing w:after="0" w:line="240" w:lineRule="auto"/>
        <w:ind w:left="2127" w:hanging="212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SAF</w:t>
      </w:r>
      <w:r w:rsidRPr="0083178B">
        <w:rPr>
          <w:rFonts w:ascii="Times New Roman" w:eastAsia="Times New Roman" w:hAnsi="Times New Roman"/>
          <w:color w:val="000000" w:themeColor="text1"/>
          <w:position w:val="-6"/>
          <w:sz w:val="24"/>
          <w:szCs w:val="24"/>
        </w:rPr>
        <w:t>t,p,u,r</w:t>
      </w:r>
      <w:r w:rsidRPr="0083178B">
        <w:rPr>
          <w:rFonts w:ascii="Times New Roman" w:eastAsia="Times New Roman" w:hAnsi="Times New Roman"/>
          <w:color w:val="000000" w:themeColor="text1"/>
          <w:sz w:val="24"/>
          <w:szCs w:val="24"/>
        </w:rPr>
        <w:tab/>
      </w:r>
      <w:r w:rsidR="001123B4"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“t” teklif bölgesi için, “p” piyasa katılımcısının, “u” uzlaştırma dönemine ait geçerli “r” teklifi için uygulanacak Sistem Alış Fiyatını (TL/MWh)</w:t>
      </w:r>
    </w:p>
    <w:p w:rsidR="007B1391" w:rsidRPr="0083178B" w:rsidRDefault="007B1391" w:rsidP="001123B4">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3E330A" w:rsidRPr="0083178B" w:rsidRDefault="003E330A" w:rsidP="007B1391">
      <w:pPr>
        <w:tabs>
          <w:tab w:val="left" w:pos="566"/>
        </w:tabs>
        <w:spacing w:after="0" w:line="240" w:lineRule="auto"/>
        <w:jc w:val="both"/>
        <w:rPr>
          <w:rFonts w:ascii="Times New Roman" w:eastAsia="Times New Roman" w:hAnsi="Times New Roman"/>
          <w:color w:val="000000" w:themeColor="text1"/>
          <w:sz w:val="24"/>
          <w:szCs w:val="24"/>
        </w:rPr>
      </w:pPr>
    </w:p>
    <w:p w:rsidR="006D1079" w:rsidRPr="0083178B" w:rsidRDefault="00E76DE9" w:rsidP="00E76DE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6D1079" w:rsidRPr="0083178B">
        <w:rPr>
          <w:rFonts w:ascii="Times New Roman" w:eastAsia="Times New Roman" w:hAnsi="Times New Roman"/>
          <w:color w:val="000000" w:themeColor="text1"/>
          <w:sz w:val="24"/>
          <w:szCs w:val="24"/>
        </w:rPr>
        <w:t>(3)</w:t>
      </w:r>
      <w:r w:rsidR="00CC1926" w:rsidRPr="0083178B">
        <w:rPr>
          <w:rStyle w:val="DipnotBavurusu"/>
          <w:rFonts w:ascii="Times New Roman" w:eastAsia="Times New Roman" w:hAnsi="Times New Roman"/>
          <w:color w:val="000000" w:themeColor="text1"/>
          <w:sz w:val="24"/>
          <w:szCs w:val="24"/>
        </w:rPr>
        <w:footnoteReference w:id="356"/>
      </w:r>
      <w:r w:rsidR="006D1079" w:rsidRPr="0083178B">
        <w:rPr>
          <w:rFonts w:ascii="Times New Roman" w:eastAsia="Times New Roman" w:hAnsi="Times New Roman"/>
          <w:color w:val="000000" w:themeColor="text1"/>
          <w:sz w:val="24"/>
          <w:szCs w:val="24"/>
        </w:rPr>
        <w:t xml:space="preserve"> Bir fatura dönemi için, uzlaştırma dönemi bazında, gün öncesi dengelemeye katılan her bir piyasa katılımcısının, bir teklif bölgesi için gün öncesi dengeleme kapsamında sunmuş olduğu blok tekliflere ilişkin gerçekleşen sistem satışlarında uygulanacak sistem alış fiyatları aşağıdaki formüle göre belirlenir:</w:t>
      </w:r>
    </w:p>
    <w:p w:rsidR="00E76DE9" w:rsidRPr="0083178B" w:rsidRDefault="00E76DE9" w:rsidP="00E76DE9">
      <w:pPr>
        <w:tabs>
          <w:tab w:val="left" w:pos="566"/>
        </w:tabs>
        <w:spacing w:after="0" w:line="240" w:lineRule="auto"/>
        <w:jc w:val="both"/>
        <w:rPr>
          <w:rFonts w:ascii="Times New Roman" w:eastAsia="Times New Roman" w:hAnsi="Times New Roman"/>
          <w:color w:val="000000" w:themeColor="text1"/>
          <w:sz w:val="24"/>
          <w:szCs w:val="24"/>
        </w:rPr>
      </w:pPr>
    </w:p>
    <w:p w:rsidR="006D1079" w:rsidRPr="0083178B" w:rsidRDefault="006D1079" w:rsidP="00E76DE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SATF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 xml:space="preserve"> ≤ OSGÖF</w:t>
      </w:r>
      <w:r w:rsidRPr="0083178B">
        <w:rPr>
          <w:rFonts w:ascii="Times New Roman" w:eastAsia="Times New Roman" w:hAnsi="Times New Roman"/>
          <w:color w:val="000000" w:themeColor="text1"/>
          <w:position w:val="-6"/>
          <w:sz w:val="24"/>
          <w:szCs w:val="24"/>
          <w:vertAlign w:val="subscript"/>
        </w:rPr>
        <w:t>t,r</w:t>
      </w:r>
      <w:r w:rsidRPr="0083178B">
        <w:rPr>
          <w:rFonts w:ascii="Times New Roman" w:eastAsia="Times New Roman" w:hAnsi="Times New Roman"/>
          <w:color w:val="000000" w:themeColor="text1"/>
          <w:sz w:val="24"/>
          <w:szCs w:val="24"/>
        </w:rPr>
        <w:t xml:space="preserve"> </w:t>
      </w:r>
      <w:r w:rsidR="004D3354"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ise</w:t>
      </w:r>
      <w:r w:rsidRPr="0083178B">
        <w:rPr>
          <w:rFonts w:ascii="Times New Roman" w:eastAsia="Times New Roman" w:hAnsi="Times New Roman"/>
          <w:color w:val="000000" w:themeColor="text1"/>
          <w:sz w:val="24"/>
          <w:szCs w:val="24"/>
        </w:rPr>
        <w:tab/>
        <w:t>SAF</w:t>
      </w:r>
      <w:r w:rsidRPr="0083178B">
        <w:rPr>
          <w:rFonts w:ascii="Times New Roman" w:eastAsia="Times New Roman" w:hAnsi="Times New Roman"/>
          <w:color w:val="000000" w:themeColor="text1"/>
          <w:sz w:val="24"/>
          <w:szCs w:val="24"/>
          <w:vertAlign w:val="subscript"/>
        </w:rPr>
        <w:t>t,p,u,r</w:t>
      </w:r>
      <w:r w:rsidRPr="0083178B">
        <w:rPr>
          <w:rFonts w:ascii="Times New Roman" w:eastAsia="Times New Roman" w:hAnsi="Times New Roman"/>
          <w:color w:val="000000" w:themeColor="text1"/>
          <w:sz w:val="24"/>
          <w:szCs w:val="24"/>
        </w:rPr>
        <w:t xml:space="preserve"> = SATF</w:t>
      </w:r>
      <w:r w:rsidRPr="0083178B">
        <w:rPr>
          <w:rFonts w:ascii="Times New Roman" w:eastAsia="Times New Roman" w:hAnsi="Times New Roman"/>
          <w:color w:val="000000" w:themeColor="text1"/>
          <w:position w:val="-6"/>
          <w:sz w:val="24"/>
          <w:szCs w:val="24"/>
          <w:vertAlign w:val="subscript"/>
        </w:rPr>
        <w:t>t,p,r</w: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t xml:space="preserve"> </w:t>
      </w:r>
      <w:r w:rsidRPr="0083178B">
        <w:rPr>
          <w:rFonts w:ascii="Times New Roman" w:eastAsia="Times New Roman" w:hAnsi="Times New Roman"/>
          <w:i/>
          <w:color w:val="000000" w:themeColor="text1"/>
          <w:sz w:val="24"/>
          <w:szCs w:val="24"/>
        </w:rPr>
        <w:t>(7c)</w:t>
      </w:r>
    </w:p>
    <w:p w:rsidR="006D1079" w:rsidRPr="0083178B" w:rsidRDefault="006D1079" w:rsidP="00E76DE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p>
    <w:p w:rsidR="006D1079" w:rsidRPr="0083178B" w:rsidRDefault="006D1079" w:rsidP="00E76DE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SATF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 xml:space="preserve"> &gt; OSGÖF</w:t>
      </w:r>
      <w:r w:rsidRPr="0083178B">
        <w:rPr>
          <w:rFonts w:ascii="Times New Roman" w:eastAsia="Times New Roman" w:hAnsi="Times New Roman"/>
          <w:color w:val="000000" w:themeColor="text1"/>
          <w:sz w:val="24"/>
          <w:szCs w:val="24"/>
          <w:vertAlign w:val="subscript"/>
        </w:rPr>
        <w:t>t,r</w:t>
      </w:r>
      <w:r w:rsidRPr="0083178B">
        <w:rPr>
          <w:rFonts w:ascii="Times New Roman" w:eastAsia="Times New Roman" w:hAnsi="Times New Roman"/>
          <w:color w:val="000000" w:themeColor="text1"/>
          <w:sz w:val="24"/>
          <w:szCs w:val="24"/>
        </w:rPr>
        <w:t xml:space="preserve"> </w:t>
      </w:r>
      <w:r w:rsidR="004D3354"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ise</w:t>
      </w:r>
      <w:r w:rsidRPr="0083178B">
        <w:rPr>
          <w:rFonts w:ascii="Times New Roman" w:eastAsia="Times New Roman" w:hAnsi="Times New Roman"/>
          <w:color w:val="000000" w:themeColor="text1"/>
          <w:sz w:val="24"/>
          <w:szCs w:val="24"/>
        </w:rPr>
        <w:tab/>
        <w:t>SAF</w:t>
      </w:r>
      <w:r w:rsidRPr="0083178B">
        <w:rPr>
          <w:rFonts w:ascii="Times New Roman" w:eastAsia="Times New Roman" w:hAnsi="Times New Roman"/>
          <w:color w:val="000000" w:themeColor="text1"/>
          <w:sz w:val="24"/>
          <w:szCs w:val="24"/>
          <w:vertAlign w:val="subscript"/>
        </w:rPr>
        <w:t>t,p,u,r</w:t>
      </w:r>
      <w:r w:rsidR="00CC3061"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 xml:space="preserve"> OSGÖF</w:t>
      </w:r>
      <w:r w:rsidRPr="0083178B">
        <w:rPr>
          <w:rFonts w:ascii="Times New Roman" w:eastAsia="Times New Roman" w:hAnsi="Times New Roman"/>
          <w:color w:val="000000" w:themeColor="text1"/>
          <w:position w:val="-6"/>
          <w:sz w:val="24"/>
          <w:szCs w:val="24"/>
          <w:vertAlign w:val="subscript"/>
        </w:rPr>
        <w:t>t,r</w: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i/>
          <w:color w:val="000000" w:themeColor="text1"/>
          <w:sz w:val="24"/>
          <w:szCs w:val="24"/>
        </w:rPr>
        <w:t>(7ç)</w:t>
      </w:r>
    </w:p>
    <w:p w:rsidR="00E76DE9" w:rsidRPr="0083178B" w:rsidRDefault="00E76DE9" w:rsidP="00E76DE9">
      <w:pPr>
        <w:tabs>
          <w:tab w:val="left" w:pos="566"/>
        </w:tabs>
        <w:spacing w:after="0" w:line="240" w:lineRule="auto"/>
        <w:jc w:val="both"/>
        <w:rPr>
          <w:rFonts w:ascii="Times New Roman" w:eastAsia="Times New Roman" w:hAnsi="Times New Roman"/>
          <w:color w:val="000000" w:themeColor="text1"/>
          <w:sz w:val="24"/>
          <w:szCs w:val="24"/>
        </w:rPr>
      </w:pPr>
    </w:p>
    <w:p w:rsidR="006D1079" w:rsidRPr="0083178B" w:rsidRDefault="006D1079" w:rsidP="00E76DE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SAF</w:t>
      </w:r>
      <w:r w:rsidRPr="0083178B">
        <w:rPr>
          <w:rFonts w:ascii="Times New Roman" w:eastAsia="Times New Roman" w:hAnsi="Times New Roman"/>
          <w:color w:val="000000" w:themeColor="text1"/>
          <w:sz w:val="24"/>
          <w:szCs w:val="24"/>
          <w:vertAlign w:val="subscript"/>
        </w:rPr>
        <w:t>t,p,u,r</w:t>
      </w:r>
      <w:r w:rsidRPr="0083178B">
        <w:rPr>
          <w:rFonts w:ascii="Times New Roman" w:eastAsia="Times New Roman" w:hAnsi="Times New Roman"/>
          <w:color w:val="000000" w:themeColor="text1"/>
          <w:sz w:val="24"/>
          <w:szCs w:val="24"/>
        </w:rPr>
        <w:t xml:space="preserve"> = SAF</w:t>
      </w:r>
      <w:r w:rsidRPr="0083178B">
        <w:rPr>
          <w:rFonts w:ascii="Times New Roman" w:eastAsia="Times New Roman" w:hAnsi="Times New Roman"/>
          <w:color w:val="000000" w:themeColor="text1"/>
          <w:position w:val="-6"/>
          <w:sz w:val="24"/>
          <w:szCs w:val="24"/>
          <w:vertAlign w:val="subscript"/>
        </w:rPr>
        <w:t>t,p,r</w:t>
      </w:r>
      <w:r w:rsidRPr="0083178B">
        <w:rPr>
          <w:rFonts w:ascii="Times New Roman" w:eastAsia="Times New Roman" w:hAnsi="Times New Roman"/>
          <w:color w:val="000000" w:themeColor="text1"/>
          <w:position w:val="-6"/>
          <w:sz w:val="24"/>
          <w:szCs w:val="24"/>
        </w:rPr>
        <w:t xml:space="preserve"> </w:t>
      </w:r>
      <w:r w:rsidRPr="0083178B">
        <w:rPr>
          <w:rFonts w:ascii="Times New Roman" w:eastAsia="Times New Roman" w:hAnsi="Times New Roman"/>
          <w:color w:val="000000" w:themeColor="text1"/>
          <w:sz w:val="24"/>
          <w:szCs w:val="24"/>
        </w:rPr>
        <w:t>ve “u”</w:t>
      </w:r>
      <w:r w:rsidR="00CC3061"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sym w:font="Symbol" w:char="00CC"/>
      </w:r>
      <w:r w:rsidRPr="0083178B">
        <w:rPr>
          <w:rFonts w:ascii="Times New Roman" w:eastAsia="Times New Roman" w:hAnsi="Times New Roman"/>
          <w:color w:val="000000" w:themeColor="text1"/>
          <w:sz w:val="24"/>
          <w:szCs w:val="24"/>
        </w:rPr>
        <w:t xml:space="preserve"> “r” teklifinin geçerli olduğu zaman dilimi</w:t>
      </w:r>
      <w:r w:rsidRPr="0083178B">
        <w:rPr>
          <w:rFonts w:ascii="Times New Roman" w:eastAsia="Times New Roman" w:hAnsi="Times New Roman"/>
          <w:color w:val="000000" w:themeColor="text1"/>
          <w:sz w:val="24"/>
          <w:szCs w:val="24"/>
        </w:rPr>
        <w:tab/>
      </w:r>
      <w:r w:rsidR="00CC3061" w:rsidRPr="0083178B">
        <w:rPr>
          <w:rFonts w:ascii="Times New Roman" w:eastAsia="Times New Roman" w:hAnsi="Times New Roman"/>
          <w:i/>
          <w:color w:val="000000" w:themeColor="text1"/>
          <w:sz w:val="24"/>
          <w:szCs w:val="24"/>
        </w:rPr>
        <w:t>(7d)</w:t>
      </w:r>
      <w:r w:rsidRPr="0083178B">
        <w:rPr>
          <w:rFonts w:ascii="Times New Roman" w:eastAsia="Times New Roman" w:hAnsi="Times New Roman"/>
          <w:color w:val="000000" w:themeColor="text1"/>
          <w:sz w:val="24"/>
          <w:szCs w:val="24"/>
        </w:rPr>
        <w:t xml:space="preserve"> </w:t>
      </w:r>
    </w:p>
    <w:p w:rsidR="003E330A" w:rsidRPr="0083178B" w:rsidRDefault="003E330A" w:rsidP="00E76DE9">
      <w:pPr>
        <w:tabs>
          <w:tab w:val="left" w:pos="566"/>
        </w:tabs>
        <w:spacing w:after="0" w:line="240" w:lineRule="auto"/>
        <w:jc w:val="both"/>
        <w:rPr>
          <w:rFonts w:ascii="Times New Roman" w:eastAsia="Times New Roman" w:hAnsi="Times New Roman"/>
          <w:color w:val="000000" w:themeColor="text1"/>
          <w:sz w:val="24"/>
          <w:szCs w:val="24"/>
        </w:rPr>
      </w:pPr>
    </w:p>
    <w:p w:rsidR="006D1079" w:rsidRPr="0083178B" w:rsidRDefault="00311001" w:rsidP="00813E4C">
      <w:pPr>
        <w:spacing w:after="0" w:line="240" w:lineRule="auto"/>
        <w:ind w:firstLine="709"/>
        <w:rPr>
          <w:rFonts w:ascii="Times New Roman" w:hAnsi="Times New Roman"/>
          <w:color w:val="000000" w:themeColor="text1"/>
          <w:sz w:val="24"/>
          <w:szCs w:val="24"/>
        </w:rPr>
      </w:pPr>
      <w:r>
        <w:rPr>
          <w:rFonts w:ascii="Times New Roman" w:eastAsia="Times New Roman" w:hAnsi="Times New Roman"/>
          <w:noProof/>
          <w:color w:val="000000" w:themeColor="text1"/>
          <w:position w:val="-28"/>
          <w:sz w:val="24"/>
          <w:szCs w:val="24"/>
          <w:lang w:eastAsia="tr-TR"/>
        </w:rPr>
        <w:pict>
          <v:shape id="Resim 9" o:spid="_x0000_i1036" type="#_x0000_t75" style="width:137.75pt;height:58.25pt;visibility:visible">
            <v:imagedata r:id="rId24" o:title=""/>
          </v:shape>
        </w:pict>
      </w:r>
      <w:r w:rsidR="00E76DE9" w:rsidRPr="0083178B">
        <w:rPr>
          <w:rFonts w:ascii="Times New Roman" w:eastAsia="Times New Roman" w:hAnsi="Times New Roman"/>
          <w:color w:val="000000" w:themeColor="text1"/>
          <w:sz w:val="24"/>
          <w:szCs w:val="24"/>
        </w:rPr>
        <w:tab/>
        <w:t>ve u</w:t>
      </w:r>
      <w:r w:rsidR="00002E9D" w:rsidRPr="0083178B">
        <w:rPr>
          <w:rFonts w:ascii="Times New Roman" w:eastAsia="Times New Roman" w:hAnsi="Times New Roman"/>
          <w:color w:val="000000" w:themeColor="text1"/>
          <w:sz w:val="24"/>
          <w:szCs w:val="24"/>
        </w:rPr>
        <w:t xml:space="preserve"> </w:t>
      </w:r>
      <w:r w:rsidR="00E76DE9" w:rsidRPr="0083178B">
        <w:rPr>
          <w:rFonts w:ascii="Times New Roman" w:eastAsia="Times New Roman" w:hAnsi="Times New Roman"/>
          <w:color w:val="000000" w:themeColor="text1"/>
          <w:sz w:val="24"/>
          <w:szCs w:val="24"/>
        </w:rPr>
        <w:t>=</w:t>
      </w:r>
      <w:r w:rsidR="00002E9D" w:rsidRPr="0083178B">
        <w:rPr>
          <w:rFonts w:ascii="Times New Roman" w:eastAsia="Times New Roman" w:hAnsi="Times New Roman"/>
          <w:color w:val="000000" w:themeColor="text1"/>
          <w:sz w:val="24"/>
          <w:szCs w:val="24"/>
        </w:rPr>
        <w:t xml:space="preserve"> </w:t>
      </w:r>
      <w:r w:rsidR="00E76DE9" w:rsidRPr="0083178B">
        <w:rPr>
          <w:rFonts w:ascii="Times New Roman" w:eastAsia="Times New Roman" w:hAnsi="Times New Roman"/>
          <w:color w:val="000000" w:themeColor="text1"/>
          <w:sz w:val="24"/>
          <w:szCs w:val="24"/>
        </w:rPr>
        <w:t>[a,b)</w:t>
      </w:r>
      <w:r w:rsidR="00002E9D" w:rsidRPr="0083178B">
        <w:rPr>
          <w:rFonts w:ascii="Times New Roman" w:eastAsia="Times New Roman" w:hAnsi="Times New Roman"/>
          <w:color w:val="000000" w:themeColor="text1"/>
          <w:sz w:val="24"/>
          <w:szCs w:val="24"/>
        </w:rPr>
        <w:tab/>
      </w:r>
      <w:r w:rsidR="00002E9D" w:rsidRPr="0083178B">
        <w:rPr>
          <w:rFonts w:ascii="Times New Roman" w:eastAsia="Times New Roman" w:hAnsi="Times New Roman"/>
          <w:color w:val="000000" w:themeColor="text1"/>
          <w:sz w:val="24"/>
          <w:szCs w:val="24"/>
        </w:rPr>
        <w:tab/>
      </w:r>
      <w:r w:rsidR="00002E9D" w:rsidRPr="0083178B">
        <w:rPr>
          <w:rFonts w:ascii="Times New Roman" w:eastAsia="Times New Roman" w:hAnsi="Times New Roman"/>
          <w:color w:val="000000" w:themeColor="text1"/>
          <w:sz w:val="24"/>
          <w:szCs w:val="24"/>
        </w:rPr>
        <w:tab/>
      </w:r>
      <w:r w:rsidR="00002E9D" w:rsidRPr="0083178B">
        <w:rPr>
          <w:rFonts w:ascii="Times New Roman" w:eastAsia="Times New Roman" w:hAnsi="Times New Roman"/>
          <w:color w:val="000000" w:themeColor="text1"/>
          <w:sz w:val="24"/>
          <w:szCs w:val="24"/>
        </w:rPr>
        <w:tab/>
      </w:r>
      <w:r w:rsidR="00E76DE9" w:rsidRPr="0083178B">
        <w:rPr>
          <w:rFonts w:ascii="Times New Roman" w:eastAsia="Times New Roman" w:hAnsi="Times New Roman"/>
          <w:i/>
          <w:color w:val="000000" w:themeColor="text1"/>
          <w:sz w:val="24"/>
          <w:szCs w:val="24"/>
        </w:rPr>
        <w:t>(7e)</w:t>
      </w:r>
    </w:p>
    <w:p w:rsidR="006D1079" w:rsidRPr="0083178B" w:rsidRDefault="006D1079" w:rsidP="00E76DE9">
      <w:pPr>
        <w:tabs>
          <w:tab w:val="left" w:pos="566"/>
        </w:tabs>
        <w:spacing w:after="0" w:line="240" w:lineRule="auto"/>
        <w:jc w:val="both"/>
        <w:rPr>
          <w:rFonts w:ascii="Times New Roman" w:eastAsia="Times New Roman" w:hAnsi="Times New Roman"/>
          <w:color w:val="000000" w:themeColor="text1"/>
          <w:sz w:val="24"/>
          <w:szCs w:val="24"/>
        </w:rPr>
      </w:pPr>
    </w:p>
    <w:p w:rsidR="006D1079" w:rsidRPr="0083178B" w:rsidRDefault="006D1079" w:rsidP="00813E4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w:t>
      </w:r>
      <w:r w:rsidR="00861739" w:rsidRPr="0083178B">
        <w:rPr>
          <w:rStyle w:val="DipnotBavurusu"/>
          <w:rFonts w:ascii="Times New Roman" w:eastAsia="Times New Roman" w:hAnsi="Times New Roman"/>
          <w:color w:val="000000" w:themeColor="text1"/>
          <w:sz w:val="24"/>
          <w:szCs w:val="24"/>
        </w:rPr>
        <w:footnoteReference w:id="357"/>
      </w:r>
      <w:r w:rsidR="00861739"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Bu formüllerde geçen;</w:t>
      </w:r>
    </w:p>
    <w:p w:rsidR="003E330A" w:rsidRPr="0083178B" w:rsidRDefault="003E330A" w:rsidP="00813E4C">
      <w:pPr>
        <w:tabs>
          <w:tab w:val="left" w:pos="566"/>
        </w:tabs>
        <w:spacing w:after="0" w:line="240" w:lineRule="auto"/>
        <w:jc w:val="both"/>
        <w:rPr>
          <w:rFonts w:ascii="Times New Roman" w:eastAsia="Times New Roman" w:hAnsi="Times New Roman"/>
          <w:color w:val="000000" w:themeColor="text1"/>
          <w:sz w:val="24"/>
          <w:szCs w:val="24"/>
        </w:rPr>
      </w:pPr>
    </w:p>
    <w:p w:rsidR="003E330A" w:rsidRPr="0083178B" w:rsidRDefault="006D1079" w:rsidP="00813E4C">
      <w:pPr>
        <w:tabs>
          <w:tab w:val="left" w:pos="566"/>
        </w:tabs>
        <w:spacing w:after="0" w:line="240" w:lineRule="auto"/>
        <w:ind w:left="2127" w:hanging="1560"/>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SATF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ab/>
        <w:t>“t” teklif bölgesi için, “p” piyasa katılımcısının, “u” uzlaştırma dönemine ait geçerli “r” blok teklifine ilişkin Sistem Alış Teklif Fiyatını (TL/MWh),</w:t>
      </w:r>
    </w:p>
    <w:p w:rsidR="003E330A" w:rsidRPr="0083178B" w:rsidRDefault="006D1079" w:rsidP="00813E4C">
      <w:pPr>
        <w:tabs>
          <w:tab w:val="left" w:pos="566"/>
        </w:tabs>
        <w:spacing w:after="0" w:line="240" w:lineRule="auto"/>
        <w:ind w:left="2127" w:hanging="1560"/>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OSGÖF</w:t>
      </w:r>
      <w:r w:rsidRPr="0083178B">
        <w:rPr>
          <w:rFonts w:ascii="Times New Roman" w:eastAsia="Times New Roman" w:hAnsi="Times New Roman"/>
          <w:color w:val="000000" w:themeColor="text1"/>
          <w:position w:val="-6"/>
          <w:sz w:val="24"/>
          <w:szCs w:val="24"/>
          <w:vertAlign w:val="subscript"/>
        </w:rPr>
        <w:t>t,r</w:t>
      </w:r>
      <w:r w:rsidRPr="0083178B">
        <w:rPr>
          <w:rFonts w:ascii="Times New Roman" w:eastAsia="Times New Roman" w:hAnsi="Times New Roman"/>
          <w:color w:val="000000" w:themeColor="text1"/>
          <w:sz w:val="24"/>
          <w:szCs w:val="24"/>
        </w:rPr>
        <w:tab/>
        <w:t>“t” teklif bölgesi ve “r” blok teklifinin kapsadığı saatlerin Ortalama Sistem Gün Öncesi Fiyatı (TL/MWh),</w:t>
      </w:r>
    </w:p>
    <w:p w:rsidR="003E330A" w:rsidRPr="0083178B" w:rsidRDefault="006D1079" w:rsidP="00813E4C">
      <w:pPr>
        <w:tabs>
          <w:tab w:val="left" w:pos="566"/>
        </w:tabs>
        <w:spacing w:after="0" w:line="240" w:lineRule="auto"/>
        <w:ind w:left="2127" w:hanging="1560"/>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SAF</w:t>
      </w:r>
      <w:r w:rsidRPr="0083178B">
        <w:rPr>
          <w:rFonts w:ascii="Times New Roman" w:eastAsia="Times New Roman" w:hAnsi="Times New Roman"/>
          <w:color w:val="000000" w:themeColor="text1"/>
          <w:position w:val="-6"/>
          <w:sz w:val="24"/>
          <w:szCs w:val="24"/>
          <w:vertAlign w:val="subscript"/>
        </w:rPr>
        <w:t>t,p,u,r</w:t>
      </w:r>
      <w:r w:rsidRPr="0083178B">
        <w:rPr>
          <w:rFonts w:ascii="Times New Roman" w:eastAsia="Times New Roman" w:hAnsi="Times New Roman"/>
          <w:color w:val="000000" w:themeColor="text1"/>
          <w:sz w:val="24"/>
          <w:szCs w:val="24"/>
        </w:rPr>
        <w:tab/>
        <w:t>“t” teklif bölgesi için, “p” piyasa katılımcısının, “u” uzlaştırma dönemine ait geçerli “r”  blok teklifi için uygulanacak Saatlik Sistem Alış Fiyatını (TL/MWh)</w:t>
      </w:r>
    </w:p>
    <w:p w:rsidR="003E330A" w:rsidRPr="0083178B" w:rsidRDefault="006D1079" w:rsidP="00813E4C">
      <w:pPr>
        <w:tabs>
          <w:tab w:val="left" w:pos="566"/>
        </w:tabs>
        <w:spacing w:after="0" w:line="240" w:lineRule="auto"/>
        <w:ind w:left="2126" w:hanging="1560"/>
        <w:jc w:val="both"/>
        <w:rPr>
          <w:rFonts w:ascii="Times New Roman" w:eastAsia="Times New Roman" w:hAnsi="Times New Roman"/>
          <w:color w:val="000000" w:themeColor="text1"/>
          <w:position w:val="-6"/>
          <w:sz w:val="24"/>
          <w:szCs w:val="24"/>
        </w:rPr>
      </w:pPr>
      <w:r w:rsidRPr="0083178B">
        <w:rPr>
          <w:rFonts w:ascii="Times New Roman" w:hAnsi="Times New Roman"/>
          <w:color w:val="000000" w:themeColor="text1"/>
          <w:sz w:val="24"/>
          <w:szCs w:val="24"/>
        </w:rPr>
        <w:t>SGÖF</w:t>
      </w:r>
      <w:r w:rsidRPr="0083178B">
        <w:rPr>
          <w:rFonts w:ascii="Times New Roman" w:hAnsi="Times New Roman"/>
          <w:color w:val="000000" w:themeColor="text1"/>
          <w:position w:val="-6"/>
          <w:sz w:val="24"/>
          <w:szCs w:val="24"/>
          <w:vertAlign w:val="subscript"/>
        </w:rPr>
        <w:t>t</w:t>
      </w:r>
      <w:r w:rsidR="00FB701E" w:rsidRPr="0083178B">
        <w:rPr>
          <w:rFonts w:ascii="Times New Roman" w:hAnsi="Times New Roman"/>
          <w:color w:val="000000" w:themeColor="text1"/>
          <w:position w:val="-6"/>
          <w:sz w:val="24"/>
          <w:szCs w:val="24"/>
          <w:vertAlign w:val="subscript"/>
        </w:rPr>
        <w:t>,</w:t>
      </w:r>
      <w:r w:rsidRPr="0083178B">
        <w:rPr>
          <w:rFonts w:ascii="Times New Roman" w:hAnsi="Times New Roman"/>
          <w:color w:val="000000" w:themeColor="text1"/>
          <w:position w:val="-6"/>
          <w:sz w:val="24"/>
          <w:szCs w:val="24"/>
          <w:vertAlign w:val="subscript"/>
        </w:rPr>
        <w:t>u</w:t>
      </w:r>
      <w:r w:rsidRPr="0083178B">
        <w:rPr>
          <w:rFonts w:ascii="Times New Roman" w:hAnsi="Times New Roman"/>
          <w:color w:val="000000" w:themeColor="text1"/>
          <w:position w:val="-6"/>
          <w:sz w:val="24"/>
          <w:szCs w:val="24"/>
        </w:rPr>
        <w:tab/>
      </w:r>
      <w:r w:rsidRPr="0083178B">
        <w:rPr>
          <w:rFonts w:ascii="Times New Roman" w:hAnsi="Times New Roman"/>
          <w:color w:val="000000" w:themeColor="text1"/>
          <w:sz w:val="24"/>
          <w:szCs w:val="24"/>
        </w:rPr>
        <w:t>“t” teklif bölgesi için, “u” uzlaştırma döneminde uygulanan Gün Öncesi Fiyatını (TL/MWh)</w:t>
      </w:r>
    </w:p>
    <w:p w:rsidR="003E330A" w:rsidRPr="0083178B" w:rsidRDefault="006C10A4" w:rsidP="006C10A4">
      <w:pPr>
        <w:tabs>
          <w:tab w:val="left" w:pos="566"/>
        </w:tabs>
        <w:spacing w:after="0" w:line="240" w:lineRule="auto"/>
        <w:ind w:left="2126"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w:t>
      </w:r>
      <w:r w:rsidR="006D1079" w:rsidRPr="0083178B">
        <w:rPr>
          <w:rFonts w:ascii="Times New Roman" w:hAnsi="Times New Roman"/>
          <w:color w:val="000000" w:themeColor="text1"/>
          <w:sz w:val="24"/>
          <w:szCs w:val="24"/>
        </w:rPr>
        <w:tab/>
        <w:t>blok teklif başlangıç saatini,</w:t>
      </w:r>
    </w:p>
    <w:p w:rsidR="003E330A" w:rsidRPr="0083178B" w:rsidRDefault="006C10A4" w:rsidP="006C10A4">
      <w:pPr>
        <w:tabs>
          <w:tab w:val="left" w:pos="566"/>
        </w:tabs>
        <w:spacing w:after="0" w:line="240" w:lineRule="auto"/>
        <w:ind w:left="2126"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b</w:t>
      </w:r>
      <w:r w:rsidR="00E76DE9" w:rsidRPr="0083178B">
        <w:rPr>
          <w:rFonts w:ascii="Times New Roman" w:hAnsi="Times New Roman"/>
          <w:color w:val="000000" w:themeColor="text1"/>
          <w:sz w:val="24"/>
          <w:szCs w:val="24"/>
        </w:rPr>
        <w:tab/>
      </w:r>
      <w:r w:rsidR="006D1079" w:rsidRPr="0083178B">
        <w:rPr>
          <w:rFonts w:ascii="Times New Roman" w:hAnsi="Times New Roman"/>
          <w:color w:val="000000" w:themeColor="text1"/>
          <w:sz w:val="24"/>
          <w:szCs w:val="24"/>
        </w:rPr>
        <w:t>blok teklif bitiş saatini,</w:t>
      </w:r>
    </w:p>
    <w:p w:rsidR="00D22A1B" w:rsidRPr="0083178B" w:rsidRDefault="005C5617" w:rsidP="006C10A4">
      <w:pPr>
        <w:tabs>
          <w:tab w:val="left" w:pos="566"/>
        </w:tabs>
        <w:spacing w:after="0" w:line="240" w:lineRule="auto"/>
        <w:ind w:left="2126"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u</w:t>
      </w:r>
      <w:r w:rsidRPr="0083178B">
        <w:rPr>
          <w:rFonts w:ascii="Times New Roman" w:hAnsi="Times New Roman"/>
          <w:color w:val="000000" w:themeColor="text1"/>
          <w:sz w:val="24"/>
          <w:szCs w:val="24"/>
        </w:rPr>
        <w:tab/>
      </w:r>
      <w:r w:rsidR="006D1079" w:rsidRPr="0083178B">
        <w:rPr>
          <w:rFonts w:ascii="Times New Roman" w:hAnsi="Times New Roman"/>
          <w:color w:val="000000" w:themeColor="text1"/>
          <w:sz w:val="24"/>
          <w:szCs w:val="24"/>
        </w:rPr>
        <w:t>“r” blok teklifinin geçerli olduğu uzlaştırma dönemlerinden birini</w:t>
      </w:r>
    </w:p>
    <w:p w:rsidR="006D1079" w:rsidRPr="0083178B" w:rsidRDefault="007406CE" w:rsidP="00813E4C">
      <w:pPr>
        <w:tabs>
          <w:tab w:val="left" w:pos="566"/>
        </w:tabs>
        <w:spacing w:after="0" w:line="240" w:lineRule="auto"/>
        <w:jc w:val="both"/>
        <w:rPr>
          <w:rFonts w:ascii="Times New Roman" w:eastAsia="Times New Roman" w:hAnsi="Times New Roman"/>
          <w:color w:val="000000" w:themeColor="text1"/>
          <w:sz w:val="24"/>
          <w:szCs w:val="24"/>
          <w:lang w:eastAsia="tr-TR"/>
        </w:rPr>
      </w:pPr>
      <w:r w:rsidRPr="0083178B">
        <w:rPr>
          <w:rFonts w:ascii="Times New Roman" w:eastAsia="Times New Roman" w:hAnsi="Times New Roman"/>
          <w:color w:val="000000" w:themeColor="text1"/>
          <w:sz w:val="24"/>
          <w:szCs w:val="24"/>
        </w:rPr>
        <w:tab/>
      </w:r>
      <w:r w:rsidR="006D1079" w:rsidRPr="0083178B">
        <w:rPr>
          <w:rFonts w:ascii="Times New Roman" w:eastAsia="Times New Roman" w:hAnsi="Times New Roman"/>
          <w:color w:val="000000" w:themeColor="text1"/>
          <w:sz w:val="24"/>
          <w:szCs w:val="24"/>
        </w:rPr>
        <w:t>ifade eder.</w:t>
      </w:r>
    </w:p>
    <w:p w:rsidR="006D1079" w:rsidRPr="0083178B" w:rsidRDefault="006D1079" w:rsidP="006D1079">
      <w:pPr>
        <w:tabs>
          <w:tab w:val="left" w:pos="566"/>
        </w:tabs>
        <w:spacing w:after="0" w:line="240" w:lineRule="exact"/>
        <w:jc w:val="both"/>
        <w:rPr>
          <w:rFonts w:ascii="Times New Roman" w:eastAsia="Times New Roman" w:hAnsi="Times New Roman"/>
          <w:color w:val="000000" w:themeColor="text1"/>
          <w:sz w:val="18"/>
          <w:szCs w:val="18"/>
        </w:rPr>
      </w:pPr>
    </w:p>
    <w:p w:rsidR="00D0082B" w:rsidRPr="0083178B" w:rsidRDefault="007B1391" w:rsidP="00D0082B">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öncesi planlama aşamasında gün öncesinden öngörülen dengesizliklerin miktarının hesaplanması</w:t>
      </w:r>
    </w:p>
    <w:p w:rsidR="00C43875" w:rsidRPr="0083178B" w:rsidRDefault="00D0082B" w:rsidP="00D0082B">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7B1391" w:rsidRPr="0083178B">
        <w:rPr>
          <w:rFonts w:ascii="Times New Roman" w:eastAsia="Times New Roman" w:hAnsi="Times New Roman"/>
          <w:b/>
          <w:color w:val="000000" w:themeColor="text1"/>
          <w:sz w:val="24"/>
          <w:szCs w:val="24"/>
        </w:rPr>
        <w:t>MADDE 97</w:t>
      </w:r>
      <w:r w:rsidR="006362C8" w:rsidRPr="0083178B">
        <w:rPr>
          <w:rStyle w:val="DipnotBavurusu"/>
          <w:rFonts w:ascii="Times New Roman" w:eastAsia="Times New Roman" w:hAnsi="Times New Roman"/>
          <w:b/>
          <w:color w:val="000000" w:themeColor="text1"/>
          <w:sz w:val="24"/>
          <w:szCs w:val="24"/>
        </w:rPr>
        <w:footnoteReference w:id="358"/>
      </w:r>
      <w:r w:rsidR="007B1391" w:rsidRPr="0083178B">
        <w:rPr>
          <w:rFonts w:ascii="Times New Roman" w:eastAsia="Times New Roman" w:hAnsi="Times New Roman"/>
          <w:b/>
          <w:color w:val="000000" w:themeColor="text1"/>
          <w:sz w:val="24"/>
          <w:szCs w:val="24"/>
        </w:rPr>
        <w:t xml:space="preserve"> –</w:t>
      </w:r>
      <w:r w:rsidR="006362C8" w:rsidRPr="0083178B">
        <w:rPr>
          <w:rFonts w:ascii="Times New Roman" w:eastAsia="Times New Roman" w:hAnsi="Times New Roman"/>
          <w:b/>
          <w:color w:val="000000" w:themeColor="text1"/>
          <w:sz w:val="24"/>
          <w:szCs w:val="24"/>
        </w:rPr>
        <w:t xml:space="preserve"> </w:t>
      </w:r>
      <w:r w:rsidR="00C43875" w:rsidRPr="0083178B">
        <w:rPr>
          <w:rFonts w:ascii="Times New Roman" w:hAnsi="Times New Roman"/>
          <w:color w:val="000000" w:themeColor="text1"/>
          <w:sz w:val="24"/>
          <w:szCs w:val="24"/>
        </w:rPr>
        <w:t>(1) Uzlaştırma dönemi bazında, gün öncesi planlamaya katılan her bir piyasa katılımcısının, öngörülen enerji açık ya da fazlası aşağıdaki formüle göre belirlenir:</w:t>
      </w:r>
    </w:p>
    <w:p w:rsidR="00C43875" w:rsidRPr="0083178B" w:rsidRDefault="00C43875" w:rsidP="00C43875">
      <w:pPr>
        <w:tabs>
          <w:tab w:val="left" w:pos="540"/>
        </w:tabs>
        <w:spacing w:after="120" w:line="240" w:lineRule="auto"/>
        <w:ind w:left="2160" w:hanging="1602"/>
        <w:jc w:val="both"/>
        <w:rPr>
          <w:rFonts w:ascii="Times New Roman" w:hAnsi="Times New Roman"/>
          <w:color w:val="000000" w:themeColor="text1"/>
          <w:sz w:val="24"/>
          <w:szCs w:val="24"/>
          <w:lang w:eastAsia="tr-TR"/>
        </w:rPr>
      </w:pPr>
      <w:r w:rsidRPr="0083178B">
        <w:rPr>
          <w:rFonts w:ascii="Times New Roman" w:eastAsia="Times New Roman" w:hAnsi="Times New Roman"/>
          <w:noProof/>
          <w:color w:val="000000" w:themeColor="text1"/>
          <w:position w:val="-28"/>
          <w:sz w:val="24"/>
          <w:szCs w:val="24"/>
          <w:lang w:eastAsia="tr-TR"/>
        </w:rPr>
        <w:object w:dxaOrig="4140" w:dyaOrig="680">
          <v:shape id="_x0000_i1037" type="#_x0000_t75" style="width:207.25pt;height:33.8pt" o:ole="">
            <v:imagedata r:id="rId25" o:title=""/>
          </v:shape>
          <o:OLEObject Type="Embed" ProgID="Equation.3" ShapeID="_x0000_i1037" DrawAspect="Content" ObjectID="_1526285770" r:id="rId26"/>
        </w:object>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t>(7f)</w:t>
      </w:r>
    </w:p>
    <w:p w:rsidR="00C43875" w:rsidRPr="0083178B" w:rsidRDefault="00C43875" w:rsidP="0092222A">
      <w:pPr>
        <w:tabs>
          <w:tab w:val="left" w:pos="-567"/>
          <w:tab w:val="left" w:pos="-284"/>
        </w:tabs>
        <w:spacing w:after="0" w:line="240" w:lineRule="auto"/>
        <w:ind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(2) Bu formülde geçen;</w:t>
      </w:r>
    </w:p>
    <w:p w:rsidR="00C43875" w:rsidRPr="0083178B" w:rsidRDefault="00C43875" w:rsidP="0092222A">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ÖEDM</w:t>
      </w:r>
      <w:r w:rsidRPr="0083178B">
        <w:rPr>
          <w:rFonts w:ascii="Times New Roman" w:hAnsi="Times New Roman"/>
          <w:color w:val="000000" w:themeColor="text1"/>
          <w:position w:val="-6"/>
          <w:sz w:val="24"/>
          <w:szCs w:val="24"/>
        </w:rPr>
        <w:t>p,u</w:t>
      </w:r>
      <w:r w:rsidRPr="0083178B">
        <w:rPr>
          <w:rFonts w:ascii="Times New Roman" w:hAnsi="Times New Roman"/>
          <w:color w:val="000000" w:themeColor="text1"/>
          <w:sz w:val="24"/>
          <w:szCs w:val="24"/>
        </w:rPr>
        <w:tab/>
        <w:t>“p” piyasa katılımcısının, “u” uzlaştırma dönemi için gün öncesinden öngörülen enerji dengesizlik miktarını (MWh),</w:t>
      </w:r>
    </w:p>
    <w:p w:rsidR="00C43875" w:rsidRPr="0083178B" w:rsidRDefault="00C43875" w:rsidP="0092222A">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GÜP</w:t>
      </w:r>
      <w:r w:rsidRPr="0083178B">
        <w:rPr>
          <w:rFonts w:ascii="Times New Roman" w:hAnsi="Times New Roman"/>
          <w:color w:val="000000" w:themeColor="text1"/>
          <w:position w:val="-6"/>
          <w:sz w:val="24"/>
          <w:szCs w:val="24"/>
        </w:rPr>
        <w:t>b,u</w:t>
      </w:r>
      <w:r w:rsidRPr="0083178B">
        <w:rPr>
          <w:rFonts w:ascii="Times New Roman" w:hAnsi="Times New Roman"/>
          <w:color w:val="000000" w:themeColor="text1"/>
          <w:sz w:val="24"/>
          <w:szCs w:val="24"/>
        </w:rPr>
        <w:tab/>
        <w:t>“p” piyasa katılımcısına ait “b” uzlaştırmaya esas veriş çekiş biriminin “u” uzlaştırma dönemi için Piyasa İşletmecisine bildirilmiş olan ve sisteme veriş için pozitif, sistemden çekiş için negatif değere sahip gün öncesi üretim/tüketim programını (MWh),</w:t>
      </w:r>
    </w:p>
    <w:p w:rsidR="00C43875" w:rsidRPr="0083178B" w:rsidRDefault="00C43875" w:rsidP="0092222A">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UEİAM</w:t>
      </w:r>
      <w:r w:rsidRPr="0083178B">
        <w:rPr>
          <w:rFonts w:ascii="Times New Roman" w:hAnsi="Times New Roman"/>
          <w:color w:val="000000" w:themeColor="text1"/>
          <w:position w:val="-6"/>
          <w:sz w:val="24"/>
          <w:szCs w:val="24"/>
        </w:rPr>
        <w:t>p,u</w:t>
      </w:r>
      <w:r w:rsidRPr="0083178B">
        <w:rPr>
          <w:rFonts w:ascii="Times New Roman" w:hAnsi="Times New Roman"/>
          <w:color w:val="000000" w:themeColor="text1"/>
          <w:sz w:val="24"/>
          <w:szCs w:val="24"/>
        </w:rPr>
        <w:tab/>
        <w:t>112 nci madde uyarınca hesaplanan, “p” piyasa katılımcısının, “u” uzlaştırma dönemi için uzlaştırmaya esas ikili anlaşma miktarını (MWh),</w:t>
      </w:r>
    </w:p>
    <w:p w:rsidR="00C43875" w:rsidRPr="0083178B" w:rsidRDefault="00C43875" w:rsidP="0092222A">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TT</w:t>
      </w:r>
      <w:r w:rsidRPr="0083178B">
        <w:rPr>
          <w:rFonts w:ascii="Times New Roman" w:hAnsi="Times New Roman"/>
          <w:color w:val="000000" w:themeColor="text1"/>
          <w:position w:val="-6"/>
          <w:sz w:val="24"/>
          <w:szCs w:val="24"/>
        </w:rPr>
        <w:t>p,u</w:t>
      </w:r>
      <w:r w:rsidRPr="0083178B">
        <w:rPr>
          <w:rFonts w:ascii="Times New Roman" w:hAnsi="Times New Roman"/>
          <w:color w:val="000000" w:themeColor="text1"/>
          <w:sz w:val="24"/>
          <w:szCs w:val="24"/>
        </w:rPr>
        <w:tab/>
        <w:t>Gün öncesi planlama kapsamında Piyasa İşletmecisine bildirilen, “p” piyasa katılımcısının, “u” uzlaştırma dönemi için, ilgili piyasa katılımcısının kendi adına kayıtlı ve dengeleme birimi olmayan tüketim tesisleri vasıtasıyla tüketilmesi öngörülen enerjiye ilişkin tüketim tahminini (MWh),</w:t>
      </w:r>
    </w:p>
    <w:p w:rsidR="00C43875" w:rsidRPr="0083178B" w:rsidRDefault="00C43875" w:rsidP="0092222A">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w:t>
      </w:r>
      <w:r w:rsidRPr="0083178B">
        <w:rPr>
          <w:rFonts w:ascii="Times New Roman" w:hAnsi="Times New Roman"/>
          <w:color w:val="000000" w:themeColor="text1"/>
          <w:sz w:val="24"/>
          <w:szCs w:val="24"/>
        </w:rPr>
        <w:tab/>
        <w:t>“p” piyasa katılımcısı adına kayıtlı uzlaştırmaya esas veriş çekiş birimi sayısını,</w:t>
      </w:r>
    </w:p>
    <w:p w:rsidR="007B1391" w:rsidRPr="0083178B" w:rsidRDefault="00C43875" w:rsidP="0092222A">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Gün öncesi planlama aşamasında gün öncesinden öngörülen dengesizliklerin giderilmesine ilişkin alacak/borç tutarının hesaplanması </w:t>
      </w:r>
    </w:p>
    <w:p w:rsidR="00C43875" w:rsidRPr="0083178B" w:rsidRDefault="007B1391" w:rsidP="00C43875">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98</w:t>
      </w:r>
      <w:r w:rsidR="00FC6009" w:rsidRPr="0083178B">
        <w:rPr>
          <w:rStyle w:val="DipnotBavurusu"/>
          <w:rFonts w:ascii="Times New Roman" w:eastAsia="Times New Roman" w:hAnsi="Times New Roman"/>
          <w:b/>
          <w:color w:val="000000" w:themeColor="text1"/>
          <w:sz w:val="24"/>
          <w:szCs w:val="24"/>
        </w:rPr>
        <w:footnoteReference w:id="359"/>
      </w:r>
      <w:r w:rsidRPr="0083178B">
        <w:rPr>
          <w:rFonts w:ascii="Times New Roman" w:eastAsia="Times New Roman" w:hAnsi="Times New Roman"/>
          <w:b/>
          <w:color w:val="000000" w:themeColor="text1"/>
          <w:sz w:val="24"/>
          <w:szCs w:val="24"/>
        </w:rPr>
        <w:t xml:space="preserve"> –</w:t>
      </w:r>
      <w:r w:rsidR="00FC6009" w:rsidRPr="0083178B">
        <w:rPr>
          <w:rFonts w:ascii="Times New Roman" w:eastAsia="Times New Roman" w:hAnsi="Times New Roman"/>
          <w:b/>
          <w:color w:val="000000" w:themeColor="text1"/>
          <w:sz w:val="24"/>
          <w:szCs w:val="24"/>
        </w:rPr>
        <w:t xml:space="preserve"> </w:t>
      </w:r>
      <w:r w:rsidR="00C43875" w:rsidRPr="0083178B">
        <w:rPr>
          <w:rFonts w:ascii="Times New Roman" w:hAnsi="Times New Roman"/>
          <w:color w:val="000000" w:themeColor="text1"/>
          <w:sz w:val="24"/>
          <w:szCs w:val="24"/>
        </w:rPr>
        <w:t>(1) Bir avans dönemi için, uzlaştırma dönemi bazında, gün öncesi planlamaya katılan her bir piyasa katılımcısının, öngörülen enerji açık ya da fazlasının giderilmesi amacıyla gerçekleştirilen enerji alış ya da satışına ilişkin alacak/borç tutarı aşağıdaki formüle göre belirlenir:</w:t>
      </w:r>
    </w:p>
    <w:p w:rsidR="00C43875" w:rsidRPr="0083178B" w:rsidRDefault="00C43875" w:rsidP="00C43875">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hAnsi="Times New Roman"/>
          <w:color w:val="000000" w:themeColor="text1"/>
          <w:position w:val="-28"/>
          <w:sz w:val="24"/>
          <w:szCs w:val="24"/>
        </w:rPr>
        <w:tab/>
      </w:r>
      <w:r w:rsidRPr="0083178B">
        <w:rPr>
          <w:rFonts w:ascii="Times New Roman" w:eastAsia="Times New Roman" w:hAnsi="Times New Roman"/>
          <w:color w:val="000000" w:themeColor="text1"/>
          <w:position w:val="-28"/>
          <w:sz w:val="24"/>
          <w:szCs w:val="24"/>
        </w:rPr>
        <w:object w:dxaOrig="3519" w:dyaOrig="680">
          <v:shape id="_x0000_i1038" type="#_x0000_t75" style="width:172.15pt;height:33.8pt" o:ole="">
            <v:imagedata r:id="rId27" o:title=""/>
          </v:shape>
          <o:OLEObject Type="Embed" ProgID="Equation.3" ShapeID="_x0000_i1038" DrawAspect="Content" ObjectID="_1526285771" r:id="rId28"/>
        </w:object>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t>(7g)</w:t>
      </w:r>
    </w:p>
    <w:p w:rsidR="00C43875" w:rsidRPr="0083178B" w:rsidRDefault="00C43875" w:rsidP="00574DA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Bu formülde geçen;</w:t>
      </w:r>
    </w:p>
    <w:p w:rsidR="00C43875" w:rsidRPr="0083178B" w:rsidRDefault="00C43875" w:rsidP="00574DA3">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ÖEDT</w:t>
      </w:r>
      <w:r w:rsidRPr="0083178B">
        <w:rPr>
          <w:rFonts w:ascii="Times New Roman" w:hAnsi="Times New Roman"/>
          <w:color w:val="000000" w:themeColor="text1"/>
          <w:position w:val="-6"/>
          <w:sz w:val="24"/>
          <w:szCs w:val="24"/>
        </w:rPr>
        <w:t>p,s</w:t>
      </w:r>
      <w:r w:rsidRPr="0083178B">
        <w:rPr>
          <w:rFonts w:ascii="Times New Roman" w:hAnsi="Times New Roman"/>
          <w:color w:val="000000" w:themeColor="text1"/>
          <w:sz w:val="24"/>
          <w:szCs w:val="24"/>
        </w:rPr>
        <w:tab/>
        <w:t>“p” piyasa katılımcısının, “s” avans dönemi için, gün öncesinden enerji dengesizliğinin giderilmesine yönelik sistemden aldığı ya da sisteme sattığı enerjiye ilişkin, piyasa katılımcısına, değerin pozitif olması durumunda alacak, negatif olması durumunda borç  olarak tahakkuk ettirilecek olan öngörülen enerji dengesizlik tutarını (TL),</w:t>
      </w:r>
    </w:p>
    <w:p w:rsidR="00C43875" w:rsidRPr="0083178B" w:rsidRDefault="00C43875" w:rsidP="00574DA3">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ÖEDM</w:t>
      </w:r>
      <w:r w:rsidRPr="0083178B">
        <w:rPr>
          <w:rFonts w:ascii="Times New Roman" w:hAnsi="Times New Roman"/>
          <w:color w:val="000000" w:themeColor="text1"/>
          <w:position w:val="-6"/>
          <w:sz w:val="24"/>
          <w:szCs w:val="24"/>
        </w:rPr>
        <w:t>p,u</w:t>
      </w:r>
      <w:r w:rsidRPr="0083178B">
        <w:rPr>
          <w:rFonts w:ascii="Times New Roman" w:hAnsi="Times New Roman"/>
          <w:color w:val="000000" w:themeColor="text1"/>
          <w:sz w:val="24"/>
          <w:szCs w:val="24"/>
        </w:rPr>
        <w:tab/>
        <w:t>“p” piyasa katılımcısının, “u” uzlaştırma dönemi için gün öncesinden öngörülen enerji dengesizlik miktarını (MWh),</w:t>
      </w:r>
    </w:p>
    <w:p w:rsidR="00C43875" w:rsidRPr="0083178B" w:rsidRDefault="00C43875" w:rsidP="00574DA3">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SGÖF</w:t>
      </w:r>
      <w:r w:rsidRPr="0083178B">
        <w:rPr>
          <w:rFonts w:ascii="Times New Roman" w:hAnsi="Times New Roman"/>
          <w:color w:val="000000" w:themeColor="text1"/>
          <w:position w:val="-6"/>
          <w:sz w:val="24"/>
          <w:szCs w:val="24"/>
        </w:rPr>
        <w:t>u</w:t>
      </w:r>
      <w:r w:rsidRPr="0083178B">
        <w:rPr>
          <w:rFonts w:ascii="Times New Roman" w:hAnsi="Times New Roman"/>
          <w:color w:val="000000" w:themeColor="text1"/>
          <w:sz w:val="24"/>
          <w:szCs w:val="24"/>
        </w:rPr>
        <w:tab/>
        <w:t>“u” uzlaştırma dönemine ait gün öncesi fiyatını (TL/MWh),</w:t>
      </w:r>
    </w:p>
    <w:p w:rsidR="00C43875" w:rsidRPr="0083178B" w:rsidRDefault="00C43875" w:rsidP="00574DA3">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w:t>
      </w:r>
      <w:r w:rsidRPr="0083178B">
        <w:rPr>
          <w:rFonts w:ascii="Times New Roman" w:hAnsi="Times New Roman"/>
          <w:color w:val="000000" w:themeColor="text1"/>
          <w:sz w:val="24"/>
          <w:szCs w:val="24"/>
        </w:rPr>
        <w:tab/>
        <w:t>ilgili avans dönemine ilişkin uzlaştırma dönemlerinin sayısını,</w:t>
      </w:r>
    </w:p>
    <w:p w:rsidR="00C43875" w:rsidRPr="0083178B" w:rsidRDefault="00C43875" w:rsidP="00574DA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C43875" w:rsidRPr="0083178B" w:rsidRDefault="00C43875" w:rsidP="00C43875">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 Bir fatura dönemi için, avans dönemi bazında, gün öncesi planlamaya katılan her bir piyasa katılımcısının, öngörülen enerji açık ya da fazlasının giderilmesi amacıyla gerçekleştirilen enerji alış ya da satışına ilişkin alacak/borç tutarı aşağıdaki formüle göre belirlenir:</w:t>
      </w:r>
    </w:p>
    <w:p w:rsidR="00C43875" w:rsidRPr="0083178B" w:rsidRDefault="00C43875" w:rsidP="00C43875">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r>
      <w:r w:rsidRPr="0083178B">
        <w:rPr>
          <w:rFonts w:ascii="Times New Roman" w:eastAsia="Times New Roman" w:hAnsi="Times New Roman"/>
          <w:color w:val="000000" w:themeColor="text1"/>
          <w:position w:val="-28"/>
          <w:sz w:val="24"/>
          <w:szCs w:val="24"/>
        </w:rPr>
        <w:object w:dxaOrig="2200" w:dyaOrig="680">
          <v:shape id="_x0000_i1039" type="#_x0000_t75" style="width:110.2pt;height:33.8pt" o:ole="">
            <v:imagedata r:id="rId29" o:title=""/>
          </v:shape>
          <o:OLEObject Type="Embed" ProgID="Equation.3" ShapeID="_x0000_i1039" DrawAspect="Content" ObjectID="_1526285772" r:id="rId30"/>
        </w:object>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r>
      <w:r w:rsidRPr="0083178B">
        <w:rPr>
          <w:rFonts w:ascii="Times New Roman" w:hAnsi="Times New Roman"/>
          <w:i/>
          <w:iCs/>
          <w:color w:val="000000" w:themeColor="text1"/>
          <w:sz w:val="24"/>
          <w:szCs w:val="24"/>
          <w:lang w:eastAsia="tr-TR"/>
        </w:rPr>
        <w:tab/>
        <w:t>(7ğ)</w:t>
      </w:r>
    </w:p>
    <w:p w:rsidR="00C43875" w:rsidRPr="0083178B" w:rsidRDefault="00C43875" w:rsidP="008236FC">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(4) Bu formülde geçen;</w:t>
      </w:r>
    </w:p>
    <w:p w:rsidR="00C43875" w:rsidRPr="0083178B" w:rsidRDefault="00C43875" w:rsidP="008236FC">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ÖEDT</w:t>
      </w:r>
      <w:r w:rsidRPr="0083178B">
        <w:rPr>
          <w:rFonts w:ascii="Times New Roman" w:hAnsi="Times New Roman"/>
          <w:color w:val="000000" w:themeColor="text1"/>
          <w:position w:val="-6"/>
          <w:sz w:val="24"/>
          <w:szCs w:val="24"/>
        </w:rPr>
        <w:t>p</w:t>
      </w:r>
      <w:r w:rsidRPr="0083178B">
        <w:rPr>
          <w:rFonts w:ascii="Times New Roman" w:hAnsi="Times New Roman"/>
          <w:color w:val="000000" w:themeColor="text1"/>
          <w:sz w:val="24"/>
          <w:szCs w:val="24"/>
        </w:rPr>
        <w:tab/>
        <w:t>“p” piyasa katılımcısının, ilgili fatura dönemi için, gün öncesinden enerji dengesizliğinin giderilmesine yönelik sistemden aldığı ya da sisteme sattığı enerjiye ilişkin, piyasa katılımcısına, değerin pozitif olması durumunda alacak, negatif olması durumunda borç olarak tahakkuk ettirilecek olan öngörülen enerji dengesizlik tutarını (TL),</w:t>
      </w:r>
    </w:p>
    <w:p w:rsidR="00C43875" w:rsidRPr="0083178B" w:rsidRDefault="00C43875" w:rsidP="008236FC">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ÖEDT</w:t>
      </w:r>
      <w:r w:rsidRPr="0083178B">
        <w:rPr>
          <w:rFonts w:ascii="Times New Roman" w:hAnsi="Times New Roman"/>
          <w:color w:val="000000" w:themeColor="text1"/>
          <w:position w:val="-6"/>
          <w:sz w:val="24"/>
          <w:szCs w:val="24"/>
        </w:rPr>
        <w:t>p,s</w:t>
      </w:r>
      <w:r w:rsidRPr="0083178B">
        <w:rPr>
          <w:rFonts w:ascii="Times New Roman" w:hAnsi="Times New Roman"/>
          <w:color w:val="000000" w:themeColor="text1"/>
          <w:sz w:val="24"/>
          <w:szCs w:val="24"/>
        </w:rPr>
        <w:tab/>
        <w:t>“p” piyasa katılımcısının, “s” avans dönemi için, gün öncesinden enerji dengesizliğinin giderilmesine yönelik sistemden aldığı ya da sisteme sattığı enerjiye ilişkin, piyasa katılımcısına, değerin pozitif olması durumunda alacak, negatif olması durumunda borç  olarak tahakkuk ettirilecek olan öngörülen enerji dengesizlik tutarını (TL),</w:t>
      </w:r>
      <w:r w:rsidRPr="0083178B">
        <w:rPr>
          <w:rFonts w:ascii="Times New Roman" w:hAnsi="Times New Roman"/>
          <w:color w:val="000000" w:themeColor="text1"/>
          <w:sz w:val="24"/>
          <w:szCs w:val="24"/>
        </w:rPr>
        <w:tab/>
      </w:r>
    </w:p>
    <w:p w:rsidR="00C43875" w:rsidRPr="0083178B" w:rsidRDefault="00C43875" w:rsidP="008236FC">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w:t>
      </w:r>
      <w:r w:rsidRPr="0083178B">
        <w:rPr>
          <w:rFonts w:ascii="Times New Roman" w:hAnsi="Times New Roman"/>
          <w:color w:val="000000" w:themeColor="text1"/>
          <w:sz w:val="24"/>
          <w:szCs w:val="24"/>
        </w:rPr>
        <w:tab/>
        <w:t>ilgili fatura dönemindeki avans dönemi sayısını,</w:t>
      </w:r>
    </w:p>
    <w:p w:rsidR="007B1391" w:rsidRPr="0083178B" w:rsidRDefault="00C43875" w:rsidP="008236F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6E345A"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007B1391" w:rsidRPr="0083178B">
        <w:rPr>
          <w:rFonts w:ascii="Times New Roman" w:eastAsia="Times New Roman" w:hAnsi="Times New Roman"/>
          <w:b/>
          <w:color w:val="000000" w:themeColor="text1"/>
          <w:sz w:val="24"/>
          <w:szCs w:val="24"/>
        </w:rPr>
        <w:t>Gün öncesi piyasası faaliyetlerine ilişkin oluşan gelirin hesaplanması</w:t>
      </w:r>
    </w:p>
    <w:p w:rsidR="00C43875" w:rsidRPr="0083178B" w:rsidRDefault="006E345A" w:rsidP="00C43875">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r>
      <w:r w:rsidR="007B1391" w:rsidRPr="0083178B">
        <w:rPr>
          <w:rFonts w:ascii="Times New Roman" w:eastAsia="Times New Roman" w:hAnsi="Times New Roman"/>
          <w:b/>
          <w:color w:val="000000" w:themeColor="text1"/>
          <w:sz w:val="24"/>
          <w:szCs w:val="24"/>
        </w:rPr>
        <w:t>MADDE 99</w:t>
      </w:r>
      <w:r w:rsidR="00FC6009" w:rsidRPr="0083178B">
        <w:rPr>
          <w:rStyle w:val="DipnotBavurusu"/>
          <w:rFonts w:ascii="Times New Roman" w:eastAsia="Times New Roman" w:hAnsi="Times New Roman"/>
          <w:b/>
          <w:color w:val="000000" w:themeColor="text1"/>
          <w:sz w:val="24"/>
          <w:szCs w:val="24"/>
        </w:rPr>
        <w:footnoteReference w:id="360"/>
      </w:r>
      <w:r w:rsidR="007B1391" w:rsidRPr="0083178B">
        <w:rPr>
          <w:rFonts w:ascii="Times New Roman" w:eastAsia="Times New Roman" w:hAnsi="Times New Roman"/>
          <w:b/>
          <w:color w:val="000000" w:themeColor="text1"/>
          <w:sz w:val="24"/>
          <w:szCs w:val="24"/>
        </w:rPr>
        <w:t xml:space="preserve"> –</w:t>
      </w:r>
      <w:r w:rsidR="00FC6009" w:rsidRPr="0083178B">
        <w:rPr>
          <w:rFonts w:ascii="Times New Roman" w:eastAsia="Times New Roman" w:hAnsi="Times New Roman"/>
          <w:b/>
          <w:color w:val="000000" w:themeColor="text1"/>
          <w:sz w:val="24"/>
          <w:szCs w:val="24"/>
        </w:rPr>
        <w:t xml:space="preserve"> </w:t>
      </w:r>
      <w:r w:rsidR="00C43875" w:rsidRPr="0083178B">
        <w:rPr>
          <w:rFonts w:ascii="Times New Roman" w:hAnsi="Times New Roman"/>
          <w:color w:val="000000" w:themeColor="text1"/>
          <w:sz w:val="24"/>
          <w:szCs w:val="24"/>
        </w:rPr>
        <w:t>(1) Gün öncesi piyasası faaliyetlerine ilişkin teklif bölgeleri arasındaki fiyat farklılıklarından kaynaklanan ve TEİAŞ tarafından öncelikli olarak fiyat farkına sebep olan iletim kısıtını gidermek için iletim yatırımı yapılmak üzere değerlendirilecek gelir kalemi aşağıdaki formüle göre hesaplanır:</w:t>
      </w:r>
    </w:p>
    <w:p w:rsidR="00C43875" w:rsidRPr="0083178B" w:rsidRDefault="00C43875" w:rsidP="00C43875">
      <w:pPr>
        <w:tabs>
          <w:tab w:val="left" w:pos="540"/>
        </w:tabs>
        <w:spacing w:after="120" w:line="240" w:lineRule="auto"/>
        <w:ind w:left="2160" w:hanging="1602"/>
        <w:jc w:val="both"/>
        <w:rPr>
          <w:rFonts w:ascii="Times New Roman" w:hAnsi="Times New Roman"/>
          <w:color w:val="000000" w:themeColor="text1"/>
          <w:sz w:val="24"/>
          <w:szCs w:val="24"/>
          <w:lang w:eastAsia="tr-TR"/>
        </w:rPr>
      </w:pPr>
      <w:r w:rsidRPr="0083178B">
        <w:rPr>
          <w:rFonts w:ascii="Times New Roman" w:eastAsia="Times New Roman" w:hAnsi="Times New Roman"/>
          <w:color w:val="000000" w:themeColor="text1"/>
          <w:position w:val="-32"/>
          <w:sz w:val="24"/>
          <w:szCs w:val="24"/>
          <w:lang w:eastAsia="tr-TR"/>
        </w:rPr>
        <w:object w:dxaOrig="3780" w:dyaOrig="760">
          <v:shape id="_x0000_i1040" type="#_x0000_t75" style="width:189.1pt;height:38.2pt" o:ole="">
            <v:imagedata r:id="rId31" o:title=""/>
          </v:shape>
          <o:OLEObject Type="Embed" ProgID="Equation.3" ShapeID="_x0000_i1040" DrawAspect="Content" ObjectID="_1526285773" r:id="rId32"/>
        </w:object>
      </w:r>
      <w:r w:rsidRPr="0083178B">
        <w:rPr>
          <w:rFonts w:ascii="Times New Roman" w:hAnsi="Times New Roman"/>
          <w:color w:val="000000" w:themeColor="text1"/>
          <w:sz w:val="24"/>
          <w:szCs w:val="24"/>
          <w:lang w:eastAsia="tr-TR"/>
        </w:rPr>
        <w:tab/>
      </w:r>
      <w:r w:rsidRPr="0083178B">
        <w:rPr>
          <w:rFonts w:ascii="Times New Roman" w:hAnsi="Times New Roman"/>
          <w:color w:val="000000" w:themeColor="text1"/>
          <w:sz w:val="24"/>
          <w:szCs w:val="24"/>
          <w:lang w:eastAsia="tr-TR"/>
        </w:rPr>
        <w:tab/>
      </w:r>
      <w:r w:rsidRPr="0083178B">
        <w:rPr>
          <w:rFonts w:ascii="Times New Roman" w:hAnsi="Times New Roman"/>
          <w:color w:val="000000" w:themeColor="text1"/>
          <w:sz w:val="24"/>
          <w:szCs w:val="24"/>
          <w:lang w:eastAsia="tr-TR"/>
        </w:rPr>
        <w:tab/>
      </w:r>
      <w:r w:rsidRPr="0083178B">
        <w:rPr>
          <w:rFonts w:ascii="Times New Roman" w:hAnsi="Times New Roman"/>
          <w:color w:val="000000" w:themeColor="text1"/>
          <w:sz w:val="24"/>
          <w:szCs w:val="24"/>
          <w:lang w:eastAsia="tr-TR"/>
        </w:rPr>
        <w:tab/>
      </w:r>
      <w:r w:rsidRPr="0083178B">
        <w:rPr>
          <w:rFonts w:ascii="Times New Roman" w:hAnsi="Times New Roman"/>
          <w:i/>
          <w:iCs/>
          <w:color w:val="000000" w:themeColor="text1"/>
          <w:sz w:val="24"/>
          <w:szCs w:val="24"/>
          <w:lang w:eastAsia="tr-TR"/>
        </w:rPr>
        <w:tab/>
        <w:t>(8)</w:t>
      </w:r>
      <w:r w:rsidRPr="0083178B">
        <w:rPr>
          <w:rFonts w:ascii="Times New Roman" w:hAnsi="Times New Roman"/>
          <w:color w:val="000000" w:themeColor="text1"/>
          <w:sz w:val="24"/>
          <w:szCs w:val="24"/>
          <w:lang w:eastAsia="tr-TR"/>
        </w:rPr>
        <w:tab/>
      </w:r>
    </w:p>
    <w:p w:rsidR="00C43875" w:rsidRPr="0083178B" w:rsidRDefault="00C43875" w:rsidP="00FA2AA7">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Bu formülde geçen;</w:t>
      </w:r>
    </w:p>
    <w:p w:rsidR="00C43875" w:rsidRPr="0083178B" w:rsidRDefault="00C43875" w:rsidP="00FA2AA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GÖPGs</w:t>
      </w:r>
      <w:r w:rsidRPr="0083178B">
        <w:rPr>
          <w:rFonts w:ascii="Times New Roman" w:hAnsi="Times New Roman"/>
          <w:color w:val="000000" w:themeColor="text1"/>
          <w:sz w:val="24"/>
          <w:szCs w:val="24"/>
        </w:rPr>
        <w:tab/>
        <w:t>“s” avans dönemi için gün öncesi piyasası faaliyetlerine ilişkin bölgesel fiyat farklılıklarından kaynaklanan ve TEİAŞ tarafından sadece iletim yatırımı yapılmak üzere değerlendirilecek gün öncesi piyasası geliri (TL),</w:t>
      </w:r>
    </w:p>
    <w:p w:rsidR="00C43875" w:rsidRPr="0083178B" w:rsidRDefault="00C43875" w:rsidP="00FA2AA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SAT</w:t>
      </w:r>
      <w:r w:rsidRPr="0083178B">
        <w:rPr>
          <w:rFonts w:ascii="Times New Roman" w:hAnsi="Times New Roman"/>
          <w:color w:val="000000" w:themeColor="text1"/>
          <w:position w:val="-6"/>
          <w:sz w:val="24"/>
          <w:szCs w:val="24"/>
        </w:rPr>
        <w:t>t,p,s</w:t>
      </w:r>
      <w:r w:rsidRPr="0083178B">
        <w:rPr>
          <w:rFonts w:ascii="Times New Roman" w:hAnsi="Times New Roman"/>
          <w:color w:val="000000" w:themeColor="text1"/>
          <w:sz w:val="24"/>
          <w:szCs w:val="24"/>
        </w:rPr>
        <w:tab/>
        <w:t>“t” teklif bölgesi için, “p” piyasa katılımcısının, “s” avans döneminde gerçekleşen sistem alışlarından dolayı ilgili piyasa katılımcısına tahakkuk ettirilecek borç tutarını (TL),</w:t>
      </w:r>
    </w:p>
    <w:p w:rsidR="00C43875" w:rsidRPr="0083178B" w:rsidRDefault="00C43875" w:rsidP="00FA2AA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SST</w:t>
      </w:r>
      <w:r w:rsidRPr="0083178B">
        <w:rPr>
          <w:rFonts w:ascii="Times New Roman" w:hAnsi="Times New Roman"/>
          <w:color w:val="000000" w:themeColor="text1"/>
          <w:position w:val="-6"/>
          <w:sz w:val="24"/>
          <w:szCs w:val="24"/>
        </w:rPr>
        <w:t>t,p,s</w:t>
      </w:r>
      <w:r w:rsidRPr="0083178B">
        <w:rPr>
          <w:rFonts w:ascii="Times New Roman" w:hAnsi="Times New Roman"/>
          <w:color w:val="000000" w:themeColor="text1"/>
          <w:sz w:val="24"/>
          <w:szCs w:val="24"/>
        </w:rPr>
        <w:tab/>
        <w:t>“t” teklif bölgesi için, “p” piyasa katılımcısının, “s” avans döneminde gerçekleşen sistem satışlarından dolayı ilgili piyasa katılımcısına tahakkuk ettirilecek alacak tutarını (TL),</w:t>
      </w:r>
    </w:p>
    <w:p w:rsidR="00C43875" w:rsidRPr="0083178B" w:rsidRDefault="00C43875" w:rsidP="00FA2AA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w:t>
      </w:r>
      <w:r w:rsidRPr="0083178B">
        <w:rPr>
          <w:rFonts w:ascii="Times New Roman" w:hAnsi="Times New Roman"/>
          <w:color w:val="000000" w:themeColor="text1"/>
          <w:sz w:val="24"/>
          <w:szCs w:val="24"/>
        </w:rPr>
        <w:tab/>
        <w:t>“s” avans dönemine ilişkin teklif bölgelerinin sayısını,</w:t>
      </w:r>
    </w:p>
    <w:p w:rsidR="00C43875" w:rsidRPr="0083178B" w:rsidRDefault="00C43875" w:rsidP="00FA2AA7">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w:t>
      </w:r>
      <w:r w:rsidRPr="0083178B">
        <w:rPr>
          <w:rFonts w:ascii="Times New Roman" w:hAnsi="Times New Roman"/>
          <w:color w:val="000000" w:themeColor="text1"/>
          <w:sz w:val="24"/>
          <w:szCs w:val="24"/>
        </w:rPr>
        <w:tab/>
        <w:t>“s” avans dönemine ilişkin piyasa katılımcılarının sayısını,</w:t>
      </w:r>
    </w:p>
    <w:p w:rsidR="007B1391" w:rsidRPr="0083178B" w:rsidRDefault="00C43875"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ifade eder</w:t>
      </w:r>
      <w:r w:rsidR="0070753B" w:rsidRPr="0083178B">
        <w:rPr>
          <w:rFonts w:ascii="Times New Roman" w:hAnsi="Times New Roman"/>
          <w:color w:val="000000" w:themeColor="text1"/>
          <w:sz w:val="24"/>
          <w:szCs w:val="24"/>
        </w:rPr>
        <w:t>.</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YEDİNCİ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Dengeleme Güç Piyasası Faaliyetlerinin Uzlaştırılması</w:t>
      </w:r>
    </w:p>
    <w:p w:rsidR="00BC6983" w:rsidRPr="0083178B" w:rsidRDefault="00BC6983"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güç piyasası faaliyetlerinin uzlaştırılması için veri gereksinimleri</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100 –</w:t>
      </w:r>
      <w:r w:rsidRPr="0083178B">
        <w:rPr>
          <w:rFonts w:ascii="Times New Roman" w:eastAsia="Times New Roman" w:hAnsi="Times New Roman"/>
          <w:color w:val="000000" w:themeColor="text1"/>
          <w:sz w:val="24"/>
          <w:szCs w:val="24"/>
        </w:rPr>
        <w:t xml:space="preserve"> (1) Dengeleme güç piyasası faaliyetlerinin uzlaştırılmasında;</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a) Dengeleme güç piyasasına katılan her bir piyasa katılımcısının, dengeleme güç piyasası faaliyetleri kapsamında, her bir teklif bölgesi için, bir fatura dönemi içerisindeki her bir uzlaştırma dönemine ait, ilgili piyasa katılımcılarının sisteme enerji satışı ya da sistemden enerji alışlarına ilişkin yük alma, yük atma teklifleri,</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Dengeleme güç piyasasına katılan her bir piyasa katılımcısının, dengeleme güç piyasası faaliyetleri kapsamında, her bir teklif bölgesi için, bir fatura dönemi içerisindeki her bir uzlaştırma dönemine ait Sistem İşletmecisi tarafından verilmiş olan talimatlar çerçevesinde kabul edilmiş olan yük alma, yük atma miktarları,</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c) Bir fatura dönemi içerisindeki her bir uzlaştırma dönemine ilişkin, dengeleme güç piyasası kapsamında piyasa katılımcılarının kabul edilen yük alma, yük atma teklifleri doğrultusunda Sistem İşletmecisi tarafından her bir teklif bölgesi için hesaplanan sistem marjinal fiyatları</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dikkate alınır.</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Birinci fıkranın;</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a) (a) bendinde yer alan veriler piyasa katılımcıları tarafından,</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b) (b) ve (c) bentlerinde yer alan veriler Sistem İşletmecisi tarafından</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sağlanır.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Uzlaştırma dönemi bazında sistemin yönünün belirlenmesi</w:t>
      </w:r>
    </w:p>
    <w:p w:rsidR="00445517" w:rsidRPr="0083178B" w:rsidRDefault="00445517" w:rsidP="00C07B0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b/>
          <w:color w:val="000000" w:themeColor="text1"/>
          <w:sz w:val="24"/>
          <w:szCs w:val="24"/>
        </w:rPr>
        <w:t>MADDE 101</w:t>
      </w:r>
      <w:r w:rsidRPr="0083178B">
        <w:rPr>
          <w:rStyle w:val="DipnotBavurusu"/>
          <w:rFonts w:ascii="Times New Roman" w:hAnsi="Times New Roman"/>
          <w:b/>
          <w:color w:val="000000" w:themeColor="text1"/>
          <w:sz w:val="24"/>
          <w:szCs w:val="24"/>
        </w:rPr>
        <w:footnoteReference w:id="361"/>
      </w:r>
      <w:r w:rsidRPr="0083178B">
        <w:rPr>
          <w:rFonts w:ascii="Times New Roman" w:hAnsi="Times New Roman"/>
          <w:b/>
          <w:color w:val="000000" w:themeColor="text1"/>
          <w:sz w:val="24"/>
          <w:szCs w:val="24"/>
        </w:rPr>
        <w:t xml:space="preserve"> –</w:t>
      </w:r>
      <w:r w:rsidRPr="0083178B">
        <w:rPr>
          <w:rFonts w:ascii="Times New Roman" w:hAnsi="Times New Roman"/>
          <w:color w:val="000000" w:themeColor="text1"/>
          <w:sz w:val="24"/>
          <w:szCs w:val="24"/>
        </w:rPr>
        <w:t xml:space="preserve"> (1) Uzlaştırma dönemi bazında bir fiyat bölgesine ilişkin sistem yönü ve Net Talimat Hacmi aşağıdaki formüllere göre belirlenir:</w:t>
      </w:r>
    </w:p>
    <w:p w:rsidR="00445517" w:rsidRPr="0083178B" w:rsidRDefault="00445517" w:rsidP="001520C2">
      <w:pPr>
        <w:tabs>
          <w:tab w:val="left" w:pos="369"/>
        </w:tabs>
        <w:spacing w:after="0" w:line="240" w:lineRule="auto"/>
        <w:ind w:firstLine="567"/>
        <w:jc w:val="both"/>
        <w:rPr>
          <w:rFonts w:ascii="Times New Roman" w:hAnsi="Times New Roman"/>
          <w:bCs/>
          <w:i/>
          <w:color w:val="000000" w:themeColor="text1"/>
          <w:sz w:val="24"/>
          <w:szCs w:val="24"/>
          <w:lang w:eastAsia="tr-TR"/>
        </w:rPr>
      </w:pPr>
      <w:r w:rsidRPr="0083178B">
        <w:rPr>
          <w:rFonts w:ascii="Times New Roman" w:hAnsi="Times New Roman"/>
          <w:bCs/>
          <w:color w:val="000000" w:themeColor="text1"/>
          <w:sz w:val="24"/>
          <w:szCs w:val="24"/>
          <w:lang w:eastAsia="tr-TR"/>
        </w:rPr>
        <w:t xml:space="preserve">İlgili uzlaştırma dönemi için </w:t>
      </w:r>
      <w:r w:rsidRPr="0083178B">
        <w:rPr>
          <w:rFonts w:ascii="Times New Roman" w:eastAsia="Times New Roman" w:hAnsi="Times New Roman"/>
          <w:bCs/>
          <w:color w:val="000000" w:themeColor="text1"/>
          <w:position w:val="-28"/>
          <w:sz w:val="24"/>
          <w:szCs w:val="24"/>
          <w:lang w:eastAsia="tr-TR"/>
        </w:rPr>
        <w:object w:dxaOrig="3379" w:dyaOrig="680">
          <v:shape id="_x0000_i1041" type="#_x0000_t75" style="width:167.15pt;height:33.8pt" o:ole="">
            <v:imagedata r:id="rId33" o:title=""/>
          </v:shape>
          <o:OLEObject Type="Embed" ProgID="Equation.3" ShapeID="_x0000_i1041" DrawAspect="Content" ObjectID="_1526285774" r:id="rId34"/>
        </w:object>
      </w:r>
      <w:r w:rsidRPr="0083178B">
        <w:rPr>
          <w:rFonts w:ascii="Times New Roman" w:hAnsi="Times New Roman"/>
          <w:bCs/>
          <w:color w:val="000000" w:themeColor="text1"/>
          <w:sz w:val="24"/>
          <w:szCs w:val="24"/>
          <w:lang w:eastAsia="tr-TR"/>
        </w:rPr>
        <w:tab/>
      </w:r>
      <w:r w:rsidRPr="0083178B">
        <w:rPr>
          <w:rFonts w:ascii="Times New Roman" w:hAnsi="Times New Roman"/>
          <w:bCs/>
          <w:color w:val="000000" w:themeColor="text1"/>
          <w:sz w:val="24"/>
          <w:szCs w:val="24"/>
          <w:lang w:eastAsia="tr-TR"/>
        </w:rPr>
        <w:tab/>
      </w:r>
      <w:r w:rsidRPr="0083178B">
        <w:rPr>
          <w:rFonts w:ascii="Times New Roman" w:hAnsi="Times New Roman"/>
          <w:bCs/>
          <w:i/>
          <w:color w:val="000000" w:themeColor="text1"/>
          <w:sz w:val="24"/>
          <w:szCs w:val="24"/>
          <w:lang w:eastAsia="tr-TR"/>
        </w:rPr>
        <w:t>(9a)</w:t>
      </w:r>
    </w:p>
    <w:p w:rsidR="00445517" w:rsidRPr="0083178B" w:rsidRDefault="00445517" w:rsidP="001520C2">
      <w:pPr>
        <w:tabs>
          <w:tab w:val="left" w:pos="369"/>
        </w:tabs>
        <w:spacing w:after="0" w:line="240" w:lineRule="auto"/>
        <w:ind w:firstLine="567"/>
        <w:jc w:val="both"/>
        <w:rPr>
          <w:rFonts w:ascii="Times New Roman" w:hAnsi="Times New Roman"/>
          <w:bCs/>
          <w:color w:val="000000" w:themeColor="text1"/>
          <w:sz w:val="24"/>
          <w:szCs w:val="24"/>
          <w:lang w:eastAsia="tr-TR"/>
        </w:rPr>
      </w:pPr>
      <w:r w:rsidRPr="0083178B">
        <w:rPr>
          <w:rFonts w:ascii="Times New Roman" w:hAnsi="Times New Roman"/>
          <w:bCs/>
          <w:color w:val="000000" w:themeColor="text1"/>
          <w:sz w:val="24"/>
          <w:szCs w:val="24"/>
          <w:lang w:eastAsia="tr-TR"/>
        </w:rPr>
        <w:t>ise, ilgili uzlaştırma dönemi için ilgili fiyat bölgesinde enerji açığı oluşmuştur.</w:t>
      </w:r>
    </w:p>
    <w:p w:rsidR="00445517" w:rsidRPr="0083178B" w:rsidRDefault="00445517" w:rsidP="001520C2">
      <w:pPr>
        <w:tabs>
          <w:tab w:val="left" w:pos="369"/>
        </w:tabs>
        <w:spacing w:after="0" w:line="240" w:lineRule="auto"/>
        <w:ind w:firstLine="567"/>
        <w:jc w:val="both"/>
        <w:rPr>
          <w:rFonts w:ascii="Times New Roman" w:hAnsi="Times New Roman"/>
          <w:bCs/>
          <w:color w:val="000000" w:themeColor="text1"/>
          <w:sz w:val="24"/>
          <w:szCs w:val="24"/>
          <w:lang w:eastAsia="tr-TR"/>
        </w:rPr>
      </w:pPr>
    </w:p>
    <w:p w:rsidR="00445517" w:rsidRPr="0083178B" w:rsidRDefault="00445517" w:rsidP="001520C2">
      <w:pPr>
        <w:tabs>
          <w:tab w:val="left" w:pos="369"/>
        </w:tabs>
        <w:spacing w:after="0" w:line="240" w:lineRule="auto"/>
        <w:ind w:firstLine="567"/>
        <w:jc w:val="both"/>
        <w:rPr>
          <w:rFonts w:ascii="Times New Roman" w:hAnsi="Times New Roman"/>
          <w:bCs/>
          <w:color w:val="000000" w:themeColor="text1"/>
          <w:sz w:val="24"/>
          <w:szCs w:val="24"/>
          <w:lang w:eastAsia="tr-TR"/>
        </w:rPr>
      </w:pPr>
      <w:r w:rsidRPr="0083178B">
        <w:rPr>
          <w:rFonts w:ascii="Times New Roman" w:hAnsi="Times New Roman"/>
          <w:bCs/>
          <w:color w:val="000000" w:themeColor="text1"/>
          <w:sz w:val="24"/>
          <w:szCs w:val="24"/>
          <w:lang w:eastAsia="tr-TR"/>
        </w:rPr>
        <w:t xml:space="preserve">İlgili uzlaştırma dönemi için </w:t>
      </w:r>
      <w:r w:rsidRPr="0083178B">
        <w:rPr>
          <w:rFonts w:ascii="Times New Roman" w:eastAsia="Times New Roman" w:hAnsi="Times New Roman"/>
          <w:bCs/>
          <w:color w:val="000000" w:themeColor="text1"/>
          <w:position w:val="-28"/>
          <w:sz w:val="24"/>
          <w:szCs w:val="24"/>
          <w:lang w:eastAsia="tr-TR"/>
        </w:rPr>
        <w:object w:dxaOrig="3379" w:dyaOrig="680">
          <v:shape id="_x0000_i1042" type="#_x0000_t75" style="width:167.15pt;height:33.8pt" o:ole="">
            <v:imagedata r:id="rId35" o:title=""/>
          </v:shape>
          <o:OLEObject Type="Embed" ProgID="Equation.3" ShapeID="_x0000_i1042" DrawAspect="Content" ObjectID="_1526285775" r:id="rId36"/>
        </w:object>
      </w:r>
      <w:r w:rsidRPr="0083178B">
        <w:rPr>
          <w:rFonts w:ascii="Times New Roman" w:hAnsi="Times New Roman"/>
          <w:bCs/>
          <w:color w:val="000000" w:themeColor="text1"/>
          <w:sz w:val="24"/>
          <w:szCs w:val="24"/>
          <w:lang w:eastAsia="tr-TR"/>
        </w:rPr>
        <w:tab/>
      </w:r>
      <w:r w:rsidRPr="0083178B">
        <w:rPr>
          <w:rFonts w:ascii="Times New Roman" w:hAnsi="Times New Roman"/>
          <w:bCs/>
          <w:color w:val="000000" w:themeColor="text1"/>
          <w:sz w:val="24"/>
          <w:szCs w:val="24"/>
          <w:lang w:eastAsia="tr-TR"/>
        </w:rPr>
        <w:tab/>
      </w:r>
      <w:r w:rsidRPr="0083178B">
        <w:rPr>
          <w:rFonts w:ascii="Times New Roman" w:hAnsi="Times New Roman"/>
          <w:bCs/>
          <w:i/>
          <w:color w:val="000000" w:themeColor="text1"/>
          <w:sz w:val="24"/>
          <w:szCs w:val="24"/>
          <w:lang w:eastAsia="tr-TR"/>
        </w:rPr>
        <w:t>(9b)</w:t>
      </w:r>
    </w:p>
    <w:p w:rsidR="00445517" w:rsidRPr="0083178B" w:rsidRDefault="00445517" w:rsidP="001520C2">
      <w:pPr>
        <w:tabs>
          <w:tab w:val="left" w:pos="369"/>
        </w:tabs>
        <w:spacing w:after="0" w:line="240" w:lineRule="auto"/>
        <w:ind w:firstLine="567"/>
        <w:jc w:val="both"/>
        <w:rPr>
          <w:rFonts w:ascii="Times New Roman" w:hAnsi="Times New Roman"/>
          <w:bCs/>
          <w:color w:val="000000" w:themeColor="text1"/>
          <w:sz w:val="24"/>
          <w:szCs w:val="24"/>
          <w:lang w:eastAsia="tr-TR"/>
        </w:rPr>
      </w:pPr>
      <w:r w:rsidRPr="0083178B">
        <w:rPr>
          <w:rFonts w:ascii="Times New Roman" w:hAnsi="Times New Roman"/>
          <w:bCs/>
          <w:color w:val="000000" w:themeColor="text1"/>
          <w:sz w:val="24"/>
          <w:szCs w:val="24"/>
          <w:lang w:eastAsia="tr-TR"/>
        </w:rPr>
        <w:t>ise, ilgili uzlaştırma dönemi için ilgili fiyat bölgesinde enerji fazlası oluşmuştur.</w:t>
      </w:r>
    </w:p>
    <w:p w:rsidR="00445517" w:rsidRPr="0083178B" w:rsidRDefault="00445517" w:rsidP="001520C2">
      <w:pPr>
        <w:tabs>
          <w:tab w:val="left" w:pos="369"/>
        </w:tabs>
        <w:spacing w:after="0" w:line="240" w:lineRule="auto"/>
        <w:ind w:firstLine="567"/>
        <w:jc w:val="both"/>
        <w:rPr>
          <w:rFonts w:ascii="Times New Roman" w:hAnsi="Times New Roman"/>
          <w:bCs/>
          <w:color w:val="000000" w:themeColor="text1"/>
          <w:sz w:val="24"/>
          <w:szCs w:val="24"/>
          <w:lang w:eastAsia="tr-TR"/>
        </w:rPr>
      </w:pPr>
    </w:p>
    <w:p w:rsidR="00445517" w:rsidRPr="0083178B" w:rsidRDefault="00445517" w:rsidP="001520C2">
      <w:pPr>
        <w:tabs>
          <w:tab w:val="left" w:pos="369"/>
        </w:tabs>
        <w:spacing w:after="0" w:line="240" w:lineRule="auto"/>
        <w:ind w:firstLine="567"/>
        <w:jc w:val="both"/>
        <w:rPr>
          <w:rFonts w:ascii="Times New Roman" w:hAnsi="Times New Roman"/>
          <w:bCs/>
          <w:color w:val="000000" w:themeColor="text1"/>
          <w:sz w:val="24"/>
          <w:szCs w:val="24"/>
          <w:lang w:eastAsia="tr-TR"/>
        </w:rPr>
      </w:pPr>
      <w:r w:rsidRPr="0083178B">
        <w:rPr>
          <w:rFonts w:ascii="Times New Roman" w:hAnsi="Times New Roman"/>
          <w:bCs/>
          <w:color w:val="000000" w:themeColor="text1"/>
          <w:sz w:val="24"/>
          <w:szCs w:val="24"/>
          <w:lang w:eastAsia="tr-TR"/>
        </w:rPr>
        <w:t xml:space="preserve">İlgili uzlaştırma dönemi için </w:t>
      </w:r>
      <w:r w:rsidRPr="0083178B">
        <w:rPr>
          <w:rFonts w:ascii="Times New Roman" w:eastAsia="Times New Roman" w:hAnsi="Times New Roman"/>
          <w:bCs/>
          <w:color w:val="000000" w:themeColor="text1"/>
          <w:position w:val="-28"/>
          <w:sz w:val="24"/>
          <w:szCs w:val="24"/>
          <w:lang w:eastAsia="tr-TR"/>
        </w:rPr>
        <w:object w:dxaOrig="3400" w:dyaOrig="680">
          <v:shape id="_x0000_i1043" type="#_x0000_t75" style="width:165.3pt;height:33.8pt" o:ole="">
            <v:imagedata r:id="rId37" o:title=""/>
          </v:shape>
          <o:OLEObject Type="Embed" ProgID="Equation.3" ShapeID="_x0000_i1043" DrawAspect="Content" ObjectID="_1526285776" r:id="rId38"/>
        </w:object>
      </w:r>
      <w:r w:rsidRPr="0083178B">
        <w:rPr>
          <w:rFonts w:ascii="Times New Roman" w:hAnsi="Times New Roman"/>
          <w:bCs/>
          <w:color w:val="000000" w:themeColor="text1"/>
          <w:sz w:val="24"/>
          <w:szCs w:val="24"/>
          <w:lang w:eastAsia="tr-TR"/>
        </w:rPr>
        <w:tab/>
      </w:r>
      <w:r w:rsidRPr="0083178B">
        <w:rPr>
          <w:rFonts w:ascii="Times New Roman" w:hAnsi="Times New Roman"/>
          <w:bCs/>
          <w:color w:val="000000" w:themeColor="text1"/>
          <w:sz w:val="24"/>
          <w:szCs w:val="24"/>
          <w:lang w:eastAsia="tr-TR"/>
        </w:rPr>
        <w:tab/>
      </w:r>
      <w:r w:rsidRPr="0083178B">
        <w:rPr>
          <w:rFonts w:ascii="Times New Roman" w:hAnsi="Times New Roman"/>
          <w:bCs/>
          <w:i/>
          <w:color w:val="000000" w:themeColor="text1"/>
          <w:sz w:val="24"/>
          <w:szCs w:val="24"/>
          <w:lang w:eastAsia="tr-TR"/>
        </w:rPr>
        <w:t>(9c)</w:t>
      </w:r>
    </w:p>
    <w:p w:rsidR="00445517" w:rsidRPr="0083178B" w:rsidRDefault="00445517" w:rsidP="001520C2">
      <w:pPr>
        <w:tabs>
          <w:tab w:val="left" w:pos="369"/>
        </w:tabs>
        <w:spacing w:after="0" w:line="240" w:lineRule="auto"/>
        <w:ind w:firstLine="567"/>
        <w:jc w:val="both"/>
        <w:rPr>
          <w:rFonts w:ascii="Times New Roman" w:hAnsi="Times New Roman"/>
          <w:bCs/>
          <w:color w:val="000000" w:themeColor="text1"/>
          <w:sz w:val="24"/>
          <w:szCs w:val="24"/>
          <w:lang w:eastAsia="tr-TR"/>
        </w:rPr>
      </w:pPr>
      <w:r w:rsidRPr="0083178B">
        <w:rPr>
          <w:rFonts w:ascii="Times New Roman" w:hAnsi="Times New Roman"/>
          <w:bCs/>
          <w:color w:val="000000" w:themeColor="text1"/>
          <w:sz w:val="24"/>
          <w:szCs w:val="24"/>
          <w:lang w:eastAsia="tr-TR"/>
        </w:rPr>
        <w:t>ise, ilgili uzlaştırma dönemi için ilgili fiyat bölgesinde sistem dengededir.</w:t>
      </w:r>
    </w:p>
    <w:p w:rsidR="00445517" w:rsidRPr="0083178B" w:rsidRDefault="00445517" w:rsidP="001520C2">
      <w:pPr>
        <w:tabs>
          <w:tab w:val="left" w:pos="369"/>
        </w:tabs>
        <w:spacing w:after="0" w:line="240" w:lineRule="auto"/>
        <w:ind w:firstLine="567"/>
        <w:jc w:val="both"/>
        <w:rPr>
          <w:rFonts w:ascii="Times New Roman" w:hAnsi="Times New Roman"/>
          <w:bCs/>
          <w:color w:val="000000" w:themeColor="text1"/>
          <w:sz w:val="24"/>
          <w:szCs w:val="24"/>
          <w:lang w:eastAsia="tr-TR"/>
        </w:rPr>
      </w:pPr>
    </w:p>
    <w:p w:rsidR="00445517" w:rsidRPr="0083178B" w:rsidRDefault="00445517" w:rsidP="001520C2">
      <w:pPr>
        <w:tabs>
          <w:tab w:val="left" w:pos="566"/>
        </w:tabs>
        <w:spacing w:after="0" w:line="240" w:lineRule="auto"/>
        <w:ind w:firstLine="567"/>
        <w:jc w:val="both"/>
        <w:rPr>
          <w:rFonts w:ascii="Times New Roman" w:hAnsi="Times New Roman"/>
          <w:color w:val="000000" w:themeColor="text1"/>
          <w:sz w:val="24"/>
          <w:szCs w:val="24"/>
        </w:rPr>
      </w:pPr>
    </w:p>
    <w:p w:rsidR="00445517" w:rsidRPr="0083178B" w:rsidRDefault="00445517" w:rsidP="001520C2">
      <w:pPr>
        <w:spacing w:after="0" w:line="240" w:lineRule="auto"/>
        <w:ind w:firstLine="567"/>
        <w:rPr>
          <w:rFonts w:ascii="Times New Roman" w:hAnsi="Times New Roman"/>
          <w:bCs/>
          <w:color w:val="000000" w:themeColor="text1"/>
          <w:sz w:val="24"/>
          <w:szCs w:val="24"/>
          <w:lang w:eastAsia="tr-TR"/>
        </w:rPr>
      </w:pP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eastAsia="Times New Roman" w:hAnsi="Times New Roman"/>
          <w:bCs/>
          <w:color w:val="000000" w:themeColor="text1"/>
          <w:position w:val="-30"/>
          <w:sz w:val="24"/>
          <w:szCs w:val="24"/>
          <w:lang w:eastAsia="tr-TR"/>
        </w:rPr>
        <w:object w:dxaOrig="4280" w:dyaOrig="720">
          <v:shape id="_x0000_i1044" type="#_x0000_t75" style="width:209.75pt;height:36.3pt" o:ole="">
            <v:imagedata r:id="rId39" o:title=""/>
          </v:shape>
          <o:OLEObject Type="Embed" ProgID="Equation.3" ShapeID="_x0000_i1044" DrawAspect="Content" ObjectID="_1526285777" r:id="rId40"/>
        </w:object>
      </w:r>
      <w:r w:rsidRPr="0083178B">
        <w:rPr>
          <w:rFonts w:ascii="Times New Roman" w:hAnsi="Times New Roman"/>
          <w:color w:val="000000" w:themeColor="text1"/>
          <w:sz w:val="24"/>
          <w:szCs w:val="24"/>
        </w:rPr>
        <w:tab/>
      </w:r>
      <w:r w:rsidRPr="0083178B">
        <w:rPr>
          <w:rFonts w:ascii="Times New Roman" w:hAnsi="Times New Roman"/>
          <w:bCs/>
          <w:i/>
          <w:color w:val="000000" w:themeColor="text1"/>
          <w:sz w:val="24"/>
          <w:szCs w:val="24"/>
          <w:lang w:eastAsia="tr-TR"/>
        </w:rPr>
        <w:t>(9d)</w:t>
      </w:r>
    </w:p>
    <w:p w:rsidR="00445517" w:rsidRPr="0083178B" w:rsidRDefault="00445517" w:rsidP="00070961">
      <w:pPr>
        <w:tabs>
          <w:tab w:val="left" w:pos="566"/>
        </w:tabs>
        <w:spacing w:after="0" w:line="240" w:lineRule="auto"/>
        <w:jc w:val="both"/>
        <w:rPr>
          <w:rFonts w:ascii="Times New Roman" w:hAnsi="Times New Roman"/>
          <w:color w:val="000000" w:themeColor="text1"/>
          <w:sz w:val="24"/>
          <w:szCs w:val="24"/>
        </w:rPr>
      </w:pPr>
    </w:p>
    <w:p w:rsidR="00445517" w:rsidRPr="0083178B" w:rsidRDefault="00445517" w:rsidP="00FA2AA7">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Bu formüllerde geçen;</w:t>
      </w:r>
    </w:p>
    <w:p w:rsidR="00445517" w:rsidRPr="0083178B" w:rsidRDefault="00445517" w:rsidP="00FA2AA7">
      <w:pPr>
        <w:tabs>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YALM</w:t>
      </w:r>
      <w:r w:rsidRPr="0083178B">
        <w:rPr>
          <w:rFonts w:ascii="Times New Roman" w:hAnsi="Times New Roman"/>
          <w:color w:val="000000" w:themeColor="text1"/>
          <w:position w:val="-6"/>
          <w:sz w:val="24"/>
          <w:szCs w:val="24"/>
        </w:rPr>
        <w:t>d,u,r</w:t>
      </w:r>
      <w:r w:rsidRPr="0083178B">
        <w:rPr>
          <w:rFonts w:ascii="Times New Roman" w:hAnsi="Times New Roman"/>
          <w:color w:val="000000" w:themeColor="text1"/>
          <w:sz w:val="24"/>
          <w:szCs w:val="24"/>
        </w:rPr>
        <w:tab/>
        <w:t>Dengeleme güç piyasası kapsamındaki “d” dengeleme biriminin, “u” uzlaştırma dönemi için geçerli “r” teklifinin, ilgili fiyat bölgesinde 0, 1 veya 2 etiket değerlerine sahip, kabul Edilen Yük Alma Teklifi Miktarını (MWh),</w:t>
      </w:r>
    </w:p>
    <w:p w:rsidR="00445517" w:rsidRPr="0083178B" w:rsidRDefault="00445517" w:rsidP="00FA2AA7">
      <w:pPr>
        <w:tabs>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YATM</w:t>
      </w:r>
      <w:r w:rsidRPr="0083178B">
        <w:rPr>
          <w:rFonts w:ascii="Times New Roman" w:hAnsi="Times New Roman"/>
          <w:color w:val="000000" w:themeColor="text1"/>
          <w:position w:val="-6"/>
          <w:sz w:val="24"/>
          <w:szCs w:val="24"/>
        </w:rPr>
        <w:t>d,u,r</w:t>
      </w:r>
      <w:r w:rsidRPr="0083178B">
        <w:rPr>
          <w:rFonts w:ascii="Times New Roman" w:hAnsi="Times New Roman"/>
          <w:color w:val="000000" w:themeColor="text1"/>
          <w:sz w:val="24"/>
          <w:szCs w:val="24"/>
        </w:rPr>
        <w:tab/>
        <w:t xml:space="preserve">Dengeleme güç piyasası kapsamındaki “d” dengeleme biriminin “u” uzlaştırma dönemi için geçerli “r” teklifinin, ilgili fiyat bölgesinde 0, 1 </w:t>
      </w:r>
      <w:r w:rsidRPr="0083178B">
        <w:rPr>
          <w:rFonts w:ascii="Times New Roman" w:hAnsi="Times New Roman"/>
          <w:color w:val="000000" w:themeColor="text1"/>
          <w:sz w:val="24"/>
          <w:szCs w:val="24"/>
        </w:rPr>
        <w:lastRenderedPageBreak/>
        <w:t>veya 2 etiket değerlerine sahip, kabul Edilen Yü</w:t>
      </w:r>
      <w:r w:rsidR="00070961" w:rsidRPr="0083178B">
        <w:rPr>
          <w:rFonts w:ascii="Times New Roman" w:hAnsi="Times New Roman"/>
          <w:color w:val="000000" w:themeColor="text1"/>
          <w:sz w:val="24"/>
          <w:szCs w:val="24"/>
        </w:rPr>
        <w:t>k Atma Teklifi Miktarını (MWh),</w:t>
      </w:r>
    </w:p>
    <w:p w:rsidR="00445517" w:rsidRPr="0083178B" w:rsidRDefault="00445517" w:rsidP="00FA2AA7">
      <w:pPr>
        <w:tabs>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NTH</w:t>
      </w:r>
      <w:r w:rsidRPr="0083178B">
        <w:rPr>
          <w:rFonts w:ascii="Times New Roman" w:hAnsi="Times New Roman"/>
          <w:color w:val="000000" w:themeColor="text1"/>
          <w:sz w:val="24"/>
          <w:szCs w:val="24"/>
        </w:rPr>
        <w:tab/>
        <w:t>ilgili fiyat bölgesi için Net Talimat Hacmini (MWh),</w:t>
      </w:r>
    </w:p>
    <w:p w:rsidR="00445517" w:rsidRPr="0083178B" w:rsidRDefault="00445517" w:rsidP="00FA2AA7">
      <w:pPr>
        <w:tabs>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w:t>
      </w:r>
      <w:r w:rsidRPr="0083178B">
        <w:rPr>
          <w:rFonts w:ascii="Times New Roman" w:hAnsi="Times New Roman"/>
          <w:color w:val="000000" w:themeColor="text1"/>
          <w:sz w:val="24"/>
          <w:szCs w:val="24"/>
        </w:rPr>
        <w:tab/>
        <w:t>“u” uzlaştırma dönemi için, ilgili fiyat bölgesinde 0, 1 veya 2 etiket değerine sahip teklifi kabul edilmiş olan dengeleme birimi sayısını,</w:t>
      </w:r>
    </w:p>
    <w:p w:rsidR="00445517" w:rsidRPr="0083178B" w:rsidRDefault="00445517" w:rsidP="00FA2AA7">
      <w:pPr>
        <w:tabs>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w:t>
      </w:r>
      <w:r w:rsidRPr="0083178B">
        <w:rPr>
          <w:rFonts w:ascii="Times New Roman" w:hAnsi="Times New Roman"/>
          <w:color w:val="000000" w:themeColor="text1"/>
          <w:sz w:val="24"/>
          <w:szCs w:val="24"/>
        </w:rPr>
        <w:tab/>
        <w:t>“u” uzlaştırma dönemi için, “d” dengeleme biriminin, ilgili fiyat bölgesinde 0, 1 veya 2 etiket değerine sahip kabul edilmiş yük alma teklif sayısını,</w:t>
      </w:r>
    </w:p>
    <w:p w:rsidR="00445517" w:rsidRPr="0083178B" w:rsidRDefault="00445517" w:rsidP="00FA2AA7">
      <w:pPr>
        <w:tabs>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w:t>
      </w:r>
      <w:r w:rsidRPr="0083178B">
        <w:rPr>
          <w:rFonts w:ascii="Times New Roman" w:hAnsi="Times New Roman"/>
          <w:color w:val="000000" w:themeColor="text1"/>
          <w:sz w:val="24"/>
          <w:szCs w:val="24"/>
        </w:rPr>
        <w:tab/>
        <w:t>“u” uzlaştırma dönemi için, “d” dengeleme biriminin, ilgili fiyat bölgesinde 0, 1 veya 2 etiket değerine sahip kabul edilmiş yük atma teklif sayısını,</w:t>
      </w:r>
    </w:p>
    <w:p w:rsidR="00BC6983" w:rsidRPr="0083178B" w:rsidRDefault="00445517" w:rsidP="00FA2AA7">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C27034" w:rsidRPr="0083178B" w:rsidRDefault="00C27034"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Dengeleme güç piyasası kapsamında kabul edilmiş olan yük alma tekliflerine ilişkin tutarın hesaplanması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 xml:space="preserve">MADDE 102 – </w:t>
      </w:r>
      <w:r w:rsidRPr="0083178B">
        <w:rPr>
          <w:rFonts w:ascii="Times New Roman" w:eastAsia="Times New Roman" w:hAnsi="Times New Roman"/>
          <w:color w:val="000000" w:themeColor="text1"/>
          <w:sz w:val="24"/>
          <w:szCs w:val="24"/>
        </w:rPr>
        <w:t>(1) Dengeleme güç piyasası kapsamındaki her bir dengeleme birimine verilen yük alma talimatlarına ilişkin olarak bir fatura dönemi için ilgili piyasa katılımcısına tahakkuk ettirilecek alacak tutarı aşağıdaki formüle göre hesaplanır:</w:t>
      </w:r>
    </w:p>
    <w:p w:rsidR="00B47CB5" w:rsidRPr="0083178B" w:rsidRDefault="00B47CB5" w:rsidP="007B1391">
      <w:pPr>
        <w:tabs>
          <w:tab w:val="left" w:pos="566"/>
        </w:tabs>
        <w:spacing w:after="0" w:line="240" w:lineRule="auto"/>
        <w:jc w:val="both"/>
        <w:rPr>
          <w:rFonts w:ascii="Times New Roman" w:eastAsia="Times New Roman" w:hAnsi="Times New Roman"/>
          <w:color w:val="000000" w:themeColor="text1"/>
          <w:sz w:val="24"/>
          <w:szCs w:val="24"/>
        </w:rPr>
      </w:pPr>
    </w:p>
    <w:p w:rsidR="00DA38AF" w:rsidRPr="0083178B" w:rsidRDefault="00DA38AF" w:rsidP="00DA38AF">
      <w:pPr>
        <w:spacing w:after="0" w:line="240" w:lineRule="auto"/>
        <w:ind w:firstLine="709"/>
        <w:jc w:val="both"/>
        <w:rPr>
          <w:rFonts w:ascii="Times New Roman" w:hAnsi="Times New Roman"/>
          <w:i/>
          <w:color w:val="000000" w:themeColor="text1"/>
          <w:position w:val="-30"/>
          <w:sz w:val="24"/>
          <w:szCs w:val="24"/>
        </w:rPr>
      </w:pPr>
      <w:r w:rsidRPr="0083178B">
        <w:rPr>
          <w:rFonts w:ascii="Times New Roman" w:eastAsia="Times New Roman" w:hAnsi="Times New Roman"/>
          <w:i/>
          <w:color w:val="000000" w:themeColor="text1"/>
          <w:position w:val="-30"/>
          <w:sz w:val="24"/>
          <w:szCs w:val="24"/>
        </w:rPr>
        <w:object w:dxaOrig="5800" w:dyaOrig="720">
          <v:shape id="_x0000_i1045" type="#_x0000_t75" style="width:287.35pt;height:36.3pt" o:ole="">
            <v:imagedata r:id="rId41" o:title=""/>
          </v:shape>
          <o:OLEObject Type="Embed" ProgID="Equation.3" ShapeID="_x0000_i1045" DrawAspect="Content" ObjectID="_1526285778" r:id="rId42"/>
        </w:object>
      </w:r>
      <w:r w:rsidRPr="0083178B">
        <w:rPr>
          <w:rFonts w:ascii="Times New Roman" w:hAnsi="Times New Roman"/>
          <w:i/>
          <w:color w:val="000000" w:themeColor="text1"/>
          <w:position w:val="-30"/>
          <w:sz w:val="24"/>
          <w:szCs w:val="24"/>
        </w:rPr>
        <w:tab/>
        <w:t>(10)</w:t>
      </w:r>
      <w:r w:rsidRPr="0083178B">
        <w:rPr>
          <w:rStyle w:val="DipnotBavurusu"/>
          <w:rFonts w:ascii="Times New Roman" w:hAnsi="Times New Roman"/>
          <w:i/>
          <w:color w:val="000000" w:themeColor="text1"/>
          <w:position w:val="-30"/>
          <w:sz w:val="24"/>
          <w:szCs w:val="24"/>
        </w:rPr>
        <w:footnoteReference w:id="362"/>
      </w:r>
    </w:p>
    <w:p w:rsidR="00B47CB5" w:rsidRPr="0083178B" w:rsidRDefault="00B47CB5" w:rsidP="00DA38AF">
      <w:pPr>
        <w:spacing w:after="0" w:line="240" w:lineRule="auto"/>
        <w:ind w:firstLine="709"/>
        <w:jc w:val="both"/>
        <w:rPr>
          <w:rFonts w:ascii="Times New Roman" w:hAnsi="Times New Roman"/>
          <w:color w:val="000000" w:themeColor="text1"/>
          <w:sz w:val="24"/>
          <w:szCs w:val="24"/>
        </w:rPr>
      </w:pPr>
    </w:p>
    <w:p w:rsidR="00D22A1B" w:rsidRPr="0083178B" w:rsidRDefault="00B47CB5" w:rsidP="0007096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7B1391" w:rsidRPr="0083178B">
        <w:rPr>
          <w:rFonts w:ascii="Times New Roman" w:eastAsia="Times New Roman" w:hAnsi="Times New Roman"/>
          <w:color w:val="000000" w:themeColor="text1"/>
          <w:sz w:val="24"/>
          <w:szCs w:val="24"/>
        </w:rPr>
        <w:tab/>
        <w:t>(2) Bu formülde geçen;</w:t>
      </w:r>
    </w:p>
    <w:p w:rsidR="00D22A1B" w:rsidRPr="0083178B" w:rsidRDefault="007B1391" w:rsidP="00070961">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KEYALT</w:t>
      </w:r>
      <w:r w:rsidR="005D7847" w:rsidRPr="0083178B">
        <w:rPr>
          <w:rFonts w:ascii="Times New Roman" w:eastAsia="Times New Roman" w:hAnsi="Times New Roman"/>
          <w:color w:val="000000" w:themeColor="text1"/>
          <w:sz w:val="24"/>
          <w:szCs w:val="24"/>
          <w:vertAlign w:val="subscript"/>
        </w:rPr>
        <w:t>d</w:t>
      </w:r>
      <w:r w:rsidRPr="0083178B">
        <w:rPr>
          <w:rFonts w:ascii="Times New Roman" w:eastAsia="Times New Roman" w:hAnsi="Times New Roman"/>
          <w:color w:val="000000" w:themeColor="text1"/>
          <w:sz w:val="24"/>
          <w:szCs w:val="24"/>
        </w:rPr>
        <w:tab/>
        <w:t>Dengeleme güç piyasası kapsamındaki “d” dengeleme biriminin, ilgili fatura döneminin tüm uzlaştırma dönemlerinde kabul edilen yük alma tekliflerine ilişkin olarak ilgili piyasa katılımcısına tahakkuk ettirilecek alacak tutarını (TL),</w:t>
      </w:r>
    </w:p>
    <w:p w:rsidR="00D22A1B" w:rsidRPr="0083178B" w:rsidRDefault="007B1391" w:rsidP="00070961">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KEYALM</w:t>
      </w:r>
      <w:r w:rsidR="005D7847" w:rsidRPr="0083178B">
        <w:rPr>
          <w:rFonts w:ascii="Times New Roman" w:eastAsia="Times New Roman" w:hAnsi="Times New Roman"/>
          <w:color w:val="000000" w:themeColor="text1"/>
          <w:sz w:val="24"/>
          <w:szCs w:val="24"/>
          <w:vertAlign w:val="subscript"/>
        </w:rPr>
        <w:t>d,u,r</w:t>
      </w:r>
      <w:r w:rsidRPr="0083178B">
        <w:rPr>
          <w:rFonts w:ascii="Times New Roman" w:eastAsia="Times New Roman" w:hAnsi="Times New Roman"/>
          <w:color w:val="000000" w:themeColor="text1"/>
          <w:sz w:val="24"/>
          <w:szCs w:val="24"/>
        </w:rPr>
        <w:tab/>
        <w:t>104 üncü madde uyarınca hesaplanan, dengeleme güç piyasası kapsamındaki “d” dengeleme biriminin “u” uzlaştırma dönemi için geçerli “r” teklifinin Kabul Edilen ve Yerine Getirilmiş Yük Alma Teklifi Miktarını (MWh),</w:t>
      </w:r>
    </w:p>
    <w:p w:rsidR="00DA38AF" w:rsidRPr="0083178B" w:rsidRDefault="007B1391" w:rsidP="00070961">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YAL</w:t>
      </w:r>
      <w:r w:rsidR="005D7847" w:rsidRPr="0083178B">
        <w:rPr>
          <w:rFonts w:ascii="Times New Roman" w:eastAsia="Times New Roman" w:hAnsi="Times New Roman"/>
          <w:color w:val="000000" w:themeColor="text1"/>
          <w:sz w:val="24"/>
          <w:szCs w:val="24"/>
        </w:rPr>
        <w:t>F</w:t>
      </w:r>
      <w:r w:rsidR="005D7847" w:rsidRPr="0083178B">
        <w:rPr>
          <w:rFonts w:ascii="Times New Roman" w:eastAsia="Times New Roman" w:hAnsi="Times New Roman"/>
          <w:color w:val="000000" w:themeColor="text1"/>
          <w:sz w:val="24"/>
          <w:szCs w:val="24"/>
          <w:vertAlign w:val="subscript"/>
        </w:rPr>
        <w:t>d,u,r</w:t>
      </w:r>
      <w:r w:rsidRPr="0083178B">
        <w:rPr>
          <w:rFonts w:ascii="Times New Roman" w:eastAsia="Times New Roman" w:hAnsi="Times New Roman"/>
          <w:color w:val="000000" w:themeColor="text1"/>
          <w:sz w:val="24"/>
          <w:szCs w:val="24"/>
        </w:rPr>
        <w:tab/>
        <w:t>103 üncü madde uyarınca hesaplanan, dengeleme güç piyasası kapsamındaki “d” dengeleme biriminin, “u” uzlaştırma dönemi için geçerli “r” teklifi için uygulanacak Yük Alma Fiyatını (TL/MWh),</w:t>
      </w:r>
    </w:p>
    <w:p w:rsidR="00D22A1B" w:rsidRPr="0083178B" w:rsidRDefault="00DA38AF" w:rsidP="00070961">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YGYALT</w:t>
      </w:r>
      <w:r w:rsidR="005D7847" w:rsidRPr="0083178B">
        <w:rPr>
          <w:rFonts w:ascii="Times New Roman" w:hAnsi="Times New Roman"/>
          <w:color w:val="000000" w:themeColor="text1"/>
          <w:sz w:val="24"/>
          <w:szCs w:val="24"/>
          <w:vertAlign w:val="subscript"/>
        </w:rPr>
        <w:t>d</w:t>
      </w:r>
      <w:r w:rsidR="005D7847" w:rsidRPr="0083178B">
        <w:rPr>
          <w:rStyle w:val="DipnotBavurusu"/>
          <w:rFonts w:ascii="Times New Roman" w:hAnsi="Times New Roman"/>
          <w:color w:val="000000" w:themeColor="text1"/>
          <w:sz w:val="24"/>
          <w:szCs w:val="24"/>
        </w:rPr>
        <w:footnoteReference w:id="363"/>
      </w:r>
      <w:r w:rsidRPr="0083178B">
        <w:rPr>
          <w:rFonts w:ascii="Times New Roman" w:hAnsi="Times New Roman"/>
          <w:color w:val="000000" w:themeColor="text1"/>
          <w:sz w:val="24"/>
          <w:szCs w:val="24"/>
        </w:rPr>
        <w:t>Dengeleme güç piyasası kapsamındaki “d” dengeleme biriminin, ilgili fatura döneminin tüm uzlaştırma dönemlerinde kabul edilen ancak yerine getirilmeyen yük alma tekliflerine ilişkin olarak ilgili piyasa katılımcısına tahakkuk ettirilecek ve 102/A maddesi uyarınca hesaplanacak Yerine Getirilmeyen Yük Alma Talimat Tutarı adındaki borç tutarını (TL),</w:t>
      </w:r>
    </w:p>
    <w:p w:rsidR="00D22A1B" w:rsidRPr="0083178B" w:rsidRDefault="007B1391" w:rsidP="00070961">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n</w:t>
      </w:r>
      <w:r w:rsidRPr="0083178B">
        <w:rPr>
          <w:rFonts w:ascii="Times New Roman" w:eastAsia="Times New Roman" w:hAnsi="Times New Roman"/>
          <w:color w:val="000000" w:themeColor="text1"/>
          <w:sz w:val="24"/>
          <w:szCs w:val="24"/>
        </w:rPr>
        <w:tab/>
        <w:t>Dengeleme güç piyasası kapsamındaki “d” dengeleme birimine ilişkin “u” uzlaştırma dönemi için kabul edilmiş olan yük alma tekliflerinin sayısını,</w:t>
      </w:r>
    </w:p>
    <w:p w:rsidR="007B1391" w:rsidRPr="0083178B" w:rsidRDefault="007B1391" w:rsidP="00070961">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m</w:t>
      </w:r>
      <w:r w:rsidRPr="0083178B">
        <w:rPr>
          <w:rFonts w:ascii="Times New Roman" w:eastAsia="Times New Roman" w:hAnsi="Times New Roman"/>
          <w:color w:val="000000" w:themeColor="text1"/>
          <w:sz w:val="24"/>
          <w:szCs w:val="24"/>
        </w:rPr>
        <w:tab/>
        <w:t>ilgili fatura dönemine ilişkin uzlaştırma dönemlerinin sayısını</w:t>
      </w:r>
    </w:p>
    <w:p w:rsidR="007B1391" w:rsidRPr="0083178B" w:rsidRDefault="007B1391" w:rsidP="0007096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070961">
      <w:pPr>
        <w:tabs>
          <w:tab w:val="left" w:pos="566"/>
        </w:tabs>
        <w:spacing w:after="0" w:line="240" w:lineRule="auto"/>
        <w:jc w:val="both"/>
        <w:rPr>
          <w:rFonts w:ascii="Times New Roman" w:eastAsia="Times New Roman" w:hAnsi="Times New Roman"/>
          <w:color w:val="000000" w:themeColor="text1"/>
          <w:sz w:val="24"/>
          <w:szCs w:val="24"/>
        </w:rPr>
      </w:pPr>
    </w:p>
    <w:p w:rsidR="00DA38AF" w:rsidRPr="0083178B" w:rsidRDefault="007B1391" w:rsidP="00070961">
      <w:pPr>
        <w:tabs>
          <w:tab w:val="left" w:pos="566"/>
        </w:tabs>
        <w:spacing w:after="0" w:line="240" w:lineRule="auto"/>
        <w:jc w:val="both"/>
        <w:rPr>
          <w:rFonts w:ascii="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lastRenderedPageBreak/>
        <w:tab/>
      </w:r>
      <w:r w:rsidR="00DA38AF" w:rsidRPr="0083178B">
        <w:rPr>
          <w:rFonts w:ascii="Times New Roman" w:hAnsi="Times New Roman"/>
          <w:b/>
          <w:color w:val="000000" w:themeColor="text1"/>
          <w:sz w:val="24"/>
          <w:szCs w:val="24"/>
        </w:rPr>
        <w:t>Dengeleme güç piyasası kapsamında yerine getirilmeyen yük alma talimatlarına ilişkin ilgili katılımcıya yansıtılacak tutarın hesaplanması</w:t>
      </w:r>
      <w:r w:rsidR="009172E5" w:rsidRPr="0083178B">
        <w:rPr>
          <w:rStyle w:val="DipnotBavurusu"/>
          <w:rFonts w:ascii="Times New Roman" w:eastAsia="Times New Roman" w:hAnsi="Times New Roman"/>
          <w:b/>
          <w:color w:val="000000" w:themeColor="text1"/>
          <w:sz w:val="24"/>
          <w:szCs w:val="24"/>
        </w:rPr>
        <w:footnoteReference w:id="364"/>
      </w:r>
    </w:p>
    <w:p w:rsidR="00DA38AF" w:rsidRPr="0083178B" w:rsidRDefault="003557CB" w:rsidP="00DA38AF">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color w:val="000000" w:themeColor="text1"/>
          <w:sz w:val="24"/>
          <w:szCs w:val="24"/>
        </w:rPr>
        <w:tab/>
      </w:r>
      <w:r w:rsidR="00DA38AF" w:rsidRPr="0083178B">
        <w:rPr>
          <w:rFonts w:ascii="Times New Roman" w:hAnsi="Times New Roman"/>
          <w:b/>
          <w:color w:val="000000" w:themeColor="text1"/>
          <w:sz w:val="24"/>
          <w:szCs w:val="24"/>
        </w:rPr>
        <w:t xml:space="preserve">MADDE 102/A – </w:t>
      </w:r>
      <w:r w:rsidR="00DA38AF" w:rsidRPr="0083178B">
        <w:rPr>
          <w:rFonts w:ascii="Times New Roman" w:hAnsi="Times New Roman"/>
          <w:color w:val="000000" w:themeColor="text1"/>
          <w:sz w:val="24"/>
          <w:szCs w:val="24"/>
        </w:rPr>
        <w:t xml:space="preserve">(1) Dengeleme güç piyasası kapsamında sistemde enerji açığı olduğu her bir uzlaştırma dönemi için, kabul edilen ve yerine getirilmiş teklif miktarı doğrultusundaki sistem marjinal fiyatı olan YGSMF belirlenir. </w:t>
      </w:r>
    </w:p>
    <w:p w:rsidR="00DA38AF" w:rsidRPr="0083178B" w:rsidRDefault="00DA38AF" w:rsidP="00DA38AF">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(2) YGSMF ile dengeleme güç piyasası kapsamında verilen tüm talimatlar dikkate alınarak belirlenen Sistem Marjinal Fiyatı arasında fark oluşması halinde, bu fark ile yük alma yönünde yerine getirilen talimat miktarının çarpılması neticesinde, yerine getirilmeyen yük alma talimatlarına ilişkin maliyet hesaplanır.  </w:t>
      </w:r>
    </w:p>
    <w:p w:rsidR="00DA38AF" w:rsidRPr="0083178B" w:rsidRDefault="00DA38AF" w:rsidP="00DA38AF">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 Her bir piyasa katılımcısının, her bir uzlaştırma dönemi için, dengeleme güç piyasası kapsamında yerine getirmediği yük alma talimat miktarının, ilgili uzlaştırma döneminde toplam yerine getirilmeyen yük alma talimat miktarına oranı bulunur.</w:t>
      </w:r>
    </w:p>
    <w:p w:rsidR="00DA38AF" w:rsidRPr="0083178B" w:rsidRDefault="00DA38AF" w:rsidP="00DA38AF">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(4) Bu maddenin ikinci fıkrası kapsamında hesaplanan maliyet, üçüncü fıkra kapsamında belirlenen oran doğrultusunda,  Yerine Getirilmeyen Yük Alma Talimat Tutarı olarak ilgili katılımcılara yansıtılır.</w:t>
      </w:r>
    </w:p>
    <w:p w:rsidR="00DA38AF" w:rsidRPr="0083178B" w:rsidRDefault="00DA38AF" w:rsidP="00DA38AF">
      <w:pPr>
        <w:tabs>
          <w:tab w:val="left" w:pos="566"/>
        </w:tabs>
        <w:spacing w:after="0" w:line="240" w:lineRule="auto"/>
        <w:jc w:val="both"/>
        <w:rPr>
          <w:rFonts w:ascii="Times New Roman" w:hAnsi="Times New Roman"/>
          <w:color w:val="000000" w:themeColor="text1"/>
          <w:sz w:val="24"/>
          <w:szCs w:val="24"/>
        </w:rPr>
      </w:pPr>
    </w:p>
    <w:p w:rsidR="007B1391" w:rsidRPr="0083178B" w:rsidRDefault="00DA38AF" w:rsidP="00DA38AF">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hAnsi="Times New Roman"/>
          <w:color w:val="000000" w:themeColor="text1"/>
          <w:sz w:val="24"/>
          <w:szCs w:val="24"/>
        </w:rPr>
        <w:tab/>
      </w:r>
      <w:r w:rsidR="007B1391" w:rsidRPr="0083178B">
        <w:rPr>
          <w:rFonts w:ascii="Times New Roman" w:eastAsia="Times New Roman" w:hAnsi="Times New Roman"/>
          <w:b/>
          <w:color w:val="000000" w:themeColor="text1"/>
          <w:sz w:val="24"/>
          <w:szCs w:val="24"/>
        </w:rPr>
        <w:t>Dengeleme güç piyasası kapsamında kabul edilmiş olan yük alma tekliflerine ilişkin yük alma fiyatlarının belirlenmesi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103 –</w:t>
      </w:r>
      <w:r w:rsidRPr="0083178B">
        <w:rPr>
          <w:rFonts w:ascii="Times New Roman" w:eastAsia="Times New Roman" w:hAnsi="Times New Roman"/>
          <w:color w:val="000000" w:themeColor="text1"/>
          <w:sz w:val="24"/>
          <w:szCs w:val="24"/>
        </w:rPr>
        <w:t xml:space="preserve"> (1) Bir fatura dönemi için, dengeleme güç piyasası kapsamındaki her bir dengeleme birimine, her bir uzlaştırma dönemi için verilen yük alma talimatlarına ilişkin olarak uygulanacak yük alma fiyatları aşağıdaki formüle göre belirlenir:</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İlgili dengeleme biriminin yer aldığı fiyat bölgesinde enerji açığı olduğu durumda,</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YALTF</w:t>
      </w:r>
      <w:r w:rsidRPr="0083178B">
        <w:rPr>
          <w:rFonts w:ascii="Times New Roman" w:eastAsia="Times New Roman" w:hAnsi="Times New Roman"/>
          <w:color w:val="000000" w:themeColor="text1"/>
          <w:position w:val="-6"/>
          <w:sz w:val="24"/>
          <w:szCs w:val="24"/>
        </w:rPr>
        <w:t>d,u,r</w:t>
      </w:r>
      <w:r w:rsidRPr="0083178B">
        <w:rPr>
          <w:rFonts w:ascii="Times New Roman" w:eastAsia="Times New Roman" w:hAnsi="Times New Roman"/>
          <w:color w:val="000000" w:themeColor="text1"/>
          <w:sz w:val="24"/>
          <w:szCs w:val="24"/>
        </w:rPr>
        <w:t xml:space="preserve"> ≤ SMFd,u,t</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t>YALF</w:t>
      </w:r>
      <w:r w:rsidRPr="0083178B">
        <w:rPr>
          <w:rFonts w:ascii="Times New Roman" w:eastAsia="Times New Roman" w:hAnsi="Times New Roman"/>
          <w:color w:val="000000" w:themeColor="text1"/>
          <w:position w:val="-6"/>
          <w:sz w:val="24"/>
          <w:szCs w:val="24"/>
        </w:rPr>
        <w:t>d,u,r</w:t>
      </w:r>
      <w:r w:rsidRPr="0083178B">
        <w:rPr>
          <w:rFonts w:ascii="Times New Roman" w:eastAsia="Times New Roman" w:hAnsi="Times New Roman"/>
          <w:color w:val="000000" w:themeColor="text1"/>
          <w:sz w:val="24"/>
          <w:szCs w:val="24"/>
        </w:rPr>
        <w:t xml:space="preserve"> = SMFd,u,t</w:t>
      </w:r>
      <w:r w:rsidRPr="0083178B">
        <w:rPr>
          <w:rFonts w:ascii="Times New Roman" w:eastAsia="Times New Roman" w:hAnsi="Times New Roman"/>
          <w:color w:val="000000" w:themeColor="text1"/>
          <w:sz w:val="24"/>
          <w:szCs w:val="24"/>
        </w:rPr>
        <w:tab/>
        <w:t>(11a)</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YALTF</w:t>
      </w:r>
      <w:r w:rsidRPr="0083178B">
        <w:rPr>
          <w:rFonts w:ascii="Times New Roman" w:eastAsia="Times New Roman" w:hAnsi="Times New Roman"/>
          <w:color w:val="000000" w:themeColor="text1"/>
          <w:position w:val="-6"/>
          <w:sz w:val="24"/>
          <w:szCs w:val="24"/>
        </w:rPr>
        <w:t>d,u,r</w:t>
      </w:r>
      <w:r w:rsidRPr="0083178B">
        <w:rPr>
          <w:rFonts w:ascii="Times New Roman" w:eastAsia="Times New Roman" w:hAnsi="Times New Roman"/>
          <w:color w:val="000000" w:themeColor="text1"/>
          <w:sz w:val="24"/>
          <w:szCs w:val="24"/>
        </w:rPr>
        <w:t xml:space="preserve"> &gt; SMFd,u,t </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t>YALF</w:t>
      </w:r>
      <w:r w:rsidRPr="0083178B">
        <w:rPr>
          <w:rFonts w:ascii="Times New Roman" w:eastAsia="Times New Roman" w:hAnsi="Times New Roman"/>
          <w:color w:val="000000" w:themeColor="text1"/>
          <w:position w:val="-6"/>
          <w:sz w:val="24"/>
          <w:szCs w:val="24"/>
        </w:rPr>
        <w:t>d,u,r</w:t>
      </w:r>
      <w:r w:rsidRPr="0083178B">
        <w:rPr>
          <w:rFonts w:ascii="Times New Roman" w:eastAsia="Times New Roman" w:hAnsi="Times New Roman"/>
          <w:color w:val="000000" w:themeColor="text1"/>
          <w:sz w:val="24"/>
          <w:szCs w:val="24"/>
        </w:rPr>
        <w:t xml:space="preserve"> = YALTF</w:t>
      </w:r>
      <w:r w:rsidRPr="0083178B">
        <w:rPr>
          <w:rFonts w:ascii="Times New Roman" w:eastAsia="Times New Roman" w:hAnsi="Times New Roman"/>
          <w:color w:val="000000" w:themeColor="text1"/>
          <w:position w:val="-6"/>
          <w:sz w:val="24"/>
          <w:szCs w:val="24"/>
        </w:rPr>
        <w:t>d,u,r</w:t>
      </w:r>
      <w:r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b/>
        <w:t>(11b)</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İlgili dengeleme biriminin yer aldığı fiyat bölgesi dengede olduğu ve/veya fiyat bölgesinde enerji fazlası olduğu durumlarda,</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1E79B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YALF</w:t>
      </w:r>
      <w:r w:rsidRPr="0083178B">
        <w:rPr>
          <w:rFonts w:ascii="Times New Roman" w:eastAsia="Times New Roman" w:hAnsi="Times New Roman"/>
          <w:color w:val="000000" w:themeColor="text1"/>
          <w:position w:val="-6"/>
          <w:sz w:val="24"/>
          <w:szCs w:val="24"/>
        </w:rPr>
        <w:t>d,u,r</w:t>
      </w:r>
      <w:r w:rsidRPr="0083178B">
        <w:rPr>
          <w:rFonts w:ascii="Times New Roman" w:eastAsia="Times New Roman" w:hAnsi="Times New Roman"/>
          <w:color w:val="000000" w:themeColor="text1"/>
          <w:sz w:val="24"/>
          <w:szCs w:val="24"/>
        </w:rPr>
        <w:t xml:space="preserve"> = YALTF</w:t>
      </w:r>
      <w:r w:rsidRPr="0083178B">
        <w:rPr>
          <w:rFonts w:ascii="Times New Roman" w:eastAsia="Times New Roman" w:hAnsi="Times New Roman"/>
          <w:color w:val="000000" w:themeColor="text1"/>
          <w:position w:val="-6"/>
          <w:sz w:val="24"/>
          <w:szCs w:val="24"/>
        </w:rPr>
        <w:t>d,u,r</w:t>
      </w:r>
      <w:r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t>(11c)</w:t>
      </w:r>
    </w:p>
    <w:p w:rsidR="00D22A1B" w:rsidRPr="0083178B" w:rsidRDefault="00D22A1B" w:rsidP="001E79BE">
      <w:pPr>
        <w:tabs>
          <w:tab w:val="left" w:pos="566"/>
        </w:tabs>
        <w:spacing w:after="0" w:line="240" w:lineRule="auto"/>
        <w:jc w:val="both"/>
        <w:rPr>
          <w:rFonts w:ascii="Times New Roman" w:eastAsia="Times New Roman" w:hAnsi="Times New Roman"/>
          <w:color w:val="000000" w:themeColor="text1"/>
          <w:sz w:val="24"/>
          <w:szCs w:val="24"/>
        </w:rPr>
      </w:pPr>
    </w:p>
    <w:p w:rsidR="00D22A1B" w:rsidRPr="0083178B" w:rsidRDefault="007B1391" w:rsidP="001E79B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Bu formüllerde geçen;</w:t>
      </w:r>
    </w:p>
    <w:p w:rsidR="00D22A1B" w:rsidRPr="0083178B" w:rsidRDefault="007B1391" w:rsidP="001E79B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YALTF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 için Yük Alma Teklif Fiyatını (TL/MWh),</w:t>
      </w:r>
    </w:p>
    <w:p w:rsidR="00D22A1B" w:rsidRPr="0083178B" w:rsidRDefault="007B1391" w:rsidP="001E79B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SMF</w:t>
      </w:r>
      <w:r w:rsidRPr="0083178B">
        <w:rPr>
          <w:rFonts w:ascii="Times New Roman" w:eastAsia="Times New Roman" w:hAnsi="Times New Roman"/>
          <w:color w:val="000000" w:themeColor="text1"/>
          <w:position w:val="-4"/>
          <w:sz w:val="24"/>
          <w:szCs w:val="24"/>
        </w:rPr>
        <w:t>d,u,t</w:t>
      </w:r>
      <w:r w:rsidRPr="0083178B">
        <w:rPr>
          <w:rFonts w:ascii="Times New Roman" w:eastAsia="Times New Roman" w:hAnsi="Times New Roman"/>
          <w:color w:val="000000" w:themeColor="text1"/>
          <w:sz w:val="24"/>
          <w:szCs w:val="24"/>
        </w:rPr>
        <w:tab/>
        <w:t>Dengeleme güç piyasası kapsamındaki “d” dengeleme biriminin “u” uzlaştırma döneminde yer aldığı “t” teklif bölgesi için 109 uncu madde uyarınca, hesaplanan Sistem Marjinal Fiyatını (TL/MWh),</w:t>
      </w:r>
    </w:p>
    <w:p w:rsidR="00D22A1B" w:rsidRPr="0083178B" w:rsidRDefault="007B1391" w:rsidP="001E79B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YALF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 için uygulanacak Yük Alma Fiyatını (TL/MWh)</w:t>
      </w:r>
    </w:p>
    <w:p w:rsidR="007B1391" w:rsidRPr="0083178B" w:rsidRDefault="007B1391" w:rsidP="001E79B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lastRenderedPageBreak/>
        <w:tab/>
      </w:r>
      <w:r w:rsidRPr="0083178B">
        <w:rPr>
          <w:rFonts w:ascii="Times New Roman" w:eastAsia="Times New Roman" w:hAnsi="Times New Roman"/>
          <w:b/>
          <w:color w:val="000000" w:themeColor="text1"/>
          <w:sz w:val="24"/>
          <w:szCs w:val="24"/>
        </w:rPr>
        <w:t>Dengeleme güç piyasası kapsamında kabul edilmiş olan yük alma tekliflerine ilişkin kabul edilen yük alma teklif miktarlarının belirlenmesi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104 –</w:t>
      </w:r>
      <w:r w:rsidRPr="0083178B">
        <w:rPr>
          <w:rFonts w:ascii="Times New Roman" w:eastAsia="Times New Roman" w:hAnsi="Times New Roman"/>
          <w:color w:val="000000" w:themeColor="text1"/>
          <w:sz w:val="24"/>
          <w:szCs w:val="24"/>
        </w:rPr>
        <w:t xml:space="preserve"> (1) Bir fatura dönemi için, dengeleme güç piyasası kapsamındaki her bir dengeleme birimine, her bir uzlaştırma dönemi için verilen yük alma talimatlarına ilişkin kabul edilen yük alma teklif miktarları aşağıdaki formüle göre belirlenir:</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311001" w:rsidP="007B1391">
      <w:pPr>
        <w:tabs>
          <w:tab w:val="left" w:pos="369"/>
          <w:tab w:val="left" w:pos="1080"/>
        </w:tabs>
        <w:spacing w:after="0" w:line="240" w:lineRule="auto"/>
        <w:ind w:firstLine="720"/>
        <w:jc w:val="both"/>
        <w:rPr>
          <w:rFonts w:ascii="Times New Roman" w:eastAsia="Times New Roman" w:hAnsi="Times New Roman"/>
          <w:color w:val="000000" w:themeColor="text1"/>
          <w:sz w:val="24"/>
          <w:szCs w:val="24"/>
          <w:lang w:eastAsia="tr-TR"/>
        </w:rPr>
      </w:pPr>
      <w:r>
        <w:rPr>
          <w:rFonts w:ascii="Times New Roman" w:eastAsia="Times New Roman" w:hAnsi="Times New Roman"/>
          <w:noProof/>
          <w:color w:val="000000" w:themeColor="text1"/>
          <w:position w:val="-14"/>
          <w:sz w:val="24"/>
          <w:szCs w:val="24"/>
          <w:lang w:eastAsia="tr-TR"/>
        </w:rPr>
        <w:pict>
          <v:shape id="Resim 16" o:spid="_x0000_i1046" type="#_x0000_t75" style="width:274.25pt;height:20.05pt;visibility:visible">
            <v:imagedata r:id="rId43" o:title=""/>
          </v:shape>
        </w:pict>
      </w:r>
      <w:r w:rsidR="007B1391" w:rsidRPr="0083178B">
        <w:rPr>
          <w:rFonts w:ascii="Times New Roman" w:eastAsia="Times New Roman" w:hAnsi="Times New Roman"/>
          <w:color w:val="000000" w:themeColor="text1"/>
          <w:sz w:val="24"/>
          <w:szCs w:val="24"/>
          <w:lang w:eastAsia="tr-TR"/>
        </w:rPr>
        <w:t xml:space="preserve">                 </w:t>
      </w:r>
      <w:r w:rsidR="007B1391" w:rsidRPr="0083178B">
        <w:rPr>
          <w:rFonts w:ascii="Times New Roman" w:eastAsia="Times New Roman" w:hAnsi="Times New Roman"/>
          <w:i/>
          <w:color w:val="000000" w:themeColor="text1"/>
          <w:sz w:val="24"/>
          <w:szCs w:val="24"/>
          <w:lang w:eastAsia="tr-TR"/>
        </w:rPr>
        <w:t>(12)</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D22A1B"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formülde geçen;</w:t>
      </w:r>
    </w:p>
    <w:p w:rsidR="00D22A1B" w:rsidRPr="0083178B" w:rsidRDefault="007B1391" w:rsidP="00FA2AA7">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KEYALM</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teklifinin Kabul Edilen ve Yerine Getirilmiş Yük Alma Teklifi Miktarını (MWh),</w:t>
      </w:r>
    </w:p>
    <w:p w:rsidR="00D22A1B" w:rsidRPr="0083178B" w:rsidRDefault="007B1391" w:rsidP="00FA2AA7">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YALTM</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teklifine ilişkin Sistem İşletmecisi tarafından verilmiş ve yerine getirilmiş olan Yük Alma Talimat Miktarını (MW),</w:t>
      </w:r>
    </w:p>
    <w:p w:rsidR="00D22A1B" w:rsidRPr="0083178B" w:rsidRDefault="007B1391" w:rsidP="00FA2AA7">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İSKK</w:t>
      </w:r>
      <w:r w:rsidRPr="0083178B">
        <w:rPr>
          <w:rFonts w:ascii="Times New Roman" w:eastAsia="Times New Roman" w:hAnsi="Times New Roman"/>
          <w:color w:val="000000" w:themeColor="text1"/>
          <w:position w:val="-4"/>
          <w:sz w:val="24"/>
          <w:szCs w:val="24"/>
        </w:rPr>
        <w:t>u</w:t>
      </w:r>
      <w:r w:rsidRPr="0083178B">
        <w:rPr>
          <w:rFonts w:ascii="Times New Roman" w:eastAsia="Times New Roman" w:hAnsi="Times New Roman"/>
          <w:color w:val="000000" w:themeColor="text1"/>
          <w:sz w:val="24"/>
          <w:szCs w:val="24"/>
        </w:rPr>
        <w:tab/>
        <w:t>86 ncı madde uyarınca hesaplanan, “u” uzlaştırma dönemine ait İletim Sistemi Kayıp Katsayısı,</w:t>
      </w:r>
    </w:p>
    <w:p w:rsidR="00D22A1B" w:rsidRPr="0083178B" w:rsidRDefault="007B1391" w:rsidP="00FA2AA7">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t</w:t>
      </w:r>
      <w:r w:rsidRPr="0083178B">
        <w:rPr>
          <w:rFonts w:ascii="Times New Roman" w:eastAsia="Times New Roman" w:hAnsi="Times New Roman"/>
          <w:color w:val="000000" w:themeColor="text1"/>
          <w:position w:val="-6"/>
          <w:sz w:val="24"/>
          <w:szCs w:val="24"/>
        </w:rPr>
        <w:t>1</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teklifine ilişkin Sistem İşletmecisi tarafından verilmiş olan yük alma talimatının saat ve dakika olarak başlangıç zamanını,</w:t>
      </w:r>
    </w:p>
    <w:p w:rsidR="00D22A1B" w:rsidRPr="0083178B" w:rsidRDefault="007B1391" w:rsidP="00FA2AA7">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t</w:t>
      </w:r>
      <w:r w:rsidRPr="0083178B">
        <w:rPr>
          <w:rFonts w:ascii="Times New Roman" w:eastAsia="Times New Roman" w:hAnsi="Times New Roman"/>
          <w:color w:val="000000" w:themeColor="text1"/>
          <w:position w:val="-6"/>
          <w:sz w:val="24"/>
          <w:szCs w:val="24"/>
        </w:rPr>
        <w:t>2</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teklifine ilişkin Sistem İşletmecisi tarafından verilmiş olan yük alma talimatının saat ve dakika olarak bitiş zamanını,</w:t>
      </w:r>
    </w:p>
    <w:p w:rsidR="00D22A1B" w:rsidRPr="0083178B" w:rsidRDefault="007B1391" w:rsidP="00FA2AA7">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w:t>
      </w:r>
      <w:r w:rsidRPr="0083178B">
        <w:rPr>
          <w:rFonts w:ascii="Times New Roman" w:eastAsia="Times New Roman" w:hAnsi="Times New Roman"/>
          <w:color w:val="000000" w:themeColor="text1"/>
          <w:sz w:val="24"/>
          <w:szCs w:val="24"/>
        </w:rPr>
        <w:tab/>
        <w:t>Dengeleme güç piyasası kapsamındaki “d” dengeleme biriminin iletim sistemine bağlı bir üretim tesisi olması durumunda 1, diğer tüm durumlarda 0 olan değeri</w:t>
      </w:r>
    </w:p>
    <w:p w:rsidR="007B1391" w:rsidRPr="0083178B" w:rsidRDefault="007B1391" w:rsidP="00FA2AA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Dengeleme güç piyasası kapsamında kabul edilmiş olan yük atma tekliflerine ilişkin tutarın hesaplanması</w:t>
      </w:r>
    </w:p>
    <w:p w:rsidR="003557CB" w:rsidRPr="0083178B" w:rsidRDefault="007B1391" w:rsidP="003557CB">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105 –</w:t>
      </w:r>
      <w:r w:rsidRPr="0083178B">
        <w:rPr>
          <w:rFonts w:ascii="Times New Roman" w:eastAsia="Times New Roman" w:hAnsi="Times New Roman"/>
          <w:color w:val="000000" w:themeColor="text1"/>
          <w:sz w:val="24"/>
          <w:szCs w:val="24"/>
        </w:rPr>
        <w:t xml:space="preserve"> (1) Dengeleme güç piyasası kapsamındaki her bir dengeleme birimine verilen yük atma talimatlarına ilişkin olarak bir fatura dönemi için ilgili piyasa katılımcısına tahakkuk ettirilecek borç tutarı aşağıdaki formüle göre hesaplanır:</w:t>
      </w:r>
    </w:p>
    <w:p w:rsidR="00D74D2A" w:rsidRPr="0083178B" w:rsidRDefault="003557CB" w:rsidP="003557CB">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D74D2A" w:rsidRPr="0083178B">
        <w:rPr>
          <w:rFonts w:ascii="Times New Roman" w:eastAsia="Times New Roman" w:hAnsi="Times New Roman"/>
          <w:color w:val="000000" w:themeColor="text1"/>
          <w:position w:val="-30"/>
          <w:sz w:val="24"/>
          <w:szCs w:val="24"/>
        </w:rPr>
        <w:object w:dxaOrig="5800" w:dyaOrig="720">
          <v:shape id="_x0000_i1047" type="#_x0000_t75" style="width:287.35pt;height:36.3pt" o:ole="">
            <v:imagedata r:id="rId44" o:title=""/>
          </v:shape>
          <o:OLEObject Type="Embed" ProgID="Equation.3" ShapeID="_x0000_i1047" DrawAspect="Content" ObjectID="_1526285779" r:id="rId45"/>
        </w:object>
      </w:r>
      <w:r w:rsidR="00D74D2A" w:rsidRPr="0083178B">
        <w:rPr>
          <w:rFonts w:ascii="Times New Roman" w:hAnsi="Times New Roman"/>
          <w:color w:val="000000" w:themeColor="text1"/>
          <w:position w:val="-30"/>
          <w:sz w:val="24"/>
          <w:szCs w:val="24"/>
        </w:rPr>
        <w:tab/>
      </w:r>
      <w:r w:rsidRPr="0083178B">
        <w:rPr>
          <w:rFonts w:ascii="Times New Roman" w:hAnsi="Times New Roman"/>
          <w:color w:val="000000" w:themeColor="text1"/>
          <w:position w:val="-30"/>
          <w:sz w:val="24"/>
          <w:szCs w:val="24"/>
        </w:rPr>
        <w:tab/>
      </w:r>
      <w:r w:rsidR="00D74D2A" w:rsidRPr="0083178B">
        <w:rPr>
          <w:rFonts w:ascii="Times New Roman" w:hAnsi="Times New Roman"/>
          <w:i/>
          <w:color w:val="000000" w:themeColor="text1"/>
          <w:position w:val="-30"/>
          <w:sz w:val="24"/>
          <w:szCs w:val="24"/>
        </w:rPr>
        <w:t>(13)</w:t>
      </w:r>
      <w:r w:rsidR="00683D5B" w:rsidRPr="0083178B">
        <w:rPr>
          <w:rStyle w:val="DipnotBavurusu"/>
          <w:rFonts w:ascii="Times New Roman" w:hAnsi="Times New Roman"/>
          <w:i/>
          <w:color w:val="000000" w:themeColor="text1"/>
          <w:position w:val="-30"/>
          <w:sz w:val="24"/>
          <w:szCs w:val="24"/>
        </w:rPr>
        <w:footnoteReference w:id="365"/>
      </w:r>
    </w:p>
    <w:p w:rsidR="00F4450D" w:rsidRPr="0083178B" w:rsidRDefault="00F4450D" w:rsidP="00D74D2A">
      <w:pPr>
        <w:spacing w:after="0" w:line="240" w:lineRule="auto"/>
        <w:ind w:firstLine="709"/>
        <w:jc w:val="both"/>
        <w:rPr>
          <w:rFonts w:ascii="Times New Roman" w:hAnsi="Times New Roman"/>
          <w:color w:val="000000" w:themeColor="text1"/>
          <w:position w:val="-30"/>
          <w:sz w:val="24"/>
          <w:szCs w:val="24"/>
        </w:rPr>
      </w:pPr>
    </w:p>
    <w:p w:rsidR="00D22A1B" w:rsidRPr="0083178B" w:rsidRDefault="007B1391" w:rsidP="003F79A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t>(2) Bu formülde geçen;</w:t>
      </w:r>
    </w:p>
    <w:p w:rsidR="00D22A1B" w:rsidRPr="0083178B" w:rsidRDefault="007B1391"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KEYATT</w:t>
      </w:r>
      <w:r w:rsidR="009666C0" w:rsidRPr="0083178B">
        <w:rPr>
          <w:rFonts w:ascii="Times New Roman" w:eastAsia="Times New Roman" w:hAnsi="Times New Roman"/>
          <w:color w:val="000000" w:themeColor="text1"/>
          <w:sz w:val="24"/>
          <w:szCs w:val="24"/>
          <w:vertAlign w:val="subscript"/>
        </w:rPr>
        <w:t>d</w:t>
      </w:r>
      <w:r w:rsidRPr="0083178B">
        <w:rPr>
          <w:rFonts w:ascii="Times New Roman" w:eastAsia="Times New Roman" w:hAnsi="Times New Roman"/>
          <w:color w:val="000000" w:themeColor="text1"/>
          <w:sz w:val="24"/>
          <w:szCs w:val="24"/>
        </w:rPr>
        <w:tab/>
        <w:t>Dengeleme güç piyasası kapsamındaki “d” dengeleme biriminin, ilgili fatura döneminin tüm uzlaştırma dönemlerinde kabul edilen yük atma tekliflerine ilişkin olarak ilgili piyasa katılımcısına tahakkuk ettirilecek borç tutarını (TL),</w:t>
      </w:r>
    </w:p>
    <w:p w:rsidR="00D22A1B" w:rsidRPr="0083178B" w:rsidRDefault="007B1391"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KEYAT</w:t>
      </w:r>
      <w:r w:rsidR="009666C0" w:rsidRPr="0083178B">
        <w:rPr>
          <w:rFonts w:ascii="Times New Roman" w:eastAsia="Times New Roman" w:hAnsi="Times New Roman"/>
          <w:color w:val="000000" w:themeColor="text1"/>
          <w:sz w:val="24"/>
          <w:szCs w:val="24"/>
        </w:rPr>
        <w:t>M</w:t>
      </w:r>
      <w:r w:rsidR="009666C0" w:rsidRPr="0083178B">
        <w:rPr>
          <w:rFonts w:ascii="Times New Roman" w:eastAsia="Times New Roman" w:hAnsi="Times New Roman"/>
          <w:color w:val="000000" w:themeColor="text1"/>
          <w:sz w:val="24"/>
          <w:szCs w:val="24"/>
          <w:vertAlign w:val="subscript"/>
        </w:rPr>
        <w:t>d,u,r</w:t>
      </w:r>
      <w:r w:rsidRPr="0083178B">
        <w:rPr>
          <w:rFonts w:ascii="Times New Roman" w:eastAsia="Times New Roman" w:hAnsi="Times New Roman"/>
          <w:color w:val="000000" w:themeColor="text1"/>
          <w:sz w:val="24"/>
          <w:szCs w:val="24"/>
        </w:rPr>
        <w:tab/>
        <w:t>107 nci madde uyarınca hesaplanan, dengeleme güç piyasası kapsamındaki “d” dengeleme biriminin “u” uzlaştırma dönemi için geçerli “r” teklifinin Kabul Edilen ve Yerine Getirilmiş Yük Atma Teklifi Miktarını (MWh),</w:t>
      </w:r>
    </w:p>
    <w:p w:rsidR="00683D5B" w:rsidRPr="0083178B" w:rsidRDefault="007B1391"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YATF</w:t>
      </w:r>
      <w:r w:rsidR="009666C0" w:rsidRPr="0083178B">
        <w:rPr>
          <w:rFonts w:ascii="Times New Roman" w:eastAsia="Times New Roman" w:hAnsi="Times New Roman"/>
          <w:color w:val="000000" w:themeColor="text1"/>
          <w:sz w:val="24"/>
          <w:szCs w:val="24"/>
          <w:vertAlign w:val="subscript"/>
        </w:rPr>
        <w:t>d,u,r</w:t>
      </w:r>
      <w:r w:rsidR="009666C0" w:rsidRPr="0083178B">
        <w:rPr>
          <w:rFonts w:ascii="Times New Roman" w:eastAsia="Times New Roman" w:hAnsi="Times New Roman"/>
          <w:color w:val="000000" w:themeColor="text1"/>
          <w:sz w:val="24"/>
          <w:szCs w:val="24"/>
        </w:rPr>
        <w:t xml:space="preserve"> </w:t>
      </w:r>
      <w:r w:rsidR="009666C0"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106 ncı madde uyarınca hesaplanan, dengeleme güç piyasası kapsamındaki “d” dengeleme biriminin, “u” uzlaştırma dönemi için geçerli “r” teklifi için uygulanacak Yük Atma Fiyatını (TL/MWh),</w:t>
      </w:r>
    </w:p>
    <w:p w:rsidR="00D22A1B" w:rsidRPr="0083178B" w:rsidRDefault="00683D5B"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r>
      <w:r w:rsidRPr="0083178B">
        <w:rPr>
          <w:rFonts w:ascii="Times New Roman" w:eastAsia="Times New Roman" w:hAnsi="Times New Roman"/>
          <w:color w:val="000000" w:themeColor="text1"/>
          <w:sz w:val="24"/>
          <w:szCs w:val="24"/>
        </w:rPr>
        <w:t>YGYATT</w:t>
      </w:r>
      <w:r w:rsidRPr="0083178B">
        <w:rPr>
          <w:rFonts w:ascii="Times New Roman" w:eastAsia="Times New Roman" w:hAnsi="Times New Roman"/>
          <w:color w:val="000000" w:themeColor="text1"/>
          <w:sz w:val="24"/>
          <w:szCs w:val="24"/>
          <w:vertAlign w:val="subscript"/>
        </w:rPr>
        <w:t>d</w:t>
      </w:r>
      <w:r w:rsidRPr="0083178B">
        <w:rPr>
          <w:rFonts w:ascii="Times New Roman" w:eastAsia="Times New Roman" w:hAnsi="Times New Roman"/>
          <w:color w:val="000000" w:themeColor="text1"/>
          <w:sz w:val="24"/>
          <w:szCs w:val="24"/>
          <w:vertAlign w:val="superscript"/>
        </w:rPr>
        <w:footnoteReference w:id="366"/>
      </w:r>
      <w:r w:rsidRPr="0083178B">
        <w:rPr>
          <w:rFonts w:ascii="Times New Roman" w:eastAsia="Times New Roman" w:hAnsi="Times New Roman"/>
          <w:color w:val="000000" w:themeColor="text1"/>
          <w:sz w:val="24"/>
          <w:szCs w:val="24"/>
        </w:rPr>
        <w:tab/>
        <w:t>Dengeleme</w:t>
      </w:r>
      <w:r w:rsidRPr="0083178B">
        <w:rPr>
          <w:rFonts w:ascii="Times New Roman" w:hAnsi="Times New Roman"/>
          <w:color w:val="000000" w:themeColor="text1"/>
          <w:sz w:val="24"/>
          <w:szCs w:val="24"/>
        </w:rPr>
        <w:t xml:space="preserve"> güç piyasası kapsamındaki “d” dengeleme biriminin, ilgili fatura döneminin tüm uzlaştırma dönemlerinde kabul edilen ancak yerine getirilmeyen yük atma tekliflerine ilişkin olarak ilgili piyasa katılımcısına tahakkuk ettirilecek ve 105/A maddesi uyarınca hesaplanacak Yerine Getirilmeyen Yük Atma Talimat Tutarı adındaki borç tutarını (TL),</w:t>
      </w:r>
    </w:p>
    <w:p w:rsidR="00D22A1B" w:rsidRPr="0083178B" w:rsidRDefault="007B1391"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n</w:t>
      </w:r>
      <w:r w:rsidRPr="0083178B">
        <w:rPr>
          <w:rFonts w:ascii="Times New Roman" w:eastAsia="Times New Roman" w:hAnsi="Times New Roman"/>
          <w:color w:val="000000" w:themeColor="text1"/>
          <w:sz w:val="24"/>
          <w:szCs w:val="24"/>
        </w:rPr>
        <w:tab/>
        <w:t>Dengeleme güç piyasası kapsamındaki “d” dengeleme birimine ilişkin “u” uzlaştırma dönemi için kabul edilmiş olan yük atma tekliflerinin sayısını,</w:t>
      </w:r>
    </w:p>
    <w:p w:rsidR="007B1391" w:rsidRPr="0083178B" w:rsidRDefault="007B1391"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m</w:t>
      </w:r>
      <w:r w:rsidRPr="0083178B">
        <w:rPr>
          <w:rFonts w:ascii="Times New Roman" w:eastAsia="Times New Roman" w:hAnsi="Times New Roman"/>
          <w:color w:val="000000" w:themeColor="text1"/>
          <w:sz w:val="24"/>
          <w:szCs w:val="24"/>
        </w:rPr>
        <w:tab/>
        <w:t>ilgili fatura dönemine ilişkin uzlaştırma dönemlerinin sayısını</w:t>
      </w:r>
    </w:p>
    <w:p w:rsidR="007B1391" w:rsidRPr="0083178B" w:rsidRDefault="007B1391" w:rsidP="003F79A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9702BB" w:rsidRPr="0083178B" w:rsidRDefault="009702BB" w:rsidP="003F79AE">
      <w:pPr>
        <w:tabs>
          <w:tab w:val="left" w:pos="566"/>
        </w:tabs>
        <w:spacing w:after="0" w:line="240" w:lineRule="auto"/>
        <w:jc w:val="both"/>
        <w:rPr>
          <w:rFonts w:ascii="Times New Roman" w:eastAsia="Times New Roman" w:hAnsi="Times New Roman"/>
          <w:color w:val="000000" w:themeColor="text1"/>
          <w:sz w:val="24"/>
          <w:szCs w:val="24"/>
        </w:rPr>
      </w:pPr>
    </w:p>
    <w:p w:rsidR="009702BB" w:rsidRPr="0083178B" w:rsidRDefault="009702BB" w:rsidP="003F79AE">
      <w:pPr>
        <w:spacing w:after="0" w:line="240" w:lineRule="auto"/>
        <w:ind w:firstLine="567"/>
        <w:jc w:val="both"/>
        <w:rPr>
          <w:rFonts w:ascii="Times New Roman" w:hAnsi="Times New Roman"/>
          <w:b/>
          <w:color w:val="000000" w:themeColor="text1"/>
          <w:sz w:val="24"/>
          <w:szCs w:val="24"/>
        </w:rPr>
      </w:pPr>
      <w:r w:rsidRPr="0083178B">
        <w:rPr>
          <w:rFonts w:ascii="Times New Roman" w:hAnsi="Times New Roman"/>
          <w:b/>
          <w:color w:val="000000" w:themeColor="text1"/>
          <w:sz w:val="24"/>
          <w:szCs w:val="24"/>
        </w:rPr>
        <w:t>Dengeleme güç piyasası kapsamında yerine getirilmeyen yük atma talimatlarına ilişkin ilgili katılımcıya yansıtılacak tutarın hesaplanması</w:t>
      </w:r>
      <w:r w:rsidR="00C80982" w:rsidRPr="0083178B">
        <w:rPr>
          <w:rStyle w:val="DipnotBavurusu"/>
          <w:rFonts w:ascii="Times New Roman" w:hAnsi="Times New Roman"/>
          <w:b/>
          <w:color w:val="000000" w:themeColor="text1"/>
          <w:sz w:val="24"/>
          <w:szCs w:val="24"/>
        </w:rPr>
        <w:footnoteReference w:id="367"/>
      </w:r>
    </w:p>
    <w:p w:rsidR="009702BB" w:rsidRPr="0083178B" w:rsidRDefault="00DF01BE" w:rsidP="003F79AE">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color w:val="000000" w:themeColor="text1"/>
          <w:sz w:val="24"/>
          <w:szCs w:val="24"/>
        </w:rPr>
        <w:tab/>
      </w:r>
      <w:r w:rsidR="009702BB" w:rsidRPr="0083178B">
        <w:rPr>
          <w:rFonts w:ascii="Times New Roman" w:hAnsi="Times New Roman"/>
          <w:b/>
          <w:color w:val="000000" w:themeColor="text1"/>
          <w:sz w:val="24"/>
          <w:szCs w:val="24"/>
        </w:rPr>
        <w:t xml:space="preserve">MADDE 105/A – </w:t>
      </w:r>
      <w:r w:rsidR="009702BB" w:rsidRPr="0083178B">
        <w:rPr>
          <w:rFonts w:ascii="Times New Roman" w:hAnsi="Times New Roman"/>
          <w:color w:val="000000" w:themeColor="text1"/>
          <w:sz w:val="24"/>
          <w:szCs w:val="24"/>
        </w:rPr>
        <w:t xml:space="preserve">(1) Dengeleme güç piyasası kapsamında sistemde enerji fazlası olduğu her bir uzlaştırma dönemi için, kabul edilen ve yerine getirilmiş teklif miktarı doğrultusundaki sistem marjinal fiyatı olan YGSMF belirlenir. </w:t>
      </w:r>
    </w:p>
    <w:p w:rsidR="009702BB" w:rsidRPr="0083178B" w:rsidRDefault="00EE1037" w:rsidP="003F79AE">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702BB" w:rsidRPr="0083178B">
        <w:rPr>
          <w:rFonts w:ascii="Times New Roman" w:hAnsi="Times New Roman"/>
          <w:color w:val="000000" w:themeColor="text1"/>
          <w:sz w:val="24"/>
          <w:szCs w:val="24"/>
        </w:rPr>
        <w:t xml:space="preserve">(2) YGSMF ile dengeleme güç piyasası kapsamında verilen tüm talimatlar dikkate alınarak belirlenen Sistem Marjinal Fiyatı arasında fark oluşması halinde, bu fark ile yük atma yönünde yerine getirilen talimat miktarının çarpılması neticesinde, yerine getirilmeyen yük atma talimatlarına ilişkin maliyet hesaplanır.  </w:t>
      </w:r>
    </w:p>
    <w:p w:rsidR="009702BB" w:rsidRPr="0083178B" w:rsidRDefault="009702BB" w:rsidP="003F79AE">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 Her bir piyasa katılımcısının, her bir uzlaştırma dönemi için, dengeleme güç piyasası kapsamında yerine getirmediği yük atma talimat miktarının, ilgili uzlaştırma döneminde toplam yerine getirilmeyen yük atma talimat miktarına oranı bulunur.</w:t>
      </w:r>
    </w:p>
    <w:p w:rsidR="009702BB" w:rsidRPr="0083178B" w:rsidRDefault="003557CB" w:rsidP="003F79AE">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702BB" w:rsidRPr="0083178B">
        <w:rPr>
          <w:rFonts w:ascii="Times New Roman" w:hAnsi="Times New Roman"/>
          <w:color w:val="000000" w:themeColor="text1"/>
          <w:sz w:val="24"/>
          <w:szCs w:val="24"/>
        </w:rPr>
        <w:t>(4) Bu maddenin ikinci fıkrası kapsamında hesaplanan maliyet, üçüncü fıkra kapsamında belirlenen oran doğrultusunda,  Yerine Getirilmeyen Yük Atma Talimat Tutarı olarak ilgili katılımcılara yansıtılır.</w:t>
      </w:r>
    </w:p>
    <w:p w:rsidR="00F4450D" w:rsidRPr="0083178B" w:rsidRDefault="00F4450D" w:rsidP="003F79AE">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3F79AE">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Dengeleme güç piyasası kapsamında kabul edilmiş olan yük atma tekliflerine ilişkin yük atma fiyatlarının belirlenmesi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106 –</w:t>
      </w:r>
      <w:r w:rsidRPr="0083178B">
        <w:rPr>
          <w:rFonts w:ascii="Times New Roman" w:eastAsia="Times New Roman" w:hAnsi="Times New Roman"/>
          <w:color w:val="000000" w:themeColor="text1"/>
          <w:sz w:val="24"/>
          <w:szCs w:val="24"/>
        </w:rPr>
        <w:t xml:space="preserve"> (1) Bir fatura dönemi için, dengeleme güç piyasası kapsamındaki her bir dengeleme birimine, her bir uzlaştırma dönemi için verilen yük atma talimatlarına ilişkin olarak uygulanacak yük atma fiyatları aşağıdaki formüle göre belirlenir:</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İlgili dengeleme biriminin yer aldığı fiyat bölgesinde enerji fazlası olduğu durumda,</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YATTF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 xml:space="preserve"> ≥ SMF</w:t>
      </w:r>
      <w:r w:rsidRPr="0083178B">
        <w:rPr>
          <w:rFonts w:ascii="Times New Roman" w:eastAsia="Times New Roman" w:hAnsi="Times New Roman"/>
          <w:color w:val="000000" w:themeColor="text1"/>
          <w:position w:val="-6"/>
          <w:sz w:val="24"/>
          <w:szCs w:val="24"/>
        </w:rPr>
        <w:t>d,u,t</w:t>
      </w:r>
      <w:r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t>YATF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 xml:space="preserve"> = SMF</w:t>
      </w:r>
      <w:r w:rsidRPr="0083178B">
        <w:rPr>
          <w:rFonts w:ascii="Times New Roman" w:eastAsia="Times New Roman" w:hAnsi="Times New Roman"/>
          <w:color w:val="000000" w:themeColor="text1"/>
          <w:position w:val="-6"/>
          <w:sz w:val="24"/>
          <w:szCs w:val="24"/>
        </w:rPr>
        <w:t>d,u,t</w:t>
      </w:r>
      <w:r w:rsidRPr="0083178B">
        <w:rPr>
          <w:rFonts w:ascii="Times New Roman" w:eastAsia="Times New Roman" w:hAnsi="Times New Roman"/>
          <w:color w:val="000000" w:themeColor="text1"/>
          <w:sz w:val="24"/>
          <w:szCs w:val="24"/>
        </w:rPr>
        <w:tab/>
      </w:r>
      <w:r w:rsidR="0050274C"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(14a)</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YATTF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 xml:space="preserve"> &lt; SMF</w:t>
      </w:r>
      <w:r w:rsidRPr="0083178B">
        <w:rPr>
          <w:rFonts w:ascii="Times New Roman" w:eastAsia="Times New Roman" w:hAnsi="Times New Roman"/>
          <w:color w:val="000000" w:themeColor="text1"/>
          <w:position w:val="-6"/>
          <w:sz w:val="24"/>
          <w:szCs w:val="24"/>
        </w:rPr>
        <w:t>d,u,t</w:t>
      </w:r>
      <w:r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ab/>
        <w:t>ise</w:t>
      </w:r>
      <w:r w:rsidRPr="0083178B">
        <w:rPr>
          <w:rFonts w:ascii="Times New Roman" w:eastAsia="Times New Roman" w:hAnsi="Times New Roman"/>
          <w:color w:val="000000" w:themeColor="text1"/>
          <w:sz w:val="24"/>
          <w:szCs w:val="24"/>
        </w:rPr>
        <w:tab/>
        <w:t>YATF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 xml:space="preserve"> = YATTF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t>(14b)</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3F79A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İlgili dengeleme biriminin yer aldığı fiyat bölgesi dengede olduğu ve/veya fiyat bölgesinde enerji açığı olduğu durumlarda,</w:t>
      </w:r>
    </w:p>
    <w:p w:rsidR="00D22A1B" w:rsidRPr="0083178B" w:rsidRDefault="00D22A1B" w:rsidP="003F79AE">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3F79A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 xml:space="preserve"> = YATTF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0050274C" w:rsidRPr="0083178B">
        <w:rPr>
          <w:rFonts w:ascii="Times New Roman" w:eastAsia="Times New Roman" w:hAnsi="Times New Roman"/>
          <w:color w:val="000000" w:themeColor="text1"/>
          <w:sz w:val="24"/>
          <w:szCs w:val="24"/>
        </w:rPr>
        <w:tab/>
      </w:r>
      <w:r w:rsidR="0050274C"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(14c)</w:t>
      </w:r>
    </w:p>
    <w:p w:rsidR="00D22A1B" w:rsidRPr="0083178B" w:rsidRDefault="00D22A1B"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p>
    <w:p w:rsidR="00D22A1B" w:rsidRPr="0083178B" w:rsidRDefault="007B1391"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 Bu formüllerde geçen;</w:t>
      </w:r>
    </w:p>
    <w:p w:rsidR="00D22A1B" w:rsidRPr="0083178B" w:rsidRDefault="007B1391"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YATTF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 için Yük Atma Teklif Fiyatını (TL/MWh),</w:t>
      </w:r>
    </w:p>
    <w:p w:rsidR="00D22A1B" w:rsidRPr="0083178B" w:rsidRDefault="007B1391"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SMF</w:t>
      </w:r>
      <w:r w:rsidRPr="0083178B">
        <w:rPr>
          <w:rFonts w:ascii="Times New Roman" w:eastAsia="Times New Roman" w:hAnsi="Times New Roman"/>
          <w:color w:val="000000" w:themeColor="text1"/>
          <w:position w:val="-4"/>
          <w:sz w:val="24"/>
          <w:szCs w:val="24"/>
        </w:rPr>
        <w:t>d,u,t</w:t>
      </w:r>
      <w:r w:rsidRPr="0083178B">
        <w:rPr>
          <w:rFonts w:ascii="Times New Roman" w:eastAsia="Times New Roman" w:hAnsi="Times New Roman"/>
          <w:color w:val="000000" w:themeColor="text1"/>
          <w:sz w:val="24"/>
          <w:szCs w:val="24"/>
        </w:rPr>
        <w:tab/>
        <w:t>Dengeleme güç piyasası kapsamındaki “d” dengeleme biriminin “u” uzlaştırma döneminde yer aldığı “t” teklif bölgesi için 109 uncu madde uyarınca, “u” uzlaştırma dönemi için hesaplanan, Sistem Marjinal Fiyatını (TL/MWh),</w:t>
      </w:r>
    </w:p>
    <w:p w:rsidR="00D22A1B" w:rsidRPr="0083178B" w:rsidRDefault="007B1391" w:rsidP="003F79A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YATF</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 için uygulanacak Yük Atma Fiyatını (TL/MWh)</w:t>
      </w:r>
    </w:p>
    <w:p w:rsidR="007B1391" w:rsidRPr="0083178B" w:rsidRDefault="007B1391" w:rsidP="003F79A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güç piyasası kapsamında kabul edilmiş olan yük atma tekliflerine ilişkin kabul edilen yük atma teklif miktarlarının belirlenmesi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107 –</w:t>
      </w:r>
      <w:r w:rsidRPr="0083178B">
        <w:rPr>
          <w:rFonts w:ascii="Times New Roman" w:eastAsia="Times New Roman" w:hAnsi="Times New Roman"/>
          <w:color w:val="000000" w:themeColor="text1"/>
          <w:sz w:val="24"/>
          <w:szCs w:val="24"/>
        </w:rPr>
        <w:t xml:space="preserve"> (1) Bir fatura dönemi için, dengeleme güç piyasası kapsamındaki her bir dengeleme birimine, her bir uzlaştırma dönemi için verilen yük atma talimatlarına ilişkin kabul edilen yük atma teklif miktarları aşağıdaki formüle göre belirlenir:</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311001">
        <w:rPr>
          <w:rFonts w:ascii="Times New Roman" w:eastAsia="Times New Roman" w:hAnsi="Times New Roman"/>
          <w:noProof/>
          <w:color w:val="000000" w:themeColor="text1"/>
          <w:position w:val="-14"/>
          <w:sz w:val="24"/>
          <w:szCs w:val="24"/>
          <w:lang w:eastAsia="tr-TR"/>
        </w:rPr>
        <w:pict>
          <v:shape id="Resim 18" o:spid="_x0000_i1048" type="#_x0000_t75" style="width:274.25pt;height:20.05pt;visibility:visible">
            <v:imagedata r:id="rId46" o:title=""/>
          </v:shape>
        </w:pict>
      </w:r>
      <w:r w:rsidRPr="0083178B">
        <w:rPr>
          <w:rFonts w:ascii="Times New Roman" w:eastAsia="Times New Roman" w:hAnsi="Times New Roman"/>
          <w:bCs/>
          <w:color w:val="000000" w:themeColor="text1"/>
          <w:sz w:val="24"/>
          <w:szCs w:val="24"/>
          <w:lang w:eastAsia="tr-TR"/>
        </w:rPr>
        <w:t xml:space="preserve">                 </w:t>
      </w:r>
      <w:r w:rsidRPr="0083178B">
        <w:rPr>
          <w:rFonts w:ascii="Times New Roman" w:eastAsia="Times New Roman" w:hAnsi="Times New Roman"/>
          <w:bCs/>
          <w:i/>
          <w:color w:val="000000" w:themeColor="text1"/>
          <w:sz w:val="24"/>
          <w:szCs w:val="24"/>
          <w:lang w:eastAsia="tr-TR"/>
        </w:rPr>
        <w:t>(15)</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D22A1B" w:rsidRPr="0083178B" w:rsidRDefault="007B1391" w:rsidP="00C03BB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formülde geçen;</w:t>
      </w:r>
    </w:p>
    <w:p w:rsidR="00D22A1B" w:rsidRPr="0083178B" w:rsidRDefault="007B1391" w:rsidP="00C03BB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KEYATM</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teklifinin Kabul Edilen ve Yerine Getirilmiş Yük Atma Teklifi Miktarını (MWh),</w:t>
      </w:r>
    </w:p>
    <w:p w:rsidR="00D22A1B" w:rsidRPr="0083178B" w:rsidRDefault="007B1391" w:rsidP="00C03BB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YATTM</w:t>
      </w:r>
      <w:r w:rsidRPr="0083178B">
        <w:rPr>
          <w:rFonts w:ascii="Times New Roman" w:eastAsia="Times New Roman" w:hAnsi="Times New Roman"/>
          <w:color w:val="000000" w:themeColor="text1"/>
          <w:position w:val="-4"/>
          <w:sz w:val="24"/>
          <w:szCs w:val="24"/>
        </w:rPr>
        <w:t>d,u,r</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teklifine ilişkin Sistem İşletmecisi tarafından verilmiş ve yerine getirilmiş olan Yük Atma Talimat Miktarını (MW),</w:t>
      </w:r>
    </w:p>
    <w:p w:rsidR="00D22A1B" w:rsidRPr="0083178B" w:rsidRDefault="007B1391" w:rsidP="00C03BB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İSKK</w:t>
      </w:r>
      <w:r w:rsidRPr="0083178B">
        <w:rPr>
          <w:rFonts w:ascii="Times New Roman" w:eastAsia="Times New Roman" w:hAnsi="Times New Roman"/>
          <w:color w:val="000000" w:themeColor="text1"/>
          <w:position w:val="-4"/>
          <w:sz w:val="24"/>
          <w:szCs w:val="24"/>
        </w:rPr>
        <w:t>u</w:t>
      </w:r>
      <w:r w:rsidRPr="0083178B">
        <w:rPr>
          <w:rFonts w:ascii="Times New Roman" w:eastAsia="Times New Roman" w:hAnsi="Times New Roman"/>
          <w:color w:val="000000" w:themeColor="text1"/>
          <w:sz w:val="24"/>
          <w:szCs w:val="24"/>
        </w:rPr>
        <w:tab/>
        <w:t>86 ncı madde uyarınca hesaplanan, “u” uzlaştırma dönemine ait İletim Sistemi Kayıp Katsayısı,</w:t>
      </w:r>
    </w:p>
    <w:p w:rsidR="00D22A1B" w:rsidRPr="0083178B" w:rsidRDefault="007B1391" w:rsidP="00C03BB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t</w:t>
      </w:r>
      <w:r w:rsidRPr="0083178B">
        <w:rPr>
          <w:rFonts w:ascii="Times New Roman" w:eastAsia="Times New Roman" w:hAnsi="Times New Roman"/>
          <w:color w:val="000000" w:themeColor="text1"/>
          <w:position w:val="-4"/>
          <w:sz w:val="24"/>
          <w:szCs w:val="24"/>
        </w:rPr>
        <w:t>1</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teklifine ilişkin Sistem İşletmecisi tarafından verilmiş olan yük atma talimatının saat ve dakika olarak başlangıç zamanını,</w:t>
      </w:r>
    </w:p>
    <w:p w:rsidR="00D22A1B" w:rsidRPr="0083178B" w:rsidRDefault="007B1391" w:rsidP="00C03BB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t</w:t>
      </w:r>
      <w:r w:rsidRPr="0083178B">
        <w:rPr>
          <w:rFonts w:ascii="Times New Roman" w:eastAsia="Times New Roman" w:hAnsi="Times New Roman"/>
          <w:color w:val="000000" w:themeColor="text1"/>
          <w:position w:val="-4"/>
          <w:sz w:val="24"/>
          <w:szCs w:val="24"/>
        </w:rPr>
        <w:t>2</w:t>
      </w:r>
      <w:r w:rsidRPr="0083178B">
        <w:rPr>
          <w:rFonts w:ascii="Times New Roman" w:eastAsia="Times New Roman" w:hAnsi="Times New Roman"/>
          <w:color w:val="000000" w:themeColor="text1"/>
          <w:sz w:val="24"/>
          <w:szCs w:val="24"/>
        </w:rPr>
        <w:tab/>
        <w:t>Dengeleme güç piyasası kapsamındaki “d” dengeleme biriminin “u” uzlaştırma dönemi için geçerli “r” teklifine ilişkin Sistem İşletmecisi tarafından verilmiş olan yük atma talimatının saat ve dakika olarak bitiş zamanını</w:t>
      </w:r>
    </w:p>
    <w:p w:rsidR="007B1391" w:rsidRPr="0083178B" w:rsidRDefault="007B1391" w:rsidP="00C03BBE">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w:t>
      </w:r>
      <w:r w:rsidRPr="0083178B">
        <w:rPr>
          <w:rFonts w:ascii="Times New Roman" w:eastAsia="Times New Roman" w:hAnsi="Times New Roman"/>
          <w:color w:val="000000" w:themeColor="text1"/>
          <w:sz w:val="24"/>
          <w:szCs w:val="24"/>
        </w:rPr>
        <w:tab/>
        <w:t>Dengeleme güç piyasası kapsamındaki “d” dengeleme biriminin iletim sistemine bağlı bir üretim tesisi olması durumunda 1, diğer tüm durumlarda 0 olan değeri</w:t>
      </w:r>
    </w:p>
    <w:p w:rsidR="007B1391" w:rsidRPr="0083178B" w:rsidRDefault="007B1391" w:rsidP="00C03BBE">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SEKİZİNCİ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Enerji Dengesizliklerinin Uzlaştırılması</w:t>
      </w:r>
    </w:p>
    <w:p w:rsidR="00BC6983" w:rsidRPr="0083178B" w:rsidRDefault="00BC6983"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Enerji dengesizliklerinin uzlaştırılması için veri gereksinimleri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108 –</w:t>
      </w:r>
      <w:r w:rsidRPr="0083178B">
        <w:rPr>
          <w:rFonts w:ascii="Times New Roman" w:eastAsia="Times New Roman" w:hAnsi="Times New Roman"/>
          <w:color w:val="000000" w:themeColor="text1"/>
          <w:sz w:val="24"/>
          <w:szCs w:val="24"/>
        </w:rPr>
        <w:t xml:space="preserve"> </w:t>
      </w:r>
      <w:r w:rsidR="00483C41" w:rsidRPr="0083178B">
        <w:rPr>
          <w:rStyle w:val="DipnotBavurusu"/>
          <w:rFonts w:ascii="Times New Roman" w:eastAsia="Times New Roman" w:hAnsi="Times New Roman"/>
          <w:color w:val="000000" w:themeColor="text1"/>
          <w:sz w:val="24"/>
          <w:szCs w:val="24"/>
        </w:rPr>
        <w:footnoteReference w:id="368"/>
      </w:r>
      <w:r w:rsidRPr="0083178B">
        <w:rPr>
          <w:rFonts w:ascii="Times New Roman" w:eastAsia="Times New Roman" w:hAnsi="Times New Roman"/>
          <w:color w:val="000000" w:themeColor="text1"/>
          <w:sz w:val="24"/>
          <w:szCs w:val="24"/>
        </w:rPr>
        <w:t>(1) Enerji dengesizliklerinin uzlaştırılmasında;</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w:t>
      </w:r>
      <w:r w:rsidR="00483C41" w:rsidRPr="0083178B">
        <w:rPr>
          <w:rFonts w:ascii="Times New Roman" w:eastAsia="Times New Roman" w:hAnsi="Times New Roman"/>
          <w:color w:val="000000" w:themeColor="text1"/>
          <w:sz w:val="24"/>
          <w:szCs w:val="24"/>
        </w:rPr>
        <w:t>Dengeleme güç piyasasına katılan her bir piyasa katılımcısının, dengeleme güç piyasası faaliyetleri kapsamında, her bir teklif bölgesi için, bir fatura dönemi içerisindeki her bir uzlaştırma dönemine ait Sistem İşletmecisi tarafından verilmiş olan talimatlar çerçevesinde kabul edilmiş olan yük alma, yük atma miktarları ve kabul edilmiş olan bu teklifler için geçerli fiyatlar,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w:t>
      </w:r>
      <w:r w:rsidR="00483C41" w:rsidRPr="0083178B">
        <w:rPr>
          <w:rFonts w:ascii="Times New Roman" w:eastAsia="Times New Roman" w:hAnsi="Times New Roman"/>
          <w:color w:val="000000" w:themeColor="text1"/>
          <w:sz w:val="24"/>
          <w:szCs w:val="24"/>
        </w:rPr>
        <w:t>Her bir uzlaştırmaya esas veriş-çekiş birimi için, bir fatura dönemindeki her bir uzlaştırma dönemine ait uzlaştırmaya esas veriş ve/veya çekiş miktarları,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c) </w:t>
      </w:r>
      <w:r w:rsidR="00483C41" w:rsidRPr="0083178B">
        <w:rPr>
          <w:rFonts w:ascii="Times New Roman" w:eastAsia="Times New Roman" w:hAnsi="Times New Roman"/>
          <w:color w:val="000000" w:themeColor="text1"/>
          <w:sz w:val="24"/>
          <w:szCs w:val="24"/>
        </w:rPr>
        <w:t>17 nci maddenin ikinci fıkrasının (a) ve (b) bentleri uyarınca oluşturulan kategorilerin Toplam Tüketim Tahmini Belirleme Metodolojisi çerçevesinde belirlenen toplam tüketim değerleri,</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ç) </w:t>
      </w:r>
      <w:r w:rsidR="00483C41" w:rsidRPr="0083178B">
        <w:rPr>
          <w:rFonts w:ascii="Times New Roman" w:eastAsia="Times New Roman" w:hAnsi="Times New Roman"/>
          <w:color w:val="000000" w:themeColor="text1"/>
          <w:sz w:val="24"/>
          <w:szCs w:val="24"/>
        </w:rPr>
        <w:t>Her bir dengeden sorumlu tarafın bir fatura dönemindeki her bir uzlaştırma dönemine ait ikili anlaşma bildirimi miktarları,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d) </w:t>
      </w:r>
      <w:r w:rsidR="00483C41" w:rsidRPr="0083178B">
        <w:rPr>
          <w:rFonts w:ascii="Times New Roman" w:eastAsia="Times New Roman" w:hAnsi="Times New Roman"/>
          <w:color w:val="000000" w:themeColor="text1"/>
          <w:sz w:val="24"/>
          <w:szCs w:val="24"/>
        </w:rPr>
        <w:t>Yan hizmet sağlayan her bir uzlaştırmaya esas veriş-çekiş birimi için bir fatura dönemindeki her bir uzlaştırma dönemine ait, enerji bedeli yan hizmetler kapsamında ödenen yan hizmetler gereği gerçekleştirilmiş olan üretim miktarı,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e) </w:t>
      </w:r>
      <w:r w:rsidR="00483C41" w:rsidRPr="0083178B">
        <w:rPr>
          <w:rFonts w:ascii="Times New Roman" w:eastAsia="Times New Roman" w:hAnsi="Times New Roman"/>
          <w:color w:val="000000" w:themeColor="text1"/>
          <w:sz w:val="24"/>
          <w:szCs w:val="24"/>
        </w:rPr>
        <w:t>Gün öncesi dengeleme sonucunda her bir piyasa katılımcısının sisteme satış ya da sistemden alış miktarları,</w:t>
      </w:r>
    </w:p>
    <w:p w:rsidR="00483C41" w:rsidRPr="0083178B" w:rsidRDefault="00483C4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f) Gün öncesi fiyatları</w:t>
      </w:r>
      <w:r w:rsidR="00AF2807" w:rsidRPr="0083178B">
        <w:rPr>
          <w:rFonts w:ascii="Times New Roman" w:eastAsia="Times New Roman" w:hAnsi="Times New Roman"/>
          <w:color w:val="000000" w:themeColor="text1"/>
          <w:sz w:val="24"/>
          <w:szCs w:val="24"/>
        </w:rPr>
        <w:t>,</w:t>
      </w:r>
    </w:p>
    <w:p w:rsidR="00AF2807" w:rsidRPr="0083178B" w:rsidRDefault="00AF2807"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w:t>
      </w:r>
      <w:r w:rsidR="00834FFC" w:rsidRPr="0083178B">
        <w:rPr>
          <w:rStyle w:val="DipnotBavurusu"/>
          <w:rFonts w:ascii="Times New Roman" w:eastAsia="Times New Roman" w:hAnsi="Times New Roman"/>
          <w:color w:val="000000" w:themeColor="text1"/>
          <w:sz w:val="24"/>
          <w:szCs w:val="24"/>
        </w:rPr>
        <w:footnoteReference w:id="369"/>
      </w:r>
      <w:r w:rsidRPr="0083178B">
        <w:rPr>
          <w:rFonts w:ascii="Times New Roman" w:eastAsia="Times New Roman" w:hAnsi="Times New Roman"/>
          <w:color w:val="000000" w:themeColor="text1"/>
          <w:sz w:val="24"/>
          <w:szCs w:val="24"/>
        </w:rPr>
        <w:t xml:space="preserve"> Gün içi piyasası sonucunda her bir piyasa katılımcısının alış veya satış miktarları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dikkate alınır.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Birinci fıkranın;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w:t>
      </w:r>
      <w:r w:rsidR="00483C41" w:rsidRPr="0083178B">
        <w:rPr>
          <w:rFonts w:ascii="Times New Roman" w:eastAsia="Times New Roman" w:hAnsi="Times New Roman"/>
          <w:color w:val="000000" w:themeColor="text1"/>
          <w:sz w:val="24"/>
          <w:szCs w:val="24"/>
        </w:rPr>
        <w:t>(a) bendinde yer alan veriler Sistem İşletmecisi tarafından,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w:t>
      </w:r>
      <w:r w:rsidR="00483C41" w:rsidRPr="0083178B">
        <w:rPr>
          <w:rFonts w:ascii="Times New Roman" w:eastAsia="Times New Roman" w:hAnsi="Times New Roman"/>
          <w:color w:val="000000" w:themeColor="text1"/>
          <w:sz w:val="24"/>
          <w:szCs w:val="24"/>
        </w:rPr>
        <w:t>(b) bendinde yer alan verilerin hesaplanabilmesi için gerekli sayaç ölçüm değerleri TEİAŞ ve/veya ilgili dağıtım lisansı sahibi tüzel kişi tarafından,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c) </w:t>
      </w:r>
      <w:r w:rsidR="00483C41" w:rsidRPr="0083178B">
        <w:rPr>
          <w:rFonts w:ascii="Times New Roman" w:eastAsia="Times New Roman" w:hAnsi="Times New Roman"/>
          <w:color w:val="000000" w:themeColor="text1"/>
          <w:sz w:val="24"/>
          <w:szCs w:val="24"/>
        </w:rPr>
        <w:t>(ç) bendinde yer alan veriler dengeden sorumlu taraflar tarafından,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ç) </w:t>
      </w:r>
      <w:r w:rsidR="00483C41" w:rsidRPr="0083178B">
        <w:rPr>
          <w:rFonts w:ascii="Times New Roman" w:eastAsia="Times New Roman" w:hAnsi="Times New Roman"/>
          <w:color w:val="000000" w:themeColor="text1"/>
          <w:sz w:val="24"/>
          <w:szCs w:val="24"/>
        </w:rPr>
        <w:t>(c) bendinde yer alan veriler ilgili dağıtım şirketi tarafından,</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d) </w:t>
      </w:r>
      <w:r w:rsidR="00483C41" w:rsidRPr="0083178B">
        <w:rPr>
          <w:rFonts w:ascii="Times New Roman" w:eastAsia="Times New Roman" w:hAnsi="Times New Roman"/>
          <w:color w:val="000000" w:themeColor="text1"/>
          <w:sz w:val="24"/>
          <w:szCs w:val="24"/>
        </w:rPr>
        <w:t>(d) bendinde yer alan veriler yan hizmet anlaşmalarının yürütülmesinden sorumlu TEİAŞ birimi tarafından,</w:t>
      </w:r>
    </w:p>
    <w:p w:rsidR="00483C4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483C41" w:rsidRPr="0083178B">
        <w:rPr>
          <w:rFonts w:ascii="Times New Roman" w:eastAsia="Times New Roman" w:hAnsi="Times New Roman"/>
          <w:color w:val="000000" w:themeColor="text1"/>
          <w:sz w:val="24"/>
          <w:szCs w:val="24"/>
        </w:rPr>
        <w:t>e)</w:t>
      </w:r>
      <w:r w:rsidR="005837E8" w:rsidRPr="0083178B">
        <w:rPr>
          <w:rStyle w:val="DipnotBavurusu"/>
          <w:rFonts w:ascii="Times New Roman" w:eastAsia="Times New Roman" w:hAnsi="Times New Roman"/>
          <w:color w:val="000000" w:themeColor="text1"/>
          <w:sz w:val="24"/>
          <w:szCs w:val="24"/>
        </w:rPr>
        <w:footnoteReference w:id="370"/>
      </w:r>
      <w:r w:rsidR="00483C41" w:rsidRPr="0083178B">
        <w:rPr>
          <w:rFonts w:ascii="Times New Roman" w:eastAsia="Times New Roman" w:hAnsi="Times New Roman"/>
          <w:color w:val="000000" w:themeColor="text1"/>
          <w:sz w:val="24"/>
          <w:szCs w:val="24"/>
        </w:rPr>
        <w:t xml:space="preserve"> (e)</w:t>
      </w:r>
      <w:r w:rsidR="00AF2807" w:rsidRPr="0083178B">
        <w:rPr>
          <w:rFonts w:ascii="Times New Roman" w:eastAsia="Times New Roman" w:hAnsi="Times New Roman"/>
          <w:color w:val="000000" w:themeColor="text1"/>
          <w:sz w:val="24"/>
          <w:szCs w:val="24"/>
        </w:rPr>
        <w:t>,</w:t>
      </w:r>
      <w:r w:rsidR="00483C41" w:rsidRPr="0083178B">
        <w:rPr>
          <w:rFonts w:ascii="Times New Roman" w:eastAsia="Times New Roman" w:hAnsi="Times New Roman"/>
          <w:color w:val="000000" w:themeColor="text1"/>
          <w:sz w:val="24"/>
          <w:szCs w:val="24"/>
        </w:rPr>
        <w:t xml:space="preserve"> (f) </w:t>
      </w:r>
      <w:r w:rsidR="00AF2807" w:rsidRPr="0083178B">
        <w:rPr>
          <w:rFonts w:ascii="Times New Roman" w:eastAsia="Times New Roman" w:hAnsi="Times New Roman"/>
          <w:color w:val="000000" w:themeColor="text1"/>
          <w:sz w:val="24"/>
          <w:szCs w:val="24"/>
        </w:rPr>
        <w:t xml:space="preserve">ve (g) </w:t>
      </w:r>
      <w:r w:rsidR="00483C41" w:rsidRPr="0083178B">
        <w:rPr>
          <w:rFonts w:ascii="Times New Roman" w:eastAsia="Times New Roman" w:hAnsi="Times New Roman"/>
          <w:color w:val="000000" w:themeColor="text1"/>
          <w:sz w:val="24"/>
          <w:szCs w:val="24"/>
        </w:rPr>
        <w:t xml:space="preserve">bentlerinde yer alan veriler Piyasa İşletmecisi tarafından </w:t>
      </w:r>
    </w:p>
    <w:p w:rsidR="007B1391" w:rsidRPr="0083178B" w:rsidRDefault="00483C4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007B1391" w:rsidRPr="0083178B">
        <w:rPr>
          <w:rFonts w:ascii="Times New Roman" w:eastAsia="Times New Roman" w:hAnsi="Times New Roman"/>
          <w:color w:val="000000" w:themeColor="text1"/>
          <w:sz w:val="24"/>
          <w:szCs w:val="24"/>
        </w:rPr>
        <w:t>sağlanır.</w:t>
      </w:r>
    </w:p>
    <w:p w:rsidR="002742DC" w:rsidRPr="0083178B" w:rsidRDefault="002742DC" w:rsidP="007B1391">
      <w:pPr>
        <w:tabs>
          <w:tab w:val="left" w:pos="566"/>
        </w:tabs>
        <w:spacing w:after="0" w:line="240" w:lineRule="auto"/>
        <w:jc w:val="both"/>
        <w:rPr>
          <w:rFonts w:ascii="Times New Roman" w:eastAsia="Times New Roman" w:hAnsi="Times New Roman"/>
          <w:color w:val="000000" w:themeColor="text1"/>
          <w:sz w:val="24"/>
          <w:szCs w:val="24"/>
        </w:rPr>
      </w:pPr>
    </w:p>
    <w:p w:rsidR="00DD0AC9" w:rsidRPr="0083178B" w:rsidRDefault="007B1391" w:rsidP="00DD0AC9">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Sistem </w:t>
      </w:r>
      <w:r w:rsidR="00DD0AC9" w:rsidRPr="0083178B">
        <w:rPr>
          <w:rFonts w:ascii="Times New Roman" w:eastAsia="Times New Roman" w:hAnsi="Times New Roman"/>
          <w:b/>
          <w:color w:val="000000" w:themeColor="text1"/>
          <w:sz w:val="24"/>
          <w:szCs w:val="24"/>
        </w:rPr>
        <w:t>marjinal fiyatının hesaplanması</w:t>
      </w:r>
    </w:p>
    <w:p w:rsidR="009702BB" w:rsidRPr="0083178B" w:rsidRDefault="00DD0AC9" w:rsidP="00DD0AC9">
      <w:pPr>
        <w:tabs>
          <w:tab w:val="left" w:pos="566"/>
        </w:tabs>
        <w:spacing w:after="0" w:line="240" w:lineRule="auto"/>
        <w:jc w:val="both"/>
        <w:rPr>
          <w:rFonts w:ascii="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9702BB" w:rsidRPr="0083178B">
        <w:rPr>
          <w:rFonts w:ascii="Times New Roman" w:hAnsi="Times New Roman"/>
          <w:b/>
          <w:color w:val="000000" w:themeColor="text1"/>
          <w:sz w:val="24"/>
          <w:szCs w:val="24"/>
        </w:rPr>
        <w:t>MADDE 109</w:t>
      </w:r>
      <w:r w:rsidR="0029358C" w:rsidRPr="0083178B">
        <w:rPr>
          <w:rStyle w:val="DipnotBavurusu"/>
          <w:rFonts w:ascii="Times New Roman" w:hAnsi="Times New Roman"/>
          <w:b/>
          <w:color w:val="000000" w:themeColor="text1"/>
          <w:sz w:val="24"/>
          <w:szCs w:val="24"/>
        </w:rPr>
        <w:footnoteReference w:id="371"/>
      </w:r>
      <w:r w:rsidR="009702BB" w:rsidRPr="0083178B">
        <w:rPr>
          <w:rFonts w:ascii="Times New Roman" w:hAnsi="Times New Roman"/>
          <w:b/>
          <w:color w:val="000000" w:themeColor="text1"/>
          <w:sz w:val="24"/>
          <w:szCs w:val="24"/>
        </w:rPr>
        <w:t xml:space="preserve"> –</w:t>
      </w:r>
      <w:r w:rsidR="009702BB" w:rsidRPr="0083178B">
        <w:rPr>
          <w:rFonts w:ascii="Times New Roman" w:hAnsi="Times New Roman"/>
          <w:color w:val="000000" w:themeColor="text1"/>
          <w:sz w:val="24"/>
          <w:szCs w:val="24"/>
        </w:rPr>
        <w:t xml:space="preserve"> (1) Her bir teklif bölgesi için uzlaştırma dönemi bazında belirlenen Sistem Marjinal Fiyatı (SMF</w:t>
      </w:r>
      <w:r w:rsidR="009702BB" w:rsidRPr="0083178B">
        <w:rPr>
          <w:rFonts w:ascii="Times New Roman" w:hAnsi="Times New Roman"/>
          <w:color w:val="000000" w:themeColor="text1"/>
          <w:sz w:val="24"/>
          <w:szCs w:val="24"/>
          <w:vertAlign w:val="subscript"/>
        </w:rPr>
        <w:t>t,u</w:t>
      </w:r>
      <w:r w:rsidR="009702BB" w:rsidRPr="0083178B">
        <w:rPr>
          <w:rFonts w:ascii="Times New Roman" w:hAnsi="Times New Roman"/>
          <w:color w:val="000000" w:themeColor="text1"/>
          <w:sz w:val="24"/>
          <w:szCs w:val="24"/>
        </w:rPr>
        <w:t>), teklif bölgesinin uzlaştırma dönemi bazında enerji denge durumuna bağlı olarak aşağıdaki şekilde hesaplanır:</w:t>
      </w:r>
    </w:p>
    <w:p w:rsidR="009702BB" w:rsidRPr="0083178B" w:rsidRDefault="009702BB" w:rsidP="009702BB">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 Söz konusu saatte “t” teklif bölgesinde enerji açığı oluştuğunda, Sistem Marjinal Fiyatı, yük alma teklif fiyatlarının en düşüğünden başlanılmak üzere 101 inci madde uyarınca hesaplanan Net Talimat Hacmine tekabül eden en yüksek teklif fiyatına eşittir.</w:t>
      </w:r>
    </w:p>
    <w:p w:rsidR="009702BB" w:rsidRPr="0083178B" w:rsidRDefault="009702BB" w:rsidP="009702BB">
      <w:pPr>
        <w:spacing w:after="0" w:line="240" w:lineRule="auto"/>
        <w:ind w:firstLine="709"/>
        <w:jc w:val="both"/>
        <w:rPr>
          <w:rFonts w:ascii="Times New Roman" w:hAnsi="Times New Roman"/>
          <w:color w:val="000000" w:themeColor="text1"/>
          <w:sz w:val="24"/>
          <w:szCs w:val="24"/>
          <w:lang w:eastAsia="tr-TR"/>
        </w:rPr>
      </w:pPr>
      <w:r w:rsidRPr="0083178B">
        <w:rPr>
          <w:rFonts w:ascii="Times New Roman" w:hAnsi="Times New Roman"/>
          <w:color w:val="000000" w:themeColor="text1"/>
          <w:sz w:val="24"/>
          <w:szCs w:val="24"/>
          <w:lang w:eastAsia="tr-TR"/>
        </w:rPr>
        <w:t>(b)</w:t>
      </w:r>
      <w:r w:rsidRPr="0083178B">
        <w:rPr>
          <w:rFonts w:ascii="Times New Roman" w:hAnsi="Times New Roman"/>
          <w:b/>
          <w:color w:val="000000" w:themeColor="text1"/>
          <w:sz w:val="24"/>
          <w:szCs w:val="24"/>
          <w:lang w:eastAsia="tr-TR"/>
        </w:rPr>
        <w:t xml:space="preserve"> </w:t>
      </w:r>
      <w:r w:rsidRPr="0083178B">
        <w:rPr>
          <w:rFonts w:ascii="Times New Roman" w:hAnsi="Times New Roman"/>
          <w:color w:val="000000" w:themeColor="text1"/>
          <w:sz w:val="24"/>
          <w:szCs w:val="24"/>
          <w:lang w:eastAsia="tr-TR"/>
        </w:rPr>
        <w:t xml:space="preserve">Söz konusu saatte “t” teklif bölgesinde enerji fazlası oluştuğunda, </w:t>
      </w:r>
      <w:r w:rsidRPr="0083178B">
        <w:rPr>
          <w:rFonts w:ascii="Times New Roman" w:hAnsi="Times New Roman"/>
          <w:color w:val="000000" w:themeColor="text1"/>
          <w:sz w:val="24"/>
          <w:szCs w:val="24"/>
        </w:rPr>
        <w:t>Sistem Marjinal Fiyatı, yük atma teklif fiyatlarının en yükseğinden başlanılmak üzere 101 inci madde uyarınca hesaplanan Net Talimat Hacmine tekabül eden düşük teklif fiyatına eşittir.</w:t>
      </w:r>
    </w:p>
    <w:p w:rsidR="009702BB" w:rsidRPr="0083178B" w:rsidRDefault="009702BB" w:rsidP="009702BB">
      <w:pPr>
        <w:spacing w:after="0" w:line="240" w:lineRule="auto"/>
        <w:ind w:firstLine="709"/>
        <w:jc w:val="both"/>
        <w:rPr>
          <w:rFonts w:ascii="Times New Roman" w:hAnsi="Times New Roman"/>
          <w:i/>
          <w:color w:val="000000" w:themeColor="text1"/>
          <w:sz w:val="24"/>
          <w:szCs w:val="24"/>
          <w:lang w:eastAsia="tr-TR"/>
        </w:rPr>
      </w:pPr>
      <w:r w:rsidRPr="0083178B">
        <w:rPr>
          <w:rFonts w:ascii="Times New Roman" w:hAnsi="Times New Roman"/>
          <w:color w:val="000000" w:themeColor="text1"/>
          <w:sz w:val="24"/>
          <w:szCs w:val="24"/>
          <w:lang w:eastAsia="tr-TR"/>
        </w:rPr>
        <w:t>(c)</w:t>
      </w:r>
      <w:r w:rsidRPr="0083178B">
        <w:rPr>
          <w:rFonts w:ascii="Times New Roman" w:hAnsi="Times New Roman"/>
          <w:b/>
          <w:color w:val="000000" w:themeColor="text1"/>
          <w:sz w:val="24"/>
          <w:szCs w:val="24"/>
          <w:lang w:eastAsia="tr-TR"/>
        </w:rPr>
        <w:t xml:space="preserve"> </w:t>
      </w:r>
      <w:r w:rsidRPr="0083178B">
        <w:rPr>
          <w:rFonts w:ascii="Times New Roman" w:hAnsi="Times New Roman"/>
          <w:color w:val="000000" w:themeColor="text1"/>
          <w:sz w:val="24"/>
          <w:szCs w:val="24"/>
          <w:lang w:eastAsia="tr-TR"/>
        </w:rPr>
        <w:t xml:space="preserve">Söz konusu saatte sistem dengede olduğunda, </w:t>
      </w:r>
      <w:r w:rsidRPr="0083178B">
        <w:rPr>
          <w:rFonts w:ascii="Times New Roman" w:hAnsi="Times New Roman"/>
          <w:color w:val="000000" w:themeColor="text1"/>
          <w:sz w:val="24"/>
          <w:szCs w:val="24"/>
        </w:rPr>
        <w:t>Sistem Marjinal Fiyatı, “t” teklif bölgesi ve “u” uzlaştırma dönemi için Gün Öncesi Fiyatına eşittir.</w:t>
      </w:r>
    </w:p>
    <w:p w:rsidR="00D22A1B" w:rsidRPr="0083178B" w:rsidRDefault="009702BB" w:rsidP="007126BE">
      <w:pPr>
        <w:spacing w:after="0" w:line="240" w:lineRule="auto"/>
        <w:ind w:firstLine="709"/>
        <w:jc w:val="both"/>
        <w:rPr>
          <w:rFonts w:ascii="Times New Roman" w:eastAsia="Times New Roman" w:hAnsi="Times New Roman"/>
          <w:i/>
          <w:color w:val="000000" w:themeColor="text1"/>
          <w:sz w:val="24"/>
          <w:szCs w:val="24"/>
          <w:lang w:eastAsia="tr-TR"/>
        </w:rPr>
      </w:pPr>
      <w:r w:rsidRPr="0083178B">
        <w:rPr>
          <w:rFonts w:ascii="Times New Roman" w:hAnsi="Times New Roman"/>
          <w:color w:val="000000" w:themeColor="text1"/>
          <w:sz w:val="24"/>
          <w:szCs w:val="24"/>
        </w:rPr>
        <w:t>(2) Bir teklif fiyatının Sistem Marjinal Fiyatının belirlenmesinde dikkate alınması için talimat almış olması şartı aranmaz.</w:t>
      </w:r>
    </w:p>
    <w:p w:rsidR="00BC6983" w:rsidRPr="0083178B" w:rsidRDefault="007B1391" w:rsidP="00A670E0">
      <w:pPr>
        <w:spacing w:after="0" w:line="240" w:lineRule="auto"/>
        <w:ind w:hanging="162"/>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lang w:eastAsia="tr-TR"/>
        </w:rPr>
        <w:tab/>
      </w:r>
      <w:r w:rsidRPr="0083178B">
        <w:rPr>
          <w:rFonts w:ascii="Times New Roman" w:eastAsia="Times New Roman" w:hAnsi="Times New Roman"/>
          <w:color w:val="000000" w:themeColor="text1"/>
          <w:sz w:val="24"/>
          <w:szCs w:val="24"/>
          <w:lang w:eastAsia="tr-TR"/>
        </w:rPr>
        <w:tab/>
      </w:r>
    </w:p>
    <w:p w:rsidR="00BA76B3" w:rsidRPr="0083178B" w:rsidRDefault="00BC1FE0" w:rsidP="00BA76B3">
      <w:pPr>
        <w:tabs>
          <w:tab w:val="left" w:pos="566"/>
        </w:tabs>
        <w:spacing w:after="0" w:line="240" w:lineRule="auto"/>
        <w:jc w:val="both"/>
        <w:rPr>
          <w:rFonts w:ascii="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7B1391" w:rsidRPr="0083178B">
        <w:rPr>
          <w:rFonts w:ascii="Times New Roman" w:eastAsia="Times New Roman" w:hAnsi="Times New Roman"/>
          <w:b/>
          <w:color w:val="000000" w:themeColor="text1"/>
          <w:sz w:val="24"/>
          <w:szCs w:val="24"/>
        </w:rPr>
        <w:t>Enerji dengesizlik tutarının hesaplanması</w:t>
      </w:r>
    </w:p>
    <w:p w:rsidR="00973DBF" w:rsidRPr="0083178B" w:rsidRDefault="00BA76B3" w:rsidP="00BA76B3">
      <w:pPr>
        <w:tabs>
          <w:tab w:val="left" w:pos="566"/>
        </w:tabs>
        <w:spacing w:after="0" w:line="240" w:lineRule="auto"/>
        <w:jc w:val="both"/>
        <w:rPr>
          <w:rFonts w:ascii="Times New Roman" w:hAnsi="Times New Roman"/>
          <w:b/>
          <w:color w:val="000000" w:themeColor="text1"/>
          <w:sz w:val="24"/>
          <w:szCs w:val="24"/>
        </w:rPr>
      </w:pPr>
      <w:r w:rsidRPr="0083178B">
        <w:rPr>
          <w:rFonts w:ascii="Times New Roman" w:hAnsi="Times New Roman"/>
          <w:b/>
          <w:color w:val="000000" w:themeColor="text1"/>
          <w:sz w:val="24"/>
          <w:szCs w:val="24"/>
        </w:rPr>
        <w:tab/>
      </w:r>
      <w:r w:rsidR="00973DBF" w:rsidRPr="0083178B">
        <w:rPr>
          <w:rFonts w:ascii="Times New Roman" w:hAnsi="Times New Roman"/>
          <w:b/>
          <w:color w:val="000000" w:themeColor="text1"/>
          <w:sz w:val="24"/>
          <w:szCs w:val="24"/>
        </w:rPr>
        <w:t>MADDE 110</w:t>
      </w:r>
      <w:r w:rsidR="003C3DF9" w:rsidRPr="0083178B">
        <w:rPr>
          <w:rStyle w:val="DipnotBavurusu"/>
          <w:rFonts w:ascii="Times New Roman" w:hAnsi="Times New Roman"/>
          <w:b/>
          <w:color w:val="000000" w:themeColor="text1"/>
          <w:sz w:val="24"/>
          <w:szCs w:val="24"/>
        </w:rPr>
        <w:footnoteReference w:id="372"/>
      </w:r>
      <w:r w:rsidR="003C3DF9" w:rsidRPr="0083178B">
        <w:rPr>
          <w:rStyle w:val="DipnotBavurusu"/>
          <w:rFonts w:ascii="Times New Roman" w:hAnsi="Times New Roman"/>
          <w:color w:val="000000" w:themeColor="text1"/>
          <w:sz w:val="24"/>
          <w:szCs w:val="24"/>
        </w:rPr>
        <w:t>,</w:t>
      </w:r>
      <w:r w:rsidR="00F23CCF" w:rsidRPr="0083178B">
        <w:rPr>
          <w:rStyle w:val="DipnotBavurusu"/>
          <w:rFonts w:ascii="Times New Roman" w:hAnsi="Times New Roman"/>
          <w:b/>
          <w:color w:val="000000" w:themeColor="text1"/>
          <w:sz w:val="24"/>
          <w:szCs w:val="24"/>
        </w:rPr>
        <w:footnoteReference w:id="373"/>
      </w:r>
      <w:r w:rsidR="00973DBF" w:rsidRPr="0083178B">
        <w:rPr>
          <w:rFonts w:ascii="Times New Roman" w:hAnsi="Times New Roman"/>
          <w:b/>
          <w:color w:val="000000" w:themeColor="text1"/>
          <w:sz w:val="24"/>
          <w:szCs w:val="24"/>
        </w:rPr>
        <w:t xml:space="preserve"> –</w:t>
      </w:r>
      <w:r w:rsidR="00973DBF" w:rsidRPr="0083178B">
        <w:rPr>
          <w:rFonts w:ascii="Times New Roman" w:hAnsi="Times New Roman"/>
          <w:color w:val="000000" w:themeColor="text1"/>
          <w:sz w:val="24"/>
          <w:szCs w:val="24"/>
        </w:rPr>
        <w:t xml:space="preserve"> (1) Bir dengeden sorumlu tarafın her bir uzlaştırma dönemindeki enerji dengesizliğine ilişkin olarak bir fatura dönemi için tahakkuk ettirilecek borç veya alacak tutarı aşağıdaki formüle göre hesaplanır: </w:t>
      </w:r>
    </w:p>
    <w:p w:rsidR="00973DBF" w:rsidRPr="0083178B" w:rsidRDefault="00973DBF" w:rsidP="00973DBF">
      <w:pPr>
        <w:tabs>
          <w:tab w:val="left" w:pos="566"/>
        </w:tabs>
        <w:spacing w:after="0" w:line="240" w:lineRule="auto"/>
        <w:jc w:val="both"/>
        <w:rPr>
          <w:rFonts w:ascii="Times New Roman" w:hAnsi="Times New Roman"/>
          <w:color w:val="000000" w:themeColor="text1"/>
          <w:sz w:val="24"/>
          <w:szCs w:val="24"/>
        </w:rPr>
      </w:pPr>
    </w:p>
    <w:p w:rsidR="00973DBF" w:rsidRPr="0083178B" w:rsidRDefault="00973DBF" w:rsidP="008C60F7">
      <w:pPr>
        <w:tabs>
          <w:tab w:val="left" w:pos="0"/>
        </w:tabs>
        <w:spacing w:after="0" w:line="240" w:lineRule="auto"/>
        <w:ind w:right="-851"/>
        <w:jc w:val="both"/>
        <w:rPr>
          <w:rFonts w:ascii="Times New Roman" w:hAnsi="Times New Roman"/>
          <w:color w:val="000000" w:themeColor="text1"/>
          <w:sz w:val="24"/>
          <w:szCs w:val="24"/>
        </w:rPr>
      </w:pPr>
      <w:r w:rsidRPr="0083178B">
        <w:rPr>
          <w:rFonts w:ascii="Times New Roman" w:eastAsia="Times New Roman" w:hAnsi="Times New Roman"/>
          <w:color w:val="000000" w:themeColor="text1"/>
          <w:position w:val="-28"/>
          <w:sz w:val="24"/>
          <w:szCs w:val="24"/>
          <w:lang w:eastAsia="tr-TR"/>
        </w:rPr>
        <w:object w:dxaOrig="10780" w:dyaOrig="680">
          <v:shape id="_x0000_i1049" type="#_x0000_t75" style="width:468.95pt;height:29.45pt" o:ole="">
            <v:imagedata r:id="rId47" o:title=""/>
          </v:shape>
          <o:OLEObject Type="Embed" ProgID="Equation.3" ShapeID="_x0000_i1049" DrawAspect="Content" ObjectID="_1526285780" r:id="rId48"/>
        </w:object>
      </w:r>
      <w:r w:rsidRPr="0083178B">
        <w:rPr>
          <w:rFonts w:ascii="Times New Roman" w:hAnsi="Times New Roman"/>
          <w:color w:val="000000" w:themeColor="text1"/>
          <w:sz w:val="24"/>
          <w:szCs w:val="24"/>
          <w:lang w:eastAsia="tr-TR"/>
        </w:rPr>
        <w:t xml:space="preserve"> </w:t>
      </w:r>
      <w:r w:rsidRPr="0083178B">
        <w:rPr>
          <w:rFonts w:ascii="Times New Roman" w:hAnsi="Times New Roman"/>
          <w:i/>
          <w:color w:val="000000" w:themeColor="text1"/>
          <w:sz w:val="24"/>
          <w:szCs w:val="24"/>
          <w:lang w:eastAsia="tr-TR"/>
        </w:rPr>
        <w:t>(17)</w:t>
      </w:r>
      <w:r w:rsidRPr="0083178B">
        <w:rPr>
          <w:rFonts w:ascii="Times New Roman" w:hAnsi="Times New Roman"/>
          <w:color w:val="000000" w:themeColor="text1"/>
          <w:sz w:val="24"/>
          <w:szCs w:val="24"/>
        </w:rPr>
        <w:tab/>
      </w:r>
    </w:p>
    <w:p w:rsidR="00973DBF" w:rsidRPr="0083178B" w:rsidRDefault="00973DBF" w:rsidP="00650A4C">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(2) Bu formülde geçen;</w:t>
      </w:r>
    </w:p>
    <w:p w:rsidR="00973DBF" w:rsidRPr="0083178B" w:rsidRDefault="00973DBF" w:rsidP="00C03BBE">
      <w:pPr>
        <w:tabs>
          <w:tab w:val="left" w:pos="566"/>
          <w:tab w:val="left" w:pos="1417"/>
        </w:tabs>
        <w:spacing w:after="0" w:line="240" w:lineRule="auto"/>
        <w:ind w:left="1417" w:hanging="141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EDT</w:t>
      </w:r>
      <w:r w:rsidRPr="0083178B">
        <w:rPr>
          <w:rFonts w:ascii="Times New Roman" w:hAnsi="Times New Roman"/>
          <w:color w:val="000000" w:themeColor="text1"/>
          <w:position w:val="-4"/>
          <w:sz w:val="24"/>
          <w:szCs w:val="24"/>
        </w:rPr>
        <w:t>f</w:t>
      </w:r>
      <w:r w:rsidRPr="0083178B">
        <w:rPr>
          <w:rFonts w:ascii="Times New Roman" w:hAnsi="Times New Roman"/>
          <w:color w:val="000000" w:themeColor="text1"/>
          <w:sz w:val="24"/>
          <w:szCs w:val="24"/>
        </w:rPr>
        <w:tab/>
        <w:t>Bir fatura dönemi için “f” dengeden sorumlu tarafın enerji dengesizliği tutarını (TL),</w:t>
      </w:r>
    </w:p>
    <w:p w:rsidR="00973DBF" w:rsidRPr="0083178B" w:rsidRDefault="00973DBF" w:rsidP="00C03BBE">
      <w:pPr>
        <w:tabs>
          <w:tab w:val="left" w:pos="566"/>
          <w:tab w:val="left" w:pos="1417"/>
        </w:tabs>
        <w:spacing w:after="0" w:line="240" w:lineRule="auto"/>
        <w:ind w:left="1417" w:hanging="141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EDM</w:t>
      </w:r>
      <w:r w:rsidRPr="0083178B">
        <w:rPr>
          <w:rFonts w:ascii="Times New Roman" w:hAnsi="Times New Roman"/>
          <w:color w:val="000000" w:themeColor="text1"/>
          <w:position w:val="-4"/>
          <w:sz w:val="24"/>
          <w:szCs w:val="24"/>
        </w:rPr>
        <w:t>f,t,u</w:t>
      </w:r>
      <w:r w:rsidRPr="0083178B">
        <w:rPr>
          <w:rFonts w:ascii="Times New Roman" w:hAnsi="Times New Roman"/>
          <w:color w:val="000000" w:themeColor="text1"/>
          <w:sz w:val="24"/>
          <w:szCs w:val="24"/>
        </w:rPr>
        <w:t>(-)</w:t>
      </w:r>
      <w:r w:rsidRPr="0083178B">
        <w:rPr>
          <w:rFonts w:ascii="Times New Roman" w:hAnsi="Times New Roman"/>
          <w:color w:val="000000" w:themeColor="text1"/>
          <w:sz w:val="24"/>
          <w:szCs w:val="24"/>
        </w:rPr>
        <w:tab/>
        <w:t>111 inci madde uyarınca hesaplanan, “f” dengeden sorumlu tarafın, “t” teklif bölgesindeki, “u” uzlaştırma dönemine ilişkin enerji dengesizliğinin giderilmesine yönelik sistemden aldığı enerji miktarını (MWh),</w:t>
      </w:r>
    </w:p>
    <w:p w:rsidR="00973DBF" w:rsidRPr="0083178B" w:rsidRDefault="00973DBF" w:rsidP="00C03BBE">
      <w:pPr>
        <w:tabs>
          <w:tab w:val="left" w:pos="566"/>
          <w:tab w:val="left" w:pos="1417"/>
        </w:tabs>
        <w:spacing w:after="0" w:line="240" w:lineRule="auto"/>
        <w:ind w:left="1417" w:hanging="141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EDM</w:t>
      </w:r>
      <w:r w:rsidRPr="0083178B">
        <w:rPr>
          <w:rFonts w:ascii="Times New Roman" w:hAnsi="Times New Roman"/>
          <w:color w:val="000000" w:themeColor="text1"/>
          <w:position w:val="-4"/>
          <w:sz w:val="24"/>
          <w:szCs w:val="24"/>
        </w:rPr>
        <w:t>f,t,u</w:t>
      </w:r>
      <w:r w:rsidRPr="0083178B">
        <w:rPr>
          <w:rFonts w:ascii="Times New Roman" w:hAnsi="Times New Roman"/>
          <w:color w:val="000000" w:themeColor="text1"/>
          <w:sz w:val="24"/>
          <w:szCs w:val="24"/>
        </w:rPr>
        <w:t>(+)</w:t>
      </w:r>
      <w:r w:rsidRPr="0083178B">
        <w:rPr>
          <w:rFonts w:ascii="Times New Roman" w:hAnsi="Times New Roman"/>
          <w:color w:val="000000" w:themeColor="text1"/>
          <w:position w:val="-4"/>
          <w:sz w:val="24"/>
          <w:szCs w:val="24"/>
        </w:rPr>
        <w:t xml:space="preserve"> </w:t>
      </w:r>
      <w:r w:rsidRPr="0083178B">
        <w:rPr>
          <w:rFonts w:ascii="Times New Roman" w:hAnsi="Times New Roman"/>
          <w:color w:val="000000" w:themeColor="text1"/>
          <w:sz w:val="24"/>
          <w:szCs w:val="24"/>
        </w:rPr>
        <w:tab/>
        <w:t>111 inci madde uyarınca hesaplanan, “f” dengeden sorumlu tarafın, “t” teklif bölgesindeki, “u” uzlaştırma dönemine ilişkin enerji dengesizliğinin giderilmesine yönelik sisteme sattığı enerji miktarını (MWh),</w:t>
      </w:r>
    </w:p>
    <w:p w:rsidR="00973DBF" w:rsidRPr="0083178B" w:rsidRDefault="00973DBF" w:rsidP="00C03BBE">
      <w:pPr>
        <w:tabs>
          <w:tab w:val="left" w:pos="566"/>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SGÖF</w:t>
      </w:r>
      <w:r w:rsidRPr="0083178B">
        <w:rPr>
          <w:rFonts w:ascii="Times New Roman" w:hAnsi="Times New Roman"/>
          <w:color w:val="000000" w:themeColor="text1"/>
          <w:position w:val="-4"/>
          <w:sz w:val="24"/>
          <w:szCs w:val="24"/>
        </w:rPr>
        <w:t>t,u</w:t>
      </w:r>
      <w:r w:rsidRPr="0083178B">
        <w:rPr>
          <w:rFonts w:ascii="Times New Roman" w:hAnsi="Times New Roman"/>
          <w:color w:val="000000" w:themeColor="text1"/>
          <w:sz w:val="24"/>
          <w:szCs w:val="24"/>
        </w:rPr>
        <w:t xml:space="preserve"> “t” teklif bölgesi ve “u” uzlaştırma dönemine ait Gün Öncesi Fiyatını (TL/MWh),</w:t>
      </w:r>
    </w:p>
    <w:p w:rsidR="00973DBF" w:rsidRPr="0083178B" w:rsidRDefault="00973DBF" w:rsidP="00C03BBE">
      <w:pPr>
        <w:tabs>
          <w:tab w:val="left" w:pos="566"/>
          <w:tab w:val="left" w:pos="1417"/>
        </w:tabs>
        <w:spacing w:after="0" w:line="240" w:lineRule="auto"/>
        <w:ind w:left="1417" w:hanging="141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SMF</w:t>
      </w:r>
      <w:r w:rsidRPr="0083178B">
        <w:rPr>
          <w:rFonts w:ascii="Times New Roman" w:hAnsi="Times New Roman"/>
          <w:color w:val="000000" w:themeColor="text1"/>
          <w:position w:val="-4"/>
          <w:sz w:val="24"/>
          <w:szCs w:val="24"/>
        </w:rPr>
        <w:t>t,u</w:t>
      </w:r>
      <w:r w:rsidRPr="0083178B">
        <w:rPr>
          <w:rFonts w:ascii="Times New Roman" w:hAnsi="Times New Roman"/>
          <w:color w:val="000000" w:themeColor="text1"/>
          <w:sz w:val="24"/>
          <w:szCs w:val="24"/>
        </w:rPr>
        <w:tab/>
        <w:t>“t” teklif bölgesi için 109 uncu madde uyarınca, “u” uzlaştırma dönemi için hesaplanan Sistem Marjinal Fiyatını (TL/MWh),</w:t>
      </w:r>
    </w:p>
    <w:p w:rsidR="00973DBF" w:rsidRPr="0083178B" w:rsidRDefault="00973DBF" w:rsidP="00C03BBE">
      <w:pPr>
        <w:tabs>
          <w:tab w:val="left" w:pos="566"/>
          <w:tab w:val="left" w:pos="1417"/>
        </w:tabs>
        <w:spacing w:after="0" w:line="240" w:lineRule="auto"/>
        <w:ind w:left="1417" w:hanging="141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w:t>
      </w:r>
      <w:r w:rsidRPr="0083178B">
        <w:rPr>
          <w:rFonts w:ascii="Times New Roman" w:hAnsi="Times New Roman"/>
          <w:color w:val="000000" w:themeColor="text1"/>
          <w:sz w:val="24"/>
          <w:szCs w:val="24"/>
        </w:rPr>
        <w:tab/>
        <w:t>İlgili fatura dönemi için belirlenmiş olan teklif bölgesi sayısını,</w:t>
      </w:r>
    </w:p>
    <w:p w:rsidR="00973DBF" w:rsidRPr="0083178B" w:rsidRDefault="00973DBF" w:rsidP="00C03BBE">
      <w:pPr>
        <w:tabs>
          <w:tab w:val="left" w:pos="566"/>
          <w:tab w:val="left" w:pos="1417"/>
        </w:tabs>
        <w:spacing w:after="0" w:line="240" w:lineRule="auto"/>
        <w:ind w:left="1417" w:hanging="141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n</w:t>
      </w:r>
      <w:r w:rsidRPr="0083178B">
        <w:rPr>
          <w:rFonts w:ascii="Times New Roman" w:hAnsi="Times New Roman"/>
          <w:color w:val="000000" w:themeColor="text1"/>
          <w:sz w:val="24"/>
          <w:szCs w:val="24"/>
        </w:rPr>
        <w:tab/>
        <w:t>Bir fatura döneminde yer alan uzlaştırma dönemi sayısını,</w:t>
      </w:r>
    </w:p>
    <w:p w:rsidR="00973DBF" w:rsidRPr="0083178B" w:rsidRDefault="00973DBF" w:rsidP="00C03BBE">
      <w:pPr>
        <w:tabs>
          <w:tab w:val="left" w:pos="566"/>
          <w:tab w:val="left" w:pos="1417"/>
        </w:tabs>
        <w:spacing w:after="0" w:line="240" w:lineRule="auto"/>
        <w:ind w:left="1417" w:hanging="141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w:t>
      </w:r>
      <w:r w:rsidRPr="0083178B">
        <w:rPr>
          <w:rFonts w:ascii="Times New Roman" w:hAnsi="Times New Roman"/>
          <w:color w:val="000000" w:themeColor="text1"/>
          <w:sz w:val="24"/>
          <w:szCs w:val="24"/>
        </w:rPr>
        <w:tab/>
        <w:t>Kurul tarafından değeri “0” ile “1” arasında belirlenerek en az üç ay öncesinden duyurulmak kaydı ile katılımcıların negatif enerji dengesizliği halinde kullanılacak olan katsayıyı,</w:t>
      </w:r>
    </w:p>
    <w:p w:rsidR="00973DBF" w:rsidRPr="0083178B" w:rsidRDefault="00973DBF" w:rsidP="00C03BBE">
      <w:pPr>
        <w:tabs>
          <w:tab w:val="left" w:pos="566"/>
          <w:tab w:val="left" w:pos="1417"/>
        </w:tabs>
        <w:spacing w:after="0" w:line="240" w:lineRule="auto"/>
        <w:ind w:left="1417" w:hanging="141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l</w:t>
      </w:r>
      <w:r w:rsidRPr="0083178B">
        <w:rPr>
          <w:rFonts w:ascii="Times New Roman" w:hAnsi="Times New Roman"/>
          <w:color w:val="000000" w:themeColor="text1"/>
          <w:sz w:val="24"/>
          <w:szCs w:val="24"/>
        </w:rPr>
        <w:tab/>
        <w:t>Kurul tarafından değeri “0” ile “1” arasında belirlenerek en az üç ay öncesinden duyurulmak kaydı ile katılımcıların pozitif enerji dengesizliği halinde kullanılacak olan katsayıyı</w:t>
      </w:r>
    </w:p>
    <w:p w:rsidR="00BC6983" w:rsidRPr="0083178B" w:rsidRDefault="00973DBF" w:rsidP="00C03BBE">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931162" w:rsidRPr="0083178B" w:rsidRDefault="00931162" w:rsidP="007B1391">
      <w:pPr>
        <w:tabs>
          <w:tab w:val="left" w:pos="566"/>
        </w:tabs>
        <w:spacing w:after="0" w:line="240" w:lineRule="auto"/>
        <w:jc w:val="both"/>
        <w:rPr>
          <w:rFonts w:ascii="Times New Roman" w:eastAsia="Times New Roman" w:hAnsi="Times New Roman"/>
          <w:color w:val="000000" w:themeColor="text1"/>
          <w:sz w:val="24"/>
          <w:szCs w:val="24"/>
        </w:rPr>
      </w:pPr>
    </w:p>
    <w:p w:rsidR="00C5300F"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p>
    <w:p w:rsidR="00C5300F" w:rsidRDefault="00C5300F"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C5300F" w:rsidP="007B1391">
      <w:pPr>
        <w:tabs>
          <w:tab w:val="left" w:pos="566"/>
        </w:tabs>
        <w:spacing w:after="0" w:line="240" w:lineRule="auto"/>
        <w:jc w:val="both"/>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lastRenderedPageBreak/>
        <w:t xml:space="preserve">         </w:t>
      </w:r>
      <w:r w:rsidR="007B1391" w:rsidRPr="0083178B">
        <w:rPr>
          <w:rFonts w:ascii="Times New Roman" w:eastAsia="Times New Roman" w:hAnsi="Times New Roman"/>
          <w:b/>
          <w:color w:val="000000" w:themeColor="text1"/>
          <w:sz w:val="24"/>
          <w:szCs w:val="24"/>
        </w:rPr>
        <w:t xml:space="preserve">Bir dengeden sorumlu tarafın bir uzlaştırma dönemindeki enerji dengesizlik miktarının hesaplanması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111</w:t>
      </w:r>
      <w:r w:rsidR="00BA113F" w:rsidRPr="0083178B">
        <w:rPr>
          <w:rStyle w:val="DipnotBavurusu"/>
          <w:rFonts w:ascii="Times New Roman" w:eastAsia="Times New Roman" w:hAnsi="Times New Roman"/>
          <w:b/>
          <w:color w:val="000000" w:themeColor="text1"/>
          <w:sz w:val="24"/>
          <w:szCs w:val="24"/>
        </w:rPr>
        <w:footnoteReference w:id="374"/>
      </w:r>
      <w:r w:rsidRPr="0083178B">
        <w:rPr>
          <w:rFonts w:ascii="Times New Roman" w:eastAsia="Times New Roman" w:hAnsi="Times New Roman"/>
          <w:b/>
          <w:color w:val="000000" w:themeColor="text1"/>
          <w:sz w:val="24"/>
          <w:szCs w:val="24"/>
        </w:rPr>
        <w:t xml:space="preserve"> –</w:t>
      </w:r>
      <w:r w:rsidRPr="0083178B">
        <w:rPr>
          <w:rFonts w:ascii="Times New Roman" w:eastAsia="Times New Roman" w:hAnsi="Times New Roman"/>
          <w:color w:val="000000" w:themeColor="text1"/>
          <w:sz w:val="24"/>
          <w:szCs w:val="24"/>
        </w:rPr>
        <w:t xml:space="preserve"> (1) Bir fatura dönemi için, her bir dengeden sorumlu tarafın, her bir uzlaştırma dönemindeki enerji dengesizlik miktarı aşağıdaki formüle göre hesaplanır:</w:t>
      </w:r>
    </w:p>
    <w:p w:rsidR="00D22A1B" w:rsidRPr="0083178B" w:rsidRDefault="00D22A1B"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BA113F" w:rsidP="007B1391">
      <w:pPr>
        <w:tabs>
          <w:tab w:val="left" w:pos="960"/>
        </w:tabs>
        <w:spacing w:after="0" w:line="240" w:lineRule="auto"/>
        <w:ind w:left="720"/>
        <w:rPr>
          <w:rFonts w:ascii="Times New Roman" w:eastAsia="Times New Roman" w:hAnsi="Times New Roman"/>
          <w:color w:val="000000" w:themeColor="text1"/>
          <w:sz w:val="24"/>
          <w:szCs w:val="24"/>
          <w:lang w:eastAsia="tr-TR"/>
        </w:rPr>
      </w:pPr>
      <w:r w:rsidRPr="0083178B">
        <w:rPr>
          <w:rFonts w:ascii="Times New Roman" w:eastAsia="Times New Roman" w:hAnsi="Times New Roman"/>
          <w:noProof/>
          <w:color w:val="000000" w:themeColor="text1"/>
          <w:position w:val="-32"/>
          <w:sz w:val="24"/>
          <w:szCs w:val="24"/>
          <w:lang w:eastAsia="tr-TR"/>
        </w:rPr>
        <w:object w:dxaOrig="8419" w:dyaOrig="760">
          <v:shape id="_x0000_i1050" type="#_x0000_t75" style="width:387.55pt;height:35.7pt" o:ole="">
            <v:imagedata r:id="rId49" o:title=""/>
          </v:shape>
          <o:OLEObject Type="Embed" ProgID="Equation.DSMT4" ShapeID="_x0000_i1050" DrawAspect="Content" ObjectID="_1526285781" r:id="rId50"/>
        </w:object>
      </w:r>
      <w:r w:rsidR="00311001">
        <w:rPr>
          <w:rFonts w:ascii="Times New Roman" w:eastAsia="Times New Roman" w:hAnsi="Times New Roman"/>
          <w:noProof/>
          <w:color w:val="000000" w:themeColor="text1"/>
          <w:position w:val="-32"/>
          <w:sz w:val="24"/>
          <w:szCs w:val="24"/>
          <w:lang w:eastAsia="tr-TR"/>
        </w:rPr>
        <w:pict>
          <v:shape id="Resim 26" o:spid="_x0000_i1051" type="#_x0000_t75" style="width:371.25pt;height:34.45pt;visibility:visible">
            <v:imagedata r:id="rId51" o:title=""/>
          </v:shape>
        </w:pict>
      </w:r>
      <w:r w:rsidR="00AC48D7" w:rsidRPr="0083178B">
        <w:rPr>
          <w:rFonts w:ascii="Times New Roman" w:eastAsia="Times New Roman" w:hAnsi="Times New Roman"/>
          <w:noProof/>
          <w:color w:val="000000" w:themeColor="text1"/>
          <w:position w:val="-32"/>
          <w:sz w:val="24"/>
          <w:szCs w:val="24"/>
          <w:lang w:eastAsia="tr-TR"/>
        </w:rPr>
        <w:t xml:space="preserve">        </w:t>
      </w:r>
      <w:r w:rsidR="007B1391" w:rsidRPr="0083178B">
        <w:rPr>
          <w:rFonts w:ascii="Times New Roman" w:eastAsia="Times New Roman" w:hAnsi="Times New Roman"/>
          <w:bCs/>
          <w:i/>
          <w:iCs/>
          <w:color w:val="000000" w:themeColor="text1"/>
          <w:sz w:val="24"/>
          <w:szCs w:val="24"/>
          <w:lang w:eastAsia="tr-TR"/>
        </w:rPr>
        <w:t>(18)</w:t>
      </w:r>
    </w:p>
    <w:p w:rsidR="007B1391" w:rsidRPr="0083178B" w:rsidRDefault="007B1391" w:rsidP="00584DB3">
      <w:pPr>
        <w:tabs>
          <w:tab w:val="left" w:pos="960"/>
        </w:tabs>
        <w:spacing w:after="0" w:line="240" w:lineRule="auto"/>
        <w:ind w:left="558"/>
        <w:rPr>
          <w:rFonts w:ascii="Times New Roman" w:eastAsia="Times New Roman" w:hAnsi="Times New Roman"/>
          <w:color w:val="000000" w:themeColor="text1"/>
          <w:sz w:val="24"/>
          <w:szCs w:val="24"/>
          <w:lang w:eastAsia="tr-TR"/>
        </w:rPr>
      </w:pPr>
    </w:p>
    <w:p w:rsidR="00D22A1B" w:rsidRPr="0083178B" w:rsidRDefault="00D22A1B" w:rsidP="00584DB3">
      <w:pPr>
        <w:tabs>
          <w:tab w:val="left" w:pos="960"/>
        </w:tabs>
        <w:spacing w:after="0" w:line="240" w:lineRule="auto"/>
        <w:ind w:left="558"/>
        <w:rPr>
          <w:rFonts w:ascii="Times New Roman" w:eastAsia="Times New Roman" w:hAnsi="Times New Roman"/>
          <w:color w:val="000000" w:themeColor="text1"/>
          <w:sz w:val="24"/>
          <w:szCs w:val="24"/>
          <w:lang w:eastAsia="tr-TR"/>
        </w:rPr>
      </w:pPr>
    </w:p>
    <w:p w:rsidR="00D22A1B" w:rsidRPr="0083178B" w:rsidRDefault="007B1391" w:rsidP="00584DB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formülde geçen;</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EDM</w:t>
      </w:r>
      <w:r w:rsidRPr="0083178B">
        <w:rPr>
          <w:rFonts w:ascii="Times New Roman" w:eastAsia="Times New Roman" w:hAnsi="Times New Roman"/>
          <w:color w:val="000000" w:themeColor="text1"/>
          <w:position w:val="-6"/>
          <w:sz w:val="24"/>
          <w:szCs w:val="24"/>
        </w:rPr>
        <w:t>f,t,u</w:t>
      </w:r>
      <w:r w:rsidRPr="0083178B">
        <w:rPr>
          <w:rFonts w:ascii="Times New Roman" w:eastAsia="Times New Roman" w:hAnsi="Times New Roman"/>
          <w:color w:val="000000" w:themeColor="text1"/>
          <w:sz w:val="24"/>
          <w:szCs w:val="24"/>
        </w:rPr>
        <w:tab/>
        <w:t>“f” dengeden sorumlu tarafın, “t” teklif bölgesinde, “u” uzlaştırma dönemi için ener</w:t>
      </w:r>
      <w:r w:rsidR="00584DB3" w:rsidRPr="0083178B">
        <w:rPr>
          <w:rFonts w:ascii="Times New Roman" w:eastAsia="Times New Roman" w:hAnsi="Times New Roman"/>
          <w:color w:val="000000" w:themeColor="text1"/>
          <w:sz w:val="24"/>
          <w:szCs w:val="24"/>
        </w:rPr>
        <w:t>ji dengesizlik miktarını (MWh),</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UEVM</w:t>
      </w:r>
      <w:r w:rsidRPr="0083178B">
        <w:rPr>
          <w:rFonts w:ascii="Times New Roman" w:eastAsia="Times New Roman" w:hAnsi="Times New Roman"/>
          <w:color w:val="000000" w:themeColor="text1"/>
          <w:position w:val="-6"/>
          <w:sz w:val="24"/>
          <w:szCs w:val="24"/>
        </w:rPr>
        <w:t>f,t,b,u</w:t>
      </w:r>
      <w:r w:rsidRPr="0083178B">
        <w:rPr>
          <w:rFonts w:ascii="Times New Roman" w:eastAsia="Times New Roman" w:hAnsi="Times New Roman"/>
          <w:color w:val="000000" w:themeColor="text1"/>
          <w:sz w:val="24"/>
          <w:szCs w:val="24"/>
        </w:rPr>
        <w:tab/>
        <w:t>84 üncü madde uyarınca hesaplanan, “f” dengeden sorumlu tarafın denge sorumluluğu kapsamında yer alan ve “t” teklif bölgesinde yer alan “b” uzlaştırmaya esas veriş-çekiş biriminin, “u” uzlaştırma dönemi için Uzlaştırmaya Esas Veriş Miktarını (MWh),</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UEÇM</w:t>
      </w:r>
      <w:r w:rsidRPr="0083178B">
        <w:rPr>
          <w:rFonts w:ascii="Times New Roman" w:eastAsia="Times New Roman" w:hAnsi="Times New Roman"/>
          <w:color w:val="000000" w:themeColor="text1"/>
          <w:position w:val="-6"/>
          <w:sz w:val="24"/>
          <w:szCs w:val="24"/>
        </w:rPr>
        <w:t>f,t,b,u</w:t>
      </w:r>
      <w:r w:rsidRPr="0083178B">
        <w:rPr>
          <w:rFonts w:ascii="Times New Roman" w:eastAsia="Times New Roman" w:hAnsi="Times New Roman"/>
          <w:color w:val="000000" w:themeColor="text1"/>
          <w:sz w:val="24"/>
          <w:szCs w:val="24"/>
        </w:rPr>
        <w:tab/>
        <w:t>84 üncü madde uyarınca hesaplanan, “f” dengeden sorumlu tarafın denge sorumluluğu kapsamında yer alan ve “t” teklif bölgesinde yer alan “b” uzlaştırmaya esas veriş-çekiş biriminin, “u” uzlaştırma dönemi için Uzlaştırmaya Esas Çekiş Miktarını (MWh),</w:t>
      </w:r>
    </w:p>
    <w:p w:rsidR="00BA113F"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UEİAM</w:t>
      </w:r>
      <w:r w:rsidRPr="0083178B">
        <w:rPr>
          <w:rFonts w:ascii="Times New Roman" w:eastAsia="Times New Roman" w:hAnsi="Times New Roman"/>
          <w:color w:val="000000" w:themeColor="text1"/>
          <w:position w:val="-6"/>
          <w:sz w:val="24"/>
          <w:szCs w:val="24"/>
        </w:rPr>
        <w:t>f,t,u</w:t>
      </w:r>
      <w:r w:rsidRPr="0083178B">
        <w:rPr>
          <w:rFonts w:ascii="Times New Roman" w:eastAsia="Times New Roman" w:hAnsi="Times New Roman"/>
          <w:color w:val="000000" w:themeColor="text1"/>
          <w:sz w:val="24"/>
          <w:szCs w:val="24"/>
        </w:rPr>
        <w:tab/>
        <w:t>112 nci madde uyarınca hesaplanan, “f” dengeden sorumlu tarafın, “t” teklif bölgesine ilişkin, “u” uzlaştırma dönemi için Uzlaştırmaya Esas</w:t>
      </w:r>
      <w:r w:rsidR="00584DB3" w:rsidRPr="0083178B">
        <w:rPr>
          <w:rFonts w:ascii="Times New Roman" w:eastAsia="Times New Roman" w:hAnsi="Times New Roman"/>
          <w:color w:val="000000" w:themeColor="text1"/>
          <w:sz w:val="24"/>
          <w:szCs w:val="24"/>
        </w:rPr>
        <w:t xml:space="preserve"> İkili Anlaşma Miktarını (MWh),</w:t>
      </w:r>
      <w:r w:rsidR="00BA113F" w:rsidRPr="0083178B">
        <w:rPr>
          <w:rFonts w:ascii="Times New Roman" w:eastAsia="Times New Roman" w:hAnsi="Times New Roman"/>
          <w:color w:val="000000" w:themeColor="text1"/>
          <w:sz w:val="24"/>
          <w:szCs w:val="24"/>
        </w:rPr>
        <w:tab/>
        <w:t>GİPM</w:t>
      </w:r>
      <w:r w:rsidR="00BA113F" w:rsidRPr="0083178B">
        <w:rPr>
          <w:rFonts w:ascii="Times New Roman" w:eastAsia="Times New Roman" w:hAnsi="Times New Roman"/>
          <w:color w:val="000000" w:themeColor="text1"/>
          <w:position w:val="-6"/>
          <w:sz w:val="24"/>
          <w:szCs w:val="24"/>
        </w:rPr>
        <w:t>f,t,u</w:t>
      </w:r>
      <w:r w:rsidR="00BA113F" w:rsidRPr="0083178B">
        <w:rPr>
          <w:rFonts w:ascii="Times New Roman" w:eastAsia="Times New Roman" w:hAnsi="Times New Roman"/>
          <w:color w:val="000000" w:themeColor="text1"/>
          <w:sz w:val="24"/>
          <w:szCs w:val="24"/>
        </w:rPr>
        <w:tab/>
        <w:t>112/A maddesi uyarınca hesaplanan, “f” dengeden sorumlu tarafın, “t” teklif bölgesine ilişkin, “u” uzlaştırma dönemi için Gün İçi Piyasası Miktarını (MWh),</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ÖEDM</w:t>
      </w:r>
      <w:r w:rsidRPr="0083178B">
        <w:rPr>
          <w:rFonts w:ascii="Times New Roman" w:eastAsia="Times New Roman" w:hAnsi="Times New Roman"/>
          <w:color w:val="000000" w:themeColor="text1"/>
          <w:position w:val="-6"/>
          <w:sz w:val="24"/>
          <w:szCs w:val="24"/>
        </w:rPr>
        <w:t>p,u</w:t>
      </w:r>
      <w:r w:rsidRPr="0083178B">
        <w:rPr>
          <w:rFonts w:ascii="Times New Roman" w:eastAsia="Times New Roman" w:hAnsi="Times New Roman"/>
          <w:color w:val="000000" w:themeColor="text1"/>
          <w:sz w:val="24"/>
          <w:szCs w:val="24"/>
        </w:rPr>
        <w:tab/>
        <w:t>gün öncesi planlama kapsamında 96 ncı madde uyarınca hesaplanan, “p” piyasa katılımcısının, “u” uzlaştırma dönemi için gün öncesinden Öngörülen Enerji Dengesizlik Miktarını (MWh),</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SSM</w:t>
      </w:r>
      <w:r w:rsidRPr="0083178B">
        <w:rPr>
          <w:rFonts w:ascii="Times New Roman" w:eastAsia="Times New Roman" w:hAnsi="Times New Roman"/>
          <w:color w:val="000000" w:themeColor="text1"/>
          <w:position w:val="-6"/>
          <w:sz w:val="24"/>
          <w:szCs w:val="24"/>
        </w:rPr>
        <w:t>t,p,u,r</w:t>
      </w:r>
      <w:r w:rsidRPr="0083178B">
        <w:rPr>
          <w:rFonts w:ascii="Times New Roman" w:eastAsia="Times New Roman" w:hAnsi="Times New Roman"/>
          <w:color w:val="000000" w:themeColor="text1"/>
          <w:sz w:val="24"/>
          <w:szCs w:val="24"/>
        </w:rPr>
        <w:tab/>
        <w:t>Gün öncesi dengeleme sonucunda belirlenen, “t” teklif bölgesi için, “p” piyasa katılımcısının, gün öncesi dengeleme kapsamında, “u” uzlaştırma dönemi için geçerli “r” teklifinden dolayı gerçekleştirmiş olduğu Sistem Satış Miktarını (MWh),</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SAM</w:t>
      </w:r>
      <w:r w:rsidRPr="0083178B">
        <w:rPr>
          <w:rFonts w:ascii="Times New Roman" w:eastAsia="Times New Roman" w:hAnsi="Times New Roman"/>
          <w:color w:val="000000" w:themeColor="text1"/>
          <w:position w:val="-6"/>
          <w:sz w:val="24"/>
          <w:szCs w:val="24"/>
        </w:rPr>
        <w:t>t,p,u,r</w:t>
      </w:r>
      <w:r w:rsidRPr="0083178B">
        <w:rPr>
          <w:rFonts w:ascii="Times New Roman" w:eastAsia="Times New Roman" w:hAnsi="Times New Roman"/>
          <w:color w:val="000000" w:themeColor="text1"/>
          <w:sz w:val="24"/>
          <w:szCs w:val="24"/>
        </w:rPr>
        <w:tab/>
        <w:t>“t” teklif bölgesi için, “p” piyasa katılımcısının, gün öncesi dengeleme kapsamında, “u” uzlaştırma dönemi için geçerli “r” teklifinden dolayı gerçekleştirmiş olduğu Sistem Alış Miktarını (MWh),</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w:t>
      </w:r>
      <w:r w:rsidRPr="0083178B">
        <w:rPr>
          <w:rFonts w:ascii="Times New Roman" w:eastAsia="Times New Roman" w:hAnsi="Times New Roman"/>
          <w:color w:val="000000" w:themeColor="text1"/>
          <w:sz w:val="24"/>
          <w:szCs w:val="24"/>
        </w:rPr>
        <w:tab/>
        <w:t>“u” uzlaştırma dönemi için geçerli “t” teklif bölgesi için “f” dengeden sorumlu tarafın denge sorumluluğu kapsamında yer alan uzlaştırmaya esas veriş-çekiş birimi sayısını,</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l</w:t>
      </w:r>
      <w:r w:rsidRPr="0083178B">
        <w:rPr>
          <w:rFonts w:ascii="Times New Roman" w:eastAsia="Times New Roman" w:hAnsi="Times New Roman"/>
          <w:color w:val="000000" w:themeColor="text1"/>
          <w:sz w:val="24"/>
          <w:szCs w:val="24"/>
        </w:rPr>
        <w:tab/>
        <w:t>“f” dengeden sorumlu taraf adına kayıtlı piyasa katılımcısı sayısını,</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n</w:t>
      </w:r>
      <w:r w:rsidRPr="0083178B">
        <w:rPr>
          <w:rFonts w:ascii="Times New Roman" w:eastAsia="Times New Roman" w:hAnsi="Times New Roman"/>
          <w:color w:val="000000" w:themeColor="text1"/>
          <w:sz w:val="24"/>
          <w:szCs w:val="24"/>
        </w:rPr>
        <w:tab/>
        <w:t>“t” teklif bölgesi için, “p” piyasa katılımcısının, “u” uzlaştırma dönemi için sisteme satış gerçekleştirmiş olduğu teklif say</w:t>
      </w:r>
      <w:r w:rsidR="00584DB3" w:rsidRPr="0083178B">
        <w:rPr>
          <w:rFonts w:ascii="Times New Roman" w:eastAsia="Times New Roman" w:hAnsi="Times New Roman"/>
          <w:color w:val="000000" w:themeColor="text1"/>
          <w:sz w:val="24"/>
          <w:szCs w:val="24"/>
        </w:rPr>
        <w:t>ısını,</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m</w:t>
      </w:r>
      <w:r w:rsidRPr="0083178B">
        <w:rPr>
          <w:rFonts w:ascii="Times New Roman" w:eastAsia="Times New Roman" w:hAnsi="Times New Roman"/>
          <w:color w:val="000000" w:themeColor="text1"/>
          <w:sz w:val="24"/>
          <w:szCs w:val="24"/>
        </w:rPr>
        <w:tab/>
        <w:t>“t” teklif bölgesi için, “p” piyasa katılımcısının, “u” uzlaştırma dönemi için sistemden alış gerçekleştirmiş olduğu teklif sayısını,</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KEYALM</w:t>
      </w:r>
      <w:r w:rsidRPr="0083178B">
        <w:rPr>
          <w:rFonts w:ascii="Times New Roman" w:eastAsia="Times New Roman" w:hAnsi="Times New Roman"/>
          <w:color w:val="000000" w:themeColor="text1"/>
          <w:position w:val="-6"/>
          <w:sz w:val="24"/>
          <w:szCs w:val="24"/>
        </w:rPr>
        <w:t>f,d,u,r</w:t>
      </w:r>
      <w:r w:rsidRPr="0083178B">
        <w:rPr>
          <w:rFonts w:ascii="Times New Roman" w:eastAsia="Times New Roman" w:hAnsi="Times New Roman"/>
          <w:color w:val="000000" w:themeColor="text1"/>
          <w:position w:val="-6"/>
          <w:sz w:val="24"/>
          <w:szCs w:val="24"/>
        </w:rPr>
        <w:tab/>
      </w:r>
      <w:r w:rsidRPr="0083178B">
        <w:rPr>
          <w:rFonts w:ascii="Times New Roman" w:eastAsia="Times New Roman" w:hAnsi="Times New Roman"/>
          <w:color w:val="000000" w:themeColor="text1"/>
          <w:sz w:val="24"/>
          <w:szCs w:val="24"/>
        </w:rPr>
        <w:t>“f” dengeden sorumlu tarafın denge sorumluluğu kapsamında yer alan, dengeleme güç piyasası kapsamındaki “d” dengeleme biriminin “u” uzlaştırma dönemi için geçerli “r” teklifinin Kabul Edilen ve Yerine Getirilmiş Yük Alma Teklifi Miktarını (MWh),</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h</w:t>
      </w:r>
      <w:r w:rsidRPr="0083178B">
        <w:rPr>
          <w:rFonts w:ascii="Times New Roman" w:eastAsia="Times New Roman" w:hAnsi="Times New Roman"/>
          <w:color w:val="000000" w:themeColor="text1"/>
          <w:sz w:val="24"/>
          <w:szCs w:val="24"/>
        </w:rPr>
        <w:tab/>
        <w:t>“u” uzlaştırma dönemi için geçerli “t” teklif bölgesi için “f” dengeden sorumlu tarafın denge sorumluluğu kapsamında yer alan dengeleme birimi sayısını,</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t</w:t>
      </w:r>
      <w:r w:rsidRPr="0083178B">
        <w:rPr>
          <w:rFonts w:ascii="Times New Roman" w:eastAsia="Times New Roman" w:hAnsi="Times New Roman"/>
          <w:color w:val="000000" w:themeColor="text1"/>
          <w:position w:val="-6"/>
          <w:sz w:val="24"/>
          <w:szCs w:val="24"/>
        </w:rPr>
        <w:t>1</w:t>
      </w:r>
      <w:r w:rsidRPr="0083178B">
        <w:rPr>
          <w:rFonts w:ascii="Times New Roman" w:eastAsia="Times New Roman" w:hAnsi="Times New Roman"/>
          <w:color w:val="000000" w:themeColor="text1"/>
          <w:sz w:val="24"/>
          <w:szCs w:val="24"/>
        </w:rPr>
        <w:tab/>
        <w:t>Dengeleme güç piyasası kapsamındaki “d” dengeleme birimine ilişkin “u” uzlaştırma dönemi için kabul edilmiş olan yük alma tekliflerinin sayısını,</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KEYATM</w:t>
      </w:r>
      <w:r w:rsidRPr="0083178B">
        <w:rPr>
          <w:rFonts w:ascii="Times New Roman" w:eastAsia="Times New Roman" w:hAnsi="Times New Roman"/>
          <w:color w:val="000000" w:themeColor="text1"/>
          <w:position w:val="-6"/>
          <w:sz w:val="24"/>
          <w:szCs w:val="24"/>
        </w:rPr>
        <w:t>f,d,u,r</w:t>
      </w:r>
      <w:r w:rsidRPr="0083178B">
        <w:rPr>
          <w:rFonts w:ascii="Times New Roman" w:eastAsia="Times New Roman" w:hAnsi="Times New Roman"/>
          <w:color w:val="000000" w:themeColor="text1"/>
          <w:sz w:val="24"/>
          <w:szCs w:val="24"/>
        </w:rPr>
        <w:tab/>
        <w:t>“f” dengeden sorumlu tarafın denge sorumluluğu kapsamında yer alan, dengeleme güç piyasası kapsamındaki “d” dengeleme biriminin “u” uzlaştırma dönemi için geçerli “r” teklifinin Kabul Edilen ve Yerine Getirilmiş Yük Atma Teklifi Miktarını (MWh),</w:t>
      </w:r>
    </w:p>
    <w:p w:rsidR="00D22A1B" w:rsidRPr="0083178B" w:rsidRDefault="007B1391" w:rsidP="00584DB3">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t</w:t>
      </w:r>
      <w:r w:rsidRPr="0083178B">
        <w:rPr>
          <w:rFonts w:ascii="Times New Roman" w:eastAsia="Times New Roman" w:hAnsi="Times New Roman"/>
          <w:color w:val="000000" w:themeColor="text1"/>
          <w:position w:val="-6"/>
          <w:sz w:val="24"/>
          <w:szCs w:val="24"/>
        </w:rPr>
        <w:t>2</w:t>
      </w:r>
      <w:r w:rsidRPr="0083178B">
        <w:rPr>
          <w:rFonts w:ascii="Times New Roman" w:eastAsia="Times New Roman" w:hAnsi="Times New Roman"/>
          <w:color w:val="000000" w:themeColor="text1"/>
          <w:sz w:val="24"/>
          <w:szCs w:val="24"/>
        </w:rPr>
        <w:tab/>
        <w:t>Dengeleme güç piyasası kapsamındaki “d” dengeleme birimine ilişkin “u” uzlaştırma dönemi için kabul edilmiş olan yük atma tekliflerinin sayısını</w:t>
      </w:r>
    </w:p>
    <w:p w:rsidR="007B1391" w:rsidRPr="0083178B" w:rsidRDefault="007B1391" w:rsidP="00584DB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Uzlaştırmaya esas ikili anlaşma miktarlarının hesaplanması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112 –</w:t>
      </w:r>
      <w:r w:rsidRPr="0083178B">
        <w:rPr>
          <w:rFonts w:ascii="Times New Roman" w:eastAsia="Times New Roman" w:hAnsi="Times New Roman"/>
          <w:color w:val="000000" w:themeColor="text1"/>
          <w:sz w:val="24"/>
          <w:szCs w:val="24"/>
        </w:rPr>
        <w:t xml:space="preserve"> (1) Bir dengeden sorumlu tarafın, “u” uzlaştırma dönemi için uzlaştırmaya esas ikili anlaşmalarının miktarı aşağıdaki formüle göre hesaplanır:</w:t>
      </w:r>
    </w:p>
    <w:p w:rsidR="007B1391" w:rsidRPr="0083178B" w:rsidRDefault="00311001" w:rsidP="007B1391">
      <w:pPr>
        <w:tabs>
          <w:tab w:val="left" w:pos="369"/>
          <w:tab w:val="left" w:pos="1080"/>
        </w:tabs>
        <w:spacing w:after="0" w:line="240" w:lineRule="auto"/>
        <w:ind w:firstLine="720"/>
        <w:jc w:val="both"/>
        <w:rPr>
          <w:rFonts w:ascii="Times New Roman" w:eastAsia="Times New Roman" w:hAnsi="Times New Roman"/>
          <w:color w:val="000000" w:themeColor="text1"/>
          <w:sz w:val="24"/>
          <w:szCs w:val="24"/>
          <w:lang w:eastAsia="tr-TR"/>
        </w:rPr>
      </w:pPr>
      <w:r>
        <w:rPr>
          <w:rFonts w:ascii="Times New Roman" w:eastAsia="Times New Roman" w:hAnsi="Times New Roman"/>
          <w:noProof/>
          <w:color w:val="000000" w:themeColor="text1"/>
          <w:position w:val="-30"/>
          <w:sz w:val="24"/>
          <w:szCs w:val="24"/>
          <w:lang w:eastAsia="tr-TR"/>
        </w:rPr>
        <w:pict>
          <v:shape id="Resim 27" o:spid="_x0000_i1052" type="#_x0000_t75" style="width:139.6pt;height:35.05pt;visibility:visible">
            <v:imagedata r:id="rId52" o:title=""/>
          </v:shape>
        </w:pict>
      </w:r>
      <w:r w:rsidR="007B1391" w:rsidRPr="0083178B">
        <w:rPr>
          <w:rFonts w:ascii="Times New Roman" w:eastAsia="Times New Roman" w:hAnsi="Times New Roman"/>
          <w:color w:val="000000" w:themeColor="text1"/>
          <w:sz w:val="24"/>
          <w:szCs w:val="24"/>
          <w:lang w:eastAsia="tr-TR"/>
        </w:rPr>
        <w:tab/>
      </w:r>
      <w:r w:rsidR="007B1391" w:rsidRPr="0083178B">
        <w:rPr>
          <w:rFonts w:ascii="Times New Roman" w:eastAsia="Times New Roman" w:hAnsi="Times New Roman"/>
          <w:color w:val="000000" w:themeColor="text1"/>
          <w:sz w:val="24"/>
          <w:szCs w:val="24"/>
          <w:lang w:eastAsia="tr-TR"/>
        </w:rPr>
        <w:tab/>
        <w:t xml:space="preserve">     </w:t>
      </w:r>
      <w:r w:rsidR="007B1391" w:rsidRPr="0083178B">
        <w:rPr>
          <w:rFonts w:ascii="Times New Roman" w:eastAsia="Times New Roman" w:hAnsi="Times New Roman"/>
          <w:color w:val="000000" w:themeColor="text1"/>
          <w:sz w:val="24"/>
          <w:szCs w:val="24"/>
          <w:lang w:eastAsia="tr-TR"/>
        </w:rPr>
        <w:tab/>
      </w:r>
      <w:r w:rsidR="007B1391" w:rsidRPr="0083178B">
        <w:rPr>
          <w:rFonts w:ascii="Times New Roman" w:eastAsia="Times New Roman" w:hAnsi="Times New Roman"/>
          <w:color w:val="000000" w:themeColor="text1"/>
          <w:sz w:val="24"/>
          <w:szCs w:val="24"/>
          <w:lang w:eastAsia="tr-TR"/>
        </w:rPr>
        <w:tab/>
      </w:r>
      <w:r w:rsidR="007B1391" w:rsidRPr="0083178B">
        <w:rPr>
          <w:rFonts w:ascii="Times New Roman" w:eastAsia="Times New Roman" w:hAnsi="Times New Roman"/>
          <w:color w:val="000000" w:themeColor="text1"/>
          <w:sz w:val="24"/>
          <w:szCs w:val="24"/>
          <w:lang w:eastAsia="tr-TR"/>
        </w:rPr>
        <w:tab/>
      </w:r>
      <w:r w:rsidR="007B1391" w:rsidRPr="0083178B">
        <w:rPr>
          <w:rFonts w:ascii="Times New Roman" w:eastAsia="Times New Roman" w:hAnsi="Times New Roman"/>
          <w:bCs/>
          <w:i/>
          <w:color w:val="000000" w:themeColor="text1"/>
          <w:sz w:val="24"/>
          <w:szCs w:val="24"/>
          <w:lang w:eastAsia="tr-TR"/>
        </w:rPr>
        <w:t>(19a)</w:t>
      </w:r>
    </w:p>
    <w:p w:rsidR="007B1391" w:rsidRPr="0083178B" w:rsidRDefault="00311001" w:rsidP="007B1391">
      <w:pPr>
        <w:tabs>
          <w:tab w:val="left" w:pos="369"/>
          <w:tab w:val="left" w:pos="1080"/>
        </w:tabs>
        <w:spacing w:after="0" w:line="240" w:lineRule="auto"/>
        <w:ind w:firstLine="720"/>
        <w:jc w:val="both"/>
        <w:rPr>
          <w:rFonts w:ascii="Times New Roman" w:eastAsia="Times New Roman" w:hAnsi="Times New Roman"/>
          <w:color w:val="000000" w:themeColor="text1"/>
          <w:sz w:val="24"/>
          <w:szCs w:val="24"/>
          <w:lang w:eastAsia="tr-TR"/>
        </w:rPr>
      </w:pPr>
      <w:r>
        <w:rPr>
          <w:rFonts w:ascii="Times New Roman" w:eastAsia="Times New Roman" w:hAnsi="Times New Roman"/>
          <w:noProof/>
          <w:color w:val="000000" w:themeColor="text1"/>
          <w:position w:val="-28"/>
          <w:sz w:val="24"/>
          <w:szCs w:val="24"/>
          <w:lang w:eastAsia="tr-TR"/>
        </w:rPr>
        <w:pict>
          <v:shape id="Resim 28" o:spid="_x0000_i1053" type="#_x0000_t75" style="width:231.05pt;height:33.8pt;visibility:visible">
            <v:imagedata r:id="rId53" o:title=""/>
          </v:shape>
        </w:pict>
      </w:r>
      <w:r w:rsidR="007B1391" w:rsidRPr="0083178B">
        <w:rPr>
          <w:rFonts w:ascii="Times New Roman" w:eastAsia="Times New Roman" w:hAnsi="Times New Roman"/>
          <w:color w:val="000000" w:themeColor="text1"/>
          <w:sz w:val="24"/>
          <w:szCs w:val="24"/>
          <w:lang w:eastAsia="tr-TR"/>
        </w:rPr>
        <w:tab/>
      </w:r>
      <w:r w:rsidR="007B1391" w:rsidRPr="0083178B">
        <w:rPr>
          <w:rFonts w:ascii="Times New Roman" w:eastAsia="Times New Roman" w:hAnsi="Times New Roman"/>
          <w:color w:val="000000" w:themeColor="text1"/>
          <w:sz w:val="24"/>
          <w:szCs w:val="24"/>
          <w:lang w:eastAsia="tr-TR"/>
        </w:rPr>
        <w:tab/>
      </w:r>
      <w:r w:rsidR="007B1391" w:rsidRPr="0083178B">
        <w:rPr>
          <w:rFonts w:ascii="Times New Roman" w:eastAsia="Times New Roman" w:hAnsi="Times New Roman"/>
          <w:bCs/>
          <w:i/>
          <w:color w:val="000000" w:themeColor="text1"/>
          <w:sz w:val="24"/>
          <w:szCs w:val="24"/>
          <w:lang w:eastAsia="tr-TR"/>
        </w:rPr>
        <w:t>(19b)</w:t>
      </w:r>
    </w:p>
    <w:p w:rsidR="007B1391" w:rsidRPr="0083178B" w:rsidRDefault="007B1391" w:rsidP="007B1391">
      <w:pPr>
        <w:tabs>
          <w:tab w:val="left" w:pos="369"/>
        </w:tabs>
        <w:spacing w:after="0" w:line="240" w:lineRule="auto"/>
        <w:jc w:val="both"/>
        <w:rPr>
          <w:rFonts w:ascii="Times New Roman" w:eastAsia="Times New Roman" w:hAnsi="Times New Roman"/>
          <w:bCs/>
          <w:i/>
          <w:color w:val="000000" w:themeColor="text1"/>
          <w:sz w:val="24"/>
          <w:szCs w:val="24"/>
          <w:vertAlign w:val="subscript"/>
          <w:lang w:eastAsia="tr-TR"/>
        </w:rPr>
      </w:pPr>
    </w:p>
    <w:p w:rsidR="00044523" w:rsidRPr="0083178B" w:rsidRDefault="007B1391" w:rsidP="005962C9">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formülde geçen;</w:t>
      </w:r>
    </w:p>
    <w:p w:rsidR="00044523" w:rsidRPr="0083178B" w:rsidRDefault="007B1391" w:rsidP="005962C9">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UEİAM</w:t>
      </w:r>
      <w:r w:rsidRPr="0083178B">
        <w:rPr>
          <w:rFonts w:ascii="Times New Roman" w:eastAsia="Times New Roman" w:hAnsi="Times New Roman"/>
          <w:color w:val="000000" w:themeColor="text1"/>
          <w:position w:val="-6"/>
          <w:sz w:val="24"/>
          <w:szCs w:val="24"/>
        </w:rPr>
        <w:t>f,u,t</w:t>
      </w:r>
      <w:r w:rsidRPr="0083178B">
        <w:rPr>
          <w:rFonts w:ascii="Times New Roman" w:eastAsia="Times New Roman" w:hAnsi="Times New Roman"/>
          <w:color w:val="000000" w:themeColor="text1"/>
          <w:sz w:val="24"/>
          <w:szCs w:val="24"/>
        </w:rPr>
        <w:tab/>
        <w:t>“f” dengeden sorumlu tarafın, “u” uzlaştırma dönemi için “t” teklif bölgesine ilişkin Uzlaştırmaya Esas İkili Anlaşma Miktarını (MWh),</w:t>
      </w:r>
    </w:p>
    <w:p w:rsidR="00044523" w:rsidRPr="0083178B" w:rsidRDefault="007B1391" w:rsidP="005962C9">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UEİAM</w:t>
      </w:r>
      <w:r w:rsidRPr="0083178B">
        <w:rPr>
          <w:rFonts w:ascii="Times New Roman" w:eastAsia="Times New Roman" w:hAnsi="Times New Roman"/>
          <w:color w:val="000000" w:themeColor="text1"/>
          <w:position w:val="-6"/>
          <w:sz w:val="24"/>
          <w:szCs w:val="24"/>
        </w:rPr>
        <w:t>p,u,t</w:t>
      </w:r>
      <w:r w:rsidRPr="0083178B">
        <w:rPr>
          <w:rFonts w:ascii="Times New Roman" w:eastAsia="Times New Roman" w:hAnsi="Times New Roman"/>
          <w:color w:val="000000" w:themeColor="text1"/>
          <w:sz w:val="24"/>
          <w:szCs w:val="24"/>
        </w:rPr>
        <w:tab/>
        <w:t>“f” dengeden sorumlu tarafın denge sorumluluğunu üstlenmiş olduğu “p” piyasa katılımcısının, “u” uzlaştırma dönemi için “t” teklif bölgesine ilişkin Uzlaştırmaya Esas</w:t>
      </w:r>
      <w:r w:rsidR="005962C9" w:rsidRPr="0083178B">
        <w:rPr>
          <w:rFonts w:ascii="Times New Roman" w:eastAsia="Times New Roman" w:hAnsi="Times New Roman"/>
          <w:color w:val="000000" w:themeColor="text1"/>
          <w:sz w:val="24"/>
          <w:szCs w:val="24"/>
        </w:rPr>
        <w:t xml:space="preserve"> İkili Anlaşma Miktarını (MWh),</w:t>
      </w:r>
    </w:p>
    <w:p w:rsidR="00044523" w:rsidRPr="0083178B" w:rsidRDefault="007B1391" w:rsidP="005962C9">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UEİAB</w:t>
      </w:r>
      <w:r w:rsidRPr="0083178B">
        <w:rPr>
          <w:rFonts w:ascii="Times New Roman" w:eastAsia="Times New Roman" w:hAnsi="Times New Roman"/>
          <w:color w:val="000000" w:themeColor="text1"/>
          <w:position w:val="-6"/>
          <w:sz w:val="24"/>
          <w:szCs w:val="24"/>
        </w:rPr>
        <w:t>p,u,t,z1</w:t>
      </w:r>
      <w:r w:rsidRPr="0083178B">
        <w:rPr>
          <w:rFonts w:ascii="Times New Roman" w:eastAsia="Times New Roman" w:hAnsi="Times New Roman"/>
          <w:color w:val="000000" w:themeColor="text1"/>
          <w:sz w:val="24"/>
          <w:szCs w:val="24"/>
        </w:rPr>
        <w:tab/>
        <w:t>“f” dengeden sorumlu tarafın denge sorumluluğunu üstlenmiş olduğu “p” piyasa katılımcısının, “u” uzlaştırma dönemi için “t” teklif bölgesine ilişkin “z1” piyasa katılımcısına enerji satışı için ve/veya enerji bedeli yan hizmetler kapsamında ödenen yan hizmetler gereği gerçekleştirilen üretime ilişkin yapılan Uzlaştırmaya Esas İ</w:t>
      </w:r>
      <w:r w:rsidR="005962C9" w:rsidRPr="0083178B">
        <w:rPr>
          <w:rFonts w:ascii="Times New Roman" w:eastAsia="Times New Roman" w:hAnsi="Times New Roman"/>
          <w:color w:val="000000" w:themeColor="text1"/>
          <w:sz w:val="24"/>
          <w:szCs w:val="24"/>
        </w:rPr>
        <w:t>kili Anlaşma Bildirimini (MWh),</w:t>
      </w:r>
    </w:p>
    <w:p w:rsidR="00044523" w:rsidRPr="0083178B" w:rsidRDefault="007B1391" w:rsidP="005962C9">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UEİAB</w:t>
      </w:r>
      <w:r w:rsidRPr="0083178B">
        <w:rPr>
          <w:rFonts w:ascii="Times New Roman" w:eastAsia="Times New Roman" w:hAnsi="Times New Roman"/>
          <w:color w:val="000000" w:themeColor="text1"/>
          <w:position w:val="-6"/>
          <w:sz w:val="24"/>
          <w:szCs w:val="24"/>
        </w:rPr>
        <w:t>p,u,t,z2</w:t>
      </w:r>
      <w:r w:rsidRPr="0083178B">
        <w:rPr>
          <w:rFonts w:ascii="Times New Roman" w:eastAsia="Times New Roman" w:hAnsi="Times New Roman"/>
          <w:color w:val="000000" w:themeColor="text1"/>
          <w:sz w:val="24"/>
          <w:szCs w:val="24"/>
        </w:rPr>
        <w:tab/>
        <w:t>“f” dengeden sorumlu tarafın denge sorumluluğunu üstlenmiş olduğu “p” piyasa katılımcısının, “u” uzlaştırma dönemi için “t” teklif bölgesine ilişkin “z2” piyasa katılımcısından enerji alımı için yapılan Uzlaştırmaya Esas İ</w:t>
      </w:r>
      <w:r w:rsidR="005962C9" w:rsidRPr="0083178B">
        <w:rPr>
          <w:rFonts w:ascii="Times New Roman" w:eastAsia="Times New Roman" w:hAnsi="Times New Roman"/>
          <w:color w:val="000000" w:themeColor="text1"/>
          <w:sz w:val="24"/>
          <w:szCs w:val="24"/>
        </w:rPr>
        <w:t>kili Anlaşma Bildirimini (MWh),</w:t>
      </w:r>
    </w:p>
    <w:p w:rsidR="00044523" w:rsidRPr="0083178B" w:rsidRDefault="007B1391" w:rsidP="005962C9">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w:t>
      </w:r>
      <w:r w:rsidRPr="0083178B">
        <w:rPr>
          <w:rFonts w:ascii="Times New Roman" w:eastAsia="Times New Roman" w:hAnsi="Times New Roman"/>
          <w:color w:val="000000" w:themeColor="text1"/>
          <w:sz w:val="24"/>
          <w:szCs w:val="24"/>
        </w:rPr>
        <w:tab/>
        <w:t>“f” dengeden sorumlu tarafın denge sorumluluğunu üstlenmiş olduğu piyasa katılımcısı sayısını,</w:t>
      </w:r>
    </w:p>
    <w:p w:rsidR="00044523" w:rsidRPr="0083178B" w:rsidRDefault="007B1391" w:rsidP="005962C9">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n</w:t>
      </w:r>
      <w:r w:rsidRPr="0083178B">
        <w:rPr>
          <w:rFonts w:ascii="Times New Roman" w:eastAsia="Times New Roman" w:hAnsi="Times New Roman"/>
          <w:color w:val="000000" w:themeColor="text1"/>
          <w:sz w:val="24"/>
          <w:szCs w:val="24"/>
        </w:rPr>
        <w:tab/>
        <w:t>“p” piyasa katılımcısının, “u” uzlaştırma dönemi için “t” teklif bölgesine ilişkin elektrik enerjisi satışı yaptığı dengeden sorumlu taraf sayısını,</w:t>
      </w:r>
    </w:p>
    <w:p w:rsidR="00044523" w:rsidRPr="0083178B" w:rsidRDefault="007B1391" w:rsidP="005962C9">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m</w:t>
      </w:r>
      <w:r w:rsidRPr="0083178B">
        <w:rPr>
          <w:rFonts w:ascii="Times New Roman" w:eastAsia="Times New Roman" w:hAnsi="Times New Roman"/>
          <w:color w:val="000000" w:themeColor="text1"/>
          <w:sz w:val="24"/>
          <w:szCs w:val="24"/>
        </w:rPr>
        <w:tab/>
        <w:t>“p” piyasa katılımcısının, “u” uzlaştırma dönemi için “t” teklif bölgesine ilişkin elektrik enerjisi alışı yaptığı dengeden sorumlu taraf sayısını</w:t>
      </w:r>
    </w:p>
    <w:p w:rsidR="007B1391" w:rsidRPr="0083178B" w:rsidRDefault="007B1391" w:rsidP="005962C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7C1945" w:rsidRPr="0083178B" w:rsidRDefault="007C1945" w:rsidP="005962C9">
      <w:pPr>
        <w:tabs>
          <w:tab w:val="left" w:pos="566"/>
        </w:tabs>
        <w:spacing w:after="0" w:line="240" w:lineRule="auto"/>
        <w:jc w:val="both"/>
        <w:rPr>
          <w:rFonts w:ascii="Times New Roman" w:eastAsia="Times New Roman" w:hAnsi="Times New Roman"/>
          <w:color w:val="000000" w:themeColor="text1"/>
          <w:sz w:val="24"/>
          <w:szCs w:val="24"/>
        </w:rPr>
      </w:pPr>
    </w:p>
    <w:p w:rsidR="007C1945" w:rsidRPr="0083178B" w:rsidRDefault="007C1945" w:rsidP="007C1945">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Uzlaştırmaya esas gün içi piyasası hacminin hesaplanması</w:t>
      </w:r>
      <w:r w:rsidRPr="0083178B">
        <w:rPr>
          <w:rStyle w:val="DipnotBavurusu"/>
          <w:rFonts w:ascii="Times New Roman" w:eastAsia="Times New Roman" w:hAnsi="Times New Roman"/>
          <w:b/>
          <w:color w:val="000000" w:themeColor="text1"/>
          <w:sz w:val="24"/>
          <w:szCs w:val="24"/>
        </w:rPr>
        <w:footnoteReference w:id="375"/>
      </w:r>
    </w:p>
    <w:p w:rsidR="007C1945" w:rsidRPr="0083178B" w:rsidRDefault="007C1945" w:rsidP="007C1945">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112/A –</w:t>
      </w:r>
      <w:r w:rsidRPr="0083178B">
        <w:rPr>
          <w:rFonts w:ascii="Times New Roman" w:eastAsia="Times New Roman" w:hAnsi="Times New Roman"/>
          <w:color w:val="000000" w:themeColor="text1"/>
          <w:sz w:val="24"/>
          <w:szCs w:val="24"/>
        </w:rPr>
        <w:t xml:space="preserve"> (1) Bir dengeden sorumlu tarafın, “u” uzlaştırma dönemi için gün içi piyasası miktarı aşağıdaki formüle göre hesaplanır:</w:t>
      </w:r>
    </w:p>
    <w:p w:rsidR="007C1945" w:rsidRPr="0083178B" w:rsidRDefault="007C1945" w:rsidP="007C1945">
      <w:pPr>
        <w:tabs>
          <w:tab w:val="left" w:pos="566"/>
        </w:tabs>
        <w:spacing w:after="0" w:line="240" w:lineRule="auto"/>
        <w:jc w:val="both"/>
        <w:rPr>
          <w:rFonts w:ascii="Times New Roman" w:eastAsia="Times New Roman" w:hAnsi="Times New Roman"/>
          <w:color w:val="000000" w:themeColor="text1"/>
          <w:sz w:val="24"/>
          <w:szCs w:val="24"/>
        </w:rPr>
      </w:pPr>
    </w:p>
    <w:p w:rsidR="007C1945" w:rsidRPr="0083178B" w:rsidRDefault="007C1945" w:rsidP="007C1945">
      <w:pPr>
        <w:tabs>
          <w:tab w:val="left" w:pos="566"/>
        </w:tabs>
        <w:spacing w:after="0" w:line="240" w:lineRule="auto"/>
        <w:jc w:val="both"/>
        <w:rPr>
          <w:rFonts w:ascii="Times New Roman" w:eastAsia="Times New Roman" w:hAnsi="Times New Roman"/>
          <w:color w:val="000000" w:themeColor="text1"/>
          <w:sz w:val="24"/>
          <w:szCs w:val="24"/>
          <w:lang w:eastAsia="tr-TR"/>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position w:val="-30"/>
          <w:sz w:val="24"/>
          <w:szCs w:val="24"/>
        </w:rPr>
        <w:object w:dxaOrig="2460" w:dyaOrig="700">
          <v:shape id="_x0000_i1054" type="#_x0000_t75" style="width:122.7pt;height:35.05pt" o:ole="">
            <v:imagedata r:id="rId54" o:title=""/>
          </v:shape>
          <o:OLEObject Type="Embed" ProgID="Equation.DSMT4" ShapeID="_x0000_i1054" DrawAspect="Content" ObjectID="_1526285782" r:id="rId55"/>
        </w:object>
      </w:r>
      <w:r w:rsidRPr="0083178B">
        <w:rPr>
          <w:rFonts w:ascii="Times New Roman" w:eastAsia="Times New Roman" w:hAnsi="Times New Roman"/>
          <w:color w:val="000000" w:themeColor="text1"/>
          <w:sz w:val="24"/>
          <w:szCs w:val="24"/>
          <w:lang w:eastAsia="tr-TR"/>
        </w:rPr>
        <w:tab/>
      </w:r>
      <w:r w:rsidRPr="0083178B">
        <w:rPr>
          <w:rFonts w:ascii="Times New Roman" w:eastAsia="Times New Roman" w:hAnsi="Times New Roman"/>
          <w:color w:val="000000" w:themeColor="text1"/>
          <w:sz w:val="24"/>
          <w:szCs w:val="24"/>
          <w:lang w:eastAsia="tr-TR"/>
        </w:rPr>
        <w:tab/>
        <w:t xml:space="preserve">     </w:t>
      </w:r>
      <w:r w:rsidRPr="0083178B">
        <w:rPr>
          <w:rFonts w:ascii="Times New Roman" w:eastAsia="Times New Roman" w:hAnsi="Times New Roman"/>
          <w:color w:val="000000" w:themeColor="text1"/>
          <w:sz w:val="24"/>
          <w:szCs w:val="24"/>
          <w:lang w:eastAsia="tr-TR"/>
        </w:rPr>
        <w:tab/>
      </w:r>
      <w:r w:rsidRPr="0083178B">
        <w:rPr>
          <w:rFonts w:ascii="Times New Roman" w:eastAsia="Times New Roman" w:hAnsi="Times New Roman"/>
          <w:color w:val="000000" w:themeColor="text1"/>
          <w:sz w:val="24"/>
          <w:szCs w:val="24"/>
          <w:lang w:eastAsia="tr-TR"/>
        </w:rPr>
        <w:tab/>
      </w:r>
      <w:r w:rsidRPr="0083178B">
        <w:rPr>
          <w:rFonts w:ascii="Times New Roman" w:eastAsia="Times New Roman" w:hAnsi="Times New Roman"/>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(20a)</w:t>
      </w:r>
    </w:p>
    <w:p w:rsidR="007C1945" w:rsidRPr="0083178B" w:rsidRDefault="007C1945" w:rsidP="007C1945">
      <w:pPr>
        <w:tabs>
          <w:tab w:val="left" w:pos="369"/>
          <w:tab w:val="left" w:pos="1080"/>
        </w:tabs>
        <w:spacing w:after="0" w:line="240" w:lineRule="auto"/>
        <w:jc w:val="both"/>
        <w:rPr>
          <w:rFonts w:ascii="Times New Roman" w:eastAsia="Times New Roman" w:hAnsi="Times New Roman"/>
          <w:color w:val="000000" w:themeColor="text1"/>
          <w:sz w:val="24"/>
          <w:szCs w:val="24"/>
          <w:lang w:eastAsia="tr-TR"/>
        </w:rPr>
      </w:pPr>
      <w:r w:rsidRPr="0083178B">
        <w:rPr>
          <w:rFonts w:ascii="Times New Roman" w:eastAsia="Times New Roman" w:hAnsi="Times New Roman"/>
          <w:color w:val="000000" w:themeColor="text1"/>
          <w:sz w:val="24"/>
          <w:szCs w:val="24"/>
          <w:lang w:eastAsia="tr-TR"/>
        </w:rPr>
        <w:tab/>
      </w:r>
      <w:r w:rsidRPr="0083178B">
        <w:rPr>
          <w:rFonts w:ascii="Times New Roman" w:eastAsia="Times New Roman" w:hAnsi="Times New Roman"/>
          <w:color w:val="000000" w:themeColor="text1"/>
          <w:position w:val="-28"/>
          <w:sz w:val="24"/>
          <w:szCs w:val="24"/>
          <w:lang w:eastAsia="tr-TR"/>
        </w:rPr>
        <w:object w:dxaOrig="4440" w:dyaOrig="680">
          <v:shape id="_x0000_i1055" type="#_x0000_t75" style="width:222.25pt;height:33.8pt" o:ole="">
            <v:imagedata r:id="rId56" o:title=""/>
          </v:shape>
          <o:OLEObject Type="Embed" ProgID="Equation.DSMT4" ShapeID="_x0000_i1055" DrawAspect="Content" ObjectID="_1526285783" r:id="rId57"/>
        </w:object>
      </w:r>
      <w:r w:rsidRPr="0083178B">
        <w:rPr>
          <w:rFonts w:ascii="Times New Roman" w:eastAsia="Times New Roman" w:hAnsi="Times New Roman"/>
          <w:color w:val="000000" w:themeColor="text1"/>
          <w:sz w:val="24"/>
          <w:szCs w:val="24"/>
          <w:lang w:eastAsia="tr-TR"/>
        </w:rPr>
        <w:tab/>
      </w:r>
      <w:r w:rsidRPr="0083178B">
        <w:rPr>
          <w:rFonts w:ascii="Times New Roman" w:eastAsia="Times New Roman" w:hAnsi="Times New Roman"/>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(20b)</w:t>
      </w:r>
    </w:p>
    <w:p w:rsidR="007C1945" w:rsidRPr="0083178B" w:rsidRDefault="007C1945" w:rsidP="007C1945">
      <w:pPr>
        <w:tabs>
          <w:tab w:val="left" w:pos="369"/>
        </w:tabs>
        <w:spacing w:after="0" w:line="240" w:lineRule="auto"/>
        <w:jc w:val="both"/>
        <w:rPr>
          <w:rFonts w:ascii="Times New Roman" w:eastAsia="Times New Roman" w:hAnsi="Times New Roman"/>
          <w:bCs/>
          <w:i/>
          <w:color w:val="000000" w:themeColor="text1"/>
          <w:sz w:val="24"/>
          <w:szCs w:val="24"/>
          <w:vertAlign w:val="subscript"/>
          <w:lang w:eastAsia="tr-TR"/>
        </w:rPr>
      </w:pPr>
    </w:p>
    <w:p w:rsidR="007C1945" w:rsidRPr="0083178B" w:rsidRDefault="007C1945" w:rsidP="007C1945">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formülde geçen;</w:t>
      </w:r>
    </w:p>
    <w:p w:rsidR="007C1945" w:rsidRPr="0083178B" w:rsidRDefault="007C1945" w:rsidP="007C1945">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GİPM</w:t>
      </w:r>
      <w:r w:rsidRPr="0083178B">
        <w:rPr>
          <w:rFonts w:ascii="Times New Roman" w:eastAsia="Times New Roman" w:hAnsi="Times New Roman"/>
          <w:color w:val="000000" w:themeColor="text1"/>
          <w:position w:val="-6"/>
          <w:sz w:val="24"/>
          <w:szCs w:val="24"/>
        </w:rPr>
        <w:t>f,u,t</w:t>
      </w:r>
      <w:r w:rsidRPr="0083178B">
        <w:rPr>
          <w:rFonts w:ascii="Times New Roman" w:eastAsia="Times New Roman" w:hAnsi="Times New Roman"/>
          <w:color w:val="000000" w:themeColor="text1"/>
          <w:sz w:val="24"/>
          <w:szCs w:val="24"/>
        </w:rPr>
        <w:tab/>
        <w:t>“f” dengeden sorumlu tarafın, “u” uzlaştırma dönemi için “t” teklif bölgesine ilişkin Gün İçi Piyasası Miktarını (MWh),</w:t>
      </w:r>
    </w:p>
    <w:p w:rsidR="007C1945" w:rsidRPr="0083178B" w:rsidRDefault="007C1945" w:rsidP="007C1945">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GİPM</w:t>
      </w:r>
      <w:r w:rsidRPr="0083178B">
        <w:rPr>
          <w:rFonts w:ascii="Times New Roman" w:eastAsia="Times New Roman" w:hAnsi="Times New Roman"/>
          <w:color w:val="000000" w:themeColor="text1"/>
          <w:position w:val="-6"/>
          <w:sz w:val="24"/>
          <w:szCs w:val="24"/>
        </w:rPr>
        <w:t>p,u,t</w:t>
      </w:r>
      <w:r w:rsidRPr="0083178B">
        <w:rPr>
          <w:rFonts w:ascii="Times New Roman" w:eastAsia="Times New Roman" w:hAnsi="Times New Roman"/>
          <w:color w:val="000000" w:themeColor="text1"/>
          <w:sz w:val="24"/>
          <w:szCs w:val="24"/>
        </w:rPr>
        <w:tab/>
        <w:t>“f” dengeden sorumlu tarafın denge sorumluluğunu üstlenmiş olduğu “p” piyasa katılımcısının, “u” uzlaştırma dönemi için “t” teklif bölgesine ilişkin Gün İçi Piyasası Miktarını (MWh),</w:t>
      </w:r>
    </w:p>
    <w:p w:rsidR="007C1945" w:rsidRPr="0083178B" w:rsidRDefault="007C1945" w:rsidP="007C1945">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GİPSM</w:t>
      </w:r>
      <w:r w:rsidRPr="0083178B">
        <w:rPr>
          <w:rFonts w:ascii="Times New Roman" w:eastAsia="Times New Roman" w:hAnsi="Times New Roman"/>
          <w:color w:val="000000" w:themeColor="text1"/>
          <w:position w:val="-6"/>
          <w:sz w:val="24"/>
          <w:szCs w:val="24"/>
        </w:rPr>
        <w:t>p,u,t,z1</w:t>
      </w:r>
      <w:r w:rsidRPr="0083178B">
        <w:rPr>
          <w:rFonts w:ascii="Times New Roman" w:eastAsia="Times New Roman" w:hAnsi="Times New Roman"/>
          <w:color w:val="000000" w:themeColor="text1"/>
          <w:sz w:val="24"/>
          <w:szCs w:val="24"/>
        </w:rPr>
        <w:tab/>
        <w:t>“f” dengeden sorumlu tarafın denge sorumluluğunu üstlenmiş olduğu “p” piyasa katılımcısının, “u” uzlaştırma dönemi için “t” teklif bölgesine ilişkin “z1” piyasa katılımcısına Gün İçi Piyasası Satış Miktarını (MWh),</w:t>
      </w:r>
    </w:p>
    <w:p w:rsidR="007C1945" w:rsidRPr="0083178B" w:rsidRDefault="007C1945" w:rsidP="007C1945">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GİPAM</w:t>
      </w:r>
      <w:r w:rsidRPr="0083178B">
        <w:rPr>
          <w:rFonts w:ascii="Times New Roman" w:eastAsia="Times New Roman" w:hAnsi="Times New Roman"/>
          <w:color w:val="000000" w:themeColor="text1"/>
          <w:position w:val="-6"/>
          <w:sz w:val="24"/>
          <w:szCs w:val="24"/>
        </w:rPr>
        <w:t>p,u,t,z2</w:t>
      </w:r>
      <w:r w:rsidRPr="0083178B">
        <w:rPr>
          <w:rFonts w:ascii="Times New Roman" w:eastAsia="Times New Roman" w:hAnsi="Times New Roman"/>
          <w:color w:val="000000" w:themeColor="text1"/>
          <w:sz w:val="24"/>
          <w:szCs w:val="24"/>
        </w:rPr>
        <w:tab/>
        <w:t>“f” dengeden sorumlu tarafın denge sorumluluğunu üstlenmiş olduğu “p” piyasa katılımcısının, “u” uzlaştırma dönemi için “t” teklif bölgesine ilişkin “z2” piyasa katılımcısından Gün İçi Piyasası Alış Miktarını (MWh),</w:t>
      </w:r>
    </w:p>
    <w:p w:rsidR="007C1945" w:rsidRPr="0083178B" w:rsidRDefault="007C1945" w:rsidP="007C1945">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w:t>
      </w:r>
      <w:r w:rsidRPr="0083178B">
        <w:rPr>
          <w:rFonts w:ascii="Times New Roman" w:eastAsia="Times New Roman" w:hAnsi="Times New Roman"/>
          <w:color w:val="000000" w:themeColor="text1"/>
          <w:sz w:val="24"/>
          <w:szCs w:val="24"/>
        </w:rPr>
        <w:tab/>
        <w:t>“f” dengeden sorumlu tarafın denge sorumluluğunu üstlenmiş olduğu piyasa katılımcısı sayısını,</w:t>
      </w:r>
    </w:p>
    <w:p w:rsidR="007C1945" w:rsidRPr="0083178B" w:rsidRDefault="007C1945" w:rsidP="007C1945">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n</w:t>
      </w:r>
      <w:r w:rsidRPr="0083178B">
        <w:rPr>
          <w:rFonts w:ascii="Times New Roman" w:eastAsia="Times New Roman" w:hAnsi="Times New Roman"/>
          <w:color w:val="000000" w:themeColor="text1"/>
          <w:sz w:val="24"/>
          <w:szCs w:val="24"/>
        </w:rPr>
        <w:tab/>
        <w:t>“p” piyasa katılımcısının, “u” uzlaştırma dönemi için “t” teklif bölgesine ilişkin elektrik enerjisi satışı yaptığı taraf sayısını,</w:t>
      </w:r>
    </w:p>
    <w:p w:rsidR="007C1945" w:rsidRPr="0083178B" w:rsidRDefault="007C1945" w:rsidP="007C1945">
      <w:pPr>
        <w:tabs>
          <w:tab w:val="left" w:pos="566"/>
          <w:tab w:val="left" w:pos="1984"/>
        </w:tabs>
        <w:spacing w:after="0" w:line="240" w:lineRule="auto"/>
        <w:ind w:left="1984" w:hanging="1985"/>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m</w:t>
      </w:r>
      <w:r w:rsidRPr="0083178B">
        <w:rPr>
          <w:rFonts w:ascii="Times New Roman" w:eastAsia="Times New Roman" w:hAnsi="Times New Roman"/>
          <w:color w:val="000000" w:themeColor="text1"/>
          <w:sz w:val="24"/>
          <w:szCs w:val="24"/>
        </w:rPr>
        <w:tab/>
        <w:t>“p” piyasa katılımcısının, “u” uzlaştırma dönemi için “t” teklif bölgesine ilişkin elektrik enerjisi alışı yaptığı taraf sayısını</w:t>
      </w:r>
    </w:p>
    <w:p w:rsidR="007C1945" w:rsidRPr="0083178B" w:rsidRDefault="007C1945" w:rsidP="007C1945">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DOKUZUNCU BÖLÜM</w:t>
      </w:r>
    </w:p>
    <w:p w:rsidR="007B1391" w:rsidRPr="0083178B" w:rsidRDefault="007B1391" w:rsidP="007B1391">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Net Toplam Bakiyenin ve Piyasa İşletim Ücretinin Dağıtılması</w:t>
      </w:r>
    </w:p>
    <w:p w:rsidR="00BC6983" w:rsidRPr="0083178B" w:rsidRDefault="00BC6983" w:rsidP="007B1391">
      <w:pPr>
        <w:spacing w:after="0" w:line="240" w:lineRule="auto"/>
        <w:jc w:val="center"/>
        <w:rPr>
          <w:rFonts w:ascii="Times New Roman" w:eastAsia="Times New Roman" w:hAnsi="Times New Roman"/>
          <w:b/>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Net toplam bakiyenin piyasa katılımcılarına dağıtılması</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113</w:t>
      </w:r>
      <w:r w:rsidR="0054419E" w:rsidRPr="0083178B">
        <w:rPr>
          <w:rStyle w:val="DipnotBavurusu"/>
          <w:rFonts w:ascii="Times New Roman" w:eastAsia="Times New Roman" w:hAnsi="Times New Roman"/>
          <w:b/>
          <w:color w:val="000000" w:themeColor="text1"/>
          <w:sz w:val="24"/>
          <w:szCs w:val="24"/>
        </w:rPr>
        <w:footnoteReference w:id="376"/>
      </w:r>
      <w:r w:rsidRPr="0083178B">
        <w:rPr>
          <w:rFonts w:ascii="Times New Roman" w:eastAsia="Times New Roman" w:hAnsi="Times New Roman"/>
          <w:b/>
          <w:color w:val="000000" w:themeColor="text1"/>
          <w:sz w:val="24"/>
          <w:szCs w:val="24"/>
        </w:rPr>
        <w:t xml:space="preserve"> –</w:t>
      </w:r>
      <w:r w:rsidRPr="0083178B">
        <w:rPr>
          <w:rFonts w:ascii="Times New Roman" w:eastAsia="Times New Roman" w:hAnsi="Times New Roman"/>
          <w:color w:val="000000" w:themeColor="text1"/>
          <w:sz w:val="24"/>
          <w:szCs w:val="24"/>
        </w:rPr>
        <w:t xml:space="preserve"> (1) Piyasa İşletmecisinin, toptan elektrik piyasası adına yaptığı işlemlerden kar veya zarar etmemesi esasına dayalı olarak, bir fatura dönemi içerisinde, gün öncesi piyasası kapsamında piyasa katılımcılarının gerçekleştirmiş oldukları enerji alış ve </w:t>
      </w:r>
      <w:r w:rsidRPr="0083178B">
        <w:rPr>
          <w:rFonts w:ascii="Times New Roman" w:eastAsia="Times New Roman" w:hAnsi="Times New Roman"/>
          <w:color w:val="000000" w:themeColor="text1"/>
          <w:sz w:val="24"/>
          <w:szCs w:val="24"/>
        </w:rPr>
        <w:lastRenderedPageBreak/>
        <w:t>satışları ve süresinde ödenmeyen alacaklar hariç olmak üzere, dengeleme mekanizmasının uzlaştırılması ve dengeden sorumlu tarafların dengesizliklerinin uzlaştırılmasına ilişkin olarak, piyasa katılımcılarına tahakkuk ettirilecek alacaklar toplamı</w:t>
      </w:r>
      <w:r w:rsidR="007C1945" w:rsidRPr="0083178B">
        <w:rPr>
          <w:rFonts w:ascii="Times New Roman" w:eastAsia="Times New Roman" w:hAnsi="Times New Roman"/>
          <w:color w:val="000000" w:themeColor="text1"/>
          <w:sz w:val="24"/>
          <w:szCs w:val="24"/>
        </w:rPr>
        <w:t xml:space="preserve"> ile</w:t>
      </w:r>
      <w:r w:rsidR="005A1BCD" w:rsidRPr="0083178B">
        <w:rPr>
          <w:rFonts w:ascii="Times New Roman" w:eastAsia="Times New Roman" w:hAnsi="Times New Roman"/>
          <w:color w:val="000000" w:themeColor="text1"/>
          <w:sz w:val="24"/>
          <w:szCs w:val="24"/>
        </w:rPr>
        <w:t xml:space="preserve"> </w:t>
      </w:r>
      <w:r w:rsidR="007C1945" w:rsidRPr="0083178B">
        <w:rPr>
          <w:rFonts w:ascii="Times New Roman" w:eastAsia="Times New Roman" w:hAnsi="Times New Roman"/>
          <w:color w:val="000000" w:themeColor="text1"/>
          <w:sz w:val="24"/>
          <w:szCs w:val="24"/>
        </w:rPr>
        <w:t>TEİAŞ’tan tahsil edilecek Sıfır Bakiye Düzeltme Tutarının,</w:t>
      </w:r>
      <w:r w:rsidRPr="0083178B">
        <w:rPr>
          <w:rFonts w:ascii="Times New Roman" w:eastAsia="Times New Roman" w:hAnsi="Times New Roman"/>
          <w:color w:val="000000" w:themeColor="text1"/>
          <w:sz w:val="24"/>
          <w:szCs w:val="24"/>
        </w:rPr>
        <w:t xml:space="preserve"> borçlar toplamına eşit olması esastır.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Bu doğrultuda,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a) Dengeleme güç piyasası ve gün öncesi planlama kapsamındaki yük alma talimatlarına, gün öncesi planlama kapsamındaki satışlarına ve enerji fazlasına ilişkin olarak piyasa katılımcılarına ve dengeden sorumlu taraflara tahakkuk ettirilen toplam alacak tutarının, dengeleme güç piyasası ve gün öncesi planlama kapsamındaki yük atma talimatlarına, gün öncesi planlama kapsamındaki alışlarına ve enerji açığına ilişkin olarak tahakkuk ettirilen toplam borç tutarından fazla olması halinde, </w:t>
      </w:r>
      <w:r w:rsidR="00B704D6" w:rsidRPr="0083178B">
        <w:rPr>
          <w:rFonts w:ascii="Times New Roman" w:eastAsia="Times New Roman" w:hAnsi="Times New Roman"/>
          <w:color w:val="000000" w:themeColor="text1"/>
          <w:sz w:val="24"/>
          <w:szCs w:val="24"/>
        </w:rPr>
        <w:t>TEİAŞ’ın</w:t>
      </w:r>
      <w:r w:rsidRPr="0083178B">
        <w:rPr>
          <w:rFonts w:ascii="Times New Roman" w:eastAsia="Times New Roman" w:hAnsi="Times New Roman"/>
          <w:color w:val="000000" w:themeColor="text1"/>
          <w:sz w:val="24"/>
          <w:szCs w:val="24"/>
        </w:rPr>
        <w:t xml:space="preserve"> </w:t>
      </w:r>
      <w:r w:rsidR="00C22043" w:rsidRPr="0083178B">
        <w:rPr>
          <w:rFonts w:ascii="Times New Roman" w:eastAsia="Times New Roman" w:hAnsi="Times New Roman"/>
          <w:color w:val="000000" w:themeColor="text1"/>
          <w:sz w:val="24"/>
          <w:szCs w:val="24"/>
        </w:rPr>
        <w:t>borcu</w:t>
      </w:r>
      <w:r w:rsidR="00C22043" w:rsidRPr="0083178B">
        <w:rPr>
          <w:rStyle w:val="DipnotBavurusu"/>
          <w:rFonts w:ascii="Times New Roman" w:eastAsia="Times New Roman" w:hAnsi="Times New Roman"/>
          <w:color w:val="000000" w:themeColor="text1"/>
          <w:sz w:val="24"/>
          <w:szCs w:val="24"/>
        </w:rPr>
        <w:footnoteReference w:id="377"/>
      </w:r>
      <w:r w:rsidRPr="0083178B">
        <w:rPr>
          <w:rFonts w:ascii="Times New Roman" w:eastAsia="Times New Roman" w:hAnsi="Times New Roman"/>
          <w:color w:val="000000" w:themeColor="text1"/>
          <w:sz w:val="24"/>
          <w:szCs w:val="24"/>
        </w:rPr>
        <w:t xml:space="preserve"> olarak tahakkuk ettirilecek,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b) Dengeleme güç piyasası ve gün öncesi planlama kapsamındaki yük atma talimatlarına, gün öncesi planlama kapsamındaki alışlarına ve enerji açığına ilişkin olarak piyasa katılımcılarına ve dengeden sorumlu taraflara tahakkuk ettirilen toplam borç tutarının, dengeleme güç piyasası ve gün öncesi planlama kapsamındaki yük alma talimatlarına, gün öncesi planlama kapsamındaki satışlarına ve enerji fazlasına ilişkin olarak tahakkuk ettirilen toplam alacak tutarından fazla olması halinde, </w:t>
      </w:r>
      <w:r w:rsidR="00B704D6" w:rsidRPr="0083178B">
        <w:rPr>
          <w:rFonts w:ascii="Times New Roman" w:eastAsia="Times New Roman" w:hAnsi="Times New Roman"/>
          <w:color w:val="000000" w:themeColor="text1"/>
          <w:sz w:val="24"/>
          <w:szCs w:val="24"/>
        </w:rPr>
        <w:t>TEİAŞ’ın</w:t>
      </w:r>
      <w:r w:rsidRPr="0083178B">
        <w:rPr>
          <w:rFonts w:ascii="Times New Roman" w:eastAsia="Times New Roman" w:hAnsi="Times New Roman"/>
          <w:color w:val="000000" w:themeColor="text1"/>
          <w:sz w:val="24"/>
          <w:szCs w:val="24"/>
        </w:rPr>
        <w:t xml:space="preserve"> </w:t>
      </w:r>
      <w:r w:rsidR="00C22043" w:rsidRPr="0083178B">
        <w:rPr>
          <w:rFonts w:ascii="Times New Roman" w:eastAsia="Times New Roman" w:hAnsi="Times New Roman"/>
          <w:color w:val="000000" w:themeColor="text1"/>
          <w:sz w:val="24"/>
          <w:szCs w:val="24"/>
        </w:rPr>
        <w:t>alacağı</w:t>
      </w:r>
      <w:r w:rsidR="00C22043" w:rsidRPr="0083178B">
        <w:rPr>
          <w:rStyle w:val="DipnotBavurusu"/>
          <w:rFonts w:ascii="Times New Roman" w:eastAsia="Times New Roman" w:hAnsi="Times New Roman"/>
          <w:color w:val="000000" w:themeColor="text1"/>
          <w:sz w:val="24"/>
          <w:szCs w:val="24"/>
        </w:rPr>
        <w:footnoteReference w:id="378"/>
      </w:r>
      <w:r w:rsidRPr="0083178B">
        <w:rPr>
          <w:rFonts w:ascii="Times New Roman" w:eastAsia="Times New Roman" w:hAnsi="Times New Roman"/>
          <w:color w:val="000000" w:themeColor="text1"/>
          <w:sz w:val="24"/>
          <w:szCs w:val="24"/>
        </w:rPr>
        <w:t xml:space="preserve"> olarak tahakkuk ettirilecek</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sıfır bakiye düzeltme tutarı aşağıdaki formüle göre hesaplanır:</w:t>
      </w:r>
    </w:p>
    <w:p w:rsidR="00B704D6" w:rsidRPr="0083178B" w:rsidRDefault="00B704D6" w:rsidP="00B704D6">
      <w:pPr>
        <w:tabs>
          <w:tab w:val="left" w:pos="566"/>
        </w:tabs>
        <w:spacing w:after="0" w:line="240" w:lineRule="auto"/>
        <w:jc w:val="both"/>
        <w:rPr>
          <w:rFonts w:ascii="Times New Roman" w:eastAsia="Times New Roman" w:hAnsi="Times New Roman"/>
          <w:color w:val="000000" w:themeColor="text1"/>
          <w:sz w:val="24"/>
          <w:szCs w:val="24"/>
        </w:rPr>
      </w:pPr>
    </w:p>
    <w:p w:rsidR="00B704D6" w:rsidRPr="0083178B" w:rsidRDefault="00311001" w:rsidP="00B704D6">
      <w:pPr>
        <w:spacing w:after="0" w:line="240" w:lineRule="auto"/>
        <w:rPr>
          <w:rFonts w:ascii="Times New Roman" w:eastAsia="Times New Roman" w:hAnsi="Times New Roman"/>
          <w:bCs/>
          <w:color w:val="000000" w:themeColor="text1"/>
          <w:sz w:val="24"/>
          <w:szCs w:val="24"/>
          <w:lang w:eastAsia="tr-TR"/>
        </w:rPr>
      </w:pPr>
      <w:r>
        <w:rPr>
          <w:rFonts w:ascii="Times New Roman" w:eastAsia="Times New Roman" w:hAnsi="Times New Roman"/>
          <w:noProof/>
          <w:color w:val="000000" w:themeColor="text1"/>
          <w:position w:val="-32"/>
          <w:sz w:val="24"/>
          <w:szCs w:val="24"/>
          <w:lang w:eastAsia="tr-TR"/>
        </w:rPr>
        <w:pict>
          <v:shape id="Resim 30" o:spid="_x0000_i1056" type="#_x0000_t75" style="width:416.35pt;height:38.2pt;visibility:visible">
            <v:imagedata r:id="rId58" o:title=""/>
          </v:shape>
        </w:pict>
      </w:r>
      <w:r w:rsidR="00B704D6" w:rsidRPr="0083178B">
        <w:rPr>
          <w:rFonts w:ascii="Times New Roman" w:eastAsia="Times New Roman" w:hAnsi="Times New Roman"/>
          <w:bCs/>
          <w:color w:val="000000" w:themeColor="text1"/>
          <w:sz w:val="24"/>
          <w:szCs w:val="24"/>
          <w:lang w:eastAsia="tr-TR"/>
        </w:rPr>
        <w:t xml:space="preserve"> -</w:t>
      </w:r>
    </w:p>
    <w:p w:rsidR="00B704D6" w:rsidRPr="0083178B" w:rsidRDefault="00B704D6" w:rsidP="00B704D6">
      <w:pPr>
        <w:spacing w:after="0" w:line="240" w:lineRule="auto"/>
        <w:rPr>
          <w:rFonts w:ascii="Times New Roman" w:eastAsia="Times New Roman" w:hAnsi="Times New Roman"/>
          <w:bCs/>
          <w:color w:val="000000" w:themeColor="text1"/>
          <w:sz w:val="24"/>
          <w:szCs w:val="24"/>
          <w:lang w:eastAsia="tr-TR"/>
        </w:rPr>
      </w:pPr>
      <w:r w:rsidRPr="0083178B">
        <w:rPr>
          <w:rFonts w:ascii="Times New Roman" w:hAnsi="Times New Roman"/>
          <w:bCs/>
          <w:i/>
          <w:color w:val="000000" w:themeColor="text1"/>
          <w:sz w:val="24"/>
          <w:szCs w:val="24"/>
          <w:lang w:eastAsia="tr-TR"/>
        </w:rPr>
        <w:t>YEKEDT – MGDDK</w:t>
      </w:r>
      <w:r w:rsidRPr="0083178B">
        <w:rPr>
          <w:rFonts w:ascii="Times New Roman" w:hAnsi="Times New Roman"/>
          <w:bCs/>
          <w:i/>
          <w:color w:val="000000" w:themeColor="text1"/>
          <w:sz w:val="24"/>
          <w:szCs w:val="24"/>
          <w:lang w:eastAsia="tr-TR"/>
        </w:rPr>
        <w:tab/>
      </w:r>
      <w:r w:rsidRPr="0083178B">
        <w:rPr>
          <w:rFonts w:ascii="Times New Roman" w:eastAsia="Times New Roman" w:hAnsi="Times New Roman"/>
          <w:bCs/>
          <w:color w:val="000000" w:themeColor="text1"/>
          <w:sz w:val="24"/>
          <w:szCs w:val="24"/>
          <w:lang w:eastAsia="tr-TR"/>
        </w:rPr>
        <w:t xml:space="preserve">    </w:t>
      </w:r>
      <w:r w:rsidRPr="0083178B">
        <w:rPr>
          <w:rFonts w:ascii="Times New Roman" w:eastAsia="Times New Roman" w:hAnsi="Times New Roman"/>
          <w:bCs/>
          <w:i/>
          <w:iCs/>
          <w:color w:val="000000" w:themeColor="text1"/>
          <w:sz w:val="24"/>
          <w:szCs w:val="24"/>
          <w:lang w:eastAsia="tr-TR"/>
        </w:rPr>
        <w:t>(21)</w:t>
      </w:r>
    </w:p>
    <w:p w:rsidR="00B704D6" w:rsidRPr="0083178B" w:rsidRDefault="00B704D6" w:rsidP="00B704D6">
      <w:pPr>
        <w:spacing w:after="0" w:line="240" w:lineRule="auto"/>
        <w:rPr>
          <w:rFonts w:ascii="Times New Roman" w:eastAsia="Times New Roman" w:hAnsi="Times New Roman"/>
          <w:bCs/>
          <w:color w:val="000000" w:themeColor="text1"/>
          <w:sz w:val="24"/>
          <w:szCs w:val="24"/>
          <w:lang w:eastAsia="tr-TR"/>
        </w:rPr>
      </w:pPr>
    </w:p>
    <w:p w:rsidR="00B704D6" w:rsidRPr="0083178B" w:rsidRDefault="00B704D6" w:rsidP="00B704D6">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Bu formülde geçen;</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SBDT</w:t>
      </w:r>
      <w:r w:rsidRPr="0083178B">
        <w:rPr>
          <w:rFonts w:ascii="Times New Roman" w:eastAsia="Times New Roman" w:hAnsi="Times New Roman"/>
          <w:color w:val="000000" w:themeColor="text1"/>
          <w:sz w:val="24"/>
          <w:szCs w:val="24"/>
        </w:rPr>
        <w:tab/>
        <w:t>Bir fatura dönemine ait Sıfır Bakiye Düzeltme Tutarını (TL),</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KEYALT</w:t>
      </w:r>
      <w:r w:rsidRPr="0083178B">
        <w:rPr>
          <w:rFonts w:ascii="Times New Roman" w:eastAsia="Times New Roman" w:hAnsi="Times New Roman"/>
          <w:color w:val="000000" w:themeColor="text1"/>
          <w:position w:val="-6"/>
          <w:sz w:val="24"/>
          <w:szCs w:val="24"/>
        </w:rPr>
        <w:t>d</w:t>
      </w:r>
      <w:r w:rsidRPr="0083178B">
        <w:rPr>
          <w:rFonts w:ascii="Times New Roman" w:eastAsia="Times New Roman" w:hAnsi="Times New Roman"/>
          <w:color w:val="000000" w:themeColor="text1"/>
          <w:sz w:val="24"/>
          <w:szCs w:val="24"/>
        </w:rPr>
        <w:tab/>
        <w:t>102 nci maddede belirtilen formül uyarınca sadece 0 ve 1 kodlu yük alma teklifleri dikkate alınarak hesaplanan, dengeleme güç piyasası kapsamındaki “d” dengeleme biriminin, ilgili fatura döneminin tüm uzlaştırma dönemlerinde kabul edilen 0 ya da 1 kodlu yük alma tekliflerine ilişkin olarak ilgili piyasa katılımcısına tahakkuk ettirilecek alacak tutarını (TL),</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KEYATT</w:t>
      </w:r>
      <w:r w:rsidRPr="0083178B">
        <w:rPr>
          <w:rFonts w:ascii="Times New Roman" w:eastAsia="Times New Roman" w:hAnsi="Times New Roman"/>
          <w:color w:val="000000" w:themeColor="text1"/>
          <w:position w:val="-6"/>
          <w:sz w:val="24"/>
          <w:szCs w:val="24"/>
        </w:rPr>
        <w:t>d</w:t>
      </w:r>
      <w:r w:rsidRPr="0083178B">
        <w:rPr>
          <w:rFonts w:ascii="Times New Roman" w:eastAsia="Times New Roman" w:hAnsi="Times New Roman"/>
          <w:color w:val="000000" w:themeColor="text1"/>
          <w:sz w:val="24"/>
          <w:szCs w:val="24"/>
        </w:rPr>
        <w:tab/>
        <w:t>105 inci maddede belirtilen formül uyarınca sadece 0 ve 1 kodlu yük atma teklifleri dikkate alınarak hesaplanan, dengeleme güç piyasası kapsamındaki “d” dengeleme biriminin, ilgili fatura döneminin tüm uzlaştırma dönemlerinde kabul edilen 0 ya da 1 kodlu yük atma tekliflerine ilişkin olarak ilgili piyasa katılımcısına tahakkuk ettirilecek borç tutarını (TL),</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EDT</w:t>
      </w:r>
      <w:r w:rsidRPr="0083178B">
        <w:rPr>
          <w:rFonts w:ascii="Times New Roman" w:eastAsia="Times New Roman" w:hAnsi="Times New Roman"/>
          <w:color w:val="000000" w:themeColor="text1"/>
          <w:position w:val="-6"/>
          <w:sz w:val="24"/>
          <w:szCs w:val="24"/>
        </w:rPr>
        <w:t>f</w:t>
      </w:r>
      <w:r w:rsidRPr="0083178B">
        <w:rPr>
          <w:rFonts w:ascii="Times New Roman" w:eastAsia="Times New Roman" w:hAnsi="Times New Roman"/>
          <w:color w:val="000000" w:themeColor="text1"/>
          <w:sz w:val="24"/>
          <w:szCs w:val="24"/>
        </w:rPr>
        <w:tab/>
        <w:t>110 uncu madde uyarınca hesaplanan, bir fatura dönemi için “f” dengeden sorumlu tarafın enerji dengesizliği tutarını (TL),</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SAT</w:t>
      </w:r>
      <w:r w:rsidRPr="0083178B">
        <w:rPr>
          <w:rFonts w:ascii="Times New Roman" w:eastAsia="Times New Roman" w:hAnsi="Times New Roman"/>
          <w:color w:val="000000" w:themeColor="text1"/>
          <w:position w:val="-6"/>
          <w:sz w:val="24"/>
          <w:szCs w:val="24"/>
        </w:rPr>
        <w:t>p</w:t>
      </w:r>
      <w:r w:rsidRPr="0083178B">
        <w:rPr>
          <w:rFonts w:ascii="Times New Roman" w:eastAsia="Times New Roman" w:hAnsi="Times New Roman"/>
          <w:color w:val="000000" w:themeColor="text1"/>
          <w:sz w:val="24"/>
          <w:szCs w:val="24"/>
        </w:rPr>
        <w:tab/>
        <w:t>“p” piyasa katılımcısının, gün öncesi dengeleme kapsamında, ilgili fatura döneminde gerçekleşen sistem alışlarından dolayı ilgili piyasa katılımcısına tahakkuk ettirilecek borç tutarını (TL),</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SST</w:t>
      </w:r>
      <w:r w:rsidRPr="0083178B">
        <w:rPr>
          <w:rFonts w:ascii="Times New Roman" w:eastAsia="Times New Roman" w:hAnsi="Times New Roman"/>
          <w:color w:val="000000" w:themeColor="text1"/>
          <w:position w:val="-6"/>
          <w:sz w:val="24"/>
          <w:szCs w:val="24"/>
        </w:rPr>
        <w:t>p</w:t>
      </w:r>
      <w:r w:rsidRPr="0083178B">
        <w:rPr>
          <w:rFonts w:ascii="Times New Roman" w:eastAsia="Times New Roman" w:hAnsi="Times New Roman"/>
          <w:color w:val="000000" w:themeColor="text1"/>
          <w:sz w:val="24"/>
          <w:szCs w:val="24"/>
        </w:rPr>
        <w:tab/>
        <w:t>“p” piyasa katılımcısının, gün öncesi dengeleme kapsamında, ilgili fatura döneminde gerçekleşen sistem satışlarından dolayı ilgili piyasa katılımcısına tahakkuk ettirilecek alacak tutarını (TL),</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ab/>
        <w:t>ÖEDT</w:t>
      </w:r>
      <w:r w:rsidRPr="0083178B">
        <w:rPr>
          <w:rFonts w:ascii="Times New Roman" w:eastAsia="Times New Roman" w:hAnsi="Times New Roman"/>
          <w:color w:val="000000" w:themeColor="text1"/>
          <w:position w:val="-6"/>
          <w:sz w:val="24"/>
          <w:szCs w:val="24"/>
        </w:rPr>
        <w:t>p</w:t>
      </w:r>
      <w:r w:rsidRPr="0083178B">
        <w:rPr>
          <w:rFonts w:ascii="Times New Roman" w:eastAsia="Times New Roman" w:hAnsi="Times New Roman"/>
          <w:color w:val="000000" w:themeColor="text1"/>
          <w:sz w:val="24"/>
          <w:szCs w:val="24"/>
        </w:rPr>
        <w:tab/>
        <w:t>“p” piyasa katılımcısının, ilgili fatura dönemi için, gün öncesinden enerji dengesizliğinin giderilmesine yönelik sistemden aldığı ya da sisteme sattığı enerjiye ilişkin, piyasa katılımcısına, değerin pozitif olması durumunda alacak, negatif olması durumunda borç olarak tahakkuk ettirilecek olan Öngörülen Enerji Dengesizlik Tutarını (TL),</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YHEB</w:t>
      </w:r>
      <w:r w:rsidRPr="0083178B">
        <w:rPr>
          <w:rFonts w:ascii="Times New Roman" w:eastAsia="Times New Roman" w:hAnsi="Times New Roman"/>
          <w:color w:val="000000" w:themeColor="text1"/>
          <w:sz w:val="24"/>
          <w:szCs w:val="24"/>
        </w:rPr>
        <w:tab/>
      </w:r>
      <w:r w:rsidRPr="0083178B">
        <w:rPr>
          <w:rFonts w:ascii="Times New Roman" w:hAnsi="Times New Roman"/>
          <w:color w:val="000000" w:themeColor="text1"/>
          <w:sz w:val="24"/>
          <w:szCs w:val="24"/>
        </w:rPr>
        <w:t>Bir fatura dönemi için, bekleme yedeklerine ilişkin bu yan hizmeti sağlayan piyasa katılımcılarına yapılacak ödemelere ilişkin toplam Yan Hizmetler Enerji Bedelini (TL),</w:t>
      </w:r>
    </w:p>
    <w:p w:rsidR="00B704D6" w:rsidRPr="0083178B" w:rsidRDefault="00B704D6" w:rsidP="00B704D6">
      <w:pPr>
        <w:tabs>
          <w:tab w:val="left" w:pos="566"/>
          <w:tab w:val="left" w:pos="1587"/>
        </w:tabs>
        <w:spacing w:after="0" w:line="240" w:lineRule="auto"/>
        <w:ind w:left="1587" w:hanging="102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YEKEDT</w:t>
      </w:r>
      <w:r w:rsidRPr="0083178B">
        <w:rPr>
          <w:rFonts w:ascii="Times New Roman" w:hAnsi="Times New Roman"/>
          <w:color w:val="000000" w:themeColor="text1"/>
          <w:sz w:val="24"/>
          <w:szCs w:val="24"/>
        </w:rPr>
        <w:tab/>
        <w:t>Her bir fatura dönemi için Yenilenebilir Enerji Kaynaklarının Belgelendirilmesi ve Desteklenmesine İlişkin Yönetmelik uyarınca hesaplanan ve YEKDEM portföyüne ilişkin enerji dengesizlik tutarını (TL),</w:t>
      </w:r>
    </w:p>
    <w:p w:rsidR="00B704D6" w:rsidRPr="0083178B" w:rsidRDefault="00B704D6" w:rsidP="00B704D6">
      <w:pPr>
        <w:tabs>
          <w:tab w:val="left" w:pos="566"/>
          <w:tab w:val="left" w:pos="1587"/>
        </w:tabs>
        <w:spacing w:after="0" w:line="240" w:lineRule="auto"/>
        <w:ind w:left="1587" w:hanging="1020"/>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MGDDK 133 üncü maddede yer alan beşinci fıkra uyarınca sıfır bakiye düzeltme tutarına yansıtılan artık bakiye tutarını,</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m</w:t>
      </w:r>
      <w:r w:rsidRPr="0083178B">
        <w:rPr>
          <w:rFonts w:ascii="Times New Roman" w:eastAsia="Times New Roman" w:hAnsi="Times New Roman"/>
          <w:color w:val="000000" w:themeColor="text1"/>
          <w:sz w:val="24"/>
          <w:szCs w:val="24"/>
        </w:rPr>
        <w:tab/>
        <w:t>Bir fatura dönemine ilişkin dengeleme güç piyasası kapsamındaki toplam dengeleme birimi sayısını,</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n</w:t>
      </w:r>
      <w:r w:rsidRPr="0083178B">
        <w:rPr>
          <w:rFonts w:ascii="Times New Roman" w:eastAsia="Times New Roman" w:hAnsi="Times New Roman"/>
          <w:color w:val="000000" w:themeColor="text1"/>
          <w:sz w:val="24"/>
          <w:szCs w:val="24"/>
        </w:rPr>
        <w:tab/>
        <w:t>Bir fatura dönemine ilişkin toplam dengeden sorumlu taraf sayısını,</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k</w:t>
      </w:r>
      <w:r w:rsidRPr="0083178B">
        <w:rPr>
          <w:rFonts w:ascii="Times New Roman" w:eastAsia="Times New Roman" w:hAnsi="Times New Roman"/>
          <w:color w:val="000000" w:themeColor="text1"/>
          <w:sz w:val="24"/>
          <w:szCs w:val="24"/>
        </w:rPr>
        <w:tab/>
        <w:t>gün öncesi planlamanın geçerli olduğu dönem için 1, gün öncesi piyasasının geçerli olduğu dönem için 0 değerini alan değişkeni,</w:t>
      </w:r>
    </w:p>
    <w:p w:rsidR="00B704D6" w:rsidRPr="0083178B" w:rsidRDefault="00B704D6" w:rsidP="00B704D6">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l</w:t>
      </w:r>
      <w:r w:rsidRPr="0083178B">
        <w:rPr>
          <w:rFonts w:ascii="Times New Roman" w:eastAsia="Times New Roman" w:hAnsi="Times New Roman"/>
          <w:color w:val="000000" w:themeColor="text1"/>
          <w:sz w:val="24"/>
          <w:szCs w:val="24"/>
        </w:rPr>
        <w:tab/>
        <w:t>ilgili fatura döneminde bulunan piyasa katılımcısı sayısını</w:t>
      </w:r>
    </w:p>
    <w:p w:rsidR="00B704D6" w:rsidRPr="0083178B" w:rsidRDefault="00B704D6" w:rsidP="00B704D6">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Bir fatura dönemindeki sıfır bakiye düzeltme tutarının hesaplanması </w:t>
      </w:r>
    </w:p>
    <w:p w:rsidR="007B1391" w:rsidRPr="0083178B" w:rsidRDefault="007B1391" w:rsidP="00EE1C28">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114</w:t>
      </w:r>
      <w:r w:rsidR="00EE1C28" w:rsidRPr="0083178B">
        <w:rPr>
          <w:rStyle w:val="DipnotBavurusu"/>
          <w:rFonts w:ascii="Times New Roman" w:eastAsia="Times New Roman" w:hAnsi="Times New Roman"/>
          <w:b/>
          <w:color w:val="000000" w:themeColor="text1"/>
          <w:sz w:val="24"/>
          <w:szCs w:val="24"/>
        </w:rPr>
        <w:footnoteReference w:id="379"/>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Bir fatura dönemindeki sıfır bakiye düzeltme katsayısının hesaplanması</w:t>
      </w:r>
    </w:p>
    <w:p w:rsidR="00C43875" w:rsidRPr="0083178B" w:rsidRDefault="007B1391" w:rsidP="00C43875">
      <w:pPr>
        <w:tabs>
          <w:tab w:val="left" w:pos="540"/>
          <w:tab w:val="left" w:pos="566"/>
        </w:tabs>
        <w:spacing w:after="12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115</w:t>
      </w:r>
      <w:r w:rsidR="003C3DF9" w:rsidRPr="0083178B">
        <w:rPr>
          <w:rStyle w:val="DipnotBavurusu"/>
          <w:rFonts w:ascii="Times New Roman" w:eastAsia="Times New Roman" w:hAnsi="Times New Roman"/>
          <w:b/>
          <w:color w:val="000000" w:themeColor="text1"/>
          <w:sz w:val="24"/>
          <w:szCs w:val="24"/>
        </w:rPr>
        <w:footnoteReference w:id="380"/>
      </w:r>
      <w:r w:rsidR="003C3DF9" w:rsidRPr="0083178B">
        <w:rPr>
          <w:rStyle w:val="DipnotBavurusu"/>
          <w:rFonts w:ascii="Times New Roman" w:hAnsi="Times New Roman"/>
          <w:color w:val="000000" w:themeColor="text1"/>
          <w:sz w:val="24"/>
          <w:szCs w:val="24"/>
        </w:rPr>
        <w:t>,</w:t>
      </w:r>
      <w:r w:rsidR="00A41870" w:rsidRPr="0083178B">
        <w:rPr>
          <w:rStyle w:val="DipnotBavurusu"/>
          <w:rFonts w:ascii="Times New Roman" w:eastAsia="Times New Roman" w:hAnsi="Times New Roman"/>
          <w:b/>
          <w:color w:val="000000" w:themeColor="text1"/>
          <w:sz w:val="24"/>
          <w:szCs w:val="24"/>
        </w:rPr>
        <w:footnoteReference w:id="381"/>
      </w:r>
      <w:r w:rsidRPr="0083178B">
        <w:rPr>
          <w:rFonts w:ascii="Times New Roman" w:eastAsia="Times New Roman" w:hAnsi="Times New Roman"/>
          <w:b/>
          <w:color w:val="000000" w:themeColor="text1"/>
          <w:sz w:val="24"/>
          <w:szCs w:val="24"/>
        </w:rPr>
        <w:t xml:space="preserve"> –</w:t>
      </w:r>
      <w:r w:rsidR="00A41870" w:rsidRPr="0083178B">
        <w:rPr>
          <w:rFonts w:ascii="Times New Roman" w:eastAsia="Times New Roman" w:hAnsi="Times New Roman"/>
          <w:b/>
          <w:color w:val="000000" w:themeColor="text1"/>
          <w:sz w:val="24"/>
          <w:szCs w:val="24"/>
        </w:rPr>
        <w:t xml:space="preserve"> </w:t>
      </w:r>
      <w:r w:rsidR="00C43875" w:rsidRPr="0083178B">
        <w:rPr>
          <w:rFonts w:ascii="Times New Roman" w:hAnsi="Times New Roman"/>
          <w:color w:val="000000" w:themeColor="text1"/>
          <w:sz w:val="24"/>
          <w:szCs w:val="24"/>
        </w:rPr>
        <w:t>(1) Bir fatura döneminde, “f” dengeden sorumlu taraf için sıfır bakiye düzeltme katsayısı aşağıdaki formüle göre hesaplanır:</w:t>
      </w:r>
    </w:p>
    <w:p w:rsidR="00C43875" w:rsidRPr="0083178B" w:rsidRDefault="00C43875" w:rsidP="00C43875">
      <w:pPr>
        <w:tabs>
          <w:tab w:val="left" w:pos="540"/>
          <w:tab w:val="left" w:pos="566"/>
        </w:tabs>
        <w:spacing w:after="0" w:line="240" w:lineRule="auto"/>
        <w:jc w:val="both"/>
        <w:rPr>
          <w:rFonts w:ascii="Times New Roman" w:hAnsi="Times New Roman"/>
          <w:color w:val="000000" w:themeColor="text1"/>
          <w:sz w:val="24"/>
          <w:szCs w:val="24"/>
        </w:rPr>
      </w:pPr>
    </w:p>
    <w:p w:rsidR="00C43875" w:rsidRPr="0083178B" w:rsidRDefault="00C43875" w:rsidP="00C43875">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311001">
        <w:rPr>
          <w:noProof/>
          <w:color w:val="000000" w:themeColor="text1"/>
          <w:lang w:eastAsia="tr-TR"/>
        </w:rPr>
        <w:pict>
          <v:group id="_x0000_s1077" editas="canvas" style="position:absolute;left:0;text-align:left;margin-left:27pt;margin-top:0;width:179.85pt;height:79.05pt;z-index:-251658240;mso-position-horizontal-relative:text;mso-position-vertical-relative:text" coordorigin=",23" coordsize="3597,1581" wrapcoords="5940 8640 5940 8640 17190 8640 17190 8640 5940 8640">
            <o:lock v:ext="edit" aspectratio="t"/>
            <v:shape id="_x0000_s1078" type="#_x0000_t75" style="position:absolute;top:23;width:3597;height:1581" o:preferrelative="f">
              <v:fill o:detectmouseclick="t"/>
              <v:path o:extrusionok="t" o:connecttype="none"/>
              <o:lock v:ext="edit" text="t"/>
            </v:shape>
            <v:line id="_x0000_s1079" style="position:absolute" from="1023,663" to="2848,664" strokeweight="28e-5mm"/>
            <v:rect id="_x0000_s1080" style="position:absolute;left:1150;top:743;width:257;height:707;mso-wrap-style:none" filled="f" stroked="f">
              <v:textbox style="mso-next-textbox:#_x0000_s1080;mso-fit-shape-to-text:t" inset="0,0,0,0">
                <w:txbxContent>
                  <w:p w:rsidR="000735BF" w:rsidRDefault="000735BF" w:rsidP="00C43875">
                    <w:r>
                      <w:rPr>
                        <w:rFonts w:ascii="Symbol" w:hAnsi="Symbol" w:cs="Symbol"/>
                        <w:color w:val="000000"/>
                        <w:sz w:val="36"/>
                        <w:szCs w:val="36"/>
                        <w:lang w:val="en-US"/>
                      </w:rPr>
                      <w:t></w:t>
                    </w:r>
                  </w:p>
                </w:txbxContent>
              </v:textbox>
            </v:rect>
            <v:rect id="_x0000_s1081" style="position:absolute;left:1436;top:743;width:257;height:707;mso-wrap-style:none" filled="f" stroked="f">
              <v:textbox style="mso-next-textbox:#_x0000_s1081;mso-fit-shape-to-text:t" inset="0,0,0,0">
                <w:txbxContent>
                  <w:p w:rsidR="000735BF" w:rsidRDefault="000735BF" w:rsidP="00C43875">
                    <w:r>
                      <w:rPr>
                        <w:rFonts w:ascii="Symbol" w:hAnsi="Symbol" w:cs="Symbol"/>
                        <w:color w:val="000000"/>
                        <w:sz w:val="36"/>
                        <w:szCs w:val="36"/>
                        <w:lang w:val="en-US"/>
                      </w:rPr>
                      <w:t></w:t>
                    </w:r>
                  </w:p>
                </w:txbxContent>
              </v:textbox>
            </v:rect>
            <v:rect id="_x0000_s1082" style="position:absolute;left:1150;top:85;width:257;height:707;mso-wrap-style:none" filled="f" stroked="f">
              <v:textbox style="mso-next-textbox:#_x0000_s1082;mso-fit-shape-to-text:t" inset="0,0,0,0">
                <w:txbxContent>
                  <w:p w:rsidR="000735BF" w:rsidRDefault="000735BF" w:rsidP="00C43875">
                    <w:r>
                      <w:rPr>
                        <w:rFonts w:ascii="Symbol" w:hAnsi="Symbol" w:cs="Symbol"/>
                        <w:color w:val="000000"/>
                        <w:sz w:val="36"/>
                        <w:szCs w:val="36"/>
                        <w:lang w:val="en-US"/>
                      </w:rPr>
                      <w:t></w:t>
                    </w:r>
                  </w:p>
                </w:txbxContent>
              </v:textbox>
            </v:rect>
            <v:rect id="_x0000_s1083" style="position:absolute;left:1436;top:85;width:257;height:707;mso-wrap-style:none" filled="f" stroked="f">
              <v:textbox style="mso-next-textbox:#_x0000_s1083;mso-fit-shape-to-text:t" inset="0,0,0,0">
                <w:txbxContent>
                  <w:p w:rsidR="000735BF" w:rsidRDefault="000735BF" w:rsidP="00C43875">
                    <w:r>
                      <w:rPr>
                        <w:rFonts w:ascii="Symbol" w:hAnsi="Symbol" w:cs="Symbol"/>
                        <w:color w:val="000000"/>
                        <w:sz w:val="36"/>
                        <w:szCs w:val="36"/>
                        <w:lang w:val="en-US"/>
                      </w:rPr>
                      <w:t></w:t>
                    </w:r>
                  </w:p>
                </w:txbxContent>
              </v:textbox>
            </v:rect>
            <v:rect id="_x0000_s1084" style="position:absolute;left:1354;top:85;width:135;height:510;mso-wrap-style:none" filled="f" stroked="f">
              <v:textbox style="mso-next-textbox:#_x0000_s1084;mso-fit-shape-to-text:t" inset="0,0,0,0">
                <w:txbxContent>
                  <w:p w:rsidR="000735BF" w:rsidRDefault="000735BF"/>
                </w:txbxContent>
              </v:textbox>
            </v:rect>
            <v:rect id="_x0000_s1085" style="position:absolute;left:1252;top:1139;width:77;height:397;mso-wrap-style:none" filled="f" stroked="f">
              <v:textbox style="mso-next-textbox:#_x0000_s1085;mso-fit-shape-to-text:t" inset="0,0,0,0">
                <w:txbxContent>
                  <w:p w:rsidR="000735BF" w:rsidRDefault="000735BF" w:rsidP="00C43875">
                    <w:r>
                      <w:rPr>
                        <w:rFonts w:ascii="Symbol" w:hAnsi="Symbol" w:cs="Symbol"/>
                        <w:color w:val="000000"/>
                        <w:sz w:val="14"/>
                        <w:szCs w:val="14"/>
                        <w:lang w:val="en-US"/>
                      </w:rPr>
                      <w:t></w:t>
                    </w:r>
                  </w:p>
                </w:txbxContent>
              </v:textbox>
            </v:rect>
            <v:rect id="_x0000_s1086" style="position:absolute;left:1540;top:1139;width:77;height:397;mso-wrap-style:none" filled="f" stroked="f">
              <v:textbox style="mso-next-textbox:#_x0000_s1086;mso-fit-shape-to-text:t" inset="0,0,0,0">
                <w:txbxContent>
                  <w:p w:rsidR="000735BF" w:rsidRDefault="000735BF" w:rsidP="00C43875">
                    <w:r>
                      <w:rPr>
                        <w:rFonts w:ascii="Symbol" w:hAnsi="Symbol" w:cs="Symbol"/>
                        <w:color w:val="000000"/>
                        <w:sz w:val="14"/>
                        <w:szCs w:val="14"/>
                        <w:lang w:val="en-US"/>
                      </w:rPr>
                      <w:t></w:t>
                    </w:r>
                  </w:p>
                </w:txbxContent>
              </v:textbox>
            </v:rect>
            <v:rect id="_x0000_s1087" style="position:absolute;left:1252;top:481;width:77;height:397;mso-wrap-style:none" filled="f" stroked="f">
              <v:textbox style="mso-next-textbox:#_x0000_s1087;mso-fit-shape-to-text:t" inset="0,0,0,0">
                <w:txbxContent>
                  <w:p w:rsidR="000735BF" w:rsidRDefault="000735BF" w:rsidP="00C43875">
                    <w:r>
                      <w:rPr>
                        <w:rFonts w:ascii="Symbol" w:hAnsi="Symbol" w:cs="Symbol"/>
                        <w:color w:val="000000"/>
                        <w:sz w:val="14"/>
                        <w:szCs w:val="14"/>
                        <w:lang w:val="en-US"/>
                      </w:rPr>
                      <w:t></w:t>
                    </w:r>
                  </w:p>
                </w:txbxContent>
              </v:textbox>
            </v:rect>
            <v:rect id="_x0000_s1088" style="position:absolute;left:1540;top:481;width:77;height:397;mso-wrap-style:none" filled="f" stroked="f">
              <v:textbox style="mso-next-textbox:#_x0000_s1088;mso-fit-shape-to-text:t" inset="0,0,0,0">
                <w:txbxContent>
                  <w:p w:rsidR="000735BF" w:rsidRDefault="000735BF" w:rsidP="00C43875">
                    <w:r>
                      <w:rPr>
                        <w:rFonts w:ascii="Symbol" w:hAnsi="Symbol" w:cs="Symbol"/>
                        <w:color w:val="000000"/>
                        <w:sz w:val="14"/>
                        <w:szCs w:val="14"/>
                        <w:lang w:val="en-US"/>
                      </w:rPr>
                      <w:t></w:t>
                    </w:r>
                  </w:p>
                </w:txbxContent>
              </v:textbox>
            </v:rect>
            <v:rect id="_x0000_s1089" style="position:absolute;left:969;top:809;width:135;height:510;mso-wrap-style:none" filled="f" stroked="f">
              <v:textbox style="mso-next-textbox:#_x0000_s1089;mso-fit-shape-to-text:t" inset="0,0,0,0">
                <w:txbxContent>
                  <w:p w:rsidR="000735BF" w:rsidRDefault="000735BF"/>
                </w:txbxContent>
              </v:textbox>
            </v:rect>
            <v:rect id="_x0000_s1090" style="position:absolute;left:854;top:480;width:132;height:538;mso-wrap-style:none" filled="f" stroked="f">
              <v:textbox style="mso-next-textbox:#_x0000_s1090;mso-fit-shape-to-text:t" inset="0,0,0,0">
                <w:txbxContent>
                  <w:p w:rsidR="000735BF" w:rsidRDefault="000735BF" w:rsidP="00C43875">
                    <w:r>
                      <w:rPr>
                        <w:rFonts w:ascii="Symbol" w:hAnsi="Symbol" w:cs="Symbol"/>
                        <w:color w:val="000000"/>
                        <w:sz w:val="24"/>
                        <w:szCs w:val="24"/>
                        <w:lang w:val="en-US"/>
                      </w:rPr>
                      <w:t></w:t>
                    </w:r>
                  </w:p>
                </w:txbxContent>
              </v:textbox>
            </v:rect>
            <v:rect id="_x0000_s1091" style="position:absolute;left:1227;top:681;width:102;height:385;mso-wrap-style:none" filled="f" stroked="f">
              <v:textbox style="mso-next-textbox:#_x0000_s1091;mso-fit-shape-to-text:t" inset="0,0,0,0">
                <w:txbxContent>
                  <w:p w:rsidR="000735BF" w:rsidRDefault="000735BF" w:rsidP="00C43875">
                    <w:r>
                      <w:rPr>
                        <w:rFonts w:ascii="Times New Roman" w:hAnsi="Times New Roman"/>
                        <w:i/>
                        <w:iCs/>
                        <w:color w:val="000000"/>
                        <w:sz w:val="14"/>
                        <w:szCs w:val="14"/>
                        <w:lang w:val="en-US"/>
                      </w:rPr>
                      <w:t>m</w:t>
                    </w:r>
                  </w:p>
                </w:txbxContent>
              </v:textbox>
            </v:rect>
            <v:rect id="_x0000_s1092" style="position:absolute;left:1173;top:1155;width:71;height:385;mso-wrap-style:none" filled="f" stroked="f">
              <v:textbox style="mso-next-textbox:#_x0000_s1092;mso-fit-shape-to-text:t" inset="0,0,0,0">
                <w:txbxContent>
                  <w:p w:rsidR="000735BF" w:rsidRDefault="000735BF" w:rsidP="00C43875">
                    <w:r>
                      <w:rPr>
                        <w:rFonts w:ascii="Times New Roman" w:hAnsi="Times New Roman"/>
                        <w:i/>
                        <w:iCs/>
                        <w:color w:val="000000"/>
                        <w:sz w:val="14"/>
                        <w:szCs w:val="14"/>
                        <w:lang w:val="en-US"/>
                      </w:rPr>
                      <w:t>b</w:t>
                    </w:r>
                  </w:p>
                </w:txbxContent>
              </v:textbox>
            </v:rect>
            <v:rect id="_x0000_s1093" style="position:absolute;left:1528;top:681;width:63;height:385;mso-wrap-style:none" filled="f" stroked="f">
              <v:textbox style="mso-next-textbox:#_x0000_s1093;mso-fit-shape-to-text:t" inset="0,0,0,0">
                <w:txbxContent>
                  <w:p w:rsidR="000735BF" w:rsidRDefault="000735BF" w:rsidP="00C43875">
                    <w:r>
                      <w:rPr>
                        <w:rFonts w:ascii="Times New Roman" w:hAnsi="Times New Roman"/>
                        <w:i/>
                        <w:iCs/>
                        <w:color w:val="000000"/>
                        <w:sz w:val="14"/>
                        <w:szCs w:val="14"/>
                        <w:lang w:val="en-US"/>
                      </w:rPr>
                      <w:t>k</w:t>
                    </w:r>
                  </w:p>
                </w:txbxContent>
              </v:textbox>
            </v:rect>
            <v:rect id="_x0000_s1094" style="position:absolute;left:1457;top:1155;width:71;height:385;mso-wrap-style:none" filled="f" stroked="f">
              <v:textbox style="mso-next-textbox:#_x0000_s1094;mso-fit-shape-to-text:t" inset="0,0,0,0">
                <w:txbxContent>
                  <w:p w:rsidR="000735BF" w:rsidRDefault="000735BF" w:rsidP="00C43875">
                    <w:r>
                      <w:rPr>
                        <w:rFonts w:ascii="Times New Roman" w:hAnsi="Times New Roman"/>
                        <w:i/>
                        <w:iCs/>
                        <w:color w:val="000000"/>
                        <w:sz w:val="14"/>
                        <w:szCs w:val="14"/>
                        <w:lang w:val="en-US"/>
                      </w:rPr>
                      <w:t>u</w:t>
                    </w:r>
                  </w:p>
                </w:txbxContent>
              </v:textbox>
            </v:rect>
            <v:rect id="_x0000_s1095" style="position:absolute;left:2674;top:986;width:71;height:385;mso-wrap-style:none" filled="f" stroked="f">
              <v:textbox style="mso-next-textbox:#_x0000_s1095;mso-fit-shape-to-text:t" inset="0,0,0,0">
                <w:txbxContent>
                  <w:p w:rsidR="000735BF" w:rsidRDefault="000735BF" w:rsidP="00C43875">
                    <w:r>
                      <w:rPr>
                        <w:rFonts w:ascii="Times New Roman" w:hAnsi="Times New Roman"/>
                        <w:i/>
                        <w:iCs/>
                        <w:color w:val="000000"/>
                        <w:sz w:val="14"/>
                        <w:szCs w:val="14"/>
                        <w:lang w:val="en-US"/>
                      </w:rPr>
                      <w:t>u</w:t>
                    </w:r>
                  </w:p>
                </w:txbxContent>
              </v:textbox>
            </v:rect>
            <v:rect id="_x0000_s1096" style="position:absolute;left:2566;top:986;width:71;height:385;mso-wrap-style:none" filled="f" stroked="f">
              <v:textbox style="mso-next-textbox:#_x0000_s1096;mso-fit-shape-to-text:t" inset="0,0,0,0">
                <w:txbxContent>
                  <w:p w:rsidR="000735BF" w:rsidRDefault="000735BF" w:rsidP="00C43875">
                    <w:r>
                      <w:rPr>
                        <w:rFonts w:ascii="Times New Roman" w:hAnsi="Times New Roman"/>
                        <w:i/>
                        <w:iCs/>
                        <w:color w:val="000000"/>
                        <w:sz w:val="14"/>
                        <w:szCs w:val="14"/>
                        <w:lang w:val="en-US"/>
                      </w:rPr>
                      <w:t>b</w:t>
                    </w:r>
                  </w:p>
                </w:txbxContent>
              </v:textbox>
            </v:rect>
            <v:rect id="_x0000_s1097" style="position:absolute;left:2444;top:986;width:123;height:385" filled="f" stroked="f">
              <v:textbox style="mso-next-textbox:#_x0000_s1097;mso-fit-shape-to-text:t" inset="0,0,0,0">
                <w:txbxContent>
                  <w:p w:rsidR="000735BF" w:rsidRDefault="000735BF" w:rsidP="00C43875">
                    <w:r>
                      <w:rPr>
                        <w:rFonts w:ascii="Times New Roman" w:hAnsi="Times New Roman"/>
                        <w:i/>
                        <w:iCs/>
                        <w:color w:val="000000"/>
                        <w:sz w:val="14"/>
                        <w:szCs w:val="14"/>
                        <w:lang w:val="en-US"/>
                      </w:rPr>
                      <w:t>f</w:t>
                    </w:r>
                  </w:p>
                </w:txbxContent>
              </v:textbox>
            </v:rect>
            <v:rect id="_x0000_s1098" style="position:absolute;left:1242;top:23;width:71;height:385;mso-wrap-style:none" filled="f" stroked="f">
              <v:textbox style="mso-next-textbox:#_x0000_s1098;mso-fit-shape-to-text:t" inset="0,0,0,0">
                <w:txbxContent>
                  <w:p w:rsidR="000735BF" w:rsidRDefault="000735BF" w:rsidP="00C43875">
                    <w:r>
                      <w:rPr>
                        <w:rFonts w:ascii="Times New Roman" w:hAnsi="Times New Roman"/>
                        <w:i/>
                        <w:iCs/>
                        <w:color w:val="000000"/>
                        <w:sz w:val="14"/>
                        <w:szCs w:val="14"/>
                        <w:lang w:val="en-US"/>
                      </w:rPr>
                      <w:t>n</w:t>
                    </w:r>
                  </w:p>
                </w:txbxContent>
              </v:textbox>
            </v:rect>
            <v:rect id="_x0000_s1099" style="position:absolute;left:1173;top:497;width:71;height:385;mso-wrap-style:none" filled="f" stroked="f">
              <v:textbox style="mso-next-textbox:#_x0000_s1099;mso-fit-shape-to-text:t" inset="0,0,0,0">
                <w:txbxContent>
                  <w:p w:rsidR="000735BF" w:rsidRDefault="000735BF" w:rsidP="00C43875">
                    <w:r>
                      <w:rPr>
                        <w:rFonts w:ascii="Times New Roman" w:hAnsi="Times New Roman"/>
                        <w:i/>
                        <w:iCs/>
                        <w:color w:val="000000"/>
                        <w:sz w:val="14"/>
                        <w:szCs w:val="14"/>
                        <w:lang w:val="en-US"/>
                      </w:rPr>
                      <w:t>b</w:t>
                    </w:r>
                  </w:p>
                </w:txbxContent>
              </v:textbox>
            </v:rect>
            <v:rect id="_x0000_s1100" style="position:absolute;left:1528;top:23;width:63;height:385;mso-wrap-style:none" filled="f" stroked="f">
              <v:textbox style="mso-next-textbox:#_x0000_s1100;mso-fit-shape-to-text:t" inset="0,0,0,0">
                <w:txbxContent>
                  <w:p w:rsidR="000735BF" w:rsidRDefault="000735BF" w:rsidP="00C43875">
                    <w:r>
                      <w:rPr>
                        <w:rFonts w:ascii="Times New Roman" w:hAnsi="Times New Roman"/>
                        <w:i/>
                        <w:iCs/>
                        <w:color w:val="000000"/>
                        <w:sz w:val="14"/>
                        <w:szCs w:val="14"/>
                        <w:lang w:val="en-US"/>
                      </w:rPr>
                      <w:t>k</w:t>
                    </w:r>
                  </w:p>
                </w:txbxContent>
              </v:textbox>
            </v:rect>
            <v:rect id="_x0000_s1101" style="position:absolute;left:1457;top:497;width:71;height:385;mso-wrap-style:none" filled="f" stroked="f">
              <v:textbox style="mso-next-textbox:#_x0000_s1101;mso-fit-shape-to-text:t" inset="0,0,0,0">
                <w:txbxContent>
                  <w:p w:rsidR="000735BF" w:rsidRDefault="000735BF" w:rsidP="00C43875">
                    <w:r>
                      <w:rPr>
                        <w:rFonts w:ascii="Times New Roman" w:hAnsi="Times New Roman"/>
                        <w:i/>
                        <w:iCs/>
                        <w:color w:val="000000"/>
                        <w:sz w:val="14"/>
                        <w:szCs w:val="14"/>
                        <w:lang w:val="en-US"/>
                      </w:rPr>
                      <w:t>u</w:t>
                    </w:r>
                  </w:p>
                </w:txbxContent>
              </v:textbox>
            </v:rect>
            <v:rect id="_x0000_s1102" style="position:absolute;left:2674;top:327;width:71;height:385;mso-wrap-style:none" filled="f" stroked="f">
              <v:textbox style="mso-next-textbox:#_x0000_s1102;mso-fit-shape-to-text:t" inset="0,0,0,0">
                <w:txbxContent>
                  <w:p w:rsidR="000735BF" w:rsidRDefault="000735BF" w:rsidP="00C43875">
                    <w:r>
                      <w:rPr>
                        <w:rFonts w:ascii="Times New Roman" w:hAnsi="Times New Roman"/>
                        <w:i/>
                        <w:iCs/>
                        <w:color w:val="000000"/>
                        <w:sz w:val="14"/>
                        <w:szCs w:val="14"/>
                        <w:lang w:val="en-US"/>
                      </w:rPr>
                      <w:t>u</w:t>
                    </w:r>
                  </w:p>
                </w:txbxContent>
              </v:textbox>
            </v:rect>
            <v:rect id="_x0000_s1103" style="position:absolute;left:2559;top:327;width:71;height:385;mso-wrap-style:none" filled="f" stroked="f">
              <v:textbox style="mso-next-textbox:#_x0000_s1103;mso-fit-shape-to-text:t" inset="0,0,0,0">
                <w:txbxContent>
                  <w:p w:rsidR="000735BF" w:rsidRDefault="000735BF" w:rsidP="00C43875">
                    <w:r>
                      <w:rPr>
                        <w:rFonts w:ascii="Times New Roman" w:hAnsi="Times New Roman"/>
                        <w:i/>
                        <w:iCs/>
                        <w:color w:val="000000"/>
                        <w:sz w:val="14"/>
                        <w:szCs w:val="14"/>
                        <w:lang w:val="en-US"/>
                      </w:rPr>
                      <w:t>b</w:t>
                    </w:r>
                  </w:p>
                </w:txbxContent>
              </v:textbox>
            </v:rect>
            <v:rect id="_x0000_s1104" style="position:absolute;left:2444;top:326;width:78;height:386" filled="f" stroked="f">
              <v:textbox style="mso-next-textbox:#_x0000_s1104" inset="0,0,0,0">
                <w:txbxContent>
                  <w:p w:rsidR="000735BF" w:rsidRDefault="000735BF" w:rsidP="00C43875">
                    <w:r>
                      <w:rPr>
                        <w:rFonts w:ascii="Times New Roman" w:hAnsi="Times New Roman"/>
                        <w:i/>
                        <w:iCs/>
                        <w:color w:val="000000"/>
                        <w:sz w:val="14"/>
                        <w:szCs w:val="14"/>
                        <w:lang w:val="en-US"/>
                      </w:rPr>
                      <w:t>f</w:t>
                    </w:r>
                  </w:p>
                </w:txbxContent>
              </v:textbox>
            </v:rect>
            <v:rect id="_x0000_s1105" style="position:absolute;left:688;top:681;width:108;height:361" filled="f" stroked="f">
              <v:textbox style="mso-next-textbox:#_x0000_s1105" inset="0,0,0,0">
                <w:txbxContent>
                  <w:p w:rsidR="000735BF" w:rsidRDefault="000735BF" w:rsidP="00C43875">
                    <w:r>
                      <w:rPr>
                        <w:rFonts w:ascii="Times New Roman" w:hAnsi="Times New Roman"/>
                        <w:i/>
                        <w:iCs/>
                        <w:color w:val="000000"/>
                        <w:sz w:val="14"/>
                        <w:szCs w:val="14"/>
                        <w:lang w:val="en-US"/>
                      </w:rPr>
                      <w:t>f</w:t>
                    </w:r>
                  </w:p>
                </w:txbxContent>
              </v:textbox>
            </v:rect>
            <v:rect id="_x0000_s1106" style="position:absolute;left:1702;top:837;width:742;height:517" filled="f" stroked="f">
              <v:textbox style="mso-next-textbox:#_x0000_s1106;mso-fit-shape-to-text:t" inset="0,0,0,0">
                <w:txbxContent>
                  <w:p w:rsidR="000735BF" w:rsidRDefault="000735BF" w:rsidP="00C43875">
                    <w:r>
                      <w:rPr>
                        <w:rFonts w:ascii="Times New Roman" w:hAnsi="Times New Roman"/>
                        <w:i/>
                        <w:iCs/>
                        <w:color w:val="000000"/>
                        <w:sz w:val="24"/>
                        <w:szCs w:val="24"/>
                        <w:lang w:val="en-US"/>
                      </w:rPr>
                      <w:t>UEÇM</w:t>
                    </w:r>
                  </w:p>
                </w:txbxContent>
              </v:textbox>
            </v:rect>
            <v:rect id="_x0000_s1107" style="position:absolute;left:1702;top:178;width:742;height:517" filled="f" stroked="f">
              <v:textbox style="mso-next-textbox:#_x0000_s1107;mso-fit-shape-to-text:t" inset="0,0,0,0">
                <w:txbxContent>
                  <w:p w:rsidR="000735BF" w:rsidRDefault="000735BF" w:rsidP="00C43875">
                    <w:r>
                      <w:rPr>
                        <w:rFonts w:ascii="Times New Roman" w:hAnsi="Times New Roman"/>
                        <w:i/>
                        <w:iCs/>
                        <w:color w:val="000000"/>
                        <w:sz w:val="24"/>
                        <w:szCs w:val="24"/>
                        <w:lang w:val="en-US"/>
                      </w:rPr>
                      <w:t>UEÇM</w:t>
                    </w:r>
                  </w:p>
                </w:txbxContent>
              </v:textbox>
            </v:rect>
            <v:rect id="_x0000_s1108" style="position:absolute;left:40;top:508;width:602;height:517;mso-wrap-style:none" filled="f" stroked="f">
              <v:textbox style="mso-next-textbox:#_x0000_s1108;mso-fit-shape-to-text:t" inset="0,0,0,0">
                <w:txbxContent>
                  <w:p w:rsidR="000735BF" w:rsidRDefault="000735BF" w:rsidP="00C43875">
                    <w:r>
                      <w:rPr>
                        <w:rFonts w:ascii="Times New Roman" w:hAnsi="Times New Roman"/>
                        <w:i/>
                        <w:iCs/>
                        <w:color w:val="000000"/>
                        <w:sz w:val="24"/>
                        <w:szCs w:val="24"/>
                        <w:lang w:val="en-US"/>
                      </w:rPr>
                      <w:t>SBDK</w:t>
                    </w:r>
                  </w:p>
                </w:txbxContent>
              </v:textbox>
            </v:rect>
            <v:rect id="_x0000_s1109" style="position:absolute;left:1321;top:1154;width:71;height:385;mso-wrap-style:none" filled="f" stroked="f">
              <v:textbox style="mso-next-textbox:#_x0000_s1109;mso-fit-shape-to-text:t" inset="0,0,0,0">
                <w:txbxContent>
                  <w:p w:rsidR="000735BF" w:rsidRDefault="000735BF" w:rsidP="00C43875">
                    <w:r>
                      <w:rPr>
                        <w:rFonts w:ascii="Times New Roman" w:hAnsi="Times New Roman"/>
                        <w:color w:val="000000"/>
                        <w:sz w:val="14"/>
                        <w:szCs w:val="14"/>
                        <w:lang w:val="en-US"/>
                      </w:rPr>
                      <w:t>1</w:t>
                    </w:r>
                  </w:p>
                </w:txbxContent>
              </v:textbox>
            </v:rect>
            <v:rect id="_x0000_s1110" style="position:absolute;left:1609;top:1154;width:71;height:385;mso-wrap-style:none" filled="f" stroked="f">
              <v:textbox style="mso-next-textbox:#_x0000_s1110;mso-fit-shape-to-text:t" inset="0,0,0,0">
                <w:txbxContent>
                  <w:p w:rsidR="000735BF" w:rsidRDefault="000735BF" w:rsidP="00C43875">
                    <w:r>
                      <w:rPr>
                        <w:rFonts w:ascii="Times New Roman" w:hAnsi="Times New Roman"/>
                        <w:color w:val="000000"/>
                        <w:sz w:val="14"/>
                        <w:szCs w:val="14"/>
                        <w:lang w:val="en-US"/>
                      </w:rPr>
                      <w:t>1</w:t>
                    </w:r>
                  </w:p>
                </w:txbxContent>
              </v:textbox>
            </v:rect>
            <v:rect id="_x0000_s1111" style="position:absolute;left:2637;top:985;width:36;height:385;mso-wrap-style:none" filled="f" stroked="f">
              <v:textbox style="mso-next-textbox:#_x0000_s1111;mso-fit-shape-to-text:t" inset="0,0,0,0">
                <w:txbxContent>
                  <w:p w:rsidR="000735BF" w:rsidRDefault="000735BF" w:rsidP="00C43875">
                    <w:r>
                      <w:rPr>
                        <w:rFonts w:ascii="Times New Roman" w:hAnsi="Times New Roman"/>
                        <w:color w:val="000000"/>
                        <w:sz w:val="14"/>
                        <w:szCs w:val="14"/>
                        <w:lang w:val="en-US"/>
                      </w:rPr>
                      <w:t>,</w:t>
                    </w:r>
                  </w:p>
                </w:txbxContent>
              </v:textbox>
            </v:rect>
            <v:rect id="_x0000_s1112" style="position:absolute;left:2522;top:985;width:36;height:385;mso-wrap-style:none" filled="f" stroked="f">
              <v:textbox style="mso-next-textbox:#_x0000_s1112;mso-fit-shape-to-text:t" inset="0,0,0,0">
                <w:txbxContent>
                  <w:p w:rsidR="000735BF" w:rsidRDefault="000735BF" w:rsidP="00C43875">
                    <w:r>
                      <w:rPr>
                        <w:rFonts w:ascii="Times New Roman" w:hAnsi="Times New Roman"/>
                        <w:color w:val="000000"/>
                        <w:sz w:val="14"/>
                        <w:szCs w:val="14"/>
                        <w:lang w:val="en-US"/>
                      </w:rPr>
                      <w:t>,</w:t>
                    </w:r>
                  </w:p>
                </w:txbxContent>
              </v:textbox>
            </v:rect>
            <v:rect id="_x0000_s1113" style="position:absolute;left:1321;top:496;width:71;height:385;mso-wrap-style:none" filled="f" stroked="f">
              <v:textbox style="mso-next-textbox:#_x0000_s1113;mso-fit-shape-to-text:t" inset="0,0,0,0">
                <w:txbxContent>
                  <w:p w:rsidR="000735BF" w:rsidRDefault="000735BF" w:rsidP="00C43875">
                    <w:r>
                      <w:rPr>
                        <w:rFonts w:ascii="Times New Roman" w:hAnsi="Times New Roman"/>
                        <w:color w:val="000000"/>
                        <w:sz w:val="14"/>
                        <w:szCs w:val="14"/>
                        <w:lang w:val="en-US"/>
                      </w:rPr>
                      <w:t>1</w:t>
                    </w:r>
                  </w:p>
                </w:txbxContent>
              </v:textbox>
            </v:rect>
            <v:rect id="_x0000_s1114" style="position:absolute;left:1609;top:496;width:71;height:385;mso-wrap-style:none" filled="f" stroked="f">
              <v:textbox style="mso-next-textbox:#_x0000_s1114;mso-fit-shape-to-text:t" inset="0,0,0,0">
                <w:txbxContent>
                  <w:p w:rsidR="000735BF" w:rsidRDefault="000735BF" w:rsidP="00C43875">
                    <w:r>
                      <w:rPr>
                        <w:rFonts w:ascii="Times New Roman" w:hAnsi="Times New Roman"/>
                        <w:color w:val="000000"/>
                        <w:sz w:val="14"/>
                        <w:szCs w:val="14"/>
                        <w:lang w:val="en-US"/>
                      </w:rPr>
                      <w:t>1</w:t>
                    </w:r>
                  </w:p>
                </w:txbxContent>
              </v:textbox>
            </v:rect>
            <v:rect id="_x0000_s1115" style="position:absolute;left:2637;top:326;width:36;height:385;mso-wrap-style:none" filled="f" stroked="f">
              <v:textbox style="mso-next-textbox:#_x0000_s1115;mso-fit-shape-to-text:t" inset="0,0,0,0">
                <w:txbxContent>
                  <w:p w:rsidR="000735BF" w:rsidRDefault="000735BF" w:rsidP="00C43875">
                    <w:r>
                      <w:rPr>
                        <w:rFonts w:ascii="Times New Roman" w:hAnsi="Times New Roman"/>
                        <w:color w:val="000000"/>
                        <w:sz w:val="14"/>
                        <w:szCs w:val="14"/>
                        <w:lang w:val="en-US"/>
                      </w:rPr>
                      <w:t>,</w:t>
                    </w:r>
                  </w:p>
                </w:txbxContent>
              </v:textbox>
            </v:rect>
            <v:rect id="_x0000_s1116" style="position:absolute;left:2522;top:326;width:36;height:385;mso-wrap-style:none" filled="f" stroked="f">
              <v:textbox style="mso-next-textbox:#_x0000_s1116;mso-fit-shape-to-text:t" inset="0,0,0,0">
                <w:txbxContent>
                  <w:p w:rsidR="000735BF" w:rsidRDefault="000735BF" w:rsidP="00C43875">
                    <w:r>
                      <w:rPr>
                        <w:rFonts w:ascii="Times New Roman" w:hAnsi="Times New Roman"/>
                        <w:color w:val="000000"/>
                        <w:sz w:val="14"/>
                        <w:szCs w:val="14"/>
                        <w:lang w:val="en-US"/>
                      </w:rPr>
                      <w:t>,</w:t>
                    </w:r>
                  </w:p>
                </w:txbxContent>
              </v:textbox>
            </v:rect>
            <w10:wrap type="tight"/>
          </v:group>
        </w:pict>
      </w:r>
      <w:r w:rsidRPr="0083178B">
        <w:rPr>
          <w:rFonts w:ascii="Times New Roman" w:hAnsi="Times New Roman"/>
          <w:color w:val="000000" w:themeColor="text1"/>
          <w:sz w:val="24"/>
          <w:szCs w:val="24"/>
          <w:lang w:eastAsia="tr-TR"/>
        </w:rPr>
        <w:tab/>
      </w:r>
      <w:r w:rsidRPr="0083178B">
        <w:rPr>
          <w:rFonts w:ascii="Times New Roman" w:hAnsi="Times New Roman"/>
          <w:color w:val="000000" w:themeColor="text1"/>
          <w:sz w:val="24"/>
          <w:szCs w:val="24"/>
          <w:lang w:eastAsia="tr-TR"/>
        </w:rPr>
        <w:tab/>
        <w:t xml:space="preserve">  </w:t>
      </w:r>
      <w:r w:rsidRPr="0083178B">
        <w:rPr>
          <w:rFonts w:ascii="Times New Roman" w:hAnsi="Times New Roman"/>
          <w:color w:val="000000" w:themeColor="text1"/>
          <w:sz w:val="24"/>
          <w:szCs w:val="24"/>
          <w:lang w:eastAsia="tr-TR"/>
        </w:rPr>
        <w:tab/>
        <w:t xml:space="preserve">  </w:t>
      </w:r>
    </w:p>
    <w:p w:rsidR="00C43875" w:rsidRPr="0083178B" w:rsidRDefault="00C43875" w:rsidP="00C43875">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p>
    <w:p w:rsidR="00C43875" w:rsidRPr="0083178B" w:rsidRDefault="00C43875" w:rsidP="00C43875">
      <w:pPr>
        <w:tabs>
          <w:tab w:val="left" w:pos="540"/>
          <w:tab w:val="left" w:pos="566"/>
        </w:tabs>
        <w:spacing w:after="0" w:line="240" w:lineRule="auto"/>
        <w:jc w:val="both"/>
        <w:rPr>
          <w:rFonts w:ascii="Times New Roman" w:hAnsi="Times New Roman"/>
          <w:i/>
          <w:iCs/>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r>
      <w:r w:rsidRPr="0083178B">
        <w:rPr>
          <w:rFonts w:ascii="Times New Roman" w:hAnsi="Times New Roman"/>
          <w:i/>
          <w:iCs/>
          <w:color w:val="000000" w:themeColor="text1"/>
          <w:sz w:val="24"/>
          <w:szCs w:val="24"/>
        </w:rPr>
        <w:t xml:space="preserve">                                                      (22)</w:t>
      </w:r>
    </w:p>
    <w:p w:rsidR="00C43875" w:rsidRPr="0083178B" w:rsidRDefault="00C43875" w:rsidP="00C43875">
      <w:pPr>
        <w:tabs>
          <w:tab w:val="left" w:pos="540"/>
          <w:tab w:val="left" w:pos="566"/>
        </w:tabs>
        <w:spacing w:after="0" w:line="240" w:lineRule="auto"/>
        <w:jc w:val="both"/>
        <w:rPr>
          <w:rFonts w:ascii="Times New Roman" w:hAnsi="Times New Roman"/>
          <w:color w:val="000000" w:themeColor="text1"/>
          <w:sz w:val="24"/>
          <w:szCs w:val="24"/>
        </w:rPr>
      </w:pPr>
    </w:p>
    <w:p w:rsidR="00C43875" w:rsidRPr="0083178B" w:rsidRDefault="00C43875" w:rsidP="00C43875">
      <w:pPr>
        <w:tabs>
          <w:tab w:val="left" w:pos="540"/>
          <w:tab w:val="left" w:pos="566"/>
        </w:tabs>
        <w:spacing w:after="0" w:line="240" w:lineRule="auto"/>
        <w:jc w:val="both"/>
        <w:rPr>
          <w:rFonts w:ascii="Times New Roman" w:hAnsi="Times New Roman"/>
          <w:color w:val="000000" w:themeColor="text1"/>
          <w:sz w:val="24"/>
          <w:szCs w:val="24"/>
        </w:rPr>
      </w:pPr>
    </w:p>
    <w:p w:rsidR="00C43875" w:rsidRPr="0083178B" w:rsidRDefault="00C43875" w:rsidP="00C43875">
      <w:pPr>
        <w:tabs>
          <w:tab w:val="left" w:pos="540"/>
          <w:tab w:val="left" w:pos="566"/>
        </w:tabs>
        <w:spacing w:after="0" w:line="240" w:lineRule="auto"/>
        <w:jc w:val="both"/>
        <w:rPr>
          <w:rFonts w:ascii="Times New Roman" w:hAnsi="Times New Roman"/>
          <w:color w:val="000000" w:themeColor="text1"/>
          <w:sz w:val="24"/>
          <w:szCs w:val="24"/>
        </w:rPr>
      </w:pPr>
    </w:p>
    <w:p w:rsidR="00C43875" w:rsidRPr="0083178B" w:rsidRDefault="00C43875" w:rsidP="00BC2F17">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Bu formülde geçen;</w:t>
      </w:r>
    </w:p>
    <w:p w:rsidR="00C43875" w:rsidRPr="0083178B" w:rsidRDefault="00C43875" w:rsidP="00C43875">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SBDK</w:t>
      </w:r>
      <w:r w:rsidRPr="0083178B">
        <w:rPr>
          <w:rFonts w:ascii="Times New Roman" w:hAnsi="Times New Roman"/>
          <w:color w:val="000000" w:themeColor="text1"/>
          <w:position w:val="-4"/>
          <w:sz w:val="24"/>
          <w:szCs w:val="24"/>
        </w:rPr>
        <w:t>f</w:t>
      </w:r>
      <w:r w:rsidRPr="0083178B">
        <w:rPr>
          <w:rFonts w:ascii="Times New Roman" w:hAnsi="Times New Roman"/>
          <w:color w:val="000000" w:themeColor="text1"/>
          <w:sz w:val="24"/>
          <w:szCs w:val="24"/>
        </w:rPr>
        <w:tab/>
        <w:t>Bir fatura döneminde “f” dengeden sorumlu tarafın sıfır bakiye düzeltme katsayısını (%),</w:t>
      </w:r>
    </w:p>
    <w:p w:rsidR="00C43875" w:rsidRPr="0083178B" w:rsidRDefault="00C43875" w:rsidP="00C43875">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UEÇM</w:t>
      </w:r>
      <w:r w:rsidRPr="0083178B">
        <w:rPr>
          <w:rFonts w:ascii="Times New Roman" w:hAnsi="Times New Roman"/>
          <w:color w:val="000000" w:themeColor="text1"/>
          <w:position w:val="-6"/>
          <w:sz w:val="24"/>
          <w:szCs w:val="24"/>
        </w:rPr>
        <w:t>f,b,u</w:t>
      </w:r>
      <w:r w:rsidRPr="0083178B">
        <w:rPr>
          <w:rFonts w:ascii="Times New Roman" w:hAnsi="Times New Roman"/>
          <w:color w:val="000000" w:themeColor="text1"/>
          <w:sz w:val="24"/>
          <w:szCs w:val="24"/>
        </w:rPr>
        <w:tab/>
        <w:t>84 üncü madde uyarınca hesaplanan, “f” dengeden sorumlu taraf adına kayıtlı “b” uzlaştırmaya esas veriş-çekiş biriminin, “u” uzlaştırma dönemi için uzlaştırmaya esas çekiş miktarını (MWh),</w:t>
      </w:r>
    </w:p>
    <w:p w:rsidR="00C43875" w:rsidRPr="0083178B" w:rsidRDefault="00931162" w:rsidP="00C43875">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C43875" w:rsidRPr="0083178B">
        <w:rPr>
          <w:rFonts w:ascii="Times New Roman" w:hAnsi="Times New Roman"/>
          <w:color w:val="000000" w:themeColor="text1"/>
          <w:sz w:val="24"/>
          <w:szCs w:val="24"/>
        </w:rPr>
        <w:t>n</w:t>
      </w:r>
      <w:r w:rsidR="00C43875" w:rsidRPr="0083178B">
        <w:rPr>
          <w:rFonts w:ascii="Times New Roman" w:hAnsi="Times New Roman"/>
          <w:color w:val="000000" w:themeColor="text1"/>
          <w:sz w:val="24"/>
          <w:szCs w:val="24"/>
        </w:rPr>
        <w:tab/>
        <w:t>Bir fatura dönemine ilişkin “f” dengeden sorumlu taraf adına kayıtlı piyasa katılımcısına ait uzlaştırmaya esas veriş-çekiş birimi sayısını,</w:t>
      </w:r>
    </w:p>
    <w:p w:rsidR="00C43875" w:rsidRPr="0083178B" w:rsidRDefault="00C43875" w:rsidP="00C43875">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w:t>
      </w:r>
      <w:r w:rsidRPr="0083178B">
        <w:rPr>
          <w:rFonts w:ascii="Times New Roman" w:hAnsi="Times New Roman"/>
          <w:color w:val="000000" w:themeColor="text1"/>
          <w:sz w:val="24"/>
          <w:szCs w:val="24"/>
        </w:rPr>
        <w:tab/>
        <w:t>Bir fatura dönemine ilişkin toplam uzlaştırmaya esas veriş-çekiş birimi sayısını,</w:t>
      </w:r>
    </w:p>
    <w:p w:rsidR="00C43875" w:rsidRPr="0083178B" w:rsidRDefault="00C43875" w:rsidP="00C43875">
      <w:pPr>
        <w:tabs>
          <w:tab w:val="left" w:pos="540"/>
          <w:tab w:val="left" w:pos="566"/>
          <w:tab w:val="left" w:pos="1587"/>
        </w:tabs>
        <w:spacing w:after="0" w:line="240" w:lineRule="auto"/>
        <w:ind w:left="1587" w:hanging="158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k</w:t>
      </w:r>
      <w:r w:rsidRPr="0083178B">
        <w:rPr>
          <w:rFonts w:ascii="Times New Roman" w:hAnsi="Times New Roman"/>
          <w:color w:val="000000" w:themeColor="text1"/>
          <w:sz w:val="24"/>
          <w:szCs w:val="24"/>
        </w:rPr>
        <w:tab/>
        <w:t>Bir fatura dönemine ilişkin uzlaştırma dönemi sayısını,</w:t>
      </w:r>
    </w:p>
    <w:p w:rsidR="007B1391" w:rsidRPr="0083178B" w:rsidRDefault="00C43875" w:rsidP="00C43875">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Piyasa işletim ücreti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116 –</w:t>
      </w:r>
      <w:r w:rsidRPr="0083178B">
        <w:rPr>
          <w:rFonts w:ascii="Times New Roman" w:eastAsia="Times New Roman" w:hAnsi="Times New Roman"/>
          <w:color w:val="000000" w:themeColor="text1"/>
          <w:sz w:val="24"/>
          <w:szCs w:val="24"/>
        </w:rPr>
        <w:t xml:space="preserve"> (1) Piyasa İşletmecisinin yürüttüğü hizmetlere ilişkin işletme giderlerinin ve yatırım harcamalarının amortismanının karşılanması amacıyla piyasa işletim ücreti, elektrik enerjisi alım ve satımına ilişkin tutarlardan ayrı olarak tahakkuk ettirilir.</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Her bir piyasa katılımcısına tahakkuk ettirilecek piyasa işletim ücreti, 24/1/2003 tarihli ve 25003 sayılı Resmî Gazete’de yayımlanan Elektrik Piyasasında Gelir ve Tarife Düzenlemesi Kapsamında Düzenlemeye Tabi Unsurlar ve Raporlamaya İlişkin Esaslar Hakkında Tebliğ uyarınca belirlenen piyasa işletim geliri tavanının Piyasa İşletmecisi tarafından gerçekleştirilen organize toptan elektrik piyasası faaliyetleri dikkate alınarak piyasa katılımcılarına paylaştırılması suretiyle tahakkuk ettirilir.   </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w:t>
      </w:r>
      <w:r w:rsidR="000C5BEA" w:rsidRPr="0083178B">
        <w:rPr>
          <w:rStyle w:val="DipnotBavurusu"/>
          <w:rFonts w:ascii="Times New Roman" w:eastAsia="Times New Roman" w:hAnsi="Times New Roman"/>
          <w:color w:val="000000" w:themeColor="text1"/>
          <w:sz w:val="24"/>
          <w:szCs w:val="24"/>
        </w:rPr>
        <w:footnoteReference w:id="382"/>
      </w:r>
      <w:r w:rsidRPr="0083178B">
        <w:rPr>
          <w:rFonts w:ascii="Times New Roman" w:eastAsia="Times New Roman" w:hAnsi="Times New Roman"/>
          <w:color w:val="000000" w:themeColor="text1"/>
          <w:sz w:val="24"/>
          <w:szCs w:val="24"/>
        </w:rPr>
        <w:t xml:space="preserve"> Kurul tarafından belirlenen yıllık Piyasa İşletim Geliri Tavanının o yıl içinde yer alan </w:t>
      </w:r>
      <w:r w:rsidR="004817D5" w:rsidRPr="0083178B">
        <w:rPr>
          <w:rFonts w:ascii="Times New Roman" w:eastAsia="Times New Roman" w:hAnsi="Times New Roman"/>
          <w:color w:val="000000" w:themeColor="text1"/>
          <w:sz w:val="24"/>
          <w:szCs w:val="24"/>
        </w:rPr>
        <w:t>avans</w:t>
      </w:r>
      <w:r w:rsidR="004817D5" w:rsidRPr="0083178B">
        <w:rPr>
          <w:rStyle w:val="DipnotBavurusu"/>
          <w:rFonts w:ascii="Times New Roman" w:eastAsia="Times New Roman" w:hAnsi="Times New Roman"/>
          <w:color w:val="000000" w:themeColor="text1"/>
          <w:sz w:val="24"/>
          <w:szCs w:val="24"/>
        </w:rPr>
        <w:footnoteReference w:id="383"/>
      </w:r>
      <w:r w:rsidRPr="0083178B">
        <w:rPr>
          <w:rFonts w:ascii="Times New Roman" w:eastAsia="Times New Roman" w:hAnsi="Times New Roman"/>
          <w:color w:val="000000" w:themeColor="text1"/>
          <w:sz w:val="24"/>
          <w:szCs w:val="24"/>
        </w:rPr>
        <w:t xml:space="preserve"> dönemleri arasında eşit olarak bölünerek hesaplanan, bir </w:t>
      </w:r>
      <w:r w:rsidR="004817D5" w:rsidRPr="0083178B">
        <w:rPr>
          <w:rFonts w:ascii="Times New Roman" w:eastAsia="Times New Roman" w:hAnsi="Times New Roman"/>
          <w:color w:val="000000" w:themeColor="text1"/>
          <w:sz w:val="24"/>
          <w:szCs w:val="24"/>
        </w:rPr>
        <w:t>avans</w:t>
      </w:r>
      <w:r w:rsidR="004817D5" w:rsidRPr="0083178B">
        <w:rPr>
          <w:rStyle w:val="DipnotBavurusu"/>
          <w:rFonts w:ascii="Times New Roman" w:eastAsia="Times New Roman" w:hAnsi="Times New Roman"/>
          <w:color w:val="000000" w:themeColor="text1"/>
          <w:sz w:val="24"/>
          <w:szCs w:val="24"/>
        </w:rPr>
        <w:footnoteReference w:id="384"/>
      </w:r>
      <w:r w:rsidRPr="0083178B">
        <w:rPr>
          <w:rFonts w:ascii="Times New Roman" w:eastAsia="Times New Roman" w:hAnsi="Times New Roman"/>
          <w:color w:val="000000" w:themeColor="text1"/>
          <w:sz w:val="24"/>
          <w:szCs w:val="24"/>
        </w:rPr>
        <w:t xml:space="preserve"> dönemi için geçerli piyasa işletim ücreti, ilgili organize toptan elektrik piyasası faaliyetlerinin Piyasa İşletmecisinin faaliyetleri içerisindeki oranları dikkate alınarak, gün öncesi dengeleme,</w:t>
      </w:r>
      <w:r w:rsidR="00500E2F" w:rsidRPr="0083178B">
        <w:rPr>
          <w:rFonts w:ascii="Times New Roman" w:eastAsia="Times New Roman" w:hAnsi="Times New Roman"/>
          <w:color w:val="000000" w:themeColor="text1"/>
          <w:sz w:val="24"/>
          <w:szCs w:val="24"/>
        </w:rPr>
        <w:t xml:space="preserve"> gün içi piyasası,</w:t>
      </w:r>
      <w:r w:rsidRPr="0083178B">
        <w:rPr>
          <w:rFonts w:ascii="Times New Roman" w:eastAsia="Times New Roman" w:hAnsi="Times New Roman"/>
          <w:color w:val="000000" w:themeColor="text1"/>
          <w:sz w:val="24"/>
          <w:szCs w:val="24"/>
        </w:rPr>
        <w:t xml:space="preserve"> dengeleme güç piyasası ve dengesizliklerin uzlaştırılması faaliyetleri için tahakkuk ettirilecek piyasa işletim ücreti bileşenlerine ayrıştırılır. Her bir organize toptan elektrik piyasası faaliyetinin Piyasa İşletmecisinin faaliyetleri arasındaki oranı Piyasa İşletmecisi tarafından belirlenir ve faaliyet oranlarında değişiklik meydana gelmesi durumunda güncellen</w:t>
      </w:r>
      <w:r w:rsidR="00500E2F" w:rsidRPr="0083178B">
        <w:rPr>
          <w:rFonts w:ascii="Times New Roman" w:eastAsia="Times New Roman" w:hAnsi="Times New Roman"/>
          <w:color w:val="000000" w:themeColor="text1"/>
          <w:sz w:val="24"/>
          <w:szCs w:val="24"/>
        </w:rPr>
        <w:t>erek PYS üzerinden yayımlanır</w:t>
      </w:r>
      <w:r w:rsidRPr="0083178B">
        <w:rPr>
          <w:rFonts w:ascii="Times New Roman" w:eastAsia="Times New Roman" w:hAnsi="Times New Roman"/>
          <w:color w:val="000000" w:themeColor="text1"/>
          <w:sz w:val="24"/>
          <w:szCs w:val="24"/>
        </w:rPr>
        <w:t>.</w:t>
      </w:r>
    </w:p>
    <w:p w:rsidR="007B1391" w:rsidRPr="0083178B" w:rsidRDefault="007B1391" w:rsidP="007B1391">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(4)</w:t>
      </w:r>
      <w:r w:rsidR="000C5BEA" w:rsidRPr="0083178B">
        <w:rPr>
          <w:rStyle w:val="DipnotBavurusu"/>
          <w:rFonts w:ascii="Times New Roman" w:eastAsia="Times New Roman" w:hAnsi="Times New Roman"/>
          <w:color w:val="000000" w:themeColor="text1"/>
          <w:sz w:val="24"/>
          <w:szCs w:val="24"/>
        </w:rPr>
        <w:footnoteReference w:id="385"/>
      </w:r>
      <w:r w:rsidRPr="0083178B">
        <w:rPr>
          <w:rFonts w:ascii="Times New Roman" w:eastAsia="Times New Roman" w:hAnsi="Times New Roman"/>
          <w:color w:val="000000" w:themeColor="text1"/>
          <w:sz w:val="24"/>
          <w:szCs w:val="24"/>
        </w:rPr>
        <w:t xml:space="preserve"> Her bir organize toptan elektrik piyasası faaliyetine ilişkin, her bir fatura dönemi için tahakkuk ettirilecek piyasa işletim ücreti bileşenleri aşağıdaki formüle göre hesaplanır:</w:t>
      </w:r>
    </w:p>
    <w:p w:rsidR="00044523" w:rsidRPr="0083178B" w:rsidRDefault="00044523" w:rsidP="007B1391">
      <w:pPr>
        <w:tabs>
          <w:tab w:val="left" w:pos="566"/>
        </w:tabs>
        <w:spacing w:after="0" w:line="240" w:lineRule="auto"/>
        <w:jc w:val="both"/>
        <w:rPr>
          <w:rFonts w:ascii="Times New Roman" w:eastAsia="Times New Roman" w:hAnsi="Times New Roman"/>
          <w:color w:val="000000" w:themeColor="text1"/>
          <w:sz w:val="24"/>
          <w:szCs w:val="24"/>
        </w:rPr>
      </w:pPr>
    </w:p>
    <w:p w:rsidR="00500E2F" w:rsidRPr="0083178B" w:rsidRDefault="00500E2F" w:rsidP="00500E2F">
      <w:pPr>
        <w:tabs>
          <w:tab w:val="left" w:pos="369"/>
          <w:tab w:val="left" w:pos="1080"/>
        </w:tabs>
        <w:spacing w:after="0" w:line="240" w:lineRule="auto"/>
        <w:ind w:firstLine="720"/>
        <w:jc w:val="both"/>
        <w:rPr>
          <w:rFonts w:ascii="Times New Roman" w:eastAsia="Times New Roman" w:hAnsi="Times New Roman"/>
          <w:bCs/>
          <w:i/>
          <w:color w:val="000000" w:themeColor="text1"/>
          <w:sz w:val="24"/>
          <w:szCs w:val="24"/>
          <w:lang w:eastAsia="tr-TR"/>
        </w:rPr>
      </w:pP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position w:val="-10"/>
          <w:sz w:val="24"/>
          <w:szCs w:val="24"/>
          <w:lang w:eastAsia="tr-TR"/>
        </w:rPr>
        <w:object w:dxaOrig="2020" w:dyaOrig="340">
          <v:shape id="_x0000_i1057" type="#_x0000_t75" style="width:101.45pt;height:17.55pt" o:ole="">
            <v:imagedata r:id="rId59" o:title=""/>
          </v:shape>
          <o:OLEObject Type="Embed" ProgID="Equation.DSMT4" ShapeID="_x0000_i1057" DrawAspect="Content" ObjectID="_1526285784" r:id="rId60"/>
        </w:object>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t>(23a)</w:t>
      </w:r>
    </w:p>
    <w:p w:rsidR="00500E2F" w:rsidRPr="0083178B" w:rsidRDefault="00500E2F" w:rsidP="00500E2F">
      <w:pPr>
        <w:tabs>
          <w:tab w:val="left" w:pos="369"/>
          <w:tab w:val="left" w:pos="1080"/>
        </w:tabs>
        <w:spacing w:after="0" w:line="240" w:lineRule="auto"/>
        <w:ind w:firstLine="720"/>
        <w:jc w:val="both"/>
        <w:rPr>
          <w:rFonts w:ascii="Times New Roman" w:eastAsia="Times New Roman" w:hAnsi="Times New Roman"/>
          <w:bCs/>
          <w:i/>
          <w:color w:val="000000" w:themeColor="text1"/>
          <w:sz w:val="24"/>
          <w:szCs w:val="24"/>
          <w:lang w:eastAsia="tr-TR"/>
        </w:rPr>
      </w:pP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i/>
          <w:noProof/>
          <w:color w:val="000000" w:themeColor="text1"/>
          <w:position w:val="-10"/>
          <w:sz w:val="24"/>
          <w:szCs w:val="24"/>
          <w:lang w:eastAsia="tr-TR"/>
        </w:rPr>
        <w:object w:dxaOrig="2100" w:dyaOrig="340">
          <v:shape id="_x0000_i1058" type="#_x0000_t75" style="width:105.2pt;height:17.55pt" o:ole="">
            <v:imagedata r:id="rId61" o:title=""/>
          </v:shape>
          <o:OLEObject Type="Embed" ProgID="Equation.DSMT4" ShapeID="_x0000_i1058" DrawAspect="Content" ObjectID="_1526285785" r:id="rId62"/>
        </w:object>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t>(23b)</w:t>
      </w:r>
    </w:p>
    <w:p w:rsidR="00500E2F" w:rsidRPr="0083178B" w:rsidRDefault="00500E2F" w:rsidP="00500E2F">
      <w:pPr>
        <w:tabs>
          <w:tab w:val="left" w:pos="369"/>
          <w:tab w:val="left" w:pos="1080"/>
        </w:tabs>
        <w:spacing w:after="0" w:line="240" w:lineRule="auto"/>
        <w:ind w:firstLine="720"/>
        <w:jc w:val="both"/>
        <w:rPr>
          <w:rFonts w:ascii="Times New Roman" w:eastAsia="Times New Roman" w:hAnsi="Times New Roman"/>
          <w:bCs/>
          <w:i/>
          <w:color w:val="000000" w:themeColor="text1"/>
          <w:sz w:val="24"/>
          <w:szCs w:val="24"/>
          <w:lang w:eastAsia="tr-TR"/>
        </w:rPr>
      </w:pP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i/>
          <w:noProof/>
          <w:color w:val="000000" w:themeColor="text1"/>
          <w:position w:val="-10"/>
          <w:sz w:val="24"/>
          <w:szCs w:val="24"/>
          <w:lang w:eastAsia="tr-TR"/>
        </w:rPr>
        <w:object w:dxaOrig="1880" w:dyaOrig="340">
          <v:shape id="_x0000_i1059" type="#_x0000_t75" style="width:93.9pt;height:17.55pt" o:ole="">
            <v:imagedata r:id="rId63" o:title=""/>
          </v:shape>
          <o:OLEObject Type="Embed" ProgID="Equation.DSMT4" ShapeID="_x0000_i1059" DrawAspect="Content" ObjectID="_1526285786" r:id="rId64"/>
        </w:object>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t>(23c)</w:t>
      </w:r>
    </w:p>
    <w:p w:rsidR="00500E2F" w:rsidRPr="0083178B" w:rsidRDefault="00500E2F" w:rsidP="00500E2F">
      <w:pPr>
        <w:tabs>
          <w:tab w:val="left" w:pos="369"/>
          <w:tab w:val="left" w:pos="1080"/>
        </w:tabs>
        <w:spacing w:after="0" w:line="240" w:lineRule="auto"/>
        <w:ind w:firstLine="720"/>
        <w:jc w:val="both"/>
        <w:rPr>
          <w:rFonts w:ascii="Times New Roman" w:eastAsia="Times New Roman" w:hAnsi="Times New Roman"/>
          <w:bCs/>
          <w:i/>
          <w:color w:val="000000" w:themeColor="text1"/>
          <w:sz w:val="24"/>
          <w:szCs w:val="24"/>
          <w:lang w:eastAsia="tr-TR"/>
        </w:rPr>
      </w:pP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i/>
          <w:noProof/>
          <w:color w:val="000000" w:themeColor="text1"/>
          <w:position w:val="-10"/>
          <w:sz w:val="24"/>
          <w:szCs w:val="24"/>
          <w:lang w:eastAsia="tr-TR"/>
        </w:rPr>
        <w:object w:dxaOrig="2040" w:dyaOrig="340">
          <v:shape id="_x0000_i1060" type="#_x0000_t75" style="width:102.05pt;height:17.55pt" o:ole="">
            <v:imagedata r:id="rId65" o:title=""/>
          </v:shape>
          <o:OLEObject Type="Embed" ProgID="Equation.DSMT4" ShapeID="_x0000_i1060" DrawAspect="Content" ObjectID="_1526285787" r:id="rId66"/>
        </w:object>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Cs/>
          <w:i/>
          <w:color w:val="000000" w:themeColor="text1"/>
          <w:sz w:val="24"/>
          <w:szCs w:val="24"/>
          <w:lang w:eastAsia="tr-TR"/>
        </w:rPr>
        <w:t>(23ç)</w:t>
      </w:r>
    </w:p>
    <w:p w:rsidR="00500E2F" w:rsidRPr="0083178B" w:rsidRDefault="00500E2F" w:rsidP="00500E2F">
      <w:pPr>
        <w:tabs>
          <w:tab w:val="left" w:pos="369"/>
          <w:tab w:val="left" w:pos="1080"/>
        </w:tabs>
        <w:spacing w:after="0" w:line="240" w:lineRule="auto"/>
        <w:ind w:firstLine="720"/>
        <w:jc w:val="both"/>
        <w:rPr>
          <w:rFonts w:ascii="Times New Roman" w:eastAsia="Times New Roman" w:hAnsi="Times New Roman"/>
          <w:color w:val="000000" w:themeColor="text1"/>
          <w:sz w:val="24"/>
          <w:szCs w:val="24"/>
        </w:rPr>
      </w:pP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position w:val="-6"/>
          <w:sz w:val="24"/>
          <w:szCs w:val="24"/>
          <w:lang w:eastAsia="tr-TR"/>
        </w:rPr>
        <w:object w:dxaOrig="1540" w:dyaOrig="279">
          <v:shape id="_x0000_i1061" type="#_x0000_t75" style="width:77pt;height:14.4pt" o:ole="">
            <v:imagedata r:id="rId67" o:title=""/>
          </v:shape>
          <o:OLEObject Type="Embed" ProgID="Equation.DSMT4" ShapeID="_x0000_i1061" DrawAspect="Content" ObjectID="_1526285788" r:id="rId68"/>
        </w:object>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r>
      <w:r w:rsidRPr="0083178B">
        <w:rPr>
          <w:rFonts w:ascii="Times New Roman" w:eastAsia="Times New Roman" w:hAnsi="Times New Roman"/>
          <w:bCs/>
          <w:i/>
          <w:color w:val="000000" w:themeColor="text1"/>
          <w:sz w:val="24"/>
          <w:szCs w:val="24"/>
          <w:lang w:eastAsia="tr-TR"/>
        </w:rPr>
        <w:tab/>
        <w:t>(23d)</w:t>
      </w:r>
    </w:p>
    <w:p w:rsidR="00044523" w:rsidRPr="0083178B" w:rsidRDefault="007B1391" w:rsidP="002B049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(5)</w:t>
      </w:r>
      <w:r w:rsidR="000C5BEA" w:rsidRPr="0083178B">
        <w:rPr>
          <w:rStyle w:val="DipnotBavurusu"/>
          <w:rFonts w:ascii="Times New Roman" w:eastAsia="Times New Roman" w:hAnsi="Times New Roman"/>
          <w:color w:val="000000" w:themeColor="text1"/>
          <w:sz w:val="24"/>
          <w:szCs w:val="24"/>
        </w:rPr>
        <w:footnoteReference w:id="386"/>
      </w:r>
      <w:r w:rsidRPr="0083178B">
        <w:rPr>
          <w:rFonts w:ascii="Times New Roman" w:eastAsia="Times New Roman" w:hAnsi="Times New Roman"/>
          <w:color w:val="000000" w:themeColor="text1"/>
          <w:sz w:val="24"/>
          <w:szCs w:val="24"/>
        </w:rPr>
        <w:t xml:space="preserve"> Bu formülde geçen;</w:t>
      </w:r>
    </w:p>
    <w:p w:rsidR="00044523" w:rsidRPr="0083178B" w:rsidRDefault="007B1391" w:rsidP="002B0499">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PIÜ_GÖ</w:t>
      </w:r>
      <w:r w:rsidRPr="0083178B">
        <w:rPr>
          <w:rFonts w:ascii="Times New Roman" w:eastAsia="Times New Roman" w:hAnsi="Times New Roman"/>
          <w:color w:val="000000" w:themeColor="text1"/>
          <w:sz w:val="24"/>
          <w:szCs w:val="24"/>
        </w:rPr>
        <w:tab/>
        <w:t>Bir fatura döneminde, gün öncesi dengeleme faaliyetleri için Piyasa İşletmecisi tarafından tahakkuk ettirilecek toplam Gün Öncesi Dengeleme Piyasa İşletim Ücreti payını (TL),</w:t>
      </w:r>
    </w:p>
    <w:p w:rsidR="00044523" w:rsidRPr="0083178B" w:rsidRDefault="007B1391" w:rsidP="002B0499">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PIÜ</w:t>
      </w:r>
      <w:r w:rsidRPr="0083178B">
        <w:rPr>
          <w:rFonts w:ascii="Times New Roman" w:eastAsia="Times New Roman" w:hAnsi="Times New Roman"/>
          <w:color w:val="000000" w:themeColor="text1"/>
          <w:sz w:val="24"/>
          <w:szCs w:val="24"/>
        </w:rPr>
        <w:tab/>
        <w:t>Kurul tarafından belirlenen Piyasa İşletim Geliri Tavanından hesaplanan bir fatura dönemi için geçerli Piyasa İşletim Ücretini,</w:t>
      </w:r>
    </w:p>
    <w:p w:rsidR="00044523" w:rsidRPr="0083178B" w:rsidRDefault="007B1391" w:rsidP="002B0499">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PIÜ_DGP </w:t>
      </w:r>
      <w:r w:rsidRPr="0083178B">
        <w:rPr>
          <w:rFonts w:ascii="Times New Roman" w:eastAsia="Times New Roman" w:hAnsi="Times New Roman"/>
          <w:color w:val="000000" w:themeColor="text1"/>
          <w:sz w:val="24"/>
          <w:szCs w:val="24"/>
        </w:rPr>
        <w:tab/>
        <w:t xml:space="preserve">Bir fatura döneminde, dengeleme güç piyasası faaliyetleri için Piyasa İşletmecisi tarafından tahakkuk ettirilecek toplam Dengeleme Güç Piyasası </w:t>
      </w:r>
      <w:r w:rsidR="001456E9" w:rsidRPr="0083178B">
        <w:rPr>
          <w:rFonts w:ascii="Times New Roman" w:eastAsia="Times New Roman" w:hAnsi="Times New Roman"/>
          <w:color w:val="000000" w:themeColor="text1"/>
          <w:sz w:val="24"/>
          <w:szCs w:val="24"/>
        </w:rPr>
        <w:t>Uzlaştırma</w:t>
      </w:r>
      <w:r w:rsidRPr="0083178B">
        <w:rPr>
          <w:rFonts w:ascii="Times New Roman" w:eastAsia="Times New Roman" w:hAnsi="Times New Roman"/>
          <w:color w:val="000000" w:themeColor="text1"/>
          <w:sz w:val="24"/>
          <w:szCs w:val="24"/>
        </w:rPr>
        <w:t xml:space="preserve"> Ücreti payını (TL),</w:t>
      </w:r>
    </w:p>
    <w:p w:rsidR="00044523" w:rsidRPr="0083178B" w:rsidRDefault="007B1391" w:rsidP="002B0499">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PIÜ_D </w:t>
      </w:r>
      <w:r w:rsidRPr="0083178B">
        <w:rPr>
          <w:rFonts w:ascii="Times New Roman" w:eastAsia="Times New Roman" w:hAnsi="Times New Roman"/>
          <w:color w:val="000000" w:themeColor="text1"/>
          <w:sz w:val="24"/>
          <w:szCs w:val="24"/>
        </w:rPr>
        <w:tab/>
        <w:t>Bir fatura döneminde, dengesizliklerin uzlaştırılması faaliyetleri için Piyasa İşletmecisi tarafından tahakkuk ettirilecek toplam Dengesizliklerin Uzlaştırılması Piyasa İşletim Ücreti payını (TL)</w:t>
      </w:r>
    </w:p>
    <w:p w:rsidR="00500E2F" w:rsidRPr="0083178B" w:rsidRDefault="00500E2F" w:rsidP="00500E2F">
      <w:pPr>
        <w:spacing w:after="0" w:line="240" w:lineRule="auto"/>
        <w:ind w:left="1587" w:hanging="1020"/>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lastRenderedPageBreak/>
        <w:t xml:space="preserve">PIÜ_GİP </w:t>
      </w:r>
      <w:r w:rsidRPr="0083178B">
        <w:rPr>
          <w:rFonts w:ascii="Times New Roman" w:eastAsia="Times New Roman" w:hAnsi="Times New Roman"/>
          <w:color w:val="000000" w:themeColor="text1"/>
          <w:sz w:val="24"/>
          <w:szCs w:val="24"/>
        </w:rPr>
        <w:tab/>
        <w:t>Bir fatura döneminde, gün içi piyasası faaliyetleri için Piyasa İşletmecisi tarafından tahakkuk ettirilecek gün içi piyasası işletim ücreti payını (TL),</w:t>
      </w:r>
    </w:p>
    <w:p w:rsidR="00500E2F" w:rsidRPr="0083178B" w:rsidRDefault="00500E2F" w:rsidP="00500E2F">
      <w:pPr>
        <w:spacing w:after="0" w:line="240" w:lineRule="auto"/>
        <w:ind w:left="1587" w:hanging="1020"/>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k</w:t>
      </w:r>
      <w:r w:rsidRPr="0083178B">
        <w:rPr>
          <w:rFonts w:ascii="Times New Roman" w:eastAsia="Times New Roman" w:hAnsi="Times New Roman"/>
          <w:color w:val="000000" w:themeColor="text1"/>
          <w:sz w:val="24"/>
          <w:szCs w:val="24"/>
        </w:rPr>
        <w:tab/>
        <w:t>Gün Öncesi Dengeleme faaliyetlerinin Piyasa İşletmecisinin faaliyetleri içerisindeki oranını temsil eden katsayıyı,</w:t>
      </w:r>
    </w:p>
    <w:p w:rsidR="00500E2F" w:rsidRPr="0083178B" w:rsidRDefault="00500E2F" w:rsidP="00500E2F">
      <w:pPr>
        <w:spacing w:after="0" w:line="240" w:lineRule="auto"/>
        <w:ind w:left="1587" w:hanging="1020"/>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l</w:t>
      </w:r>
      <w:r w:rsidRPr="0083178B">
        <w:rPr>
          <w:rFonts w:ascii="Times New Roman" w:eastAsia="Times New Roman" w:hAnsi="Times New Roman"/>
          <w:color w:val="000000" w:themeColor="text1"/>
          <w:sz w:val="24"/>
          <w:szCs w:val="24"/>
        </w:rPr>
        <w:tab/>
        <w:t>Dengeleme Güç Piyasası faaliyetlerinin Piyasa İşletmecisinin faaliyetleri içerisindeki oranını temsil eden katsayıyı,</w:t>
      </w:r>
    </w:p>
    <w:p w:rsidR="00500E2F" w:rsidRPr="0083178B" w:rsidRDefault="00500E2F" w:rsidP="00500E2F">
      <w:pPr>
        <w:spacing w:after="0" w:line="240" w:lineRule="auto"/>
        <w:ind w:left="1587" w:hanging="1020"/>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m</w:t>
      </w:r>
      <w:r w:rsidRPr="0083178B">
        <w:rPr>
          <w:rFonts w:ascii="Times New Roman" w:eastAsia="Times New Roman" w:hAnsi="Times New Roman"/>
          <w:color w:val="000000" w:themeColor="text1"/>
          <w:sz w:val="24"/>
          <w:szCs w:val="24"/>
        </w:rPr>
        <w:tab/>
        <w:t>Dengesizliklerin Uzlaştırılması Piyasa faaliyetlerinin Piyasa İşletmecisinin faaliyetleri içerisindeki oranını temsil eden katsayıyı,</w:t>
      </w:r>
    </w:p>
    <w:p w:rsidR="00500E2F" w:rsidRPr="0083178B" w:rsidRDefault="00500E2F" w:rsidP="00500E2F">
      <w:pPr>
        <w:tabs>
          <w:tab w:val="left" w:pos="566"/>
          <w:tab w:val="left" w:pos="1587"/>
        </w:tabs>
        <w:spacing w:after="0" w:line="240" w:lineRule="auto"/>
        <w:ind w:left="1587" w:hanging="1588"/>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n</w:t>
      </w:r>
      <w:r w:rsidRPr="0083178B">
        <w:rPr>
          <w:rFonts w:ascii="Times New Roman" w:eastAsia="Times New Roman" w:hAnsi="Times New Roman"/>
          <w:color w:val="000000" w:themeColor="text1"/>
          <w:sz w:val="24"/>
          <w:szCs w:val="24"/>
        </w:rPr>
        <w:tab/>
        <w:t>Gün İçi Dengeleme faaliyetlerinin Piyasa İşletmecisinin faaliyetleri içerisindeki oranını temsil eden katsayıyı</w:t>
      </w:r>
    </w:p>
    <w:p w:rsidR="007B1391" w:rsidRPr="0083178B" w:rsidRDefault="007B1391" w:rsidP="002B049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D27994" w:rsidRPr="0083178B" w:rsidRDefault="007B1391" w:rsidP="00D27994">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Gün öncesi dengeleme faaliyetlerine ilişkin piyasa katılımcılarına tahakkuk ettirilecek piyasa</w:t>
      </w:r>
      <w:r w:rsidR="00D27994" w:rsidRPr="0083178B">
        <w:rPr>
          <w:rFonts w:ascii="Times New Roman" w:eastAsia="Times New Roman" w:hAnsi="Times New Roman"/>
          <w:b/>
          <w:color w:val="000000" w:themeColor="text1"/>
          <w:sz w:val="24"/>
          <w:szCs w:val="24"/>
        </w:rPr>
        <w:t xml:space="preserve"> işletim ücretinin hesaplanması</w:t>
      </w:r>
    </w:p>
    <w:p w:rsidR="004817D5" w:rsidRPr="0083178B" w:rsidRDefault="00D27994" w:rsidP="00D27994">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7B1391" w:rsidRPr="0083178B">
        <w:rPr>
          <w:rFonts w:ascii="Times New Roman" w:eastAsia="Times New Roman" w:hAnsi="Times New Roman"/>
          <w:b/>
          <w:color w:val="000000" w:themeColor="text1"/>
          <w:sz w:val="24"/>
          <w:szCs w:val="24"/>
        </w:rPr>
        <w:t xml:space="preserve">MADDE 117 – </w:t>
      </w:r>
      <w:r w:rsidR="004817D5" w:rsidRPr="0083178B">
        <w:rPr>
          <w:rStyle w:val="DipnotBavurusu"/>
          <w:rFonts w:ascii="Times New Roman" w:eastAsia="Times New Roman" w:hAnsi="Times New Roman"/>
          <w:color w:val="000000" w:themeColor="text1"/>
          <w:sz w:val="24"/>
          <w:szCs w:val="24"/>
        </w:rPr>
        <w:footnoteReference w:id="387"/>
      </w:r>
      <w:r w:rsidR="004817D5" w:rsidRPr="0083178B">
        <w:rPr>
          <w:rFonts w:ascii="Times New Roman" w:eastAsia="Times New Roman" w:hAnsi="Times New Roman"/>
          <w:b/>
          <w:color w:val="000000" w:themeColor="text1"/>
          <w:sz w:val="24"/>
          <w:szCs w:val="24"/>
        </w:rPr>
        <w:t xml:space="preserve"> </w:t>
      </w:r>
      <w:r w:rsidR="004817D5" w:rsidRPr="0083178B">
        <w:rPr>
          <w:rFonts w:ascii="Times New Roman" w:hAnsi="Times New Roman"/>
          <w:color w:val="000000" w:themeColor="text1"/>
          <w:sz w:val="24"/>
          <w:szCs w:val="24"/>
        </w:rPr>
        <w:t>(1) Gün öncesi dengelemeye katılan her bir piyasa katılımcısına, gün öncesi dengeleme faaliyetlerine ilişkin olarak tahakkuk ettirilecek olan piyasa işletim ücreti aşağıdaki formüle göre hesaplanır:</w:t>
      </w:r>
    </w:p>
    <w:p w:rsidR="004817D5" w:rsidRPr="0083178B" w:rsidRDefault="00311001" w:rsidP="00D27994">
      <w:pPr>
        <w:tabs>
          <w:tab w:val="left" w:pos="540"/>
        </w:tabs>
        <w:spacing w:line="240" w:lineRule="auto"/>
        <w:ind w:firstLine="567"/>
        <w:jc w:val="both"/>
        <w:rPr>
          <w:rFonts w:ascii="Times New Roman" w:hAnsi="Times New Roman"/>
          <w:i/>
          <w:iCs/>
          <w:color w:val="000000" w:themeColor="text1"/>
          <w:sz w:val="24"/>
          <w:szCs w:val="24"/>
          <w:lang w:eastAsia="tr-TR"/>
        </w:rPr>
      </w:pPr>
      <w:r>
        <w:rPr>
          <w:rFonts w:ascii="Times New Roman" w:hAnsi="Times New Roman"/>
          <w:i/>
          <w:noProof/>
          <w:color w:val="000000" w:themeColor="text1"/>
          <w:position w:val="-10"/>
          <w:sz w:val="24"/>
          <w:szCs w:val="24"/>
          <w:lang w:eastAsia="tr-TR"/>
        </w:rPr>
        <w:pict>
          <v:shape id="Resim 35" o:spid="_x0000_i1062" type="#_x0000_t75" style="width:148.4pt;height:15.05pt;visibility:visible">
            <v:imagedata r:id="rId69" o:title=""/>
          </v:shape>
        </w:pict>
      </w:r>
      <w:r w:rsidR="00D27994" w:rsidRPr="0083178B">
        <w:rPr>
          <w:rFonts w:ascii="Times New Roman" w:hAnsi="Times New Roman"/>
          <w:i/>
          <w:noProof/>
          <w:color w:val="000000" w:themeColor="text1"/>
          <w:position w:val="-10"/>
          <w:sz w:val="24"/>
          <w:szCs w:val="24"/>
          <w:lang w:eastAsia="tr-TR"/>
        </w:rPr>
        <w:tab/>
      </w:r>
      <w:r w:rsidR="00D27994" w:rsidRPr="0083178B">
        <w:rPr>
          <w:rFonts w:ascii="Times New Roman" w:hAnsi="Times New Roman"/>
          <w:i/>
          <w:noProof/>
          <w:color w:val="000000" w:themeColor="text1"/>
          <w:position w:val="-10"/>
          <w:sz w:val="24"/>
          <w:szCs w:val="24"/>
          <w:lang w:eastAsia="tr-TR"/>
        </w:rPr>
        <w:tab/>
      </w:r>
      <w:r w:rsidR="00D27994" w:rsidRPr="0083178B">
        <w:rPr>
          <w:rFonts w:ascii="Times New Roman" w:hAnsi="Times New Roman"/>
          <w:i/>
          <w:noProof/>
          <w:color w:val="000000" w:themeColor="text1"/>
          <w:position w:val="-10"/>
          <w:sz w:val="24"/>
          <w:szCs w:val="24"/>
          <w:lang w:eastAsia="tr-TR"/>
        </w:rPr>
        <w:tab/>
      </w:r>
      <w:r w:rsidR="00D27994" w:rsidRPr="0083178B">
        <w:rPr>
          <w:rFonts w:ascii="Times New Roman" w:hAnsi="Times New Roman"/>
          <w:i/>
          <w:noProof/>
          <w:color w:val="000000" w:themeColor="text1"/>
          <w:position w:val="-10"/>
          <w:sz w:val="24"/>
          <w:szCs w:val="24"/>
          <w:lang w:eastAsia="tr-TR"/>
        </w:rPr>
        <w:tab/>
      </w:r>
      <w:r w:rsidR="00D27994" w:rsidRPr="0083178B">
        <w:rPr>
          <w:rFonts w:ascii="Times New Roman" w:hAnsi="Times New Roman"/>
          <w:i/>
          <w:noProof/>
          <w:color w:val="000000" w:themeColor="text1"/>
          <w:position w:val="-10"/>
          <w:sz w:val="24"/>
          <w:szCs w:val="24"/>
          <w:lang w:eastAsia="tr-TR"/>
        </w:rPr>
        <w:tab/>
      </w:r>
      <w:r w:rsidR="004817D5" w:rsidRPr="0083178B">
        <w:rPr>
          <w:rFonts w:ascii="Times New Roman" w:hAnsi="Times New Roman"/>
          <w:i/>
          <w:iCs/>
          <w:color w:val="000000" w:themeColor="text1"/>
          <w:sz w:val="24"/>
          <w:szCs w:val="24"/>
          <w:lang w:eastAsia="tr-TR"/>
        </w:rPr>
        <w:t>(24a)</w:t>
      </w:r>
      <w:r w:rsidR="004817D5" w:rsidRPr="0083178B">
        <w:rPr>
          <w:rFonts w:ascii="Times New Roman" w:hAnsi="Times New Roman"/>
          <w:i/>
          <w:iCs/>
          <w:color w:val="000000" w:themeColor="text1"/>
          <w:sz w:val="24"/>
          <w:szCs w:val="24"/>
          <w:lang w:eastAsia="tr-TR"/>
        </w:rPr>
        <w:tab/>
      </w:r>
      <w:r w:rsidR="004817D5" w:rsidRPr="0083178B">
        <w:rPr>
          <w:rFonts w:ascii="Times New Roman" w:hAnsi="Times New Roman"/>
          <w:i/>
          <w:iCs/>
          <w:color w:val="000000" w:themeColor="text1"/>
          <w:sz w:val="24"/>
          <w:szCs w:val="24"/>
          <w:lang w:eastAsia="tr-TR"/>
        </w:rPr>
        <w:tab/>
      </w:r>
      <w:r w:rsidR="004817D5" w:rsidRPr="0083178B">
        <w:rPr>
          <w:rFonts w:ascii="Times New Roman" w:hAnsi="Times New Roman"/>
          <w:i/>
          <w:iCs/>
          <w:color w:val="000000" w:themeColor="text1"/>
          <w:sz w:val="24"/>
          <w:szCs w:val="24"/>
          <w:lang w:eastAsia="tr-TR"/>
        </w:rPr>
        <w:tab/>
      </w:r>
    </w:p>
    <w:p w:rsidR="004817D5" w:rsidRPr="0083178B" w:rsidRDefault="00311001" w:rsidP="00D27994">
      <w:pPr>
        <w:tabs>
          <w:tab w:val="left" w:pos="540"/>
        </w:tabs>
        <w:spacing w:line="240" w:lineRule="auto"/>
        <w:ind w:firstLine="567"/>
        <w:jc w:val="both"/>
        <w:rPr>
          <w:rFonts w:ascii="Times New Roman" w:hAnsi="Times New Roman"/>
          <w:i/>
          <w:iCs/>
          <w:color w:val="000000" w:themeColor="text1"/>
          <w:sz w:val="24"/>
          <w:szCs w:val="24"/>
          <w:lang w:eastAsia="tr-TR"/>
        </w:rPr>
      </w:pPr>
      <w:r>
        <w:rPr>
          <w:rFonts w:ascii="Times New Roman" w:hAnsi="Times New Roman"/>
          <w:i/>
          <w:noProof/>
          <w:color w:val="000000" w:themeColor="text1"/>
          <w:position w:val="-10"/>
          <w:sz w:val="24"/>
          <w:szCs w:val="24"/>
          <w:lang w:eastAsia="tr-TR"/>
        </w:rPr>
        <w:pict>
          <v:shape id="Resim 36" o:spid="_x0000_i1063" type="#_x0000_t75" style="width:151.5pt;height:15.05pt;visibility:visible">
            <v:imagedata r:id="rId70" o:title=""/>
          </v:shape>
        </w:pict>
      </w:r>
      <w:r w:rsidR="00D27994" w:rsidRPr="0083178B">
        <w:rPr>
          <w:rFonts w:ascii="Times New Roman" w:hAnsi="Times New Roman"/>
          <w:i/>
          <w:noProof/>
          <w:color w:val="000000" w:themeColor="text1"/>
          <w:position w:val="-10"/>
          <w:sz w:val="24"/>
          <w:szCs w:val="24"/>
          <w:lang w:eastAsia="tr-TR"/>
        </w:rPr>
        <w:tab/>
      </w:r>
      <w:r w:rsidR="00D27994" w:rsidRPr="0083178B">
        <w:rPr>
          <w:rFonts w:ascii="Times New Roman" w:hAnsi="Times New Roman"/>
          <w:i/>
          <w:noProof/>
          <w:color w:val="000000" w:themeColor="text1"/>
          <w:position w:val="-10"/>
          <w:sz w:val="24"/>
          <w:szCs w:val="24"/>
          <w:lang w:eastAsia="tr-TR"/>
        </w:rPr>
        <w:tab/>
      </w:r>
      <w:r w:rsidR="00D27994" w:rsidRPr="0083178B">
        <w:rPr>
          <w:rFonts w:ascii="Times New Roman" w:hAnsi="Times New Roman"/>
          <w:i/>
          <w:noProof/>
          <w:color w:val="000000" w:themeColor="text1"/>
          <w:position w:val="-10"/>
          <w:sz w:val="24"/>
          <w:szCs w:val="24"/>
          <w:lang w:eastAsia="tr-TR"/>
        </w:rPr>
        <w:tab/>
      </w:r>
      <w:r w:rsidR="00D27994" w:rsidRPr="0083178B">
        <w:rPr>
          <w:rFonts w:ascii="Times New Roman" w:hAnsi="Times New Roman"/>
          <w:i/>
          <w:noProof/>
          <w:color w:val="000000" w:themeColor="text1"/>
          <w:position w:val="-10"/>
          <w:sz w:val="24"/>
          <w:szCs w:val="24"/>
          <w:lang w:eastAsia="tr-TR"/>
        </w:rPr>
        <w:tab/>
      </w:r>
      <w:r w:rsidR="00D27994" w:rsidRPr="0083178B">
        <w:rPr>
          <w:rFonts w:ascii="Times New Roman" w:hAnsi="Times New Roman"/>
          <w:i/>
          <w:noProof/>
          <w:color w:val="000000" w:themeColor="text1"/>
          <w:position w:val="-10"/>
          <w:sz w:val="24"/>
          <w:szCs w:val="24"/>
          <w:lang w:eastAsia="tr-TR"/>
        </w:rPr>
        <w:tab/>
      </w:r>
      <w:r w:rsidR="004817D5" w:rsidRPr="0083178B">
        <w:rPr>
          <w:rFonts w:ascii="Times New Roman" w:hAnsi="Times New Roman"/>
          <w:i/>
          <w:iCs/>
          <w:color w:val="000000" w:themeColor="text1"/>
          <w:sz w:val="24"/>
          <w:szCs w:val="24"/>
          <w:lang w:eastAsia="tr-TR"/>
        </w:rPr>
        <w:t>(24b)</w:t>
      </w:r>
      <w:r w:rsidR="004817D5" w:rsidRPr="0083178B">
        <w:rPr>
          <w:rFonts w:ascii="Times New Roman" w:hAnsi="Times New Roman"/>
          <w:i/>
          <w:iCs/>
          <w:color w:val="000000" w:themeColor="text1"/>
          <w:sz w:val="24"/>
          <w:szCs w:val="24"/>
          <w:lang w:eastAsia="tr-TR"/>
        </w:rPr>
        <w:tab/>
      </w:r>
      <w:r w:rsidR="004817D5" w:rsidRPr="0083178B">
        <w:rPr>
          <w:rFonts w:ascii="Times New Roman" w:hAnsi="Times New Roman"/>
          <w:i/>
          <w:iCs/>
          <w:color w:val="000000" w:themeColor="text1"/>
          <w:sz w:val="24"/>
          <w:szCs w:val="24"/>
          <w:lang w:eastAsia="tr-TR"/>
        </w:rPr>
        <w:tab/>
      </w:r>
      <w:r w:rsidR="004817D5" w:rsidRPr="0083178B">
        <w:rPr>
          <w:rFonts w:ascii="Times New Roman" w:eastAsia="Times New Roman" w:hAnsi="Times New Roman"/>
          <w:i/>
          <w:iCs/>
          <w:color w:val="000000" w:themeColor="text1"/>
          <w:position w:val="-24"/>
          <w:sz w:val="24"/>
          <w:szCs w:val="24"/>
          <w:lang w:eastAsia="tr-TR"/>
        </w:rPr>
        <w:object w:dxaOrig="2620" w:dyaOrig="639">
          <v:shape id="_x0000_i1064" type="#_x0000_t75" style="width:131.5pt;height:31.95pt" o:ole="">
            <v:imagedata r:id="rId71" o:title=""/>
          </v:shape>
          <o:OLEObject Type="Embed" ProgID="Equation.3" ShapeID="_x0000_i1064" DrawAspect="Content" ObjectID="_1526285789" r:id="rId72"/>
        </w:object>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4817D5" w:rsidRPr="0083178B">
        <w:rPr>
          <w:rFonts w:ascii="Times New Roman" w:hAnsi="Times New Roman"/>
          <w:i/>
          <w:iCs/>
          <w:color w:val="000000" w:themeColor="text1"/>
          <w:sz w:val="24"/>
          <w:szCs w:val="24"/>
          <w:lang w:eastAsia="tr-TR"/>
        </w:rPr>
        <w:t xml:space="preserve"> (24c)                                          </w:t>
      </w:r>
    </w:p>
    <w:p w:rsidR="004817D5" w:rsidRPr="0083178B" w:rsidRDefault="00704698" w:rsidP="00D27994">
      <w:pPr>
        <w:tabs>
          <w:tab w:val="left" w:pos="540"/>
        </w:tabs>
        <w:spacing w:line="240" w:lineRule="auto"/>
        <w:ind w:firstLine="567"/>
        <w:jc w:val="both"/>
        <w:rPr>
          <w:rFonts w:ascii="Times New Roman" w:hAnsi="Times New Roman"/>
          <w:i/>
          <w:iCs/>
          <w:color w:val="000000" w:themeColor="text1"/>
          <w:sz w:val="24"/>
          <w:szCs w:val="24"/>
          <w:lang w:eastAsia="tr-TR"/>
        </w:rPr>
      </w:pPr>
      <w:r w:rsidRPr="0083178B">
        <w:rPr>
          <w:rFonts w:ascii="Times New Roman" w:eastAsia="Times New Roman" w:hAnsi="Times New Roman"/>
          <w:i/>
          <w:iCs/>
          <w:color w:val="000000" w:themeColor="text1"/>
          <w:position w:val="-24"/>
          <w:sz w:val="24"/>
          <w:szCs w:val="24"/>
          <w:lang w:eastAsia="tr-TR"/>
        </w:rPr>
        <w:object w:dxaOrig="2700" w:dyaOrig="639">
          <v:shape id="_x0000_i1065" type="#_x0000_t75" style="width:133.35pt;height:31.95pt" o:ole="">
            <v:imagedata r:id="rId73" o:title=""/>
          </v:shape>
          <o:OLEObject Type="Embed" ProgID="Equation.3" ShapeID="_x0000_i1065" DrawAspect="Content" ObjectID="_1526285790" r:id="rId74"/>
        </w:object>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D27994" w:rsidRPr="0083178B">
        <w:rPr>
          <w:rFonts w:ascii="Times New Roman" w:eastAsia="Times New Roman" w:hAnsi="Times New Roman"/>
          <w:i/>
          <w:iCs/>
          <w:color w:val="000000" w:themeColor="text1"/>
          <w:position w:val="-24"/>
          <w:sz w:val="24"/>
          <w:szCs w:val="24"/>
          <w:lang w:eastAsia="tr-TR"/>
        </w:rPr>
        <w:tab/>
      </w:r>
      <w:r w:rsidR="004817D5" w:rsidRPr="0083178B">
        <w:rPr>
          <w:rFonts w:ascii="Times New Roman" w:hAnsi="Times New Roman"/>
          <w:i/>
          <w:iCs/>
          <w:color w:val="000000" w:themeColor="text1"/>
          <w:sz w:val="24"/>
          <w:szCs w:val="24"/>
          <w:lang w:eastAsia="tr-TR"/>
        </w:rPr>
        <w:t xml:space="preserve"> (24ç)</w:t>
      </w:r>
    </w:p>
    <w:p w:rsidR="004817D5" w:rsidRPr="0083178B" w:rsidRDefault="004817D5" w:rsidP="00D27994">
      <w:pPr>
        <w:tabs>
          <w:tab w:val="left" w:pos="540"/>
        </w:tabs>
        <w:spacing w:line="240" w:lineRule="auto"/>
        <w:ind w:firstLine="567"/>
        <w:jc w:val="both"/>
        <w:rPr>
          <w:rFonts w:ascii="Times New Roman" w:hAnsi="Times New Roman"/>
          <w:i/>
          <w:iCs/>
          <w:color w:val="000000" w:themeColor="text1"/>
          <w:sz w:val="24"/>
          <w:szCs w:val="24"/>
          <w:lang w:eastAsia="tr-TR"/>
        </w:rPr>
      </w:pPr>
      <w:r w:rsidRPr="0083178B">
        <w:rPr>
          <w:rFonts w:ascii="Times New Roman" w:eastAsia="Times New Roman" w:hAnsi="Times New Roman"/>
          <w:i/>
          <w:iCs/>
          <w:color w:val="000000" w:themeColor="text1"/>
          <w:position w:val="-70"/>
          <w:sz w:val="24"/>
          <w:szCs w:val="24"/>
          <w:lang w:eastAsia="tr-TR"/>
        </w:rPr>
        <w:object w:dxaOrig="9040" w:dyaOrig="1460">
          <v:shape id="_x0000_i1066" type="#_x0000_t75" style="width:392.55pt;height:65.1pt" o:ole="">
            <v:imagedata r:id="rId75" o:title=""/>
          </v:shape>
          <o:OLEObject Type="Embed" ProgID="Equation.3" ShapeID="_x0000_i1066" DrawAspect="Content" ObjectID="_1526285791" r:id="rId76"/>
        </w:object>
      </w:r>
      <w:r w:rsidRPr="0083178B">
        <w:rPr>
          <w:rFonts w:ascii="Times New Roman" w:hAnsi="Times New Roman"/>
          <w:i/>
          <w:iCs/>
          <w:color w:val="000000" w:themeColor="text1"/>
          <w:sz w:val="24"/>
          <w:szCs w:val="24"/>
          <w:lang w:eastAsia="tr-TR"/>
        </w:rPr>
        <w:t xml:space="preserve"> (24d)</w:t>
      </w:r>
    </w:p>
    <w:p w:rsidR="004817D5" w:rsidRPr="0083178B" w:rsidRDefault="004817D5" w:rsidP="00D27994">
      <w:pPr>
        <w:tabs>
          <w:tab w:val="left" w:pos="540"/>
        </w:tabs>
        <w:spacing w:line="240" w:lineRule="auto"/>
        <w:ind w:firstLine="567"/>
        <w:jc w:val="both"/>
        <w:rPr>
          <w:rFonts w:ascii="Times New Roman" w:hAnsi="Times New Roman"/>
          <w:i/>
          <w:iCs/>
          <w:color w:val="000000" w:themeColor="text1"/>
          <w:sz w:val="24"/>
          <w:szCs w:val="24"/>
          <w:lang w:eastAsia="tr-TR"/>
        </w:rPr>
      </w:pPr>
      <w:r w:rsidRPr="0083178B">
        <w:rPr>
          <w:rFonts w:ascii="Times New Roman" w:eastAsia="Times New Roman" w:hAnsi="Times New Roman"/>
          <w:i/>
          <w:iCs/>
          <w:color w:val="000000" w:themeColor="text1"/>
          <w:position w:val="-28"/>
          <w:sz w:val="24"/>
          <w:szCs w:val="24"/>
          <w:lang w:eastAsia="tr-TR"/>
        </w:rPr>
        <w:object w:dxaOrig="2880" w:dyaOrig="680">
          <v:shape id="_x0000_i1067" type="#_x0000_t75" style="width:2in;height:33.8pt" o:ole="">
            <v:imagedata r:id="rId77" o:title=""/>
          </v:shape>
          <o:OLEObject Type="Embed" ProgID="Equation.3" ShapeID="_x0000_i1067" DrawAspect="Content" ObjectID="_1526285792" r:id="rId78"/>
        </w:object>
      </w:r>
      <w:r w:rsidR="00D27994" w:rsidRPr="0083178B">
        <w:rPr>
          <w:rFonts w:ascii="Times New Roman" w:eastAsia="Times New Roman" w:hAnsi="Times New Roman"/>
          <w:i/>
          <w:iCs/>
          <w:color w:val="000000" w:themeColor="text1"/>
          <w:position w:val="-28"/>
          <w:sz w:val="24"/>
          <w:szCs w:val="24"/>
          <w:lang w:eastAsia="tr-TR"/>
        </w:rPr>
        <w:tab/>
      </w:r>
      <w:r w:rsidR="00D27994" w:rsidRPr="0083178B">
        <w:rPr>
          <w:rFonts w:ascii="Times New Roman" w:eastAsia="Times New Roman" w:hAnsi="Times New Roman"/>
          <w:i/>
          <w:iCs/>
          <w:color w:val="000000" w:themeColor="text1"/>
          <w:position w:val="-28"/>
          <w:sz w:val="24"/>
          <w:szCs w:val="24"/>
          <w:lang w:eastAsia="tr-TR"/>
        </w:rPr>
        <w:tab/>
      </w:r>
      <w:r w:rsidR="00D27994" w:rsidRPr="0083178B">
        <w:rPr>
          <w:rFonts w:ascii="Times New Roman" w:eastAsia="Times New Roman" w:hAnsi="Times New Roman"/>
          <w:i/>
          <w:iCs/>
          <w:color w:val="000000" w:themeColor="text1"/>
          <w:position w:val="-28"/>
          <w:sz w:val="24"/>
          <w:szCs w:val="24"/>
          <w:lang w:eastAsia="tr-TR"/>
        </w:rPr>
        <w:tab/>
      </w:r>
      <w:r w:rsidR="00D27994" w:rsidRPr="0083178B">
        <w:rPr>
          <w:rFonts w:ascii="Times New Roman" w:eastAsia="Times New Roman" w:hAnsi="Times New Roman"/>
          <w:i/>
          <w:iCs/>
          <w:color w:val="000000" w:themeColor="text1"/>
          <w:position w:val="-28"/>
          <w:sz w:val="24"/>
          <w:szCs w:val="24"/>
          <w:lang w:eastAsia="tr-TR"/>
        </w:rPr>
        <w:tab/>
      </w:r>
      <w:r w:rsidR="00D27994" w:rsidRPr="0083178B">
        <w:rPr>
          <w:rFonts w:ascii="Times New Roman" w:eastAsia="Times New Roman" w:hAnsi="Times New Roman"/>
          <w:i/>
          <w:iCs/>
          <w:color w:val="000000" w:themeColor="text1"/>
          <w:position w:val="-28"/>
          <w:sz w:val="24"/>
          <w:szCs w:val="24"/>
          <w:lang w:eastAsia="tr-TR"/>
        </w:rPr>
        <w:tab/>
      </w:r>
      <w:r w:rsidRPr="0083178B">
        <w:rPr>
          <w:rFonts w:ascii="Times New Roman" w:hAnsi="Times New Roman"/>
          <w:i/>
          <w:iCs/>
          <w:color w:val="000000" w:themeColor="text1"/>
          <w:sz w:val="24"/>
          <w:szCs w:val="24"/>
          <w:lang w:eastAsia="tr-TR"/>
        </w:rPr>
        <w:t xml:space="preserve"> (24e)</w:t>
      </w:r>
    </w:p>
    <w:p w:rsidR="004817D5" w:rsidRPr="0083178B" w:rsidRDefault="004817D5" w:rsidP="009344D4">
      <w:pPr>
        <w:tabs>
          <w:tab w:val="left" w:pos="270"/>
          <w:tab w:val="left" w:pos="360"/>
          <w:tab w:val="left" w:pos="540"/>
        </w:tabs>
        <w:spacing w:after="0" w:line="240" w:lineRule="auto"/>
        <w:ind w:firstLine="272"/>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331769"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(2) Bu formüllerde geçen;</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PIÜS_GÖ</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Bir fatura döneminde, gün öncesi dengeleme faaliyetleri için Piyasa İşletmecisi tarafından tahakkuk ettirilecek toplam gün öncesi dengeleme piyasa işletim ücreti sabit payını (TL),</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PIÜ_GÖ</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Bir fatura döneminde, gün öncesi dengeleme faaliyetleri için Piyasa İşletmecisi tarafından tahakkuk ettirilecek toplam gün öncesi dengeleme piyasa işletim ücreti tutarını (TL),</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PIÜD_GÖ</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Bir fatura döneminde, gün öncesi dengeleme faaliyetleri için Piyasa İşletmecisi tarafından tahakkuk ettirilecek toplam gün öncesi dengeleme piyasa işletim ücreti değişken payını (TL),</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PIÜS_GÖ</w:t>
      </w:r>
      <w:r w:rsidRPr="0083178B">
        <w:rPr>
          <w:rFonts w:ascii="Times New Roman" w:hAnsi="Times New Roman"/>
          <w:color w:val="000000" w:themeColor="text1"/>
          <w:position w:val="-6"/>
          <w:sz w:val="24"/>
          <w:szCs w:val="24"/>
        </w:rPr>
        <w:t>s</w:t>
      </w:r>
      <w:r w:rsidRPr="0083178B">
        <w:rPr>
          <w:rFonts w:ascii="Times New Roman" w:hAnsi="Times New Roman"/>
          <w:color w:val="000000" w:themeColor="text1"/>
          <w:sz w:val="24"/>
          <w:szCs w:val="24"/>
        </w:rPr>
        <w:tab/>
        <w:t>Bir avans ödeme döneminde, gün öncesi dengeleme faaliyetleri için Piyasa İşletmecisi tarafından tahakkuk ettirilecek toplam gün öncesi dengeleme piyasa işletim ücreti sabit payını (TL),</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PIÜD_GÖ</w:t>
      </w:r>
      <w:r w:rsidRPr="0083178B">
        <w:rPr>
          <w:rFonts w:ascii="Times New Roman" w:hAnsi="Times New Roman"/>
          <w:color w:val="000000" w:themeColor="text1"/>
          <w:position w:val="-6"/>
          <w:sz w:val="24"/>
          <w:szCs w:val="24"/>
        </w:rPr>
        <w:t>s</w:t>
      </w:r>
      <w:r w:rsidRPr="0083178B">
        <w:rPr>
          <w:rFonts w:ascii="Times New Roman" w:hAnsi="Times New Roman"/>
          <w:color w:val="000000" w:themeColor="text1"/>
          <w:sz w:val="24"/>
          <w:szCs w:val="24"/>
        </w:rPr>
        <w:tab/>
        <w:t>Bir avans ödeme döneminde, gün öncesi dengeleme faaliyetleri için Piyasa İşletmecisi tarafından tahakkuk ettirilecek toplam gün öncesi dengeleme piyasa işletim ücreti değişken payını (TL),</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İlgili avans döneminde yer alan uzlaştırma dönemi sayısını,</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 xml:space="preserve">İlgili fatura döneminde yer alan avans dönemi sayısını, </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PIÜ_GÖ</w:t>
      </w:r>
      <w:r w:rsidRPr="0083178B">
        <w:rPr>
          <w:rFonts w:ascii="Times New Roman" w:hAnsi="Times New Roman"/>
          <w:color w:val="000000" w:themeColor="text1"/>
          <w:position w:val="-6"/>
          <w:sz w:val="24"/>
          <w:szCs w:val="24"/>
        </w:rPr>
        <w:t>p,s</w:t>
      </w:r>
      <w:r w:rsidRPr="0083178B">
        <w:rPr>
          <w:rFonts w:ascii="Times New Roman" w:hAnsi="Times New Roman"/>
          <w:color w:val="000000" w:themeColor="text1"/>
          <w:sz w:val="24"/>
          <w:szCs w:val="24"/>
        </w:rPr>
        <w:tab/>
        <w:t>“p” piyasa katılımcısına, “s” avans ödeme döneminde, gün öncesi dengeleme faaliyetleri için Piyasa İşletmecisi tarafından tahakkuk ettirilecek gün öncesi dengeleme piyasa işletim ücreti tutarını (TL),</w:t>
      </w:r>
    </w:p>
    <w:p w:rsidR="004817D5" w:rsidRPr="0083178B" w:rsidRDefault="00D25881"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w:t>
      </w:r>
      <w:r w:rsidR="004817D5" w:rsidRPr="0083178B">
        <w:rPr>
          <w:rFonts w:ascii="Times New Roman" w:hAnsi="Times New Roman"/>
          <w:color w:val="000000" w:themeColor="text1"/>
          <w:sz w:val="24"/>
          <w:szCs w:val="24"/>
        </w:rPr>
        <w:tab/>
      </w:r>
      <w:r w:rsidR="004817D5" w:rsidRPr="0083178B">
        <w:rPr>
          <w:rFonts w:ascii="Times New Roman" w:hAnsi="Times New Roman"/>
          <w:color w:val="000000" w:themeColor="text1"/>
          <w:sz w:val="24"/>
          <w:szCs w:val="24"/>
        </w:rPr>
        <w:tab/>
        <w:t>Gün öncesi dengelemeye katılan piyasa katılımcısı sayısını,</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SSMt,p,s,u,r</w:t>
      </w:r>
      <w:r w:rsidRPr="0083178B">
        <w:rPr>
          <w:rFonts w:ascii="Times New Roman" w:hAnsi="Times New Roman"/>
          <w:color w:val="000000" w:themeColor="text1"/>
          <w:sz w:val="24"/>
          <w:szCs w:val="24"/>
        </w:rPr>
        <w:tab/>
        <w:t>Gün öncesi dengeleme sonucunda belirlenen, “t” teklif bölgesi için, “p” piyasa katılımcısının, “s” avans ödeme dönemindeki “u” uzlaştırma dönemi için geçerli “r” teklifinden dolayı gerçekleştirmiş olduğu sistem satış miktarını (MWh),</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t</w:t>
      </w:r>
      <w:r w:rsidRPr="0083178B">
        <w:rPr>
          <w:rFonts w:ascii="Times New Roman" w:hAnsi="Times New Roman"/>
          <w:color w:val="000000" w:themeColor="text1"/>
          <w:position w:val="-6"/>
          <w:sz w:val="24"/>
          <w:szCs w:val="24"/>
        </w:rPr>
        <w:t>1</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Gün öncesi dengeleme kapsamında, “t” teklif bölgesi için, “p” piyasa katılımcısının, “s” avans ödeme dönemindeki  “u” uzlaştırma dönemi için sisteme satış gerçekleştirmiş olduğu teklif sayısını,</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ilgili fatura dönemi için belirlenmiş olan teklif bölgesi sayısını,</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SAM</w:t>
      </w:r>
      <w:r w:rsidRPr="0083178B">
        <w:rPr>
          <w:rFonts w:ascii="Times New Roman" w:hAnsi="Times New Roman"/>
          <w:color w:val="000000" w:themeColor="text1"/>
          <w:position w:val="-6"/>
          <w:sz w:val="24"/>
          <w:szCs w:val="24"/>
        </w:rPr>
        <w:t>t,p,s,u,r</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“t” teklif bölgesi için, “p” piyasa katılımcısının, “s” avans ödeme dönemindeki “u” uzlaştırma dönemi için geçerli “r” teklifinden dolayı gerçekleştirmiş olduğu sistem alış miktarını (MWh),</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t</w:t>
      </w:r>
      <w:r w:rsidRPr="0083178B">
        <w:rPr>
          <w:rFonts w:ascii="Times New Roman" w:hAnsi="Times New Roman"/>
          <w:color w:val="000000" w:themeColor="text1"/>
          <w:position w:val="-6"/>
          <w:sz w:val="24"/>
          <w:szCs w:val="24"/>
        </w:rPr>
        <w:t>2</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Gün öncesi dengeleme kapsamında, “t” teklif bölgesi için, “p” piyasa katılımcısının, “u” uzlaştırma dönemi için sistemden alış gerçekleştirmiş olduğu teklif sayısını,</w:t>
      </w:r>
    </w:p>
    <w:p w:rsidR="004817D5" w:rsidRPr="0083178B" w:rsidRDefault="004817D5" w:rsidP="004817D5">
      <w:pPr>
        <w:tabs>
          <w:tab w:val="left" w:pos="540"/>
          <w:tab w:val="left" w:pos="566"/>
          <w:tab w:val="left" w:pos="1587"/>
        </w:tabs>
        <w:spacing w:after="0" w:line="240" w:lineRule="auto"/>
        <w:ind w:left="2127" w:hanging="2128"/>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PIÜ_GÖ</w:t>
      </w:r>
      <w:r w:rsidRPr="0083178B">
        <w:rPr>
          <w:rFonts w:ascii="Times New Roman" w:hAnsi="Times New Roman"/>
          <w:color w:val="000000" w:themeColor="text1"/>
          <w:position w:val="-6"/>
          <w:sz w:val="24"/>
          <w:szCs w:val="24"/>
        </w:rPr>
        <w:t>p</w:t>
      </w: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Bir faturda döneminde “p” piyasa katılımcısına, gün öncesi dengeleme faaliyetleri için Piyasa İşletmecisi tarafından tahakkuk ettirilecek gün öncesi dengeleme piyasa işletim ücreti tutarını (TL),</w:t>
      </w:r>
    </w:p>
    <w:p w:rsidR="007B1391" w:rsidRPr="0083178B" w:rsidRDefault="004817D5" w:rsidP="004817D5">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8D7E53" w:rsidRPr="0083178B" w:rsidRDefault="008D7E53" w:rsidP="004817D5">
      <w:pPr>
        <w:tabs>
          <w:tab w:val="left" w:pos="566"/>
        </w:tabs>
        <w:spacing w:after="0" w:line="240" w:lineRule="auto"/>
        <w:jc w:val="both"/>
        <w:rPr>
          <w:rFonts w:ascii="Times New Roman" w:hAnsi="Times New Roman"/>
          <w:color w:val="000000" w:themeColor="text1"/>
          <w:sz w:val="24"/>
          <w:szCs w:val="24"/>
        </w:rPr>
      </w:pPr>
    </w:p>
    <w:p w:rsidR="008D7E53" w:rsidRPr="0083178B" w:rsidRDefault="008D7E53" w:rsidP="008D7E53">
      <w:pPr>
        <w:spacing w:after="0" w:line="240" w:lineRule="auto"/>
        <w:ind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Gün içi piyasası işletim ücretinin hesaplanması</w:t>
      </w:r>
      <w:r w:rsidRPr="0083178B">
        <w:rPr>
          <w:rStyle w:val="DipnotBavurusu"/>
          <w:rFonts w:ascii="Times New Roman" w:eastAsia="Times New Roman" w:hAnsi="Times New Roman"/>
          <w:b/>
          <w:color w:val="000000" w:themeColor="text1"/>
          <w:sz w:val="24"/>
          <w:szCs w:val="24"/>
        </w:rPr>
        <w:footnoteReference w:id="388"/>
      </w:r>
    </w:p>
    <w:p w:rsidR="008D7E53" w:rsidRPr="0083178B" w:rsidRDefault="008D7E53" w:rsidP="008D7E53">
      <w:pPr>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 xml:space="preserve">MADDE 117/A – </w:t>
      </w:r>
      <w:r w:rsidRPr="0083178B">
        <w:rPr>
          <w:rFonts w:ascii="Times New Roman" w:hAnsi="Times New Roman"/>
          <w:color w:val="000000" w:themeColor="text1"/>
          <w:sz w:val="24"/>
          <w:szCs w:val="24"/>
        </w:rPr>
        <w:t>(1) Bir gün içi piyasası katılımcısına, gün içi piyasası faaliyetlerine ilişkin olarak tahakkuk ettirilecek piyasa işletim ücreti aşağıdaki formüllere göre hesaplanır:</w:t>
      </w:r>
    </w:p>
    <w:p w:rsidR="008D7E53" w:rsidRPr="0083178B" w:rsidRDefault="008D7E53" w:rsidP="008D7E53">
      <w:pPr>
        <w:spacing w:line="240" w:lineRule="auto"/>
        <w:ind w:firstLine="567"/>
        <w:jc w:val="both"/>
        <w:rPr>
          <w:rFonts w:ascii="Times New Roman" w:hAnsi="Times New Roman"/>
          <w:color w:val="000000" w:themeColor="text1"/>
          <w:sz w:val="24"/>
          <w:szCs w:val="24"/>
          <w:lang w:eastAsia="tr-TR"/>
        </w:rPr>
      </w:pPr>
    </w:p>
    <w:p w:rsidR="008D7E53" w:rsidRPr="0083178B" w:rsidRDefault="008D7E53" w:rsidP="008D7E53">
      <w:pPr>
        <w:spacing w:line="240" w:lineRule="auto"/>
        <w:ind w:firstLine="567"/>
        <w:jc w:val="both"/>
        <w:rPr>
          <w:rFonts w:ascii="Times New Roman" w:hAnsi="Times New Roman"/>
          <w:color w:val="000000" w:themeColor="text1"/>
          <w:sz w:val="24"/>
          <w:szCs w:val="24"/>
          <w:lang w:eastAsia="tr-TR"/>
        </w:rPr>
      </w:pPr>
      <w:r w:rsidRPr="0083178B">
        <w:rPr>
          <w:rFonts w:ascii="Times New Roman" w:hAnsi="Times New Roman"/>
          <w:color w:val="000000" w:themeColor="text1"/>
          <w:position w:val="-10"/>
          <w:sz w:val="24"/>
          <w:szCs w:val="24"/>
          <w:lang w:eastAsia="tr-TR"/>
        </w:rPr>
        <w:object w:dxaOrig="2400" w:dyaOrig="340">
          <v:shape id="_x0000_i1068" type="#_x0000_t75" style="width:120.2pt;height:17.55pt" o:ole="">
            <v:imagedata r:id="rId79" o:title=""/>
          </v:shape>
          <o:OLEObject Type="Embed" ProgID="Equation.DSMT4" ShapeID="_x0000_i1068" DrawAspect="Content" ObjectID="_1526285793" r:id="rId80"/>
        </w:object>
      </w:r>
    </w:p>
    <w:p w:rsidR="008D7E53" w:rsidRPr="0083178B" w:rsidRDefault="008D7E53" w:rsidP="008D7E53">
      <w:pPr>
        <w:spacing w:line="240" w:lineRule="auto"/>
        <w:ind w:firstLine="567"/>
        <w:jc w:val="both"/>
        <w:rPr>
          <w:rFonts w:ascii="Times New Roman" w:hAnsi="Times New Roman"/>
          <w:color w:val="000000" w:themeColor="text1"/>
          <w:sz w:val="24"/>
          <w:szCs w:val="24"/>
          <w:lang w:eastAsia="tr-TR"/>
        </w:rPr>
      </w:pPr>
      <w:r w:rsidRPr="0083178B">
        <w:rPr>
          <w:rFonts w:ascii="Times New Roman" w:hAnsi="Times New Roman"/>
          <w:color w:val="000000" w:themeColor="text1"/>
          <w:position w:val="-10"/>
          <w:sz w:val="24"/>
          <w:szCs w:val="24"/>
          <w:lang w:eastAsia="tr-TR"/>
        </w:rPr>
        <w:object w:dxaOrig="3300" w:dyaOrig="340">
          <v:shape id="_x0000_i1069" type="#_x0000_t75" style="width:165.3pt;height:17.55pt" o:ole="">
            <v:imagedata r:id="rId81" o:title=""/>
          </v:shape>
          <o:OLEObject Type="Embed" ProgID="Equation.DSMT4" ShapeID="_x0000_i1069" DrawAspect="Content" ObjectID="_1526285794" r:id="rId82"/>
        </w:object>
      </w:r>
    </w:p>
    <w:p w:rsidR="008D7E53" w:rsidRPr="0083178B" w:rsidRDefault="008D7E53" w:rsidP="008D7E53">
      <w:pPr>
        <w:spacing w:line="240" w:lineRule="auto"/>
        <w:ind w:firstLine="567"/>
        <w:jc w:val="both"/>
        <w:rPr>
          <w:rFonts w:ascii="Times New Roman" w:hAnsi="Times New Roman"/>
          <w:color w:val="000000" w:themeColor="text1"/>
          <w:sz w:val="24"/>
          <w:szCs w:val="24"/>
          <w:lang w:eastAsia="tr-TR"/>
        </w:rPr>
      </w:pPr>
      <w:r w:rsidRPr="0083178B">
        <w:rPr>
          <w:rFonts w:ascii="Times New Roman" w:hAnsi="Times New Roman"/>
          <w:color w:val="000000" w:themeColor="text1"/>
          <w:position w:val="-24"/>
          <w:sz w:val="24"/>
          <w:szCs w:val="24"/>
          <w:lang w:eastAsia="tr-TR"/>
        </w:rPr>
        <w:object w:dxaOrig="2020" w:dyaOrig="639">
          <v:shape id="_x0000_i1070" type="#_x0000_t75" style="width:101.45pt;height:31.95pt" o:ole="">
            <v:imagedata r:id="rId83" o:title=""/>
          </v:shape>
          <o:OLEObject Type="Embed" ProgID="Equation.DSMT4" ShapeID="_x0000_i1070" DrawAspect="Content" ObjectID="_1526285795" r:id="rId84"/>
        </w:object>
      </w:r>
    </w:p>
    <w:p w:rsidR="008D7E53" w:rsidRPr="0083178B" w:rsidRDefault="008D7E53" w:rsidP="008D7E53">
      <w:pPr>
        <w:spacing w:line="240" w:lineRule="auto"/>
        <w:ind w:firstLine="567"/>
        <w:jc w:val="both"/>
        <w:rPr>
          <w:rFonts w:ascii="Times New Roman" w:hAnsi="Times New Roman"/>
          <w:color w:val="000000" w:themeColor="text1"/>
          <w:sz w:val="24"/>
          <w:szCs w:val="24"/>
          <w:lang w:eastAsia="tr-TR"/>
        </w:rPr>
      </w:pPr>
      <w:r w:rsidRPr="0083178B">
        <w:rPr>
          <w:rFonts w:ascii="Times New Roman" w:hAnsi="Times New Roman"/>
          <w:color w:val="000000" w:themeColor="text1"/>
          <w:position w:val="-24"/>
          <w:sz w:val="24"/>
          <w:szCs w:val="24"/>
          <w:lang w:eastAsia="tr-TR"/>
        </w:rPr>
        <w:object w:dxaOrig="2100" w:dyaOrig="639">
          <v:shape id="_x0000_i1071" type="#_x0000_t75" style="width:105.2pt;height:31.95pt" o:ole="">
            <v:imagedata r:id="rId85" o:title=""/>
          </v:shape>
          <o:OLEObject Type="Embed" ProgID="Equation.DSMT4" ShapeID="_x0000_i1071" DrawAspect="Content" ObjectID="_1526285796" r:id="rId86"/>
        </w:object>
      </w:r>
    </w:p>
    <w:p w:rsidR="008D7E53" w:rsidRPr="0083178B" w:rsidRDefault="008D7E53" w:rsidP="008D7E53">
      <w:pPr>
        <w:spacing w:line="240" w:lineRule="auto"/>
        <w:ind w:firstLine="567"/>
        <w:jc w:val="both"/>
        <w:rPr>
          <w:rFonts w:ascii="Times New Roman" w:hAnsi="Times New Roman"/>
          <w:color w:val="000000" w:themeColor="text1"/>
          <w:sz w:val="24"/>
          <w:szCs w:val="24"/>
          <w:lang w:eastAsia="tr-TR"/>
        </w:rPr>
      </w:pPr>
      <w:r w:rsidRPr="0083178B">
        <w:rPr>
          <w:rFonts w:ascii="Times New Roman" w:hAnsi="Times New Roman"/>
          <w:color w:val="000000" w:themeColor="text1"/>
          <w:position w:val="-64"/>
          <w:sz w:val="24"/>
          <w:szCs w:val="24"/>
          <w:lang w:eastAsia="tr-TR"/>
        </w:rPr>
        <w:object w:dxaOrig="8320" w:dyaOrig="1359">
          <v:shape id="_x0000_i1072" type="#_x0000_t75" style="width:416.35pt;height:68.25pt" o:ole="">
            <v:imagedata r:id="rId87" o:title=""/>
          </v:shape>
          <o:OLEObject Type="Embed" ProgID="Equation.DSMT4" ShapeID="_x0000_i1072" DrawAspect="Content" ObjectID="_1526285797" r:id="rId88"/>
        </w:object>
      </w:r>
    </w:p>
    <w:p w:rsidR="008D7E53" w:rsidRPr="0083178B" w:rsidRDefault="008D7E53" w:rsidP="008D7E53">
      <w:pPr>
        <w:spacing w:line="240" w:lineRule="auto"/>
        <w:ind w:firstLine="567"/>
        <w:jc w:val="both"/>
        <w:rPr>
          <w:rFonts w:ascii="Times New Roman" w:hAnsi="Times New Roman"/>
          <w:color w:val="000000" w:themeColor="text1"/>
          <w:sz w:val="24"/>
          <w:szCs w:val="24"/>
          <w:lang w:eastAsia="tr-TR"/>
        </w:rPr>
      </w:pPr>
      <w:r w:rsidRPr="0083178B">
        <w:rPr>
          <w:rFonts w:ascii="Times New Roman" w:hAnsi="Times New Roman"/>
          <w:color w:val="000000" w:themeColor="text1"/>
          <w:position w:val="-30"/>
          <w:sz w:val="24"/>
          <w:szCs w:val="24"/>
          <w:lang w:eastAsia="tr-TR"/>
        </w:rPr>
        <w:object w:dxaOrig="3600" w:dyaOrig="700">
          <v:shape id="_x0000_i1073" type="#_x0000_t75" style="width:180.3pt;height:35.05pt" o:ole="">
            <v:imagedata r:id="rId89" o:title=""/>
          </v:shape>
          <o:OLEObject Type="Embed" ProgID="Equation.DSMT4" ShapeID="_x0000_i1073" DrawAspect="Content" ObjectID="_1526285798" r:id="rId90"/>
        </w:object>
      </w:r>
    </w:p>
    <w:p w:rsidR="008D7E53" w:rsidRPr="0083178B" w:rsidRDefault="008D7E53" w:rsidP="008D7E53">
      <w:pPr>
        <w:spacing w:line="240" w:lineRule="auto"/>
        <w:ind w:firstLine="567"/>
        <w:jc w:val="both"/>
        <w:rPr>
          <w:rFonts w:ascii="Times New Roman" w:hAnsi="Times New Roman"/>
          <w:color w:val="000000" w:themeColor="text1"/>
          <w:sz w:val="24"/>
          <w:szCs w:val="24"/>
        </w:rPr>
      </w:pPr>
      <w:r w:rsidRPr="0083178B">
        <w:rPr>
          <w:rFonts w:ascii="Times New Roman" w:hAnsi="Times New Roman"/>
          <w:iCs/>
          <w:color w:val="000000" w:themeColor="text1"/>
          <w:sz w:val="24"/>
          <w:szCs w:val="24"/>
          <w:lang w:eastAsia="tr-TR"/>
        </w:rPr>
        <w:fldChar w:fldCharType="begin"/>
      </w:r>
      <w:r w:rsidRPr="0083178B">
        <w:rPr>
          <w:rFonts w:ascii="Times New Roman" w:hAnsi="Times New Roman"/>
          <w:iCs/>
          <w:color w:val="000000" w:themeColor="text1"/>
          <w:sz w:val="24"/>
          <w:szCs w:val="24"/>
          <w:lang w:eastAsia="tr-TR"/>
        </w:rPr>
        <w:instrText xml:space="preserve"> QUOTE </w:instrText>
      </w:r>
      <w:r w:rsidR="00A00E57">
        <w:rPr>
          <w:rFonts w:ascii="Times New Roman" w:hAnsi="Times New Roman"/>
          <w:color w:val="000000" w:themeColor="text1"/>
          <w:position w:val="-11"/>
          <w:sz w:val="24"/>
          <w:szCs w:val="24"/>
        </w:rPr>
        <w:pict>
          <v:shape id="_x0000_i1074" type="#_x0000_t75" style="width:117.1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0&quot;/&gt;&lt;w:dontDisplayPageBoundaries/&gt;&lt;w:doNotEmbedSystemFonts/&gt;&lt;w:defaultTabStop w:val=&quot;567&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D579A&quot;/&gt;&lt;wsp:rsid wsp:val=&quot;000008E6&quot;/&gt;&lt;wsp:rsid wsp:val=&quot;00002E9D&quot;/&gt;&lt;wsp:rsid wsp:val=&quot;000038A6&quot;/&gt;&lt;wsp:rsid wsp:val=&quot;00011533&quot;/&gt;&lt;wsp:rsid wsp:val=&quot;00014B7A&quot;/&gt;&lt;wsp:rsid wsp:val=&quot;00014EDE&quot;/&gt;&lt;wsp:rsid wsp:val=&quot;000170F0&quot;/&gt;&lt;wsp:rsid wsp:val=&quot;000209AB&quot;/&gt;&lt;wsp:rsid wsp:val=&quot;000213FF&quot;/&gt;&lt;wsp:rsid wsp:val=&quot;00025D2F&quot;/&gt;&lt;wsp:rsid wsp:val=&quot;00036418&quot;/&gt;&lt;wsp:rsid wsp:val=&quot;00036D2F&quot;/&gt;&lt;wsp:rsid wsp:val=&quot;00037034&quot;/&gt;&lt;wsp:rsid wsp:val=&quot;000370B4&quot;/&gt;&lt;wsp:rsid wsp:val=&quot;00037CEC&quot;/&gt;&lt;wsp:rsid wsp:val=&quot;00041106&quot;/&gt;&lt;wsp:rsid wsp:val=&quot;00041671&quot;/&gt;&lt;wsp:rsid wsp:val=&quot;000420C6&quot;/&gt;&lt;wsp:rsid wsp:val=&quot;00042F9A&quot;/&gt;&lt;wsp:rsid wsp:val=&quot;00043C6D&quot;/&gt;&lt;wsp:rsid wsp:val=&quot;00044523&quot;/&gt;&lt;wsp:rsid wsp:val=&quot;00044ACD&quot;/&gt;&lt;wsp:rsid wsp:val=&quot;000452B7&quot;/&gt;&lt;wsp:rsid wsp:val=&quot;0004680B&quot;/&gt;&lt;wsp:rsid wsp:val=&quot;00047F9C&quot;/&gt;&lt;wsp:rsid wsp:val=&quot;000518B9&quot;/&gt;&lt;wsp:rsid wsp:val=&quot;00052F18&quot;/&gt;&lt;wsp:rsid wsp:val=&quot;000601D4&quot;/&gt;&lt;wsp:rsid wsp:val=&quot;00061348&quot;/&gt;&lt;wsp:rsid wsp:val=&quot;000613BB&quot;/&gt;&lt;wsp:rsid wsp:val=&quot;0006264C&quot;/&gt;&lt;wsp:rsid wsp:val=&quot;00070961&quot;/&gt;&lt;wsp:rsid wsp:val=&quot;000814BB&quot;/&gt;&lt;wsp:rsid wsp:val=&quot;00082EFF&quot;/&gt;&lt;wsp:rsid wsp:val=&quot;0008337E&quot;/&gt;&lt;wsp:rsid wsp:val=&quot;00083B64&quot;/&gt;&lt;wsp:rsid wsp:val=&quot;00086722&quot;/&gt;&lt;wsp:rsid wsp:val=&quot;00091F78&quot;/&gt;&lt;wsp:rsid wsp:val=&quot;00095AAA&quot;/&gt;&lt;wsp:rsid wsp:val=&quot;0009610B&quot;/&gt;&lt;wsp:rsid wsp:val=&quot;00096AE3&quot;/&gt;&lt;wsp:rsid wsp:val=&quot;000A5CFC&quot;/&gt;&lt;wsp:rsid wsp:val=&quot;000A6C49&quot;/&gt;&lt;wsp:rsid wsp:val=&quot;000A6E3F&quot;/&gt;&lt;wsp:rsid wsp:val=&quot;000A7287&quot;/&gt;&lt;wsp:rsid wsp:val=&quot;000B070D&quot;/&gt;&lt;wsp:rsid wsp:val=&quot;000B53A4&quot;/&gt;&lt;wsp:rsid wsp:val=&quot;000B5E51&quot;/&gt;&lt;wsp:rsid wsp:val=&quot;000B78E9&quot;/&gt;&lt;wsp:rsid wsp:val=&quot;000C02CF&quot;/&gt;&lt;wsp:rsid wsp:val=&quot;000C0683&quot;/&gt;&lt;wsp:rsid wsp:val=&quot;000C6518&quot;/&gt;&lt;wsp:rsid wsp:val=&quot;000D3DAD&quot;/&gt;&lt;wsp:rsid wsp:val=&quot;000E00C9&quot;/&gt;&lt;wsp:rsid wsp:val=&quot;000E3106&quot;/&gt;&lt;wsp:rsid wsp:val=&quot;000E6C52&quot;/&gt;&lt;wsp:rsid wsp:val=&quot;000F01DE&quot;/&gt;&lt;wsp:rsid wsp:val=&quot;000F2148&quot;/&gt;&lt;wsp:rsid wsp:val=&quot;000F5DC5&quot;/&gt;&lt;wsp:rsid wsp:val=&quot;000F61CF&quot;/&gt;&lt;wsp:rsid wsp:val=&quot;000F7D92&quot;/&gt;&lt;wsp:rsid wsp:val=&quot;00111BD8&quot;/&gt;&lt;wsp:rsid wsp:val=&quot;001123B4&quot;/&gt;&lt;wsp:rsid wsp:val=&quot;00115C1D&quot;/&gt;&lt;wsp:rsid wsp:val=&quot;00117F7E&quot;/&gt;&lt;wsp:rsid wsp:val=&quot;00123719&quot;/&gt;&lt;wsp:rsid wsp:val=&quot;0014037C&quot;/&gt;&lt;wsp:rsid wsp:val=&quot;0014589F&quot;/&gt;&lt;wsp:rsid wsp:val=&quot;001460FB&quot;/&gt;&lt;wsp:rsid wsp:val=&quot;00147618&quot;/&gt;&lt;wsp:rsid wsp:val=&quot;001520C2&quot;/&gt;&lt;wsp:rsid wsp:val=&quot;00155101&quot;/&gt;&lt;wsp:rsid wsp:val=&quot;00157DE3&quot;/&gt;&lt;wsp:rsid wsp:val=&quot;0016454F&quot;/&gt;&lt;wsp:rsid wsp:val=&quot;001649AE&quot;/&gt;&lt;wsp:rsid wsp:val=&quot;001671CE&quot;/&gt;&lt;wsp:rsid wsp:val=&quot;0017091A&quot;/&gt;&lt;wsp:rsid wsp:val=&quot;00172437&quot;/&gt;&lt;wsp:rsid wsp:val=&quot;00172BE8&quot;/&gt;&lt;wsp:rsid wsp:val=&quot;00176818&quot;/&gt;&lt;wsp:rsid wsp:val=&quot;00183DED&quot;/&gt;&lt;wsp:rsid wsp:val=&quot;001901AD&quot;/&gt;&lt;wsp:rsid wsp:val=&quot;00192588&quot;/&gt;&lt;wsp:rsid wsp:val=&quot;001943C3&quot;/&gt;&lt;wsp:rsid wsp:val=&quot;00196657&quot;/&gt;&lt;wsp:rsid wsp:val=&quot;001B0093&quot;/&gt;&lt;wsp:rsid wsp:val=&quot;001B542C&quot;/&gt;&lt;wsp:rsid wsp:val=&quot;001B62D0&quot;/&gt;&lt;wsp:rsid wsp:val=&quot;001C1A96&quot;/&gt;&lt;wsp:rsid wsp:val=&quot;001C1C80&quot;/&gt;&lt;wsp:rsid wsp:val=&quot;001C1D86&quot;/&gt;&lt;wsp:rsid wsp:val=&quot;001C5A19&quot;/&gt;&lt;wsp:rsid wsp:val=&quot;001C63D5&quot;/&gt;&lt;wsp:rsid wsp:val=&quot;001D0202&quot;/&gt;&lt;wsp:rsid wsp:val=&quot;001D03B0&quot;/&gt;&lt;wsp:rsid wsp:val=&quot;001D7E56&quot;/&gt;&lt;wsp:rsid wsp:val=&quot;001E216B&quot;/&gt;&lt;wsp:rsid wsp:val=&quot;001E309C&quot;/&gt;&lt;wsp:rsid wsp:val=&quot;001E79BE&quot;/&gt;&lt;wsp:rsid wsp:val=&quot;001E7DFA&quot;/&gt;&lt;wsp:rsid wsp:val=&quot;001F6E6F&quot;/&gt;&lt;wsp:rsid wsp:val=&quot;00201B47&quot;/&gt;&lt;wsp:rsid wsp:val=&quot;00202EB3&quot;/&gt;&lt;wsp:rsid wsp:val=&quot;002035FC&quot;/&gt;&lt;wsp:rsid wsp:val=&quot;00206B14&quot;/&gt;&lt;wsp:rsid wsp:val=&quot;002155BC&quot;/&gt;&lt;wsp:rsid wsp:val=&quot;00215FE1&quot;/&gt;&lt;wsp:rsid wsp:val=&quot;00221A80&quot;/&gt;&lt;wsp:rsid wsp:val=&quot;00223C87&quot;/&gt;&lt;wsp:rsid wsp:val=&quot;0022410D&quot;/&gt;&lt;wsp:rsid wsp:val=&quot;00226E37&quot;/&gt;&lt;wsp:rsid wsp:val=&quot;002270E9&quot;/&gt;&lt;wsp:rsid wsp:val=&quot;00231543&quot;/&gt;&lt;wsp:rsid wsp:val=&quot;002361D1&quot;/&gt;&lt;wsp:rsid wsp:val=&quot;00244FDE&quot;/&gt;&lt;wsp:rsid wsp:val=&quot;00246E22&quot;/&gt;&lt;wsp:rsid wsp:val=&quot;00246F74&quot;/&gt;&lt;wsp:rsid wsp:val=&quot;0025217B&quot;/&gt;&lt;wsp:rsid wsp:val=&quot;002550D3&quot;/&gt;&lt;wsp:rsid wsp:val=&quot;002564BF&quot;/&gt;&lt;wsp:rsid wsp:val=&quot;002566F1&quot;/&gt;&lt;wsp:rsid wsp:val=&quot;002569F8&quot;/&gt;&lt;wsp:rsid wsp:val=&quot;0026242E&quot;/&gt;&lt;wsp:rsid wsp:val=&quot;002639AE&quot;/&gt;&lt;wsp:rsid wsp:val=&quot;00263EED&quot;/&gt;&lt;wsp:rsid wsp:val=&quot;00267298&quot;/&gt;&lt;wsp:rsid wsp:val=&quot;00270DF5&quot;/&gt;&lt;wsp:rsid wsp:val=&quot;00273ECE&quot;/&gt;&lt;wsp:rsid wsp:val=&quot;002742DC&quot;/&gt;&lt;wsp:rsid wsp:val=&quot;0028031A&quot;/&gt;&lt;wsp:rsid wsp:val=&quot;00281922&quot;/&gt;&lt;wsp:rsid wsp:val=&quot;00282874&quot;/&gt;&lt;wsp:rsid wsp:val=&quot;00285CF8&quot;/&gt;&lt;wsp:rsid wsp:val=&quot;002902F2&quot;/&gt;&lt;wsp:rsid wsp:val=&quot;002904D1&quot;/&gt;&lt;wsp:rsid wsp:val=&quot;002921CC&quot;/&gt;&lt;wsp:rsid wsp:val=&quot;0029358C&quot;/&gt;&lt;wsp:rsid wsp:val=&quot;00296D69&quot;/&gt;&lt;wsp:rsid wsp:val=&quot;002976F7&quot;/&gt;&lt;wsp:rsid wsp:val=&quot;002A28F8&quot;/&gt;&lt;wsp:rsid wsp:val=&quot;002A322B&quot;/&gt;&lt;wsp:rsid wsp:val=&quot;002B0499&quot;/&gt;&lt;wsp:rsid wsp:val=&quot;002B0E7F&quot;/&gt;&lt;wsp:rsid wsp:val=&quot;002B1C23&quot;/&gt;&lt;wsp:rsid wsp:val=&quot;002B2C76&quot;/&gt;&lt;wsp:rsid wsp:val=&quot;002B330E&quot;/&gt;&lt;wsp:rsid wsp:val=&quot;002B4034&quot;/&gt;&lt;wsp:rsid wsp:val=&quot;002B452B&quot;/&gt;&lt;wsp:rsid wsp:val=&quot;002B5809&quot;/&gt;&lt;wsp:rsid wsp:val=&quot;002B5CAC&quot;/&gt;&lt;wsp:rsid wsp:val=&quot;002B5DDC&quot;/&gt;&lt;wsp:rsid wsp:val=&quot;002B683D&quot;/&gt;&lt;wsp:rsid wsp:val=&quot;002B69DA&quot;/&gt;&lt;wsp:rsid wsp:val=&quot;002B7056&quot;/&gt;&lt;wsp:rsid wsp:val=&quot;002B74A6&quot;/&gt;&lt;wsp:rsid wsp:val=&quot;002B783F&quot;/&gt;&lt;wsp:rsid wsp:val=&quot;002C1D0C&quot;/&gt;&lt;wsp:rsid wsp:val=&quot;002C20EE&quot;/&gt;&lt;wsp:rsid wsp:val=&quot;002C290C&quot;/&gt;&lt;wsp:rsid wsp:val=&quot;002D2E46&quot;/&gt;&lt;wsp:rsid wsp:val=&quot;002D579A&quot;/&gt;&lt;wsp:rsid wsp:val=&quot;002D754D&quot;/&gt;&lt;wsp:rsid wsp:val=&quot;002E1D89&quot;/&gt;&lt;wsp:rsid wsp:val=&quot;002E4952&quot;/&gt;&lt;wsp:rsid wsp:val=&quot;002E6556&quot;/&gt;&lt;wsp:rsid wsp:val=&quot;002F1EBB&quot;/&gt;&lt;wsp:rsid wsp:val=&quot;002F21AE&quot;/&gt;&lt;wsp:rsid wsp:val=&quot;002F411A&quot;/&gt;&lt;wsp:rsid wsp:val=&quot;00304CAA&quot;/&gt;&lt;wsp:rsid wsp:val=&quot;00304F28&quot;/&gt;&lt;wsp:rsid wsp:val=&quot;003076DD&quot;/&gt;&lt;wsp:rsid wsp:val=&quot;0031201A&quot;/&gt;&lt;wsp:rsid wsp:val=&quot;0031317E&quot;/&gt;&lt;wsp:rsid wsp:val=&quot;00314CBA&quot;/&gt;&lt;wsp:rsid wsp:val=&quot;00331769&quot;/&gt;&lt;wsp:rsid wsp:val=&quot;00340C8C&quot;/&gt;&lt;wsp:rsid wsp:val=&quot;00342069&quot;/&gt;&lt;wsp:rsid wsp:val=&quot;00344871&quot;/&gt;&lt;wsp:rsid wsp:val=&quot;003526C0&quot;/&gt;&lt;wsp:rsid wsp:val=&quot;0035530A&quot;/&gt;&lt;wsp:rsid wsp:val=&quot;003557CB&quot;/&gt;&lt;wsp:rsid wsp:val=&quot;00361955&quot;/&gt;&lt;wsp:rsid wsp:val=&quot;00361E4D&quot;/&gt;&lt;wsp:rsid wsp:val=&quot;00363B6C&quot;/&gt;&lt;wsp:rsid wsp:val=&quot;003641B2&quot;/&gt;&lt;wsp:rsid wsp:val=&quot;00365B6E&quot;/&gt;&lt;wsp:rsid wsp:val=&quot;00366319&quot;/&gt;&lt;wsp:rsid wsp:val=&quot;00370E2F&quot;/&gt;&lt;wsp:rsid wsp:val=&quot;00372E81&quot;/&gt;&lt;wsp:rsid wsp:val=&quot;00375298&quot;/&gt;&lt;wsp:rsid wsp:val=&quot;00381E1F&quot;/&gt;&lt;wsp:rsid wsp:val=&quot;00393EB7&quot;/&gt;&lt;wsp:rsid wsp:val=&quot;00394A8F&quot;/&gt;&lt;wsp:rsid wsp:val=&quot;003A1393&quot;/&gt;&lt;wsp:rsid wsp:val=&quot;003A26D6&quot;/&gt;&lt;wsp:rsid wsp:val=&quot;003A4C1B&quot;/&gt;&lt;wsp:rsid wsp:val=&quot;003A5085&quot;/&gt;&lt;wsp:rsid wsp:val=&quot;003A5525&quot;/&gt;&lt;wsp:rsid wsp:val=&quot;003A7A96&quot;/&gt;&lt;wsp:rsid wsp:val=&quot;003B1EEA&quot;/&gt;&lt;wsp:rsid wsp:val=&quot;003B1FBF&quot;/&gt;&lt;wsp:rsid wsp:val=&quot;003B3592&quot;/&gt;&lt;wsp:rsid wsp:val=&quot;003B4144&quot;/&gt;&lt;wsp:rsid wsp:val=&quot;003B6880&quot;/&gt;&lt;wsp:rsid wsp:val=&quot;003B76CD&quot;/&gt;&lt;wsp:rsid wsp:val=&quot;003B7857&quot;/&gt;&lt;wsp:rsid wsp:val=&quot;003B7906&quot;/&gt;&lt;wsp:rsid wsp:val=&quot;003C202F&quot;/&gt;&lt;wsp:rsid wsp:val=&quot;003C24CB&quot;/&gt;&lt;wsp:rsid wsp:val=&quot;003C2672&quot;/&gt;&lt;wsp:rsid wsp:val=&quot;003C279E&quot;/&gt;&lt;wsp:rsid wsp:val=&quot;003C3C67&quot;/&gt;&lt;wsp:rsid wsp:val=&quot;003C3DF9&quot;/&gt;&lt;wsp:rsid wsp:val=&quot;003C4620&quot;/&gt;&lt;wsp:rsid wsp:val=&quot;003C4ACC&quot;/&gt;&lt;wsp:rsid wsp:val=&quot;003C7086&quot;/&gt;&lt;wsp:rsid wsp:val=&quot;003C7F1E&quot;/&gt;&lt;wsp:rsid wsp:val=&quot;003D5664&quot;/&gt;&lt;wsp:rsid wsp:val=&quot;003E09CB&quot;/&gt;&lt;wsp:rsid wsp:val=&quot;003E330A&quot;/&gt;&lt;wsp:rsid wsp:val=&quot;003E3829&quot;/&gt;&lt;wsp:rsid wsp:val=&quot;003E59B1&quot;/&gt;&lt;wsp:rsid wsp:val=&quot;003E737A&quot;/&gt;&lt;wsp:rsid wsp:val=&quot;003F0935&quot;/&gt;&lt;wsp:rsid wsp:val=&quot;003F61B1&quot;/&gt;&lt;wsp:rsid wsp:val=&quot;003F68E2&quot;/&gt;&lt;wsp:rsid wsp:val=&quot;003F79AE&quot;/&gt;&lt;wsp:rsid wsp:val=&quot;00402020&quot;/&gt;&lt;wsp:rsid wsp:val=&quot;00402B5B&quot;/&gt;&lt;wsp:rsid wsp:val=&quot;00404B4C&quot;/&gt;&lt;wsp:rsid wsp:val=&quot;004105E9&quot;/&gt;&lt;wsp:rsid wsp:val=&quot;00411A07&quot;/&gt;&lt;wsp:rsid wsp:val=&quot;00412303&quot;/&gt;&lt;wsp:rsid wsp:val=&quot;00413B1C&quot;/&gt;&lt;wsp:rsid wsp:val=&quot;00417094&quot;/&gt;&lt;wsp:rsid wsp:val=&quot;00420C2E&quot;/&gt;&lt;wsp:rsid wsp:val=&quot;00420F80&quot;/&gt;&lt;wsp:rsid wsp:val=&quot;00421851&quot;/&gt;&lt;wsp:rsid wsp:val=&quot;00422323&quot;/&gt;&lt;wsp:rsid wsp:val=&quot;004247DC&quot;/&gt;&lt;wsp:rsid wsp:val=&quot;00427FB3&quot;/&gt;&lt;wsp:rsid wsp:val=&quot;004316DD&quot;/&gt;&lt;wsp:rsid wsp:val=&quot;00440C2C&quot;/&gt;&lt;wsp:rsid wsp:val=&quot;004417EC&quot;/&gt;&lt;wsp:rsid wsp:val=&quot;00445517&quot;/&gt;&lt;wsp:rsid wsp:val=&quot;00450A3A&quot;/&gt;&lt;wsp:rsid wsp:val=&quot;004552B6&quot;/&gt;&lt;wsp:rsid wsp:val=&quot;0045609B&quot;/&gt;&lt;wsp:rsid wsp:val=&quot;00456492&quot;/&gt;&lt;wsp:rsid wsp:val=&quot;00457BB3&quot;/&gt;&lt;wsp:rsid wsp:val=&quot;004608B2&quot;/&gt;&lt;wsp:rsid wsp:val=&quot;00470CB3&quot;/&gt;&lt;wsp:rsid wsp:val=&quot;004713E3&quot;/&gt;&lt;wsp:rsid wsp:val=&quot;00473F7C&quot;/&gt;&lt;wsp:rsid wsp:val=&quot;00475678&quot;/&gt;&lt;wsp:rsid wsp:val=&quot;00476A6A&quot;/&gt;&lt;wsp:rsid wsp:val=&quot;004816E9&quot;/&gt;&lt;wsp:rsid wsp:val=&quot;004817D5&quot;/&gt;&lt;wsp:rsid wsp:val=&quot;004818BB&quot;/&gt;&lt;wsp:rsid wsp:val=&quot;00482EC4&quot;/&gt;&lt;wsp:rsid wsp:val=&quot;00483C41&quot;/&gt;&lt;wsp:rsid wsp:val=&quot;004848E9&quot;/&gt;&lt;wsp:rsid wsp:val=&quot;0048535F&quot;/&gt;&lt;wsp:rsid wsp:val=&quot;00485EA4&quot;/&gt;&lt;wsp:rsid wsp:val=&quot;004871F5&quot;/&gt;&lt;wsp:rsid wsp:val=&quot;00494924&quot;/&gt;&lt;wsp:rsid wsp:val=&quot;00495F96&quot;/&gt;&lt;wsp:rsid wsp:val=&quot;00497E0C&quot;/&gt;&lt;wsp:rsid wsp:val=&quot;004A0795&quot;/&gt;&lt;wsp:rsid wsp:val=&quot;004A23EF&quot;/&gt;&lt;wsp:rsid wsp:val=&quot;004A2573&quot;/&gt;&lt;wsp:rsid wsp:val=&quot;004A3671&quot;/&gt;&lt;wsp:rsid wsp:val=&quot;004A3DB0&quot;/&gt;&lt;wsp:rsid wsp:val=&quot;004A3FD0&quot;/&gt;&lt;wsp:rsid wsp:val=&quot;004A4FD5&quot;/&gt;&lt;wsp:rsid wsp:val=&quot;004A566B&quot;/&gt;&lt;wsp:rsid wsp:val=&quot;004B0BF4&quot;/&gt;&lt;wsp:rsid wsp:val=&quot;004B2DAB&quot;/&gt;&lt;wsp:rsid wsp:val=&quot;004B4515&quot;/&gt;&lt;wsp:rsid wsp:val=&quot;004B4697&quot;/&gt;&lt;wsp:rsid wsp:val=&quot;004B5ABB&quot;/&gt;&lt;wsp:rsid wsp:val=&quot;004B5CD3&quot;/&gt;&lt;wsp:rsid wsp:val=&quot;004B73B3&quot;/&gt;&lt;wsp:rsid wsp:val=&quot;004B7495&quot;/&gt;&lt;wsp:rsid wsp:val=&quot;004B76AC&quot;/&gt;&lt;wsp:rsid wsp:val=&quot;004C0051&quot;/&gt;&lt;wsp:rsid wsp:val=&quot;004C23BF&quot;/&gt;&lt;wsp:rsid wsp:val=&quot;004C2F4F&quot;/&gt;&lt;wsp:rsid wsp:val=&quot;004C307A&quot;/&gt;&lt;wsp:rsid wsp:val=&quot;004C37B4&quot;/&gt;&lt;wsp:rsid wsp:val=&quot;004C650D&quot;/&gt;&lt;wsp:rsid wsp:val=&quot;004C68D3&quot;/&gt;&lt;wsp:rsid wsp:val=&quot;004C7633&quot;/&gt;&lt;wsp:rsid wsp:val=&quot;004D1360&quot;/&gt;&lt;wsp:rsid wsp:val=&quot;004D3354&quot;/&gt;&lt;wsp:rsid wsp:val=&quot;004D554B&quot;/&gt;&lt;wsp:rsid wsp:val=&quot;004D5C2B&quot;/&gt;&lt;wsp:rsid wsp:val=&quot;004D6DD5&quot;/&gt;&lt;wsp:rsid wsp:val=&quot;004F0687&quot;/&gt;&lt;wsp:rsid wsp:val=&quot;004F4E28&quot;/&gt;&lt;wsp:rsid wsp:val=&quot;004F6163&quot;/&gt;&lt;wsp:rsid wsp:val=&quot;0050108B&quot;/&gt;&lt;wsp:rsid wsp:val=&quot;0050274C&quot;/&gt;&lt;wsp:rsid wsp:val=&quot;00503E79&quot;/&gt;&lt;wsp:rsid wsp:val=&quot;005041A6&quot;/&gt;&lt;wsp:rsid wsp:val=&quot;005062DA&quot;/&gt;&lt;wsp:rsid wsp:val=&quot;0051054C&quot;/&gt;&lt;wsp:rsid wsp:val=&quot;00512775&quot;/&gt;&lt;wsp:rsid wsp:val=&quot;00516798&quot;/&gt;&lt;wsp:rsid wsp:val=&quot;005278C7&quot;/&gt;&lt;wsp:rsid wsp:val=&quot;00531BD0&quot;/&gt;&lt;wsp:rsid wsp:val=&quot;00532658&quot;/&gt;&lt;wsp:rsid wsp:val=&quot;00533551&quot;/&gt;&lt;wsp:rsid wsp:val=&quot;005354E2&quot;/&gt;&lt;wsp:rsid wsp:val=&quot;0054096B&quot;/&gt;&lt;wsp:rsid wsp:val=&quot;00540CC9&quot;/&gt;&lt;wsp:rsid wsp:val=&quot;00545310&quot;/&gt;&lt;wsp:rsid wsp:val=&quot;00545ABD&quot;/&gt;&lt;wsp:rsid wsp:val=&quot;00545B18&quot;/&gt;&lt;wsp:rsid wsp:val=&quot;005500E6&quot;/&gt;&lt;wsp:rsid wsp:val=&quot;00565BFD&quot;/&gt;&lt;wsp:rsid wsp:val=&quot;005673C1&quot;/&gt;&lt;wsp:rsid wsp:val=&quot;0057341F&quot;/&gt;&lt;wsp:rsid wsp:val=&quot;00574DA3&quot;/&gt;&lt;wsp:rsid wsp:val=&quot;0057534F&quot;/&gt;&lt;wsp:rsid wsp:val=&quot;00575E54&quot;/&gt;&lt;wsp:rsid wsp:val=&quot;005760FB&quot;/&gt;&lt;wsp:rsid wsp:val=&quot;00576B95&quot;/&gt;&lt;wsp:rsid wsp:val=&quot;00582D5C&quot;/&gt;&lt;wsp:rsid wsp:val=&quot;00584DB3&quot;/&gt;&lt;wsp:rsid wsp:val=&quot;0058657C&quot;/&gt;&lt;wsp:rsid wsp:val=&quot;005913D8&quot;/&gt;&lt;wsp:rsid wsp:val=&quot;00593215&quot;/&gt;&lt;wsp:rsid wsp:val=&quot;005962C9&quot;/&gt;&lt;wsp:rsid wsp:val=&quot;005A0F53&quot;/&gt;&lt;wsp:rsid wsp:val=&quot;005A1781&quot;/&gt;&lt;wsp:rsid wsp:val=&quot;005A2B04&quot;/&gt;&lt;wsp:rsid wsp:val=&quot;005A31CA&quot;/&gt;&lt;wsp:rsid wsp:val=&quot;005B2757&quot;/&gt;&lt;wsp:rsid wsp:val=&quot;005B2AF5&quot;/&gt;&lt;wsp:rsid wsp:val=&quot;005B4D8A&quot;/&gt;&lt;wsp:rsid wsp:val=&quot;005B5492&quot;/&gt;&lt;wsp:rsid wsp:val=&quot;005B5B90&quot;/&gt;&lt;wsp:rsid wsp:val=&quot;005B7CE1&quot;/&gt;&lt;wsp:rsid wsp:val=&quot;005C2597&quot;/&gt;&lt;wsp:rsid wsp:val=&quot;005C2913&quot;/&gt;&lt;wsp:rsid wsp:val=&quot;005C32FE&quot;/&gt;&lt;wsp:rsid wsp:val=&quot;005C5617&quot;/&gt;&lt;wsp:rsid wsp:val=&quot;005C5B5E&quot;/&gt;&lt;wsp:rsid wsp:val=&quot;005C6364&quot;/&gt;&lt;wsp:rsid wsp:val=&quot;005C6B2F&quot;/&gt;&lt;wsp:rsid wsp:val=&quot;005D2B21&quot;/&gt;&lt;wsp:rsid wsp:val=&quot;005D30CC&quot;/&gt;&lt;wsp:rsid wsp:val=&quot;005D6D1D&quot;/&gt;&lt;wsp:rsid wsp:val=&quot;005D7847&quot;/&gt;&lt;wsp:rsid wsp:val=&quot;005E1AF9&quot;/&gt;&lt;wsp:rsid wsp:val=&quot;005E23DA&quot;/&gt;&lt;wsp:rsid wsp:val=&quot;005E2F64&quot;/&gt;&lt;wsp:rsid wsp:val=&quot;005E5544&quot;/&gt;&lt;wsp:rsid wsp:val=&quot;005E69BA&quot;/&gt;&lt;wsp:rsid wsp:val=&quot;005E7025&quot;/&gt;&lt;wsp:rsid wsp:val=&quot;005E70DB&quot;/&gt;&lt;wsp:rsid wsp:val=&quot;005F41C7&quot;/&gt;&lt;wsp:rsid wsp:val=&quot;005F45DC&quot;/&gt;&lt;wsp:rsid wsp:val=&quot;005F4A8A&quot;/&gt;&lt;wsp:rsid wsp:val=&quot;00602A5E&quot;/&gt;&lt;wsp:rsid wsp:val=&quot;00605196&quot;/&gt;&lt;wsp:rsid wsp:val=&quot;00606936&quot;/&gt;&lt;wsp:rsid wsp:val=&quot;006103D4&quot;/&gt;&lt;wsp:rsid wsp:val=&quot;00610DFB&quot;/&gt;&lt;wsp:rsid wsp:val=&quot;00612110&quot;/&gt;&lt;wsp:rsid wsp:val=&quot;006131E8&quot;/&gt;&lt;wsp:rsid wsp:val=&quot;00622C9E&quot;/&gt;&lt;wsp:rsid wsp:val=&quot;0062365F&quot;/&gt;&lt;wsp:rsid wsp:val=&quot;00623E22&quot;/&gt;&lt;wsp:rsid wsp:val=&quot;00623FE6&quot;/&gt;&lt;wsp:rsid wsp:val=&quot;00624935&quot;/&gt;&lt;wsp:rsid wsp:val=&quot;00625E19&quot;/&gt;&lt;wsp:rsid wsp:val=&quot;00627CA6&quot;/&gt;&lt;wsp:rsid wsp:val=&quot;00633A10&quot;/&gt;&lt;wsp:rsid wsp:val=&quot;00635855&quot;/&gt;&lt;wsp:rsid wsp:val=&quot;006362C8&quot;/&gt;&lt;wsp:rsid wsp:val=&quot;006365B5&quot;/&gt;&lt;wsp:rsid wsp:val=&quot;006375D7&quot;/&gt;&lt;wsp:rsid wsp:val=&quot;00637A0C&quot;/&gt;&lt;wsp:rsid wsp:val=&quot;00643386&quot;/&gt;&lt;wsp:rsid wsp:val=&quot;006435AA&quot;/&gt;&lt;wsp:rsid wsp:val=&quot;00647441&quot;/&gt;&lt;wsp:rsid wsp:val=&quot;006477CB&quot;/&gt;&lt;wsp:rsid wsp:val=&quot;00650A4C&quot;/&gt;&lt;wsp:rsid wsp:val=&quot;00653BA2&quot;/&gt;&lt;wsp:rsid wsp:val=&quot;006549EA&quot;/&gt;&lt;wsp:rsid wsp:val=&quot;00661EF2&quot;/&gt;&lt;wsp:rsid wsp:val=&quot;00662940&quot;/&gt;&lt;wsp:rsid wsp:val=&quot;006659C6&quot;/&gt;&lt;wsp:rsid wsp:val=&quot;006666A6&quot;/&gt;&lt;wsp:rsid wsp:val=&quot;00670084&quot;/&gt;&lt;wsp:rsid wsp:val=&quot;00671987&quot;/&gt;&lt;wsp:rsid wsp:val=&quot;0067364C&quot;/&gt;&lt;wsp:rsid wsp:val=&quot;006771BB&quot;/&gt;&lt;wsp:rsid wsp:val=&quot;006814E7&quot;/&gt;&lt;wsp:rsid wsp:val=&quot;006815D1&quot;/&gt;&lt;wsp:rsid wsp:val=&quot;00681D01&quot;/&gt;&lt;wsp:rsid wsp:val=&quot;00683305&quot;/&gt;&lt;wsp:rsid wsp:val=&quot;00683D5B&quot;/&gt;&lt;wsp:rsid wsp:val=&quot;0068450F&quot;/&gt;&lt;wsp:rsid wsp:val=&quot;00687F1D&quot;/&gt;&lt;wsp:rsid wsp:val=&quot;0069137D&quot;/&gt;&lt;wsp:rsid wsp:val=&quot;00691753&quot;/&gt;&lt;wsp:rsid wsp:val=&quot;006952AC&quot;/&gt;&lt;wsp:rsid wsp:val=&quot;00696A0A&quot;/&gt;&lt;wsp:rsid wsp:val=&quot;006977E1&quot;/&gt;&lt;wsp:rsid wsp:val=&quot;00697B25&quot;/&gt;&lt;wsp:rsid wsp:val=&quot;00697B6C&quot;/&gt;&lt;wsp:rsid wsp:val=&quot;006A0025&quot;/&gt;&lt;wsp:rsid wsp:val=&quot;006A2E99&quot;/&gt;&lt;wsp:rsid wsp:val=&quot;006A47F0&quot;/&gt;&lt;wsp:rsid wsp:val=&quot;006B0973&quot;/&gt;&lt;wsp:rsid wsp:val=&quot;006B19DE&quot;/&gt;&lt;wsp:rsid wsp:val=&quot;006B23AD&quot;/&gt;&lt;wsp:rsid wsp:val=&quot;006B30F7&quot;/&gt;&lt;wsp:rsid wsp:val=&quot;006C09BD&quot;/&gt;&lt;wsp:rsid wsp:val=&quot;006C0A7D&quot;/&gt;&lt;wsp:rsid wsp:val=&quot;006C10A4&quot;/&gt;&lt;wsp:rsid wsp:val=&quot;006C13E9&quot;/&gt;&lt;wsp:rsid wsp:val=&quot;006C3D73&quot;/&gt;&lt;wsp:rsid wsp:val=&quot;006C62E3&quot;/&gt;&lt;wsp:rsid wsp:val=&quot;006D1079&quot;/&gt;&lt;wsp:rsid wsp:val=&quot;006D1213&quot;/&gt;&lt;wsp:rsid wsp:val=&quot;006D12E7&quot;/&gt;&lt;wsp:rsid wsp:val=&quot;006D2A5B&quot;/&gt;&lt;wsp:rsid wsp:val=&quot;006D32C8&quot;/&gt;&lt;wsp:rsid wsp:val=&quot;006D4B26&quot;/&gt;&lt;wsp:rsid wsp:val=&quot;006D53F4&quot;/&gt;&lt;wsp:rsid wsp:val=&quot;006E126D&quot;/&gt;&lt;wsp:rsid wsp:val=&quot;006E345A&quot;/&gt;&lt;wsp:rsid wsp:val=&quot;006E6E65&quot;/&gt;&lt;wsp:rsid wsp:val=&quot;006F5CED&quot;/&gt;&lt;wsp:rsid wsp:val=&quot;006F6091&quot;/&gt;&lt;wsp:rsid wsp:val=&quot;006F6DF7&quot;/&gt;&lt;wsp:rsid wsp:val=&quot;00700AE0&quot;/&gt;&lt;wsp:rsid wsp:val=&quot;00704698&quot;/&gt;&lt;wsp:rsid wsp:val=&quot;0070753B&quot;/&gt;&lt;wsp:rsid wsp:val=&quot;00707902&quot;/&gt;&lt;wsp:rsid wsp:val=&quot;007126BE&quot;/&gt;&lt;wsp:rsid wsp:val=&quot;0071687B&quot;/&gt;&lt;wsp:rsid wsp:val=&quot;007168EE&quot;/&gt;&lt;wsp:rsid wsp:val=&quot;00716D5B&quot;/&gt;&lt;wsp:rsid wsp:val=&quot;007221BC&quot;/&gt;&lt;wsp:rsid wsp:val=&quot;00723292&quot;/&gt;&lt;wsp:rsid wsp:val=&quot;00724BCC&quot;/&gt;&lt;wsp:rsid wsp:val=&quot;00725F43&quot;/&gt;&lt;wsp:rsid wsp:val=&quot;0073199E&quot;/&gt;&lt;wsp:rsid wsp:val=&quot;00731FF9&quot;/&gt;&lt;wsp:rsid wsp:val=&quot;007320A8&quot;/&gt;&lt;wsp:rsid wsp:val=&quot;00732186&quot;/&gt;&lt;wsp:rsid wsp:val=&quot;007322E0&quot;/&gt;&lt;wsp:rsid wsp:val=&quot;00732D39&quot;/&gt;&lt;wsp:rsid wsp:val=&quot;00734138&quot;/&gt;&lt;wsp:rsid wsp:val=&quot;00735F0C&quot;/&gt;&lt;wsp:rsid wsp:val=&quot;007402A6&quot;/&gt;&lt;wsp:rsid wsp:val=&quot;007405DF&quot;/&gt;&lt;wsp:rsid wsp:val=&quot;007406CE&quot;/&gt;&lt;wsp:rsid wsp:val=&quot;007414CC&quot;/&gt;&lt;wsp:rsid wsp:val=&quot;00742509&quot;/&gt;&lt;wsp:rsid wsp:val=&quot;00743602&quot;/&gt;&lt;wsp:rsid wsp:val=&quot;007451F1&quot;/&gt;&lt;wsp:rsid wsp:val=&quot;00751E87&quot;/&gt;&lt;wsp:rsid wsp:val=&quot;00753741&quot;/&gt;&lt;wsp:rsid wsp:val=&quot;007629C9&quot;/&gt;&lt;wsp:rsid wsp:val=&quot;0077069D&quot;/&gt;&lt;wsp:rsid wsp:val=&quot;00770E3F&quot;/&gt;&lt;wsp:rsid wsp:val=&quot;00772232&quot;/&gt;&lt;wsp:rsid wsp:val=&quot;00772BBC&quot;/&gt;&lt;wsp:rsid wsp:val=&quot;00773175&quot;/&gt;&lt;wsp:rsid wsp:val=&quot;00774F53&quot;/&gt;&lt;wsp:rsid wsp:val=&quot;00775295&quot;/&gt;&lt;wsp:rsid wsp:val=&quot;0077788E&quot;/&gt;&lt;wsp:rsid wsp:val=&quot;007801FA&quot;/&gt;&lt;wsp:rsid wsp:val=&quot;007804AD&quot;/&gt;&lt;wsp:rsid wsp:val=&quot;00781292&quot;/&gt;&lt;wsp:rsid wsp:val=&quot;00781A10&quot;/&gt;&lt;wsp:rsid wsp:val=&quot;00782B48&quot;/&gt;&lt;wsp:rsid wsp:val=&quot;00782F5A&quot;/&gt;&lt;wsp:rsid wsp:val=&quot;007840CC&quot;/&gt;&lt;wsp:rsid wsp:val=&quot;00787308&quot;/&gt;&lt;wsp:rsid wsp:val=&quot;00790478&quot;/&gt;&lt;wsp:rsid wsp:val=&quot;00791F4C&quot;/&gt;&lt;wsp:rsid wsp:val=&quot;007943F1&quot;/&gt;&lt;wsp:rsid wsp:val=&quot;00796137&quot;/&gt;&lt;wsp:rsid wsp:val=&quot;007971BF&quot;/&gt;&lt;wsp:rsid wsp:val=&quot;007A098E&quot;/&gt;&lt;wsp:rsid wsp:val=&quot;007A6385&quot;/&gt;&lt;wsp:rsid wsp:val=&quot;007B01DE&quot;/&gt;&lt;wsp:rsid wsp:val=&quot;007B1027&quot;/&gt;&lt;wsp:rsid wsp:val=&quot;007B1391&quot;/&gt;&lt;wsp:rsid wsp:val=&quot;007B2AA7&quot;/&gt;&lt;wsp:rsid wsp:val=&quot;007B735A&quot;/&gt;&lt;wsp:rsid wsp:val=&quot;007B7822&quot;/&gt;&lt;wsp:rsid wsp:val=&quot;007C3541&quot;/&gt;&lt;wsp:rsid wsp:val=&quot;007C4064&quot;/&gt;&lt;wsp:rsid wsp:val=&quot;007D0ACB&quot;/&gt;&lt;wsp:rsid wsp:val=&quot;007D0F3C&quot;/&gt;&lt;wsp:rsid wsp:val=&quot;007D3FDC&quot;/&gt;&lt;wsp:rsid wsp:val=&quot;007D42EA&quot;/&gt;&lt;wsp:rsid wsp:val=&quot;007D6BC8&quot;/&gt;&lt;wsp:rsid wsp:val=&quot;007E2045&quot;/&gt;&lt;wsp:rsid wsp:val=&quot;007E45BF&quot;/&gt;&lt;wsp:rsid wsp:val=&quot;007E6063&quot;/&gt;&lt;wsp:rsid wsp:val=&quot;007E713C&quot;/&gt;&lt;wsp:rsid wsp:val=&quot;007F1E5E&quot;/&gt;&lt;wsp:rsid wsp:val=&quot;007F2006&quot;/&gt;&lt;wsp:rsid wsp:val=&quot;007F2075&quot;/&gt;&lt;wsp:rsid wsp:val=&quot;007F258A&quot;/&gt;&lt;wsp:rsid wsp:val=&quot;007F5FAD&quot;/&gt;&lt;wsp:rsid wsp:val=&quot;008003CA&quot;/&gt;&lt;wsp:rsid wsp:val=&quot;00806A68&quot;/&gt;&lt;wsp:rsid wsp:val=&quot;00810652&quot;/&gt;&lt;wsp:rsid wsp:val=&quot;008107E7&quot;/&gt;&lt;wsp:rsid wsp:val=&quot;00813E4C&quot;/&gt;&lt;wsp:rsid wsp:val=&quot;0081451E&quot;/&gt;&lt;wsp:rsid wsp:val=&quot;008153A6&quot;/&gt;&lt;wsp:rsid wsp:val=&quot;0081700A&quot;/&gt;&lt;wsp:rsid wsp:val=&quot;00817F80&quot;/&gt;&lt;wsp:rsid wsp:val=&quot;008236FC&quot;/&gt;&lt;wsp:rsid wsp:val=&quot;00824583&quot;/&gt;&lt;wsp:rsid wsp:val=&quot;00830A0C&quot;/&gt;&lt;wsp:rsid wsp:val=&quot;0083284F&quot;/&gt;&lt;wsp:rsid wsp:val=&quot;00834B41&quot;/&gt;&lt;wsp:rsid wsp:val=&quot;0083610D&quot;/&gt;&lt;wsp:rsid wsp:val=&quot;00842D47&quot;/&gt;&lt;wsp:rsid wsp:val=&quot;008528D7&quot;/&gt;&lt;wsp:rsid wsp:val=&quot;00853261&quot;/&gt;&lt;wsp:rsid wsp:val=&quot;00854520&quot;/&gt;&lt;wsp:rsid wsp:val=&quot;00860F21&quot;/&gt;&lt;wsp:rsid wsp:val=&quot;00861066&quot;/&gt;&lt;wsp:rsid wsp:val=&quot;00861739&quot;/&gt;&lt;wsp:rsid wsp:val=&quot;00866A41&quot;/&gt;&lt;wsp:rsid wsp:val=&quot;008670EF&quot;/&gt;&lt;wsp:rsid wsp:val=&quot;0086792E&quot;/&gt;&lt;wsp:rsid wsp:val=&quot;00871E31&quot;/&gt;&lt;wsp:rsid wsp:val=&quot;00872D75&quot;/&gt;&lt;wsp:rsid wsp:val=&quot;0087428D&quot;/&gt;&lt;wsp:rsid wsp:val=&quot;00876C79&quot;/&gt;&lt;wsp:rsid wsp:val=&quot;00876D5E&quot;/&gt;&lt;wsp:rsid wsp:val=&quot;0088416C&quot;/&gt;&lt;wsp:rsid wsp:val=&quot;00884B0B&quot;/&gt;&lt;wsp:rsid wsp:val=&quot;00884FD4&quot;/&gt;&lt;wsp:rsid wsp:val=&quot;00885CA2&quot;/&gt;&lt;wsp:rsid wsp:val=&quot;008A0A11&quot;/&gt;&lt;wsp:rsid wsp:val=&quot;008A1A20&quot;/&gt;&lt;wsp:rsid wsp:val=&quot;008A1A27&quot;/&gt;&lt;wsp:rsid wsp:val=&quot;008A64D6&quot;/&gt;&lt;wsp:rsid wsp:val=&quot;008A7F51&quot;/&gt;&lt;wsp:rsid wsp:val=&quot;008B0F96&quot;/&gt;&lt;wsp:rsid wsp:val=&quot;008B2519&quot;/&gt;&lt;wsp:rsid wsp:val=&quot;008B4311&quot;/&gt;&lt;wsp:rsid wsp:val=&quot;008B49D1&quot;/&gt;&lt;wsp:rsid wsp:val=&quot;008C0EAC&quot;/&gt;&lt;wsp:rsid wsp:val=&quot;008C60F7&quot;/&gt;&lt;wsp:rsid wsp:val=&quot;008C623A&quot;/&gt;&lt;wsp:rsid wsp:val=&quot;008C727E&quot;/&gt;&lt;wsp:rsid wsp:val=&quot;008C77DE&quot;/&gt;&lt;wsp:rsid wsp:val=&quot;008D3531&quot;/&gt;&lt;wsp:rsid wsp:val=&quot;008E1109&quot;/&gt;&lt;wsp:rsid wsp:val=&quot;008E2F05&quot;/&gt;&lt;wsp:rsid wsp:val=&quot;008E452F&quot;/&gt;&lt;wsp:rsid wsp:val=&quot;008E58BD&quot;/&gt;&lt;wsp:rsid wsp:val=&quot;008E7A74&quot;/&gt;&lt;wsp:rsid wsp:val=&quot;008F04E2&quot;/&gt;&lt;wsp:rsid wsp:val=&quot;008F0ECD&quot;/&gt;&lt;wsp:rsid wsp:val=&quot;008F3E2B&quot;/&gt;&lt;wsp:rsid wsp:val=&quot;008F58CB&quot;/&gt;&lt;wsp:rsid wsp:val=&quot;008F5DFB&quot;/&gt;&lt;wsp:rsid wsp:val=&quot;008F7CB4&quot;/&gt;&lt;wsp:rsid wsp:val=&quot;009009C7&quot;/&gt;&lt;wsp:rsid wsp:val=&quot;00905F18&quot;/&gt;&lt;wsp:rsid wsp:val=&quot;009124A5&quot;/&gt;&lt;wsp:rsid wsp:val=&quot;00914B55&quot;/&gt;&lt;wsp:rsid wsp:val=&quot;00915A2D&quot;/&gt;&lt;wsp:rsid wsp:val=&quot;00916BD8&quot;/&gt;&lt;wsp:rsid wsp:val=&quot;009172E5&quot;/&gt;&lt;wsp:rsid wsp:val=&quot;0092044C&quot;/&gt;&lt;wsp:rsid wsp:val=&quot;0092222A&quot;/&gt;&lt;wsp:rsid wsp:val=&quot;00925B3F&quot;/&gt;&lt;wsp:rsid wsp:val=&quot;00926CEB&quot;/&gt;&lt;wsp:rsid wsp:val=&quot;00931162&quot;/&gt;&lt;wsp:rsid wsp:val=&quot;00933439&quot;/&gt;&lt;wsp:rsid wsp:val=&quot;009344D4&quot;/&gt;&lt;wsp:rsid wsp:val=&quot;00935BC2&quot;/&gt;&lt;wsp:rsid wsp:val=&quot;00942AE6&quot;/&gt;&lt;wsp:rsid wsp:val=&quot;00944168&quot;/&gt;&lt;wsp:rsid wsp:val=&quot;009468CA&quot;/&gt;&lt;wsp:rsid wsp:val=&quot;00947890&quot;/&gt;&lt;wsp:rsid wsp:val=&quot;00947DBA&quot;/&gt;&lt;wsp:rsid wsp:val=&quot;009511B7&quot;/&gt;&lt;wsp:rsid wsp:val=&quot;00951E80&quot;/&gt;&lt;wsp:rsid wsp:val=&quot;00953F3F&quot;/&gt;&lt;wsp:rsid wsp:val=&quot;0095443B&quot;/&gt;&lt;wsp:rsid wsp:val=&quot;00955F1D&quot;/&gt;&lt;wsp:rsid wsp:val=&quot;00956776&quot;/&gt;&lt;wsp:rsid wsp:val=&quot;00957603&quot;/&gt;&lt;wsp:rsid wsp:val=&quot;009616F3&quot;/&gt;&lt;wsp:rsid wsp:val=&quot;00965B72&quot;/&gt;&lt;wsp:rsid wsp:val=&quot;009666C0&quot;/&gt;&lt;wsp:rsid wsp:val=&quot;009702BB&quot;/&gt;&lt;wsp:rsid wsp:val=&quot;00971916&quot;/&gt;&lt;wsp:rsid wsp:val=&quot;009720C1&quot;/&gt;&lt;wsp:rsid wsp:val=&quot;00973DBF&quot;/&gt;&lt;wsp:rsid wsp:val=&quot;00975C4F&quot;/&gt;&lt;wsp:rsid wsp:val=&quot;00976EAE&quot;/&gt;&lt;wsp:rsid wsp:val=&quot;00980C6E&quot;/&gt;&lt;wsp:rsid wsp:val=&quot;00983284&quot;/&gt;&lt;wsp:rsid wsp:val=&quot;00983865&quot;/&gt;&lt;wsp:rsid wsp:val=&quot;00985BEC&quot;/&gt;&lt;wsp:rsid wsp:val=&quot;009872B1&quot;/&gt;&lt;wsp:rsid wsp:val=&quot;009908B7&quot;/&gt;&lt;wsp:rsid wsp:val=&quot;00996504&quot;/&gt;&lt;wsp:rsid wsp:val=&quot;009A2AEE&quot;/&gt;&lt;wsp:rsid wsp:val=&quot;009A3C99&quot;/&gt;&lt;wsp:rsid wsp:val=&quot;009A3F92&quot;/&gt;&lt;wsp:rsid wsp:val=&quot;009B0C19&quot;/&gt;&lt;wsp:rsid wsp:val=&quot;009B1D53&quot;/&gt;&lt;wsp:rsid wsp:val=&quot;009B5B81&quot;/&gt;&lt;wsp:rsid wsp:val=&quot;009B5B85&quot;/&gt;&lt;wsp:rsid wsp:val=&quot;009C663D&quot;/&gt;&lt;wsp:rsid wsp:val=&quot;009C6E86&quot;/&gt;&lt;wsp:rsid wsp:val=&quot;009D209D&quot;/&gt;&lt;wsp:rsid wsp:val=&quot;009D4622&quot;/&gt;&lt;wsp:rsid wsp:val=&quot;009E0E84&quot;/&gt;&lt;wsp:rsid wsp:val=&quot;009E603E&quot;/&gt;&lt;wsp:rsid wsp:val=&quot;009E6D1F&quot;/&gt;&lt;wsp:rsid wsp:val=&quot;009E7507&quot;/&gt;&lt;wsp:rsid wsp:val=&quot;009F05A7&quot;/&gt;&lt;wsp:rsid wsp:val=&quot;009F1019&quot;/&gt;&lt;wsp:rsid wsp:val=&quot;009F40C8&quot;/&gt;&lt;wsp:rsid wsp:val=&quot;009F4A51&quot;/&gt;&lt;wsp:rsid wsp:val=&quot;009F4EE4&quot;/&gt;&lt;wsp:rsid wsp:val=&quot;009F5039&quot;/&gt;&lt;wsp:rsid wsp:val=&quot;009F7F51&quot;/&gt;&lt;wsp:rsid wsp:val=&quot;00A04C48&quot;/&gt;&lt;wsp:rsid wsp:val=&quot;00A04C7A&quot;/&gt;&lt;wsp:rsid wsp:val=&quot;00A05C26&quot;/&gt;&lt;wsp:rsid wsp:val=&quot;00A07D31&quot;/&gt;&lt;wsp:rsid wsp:val=&quot;00A13F28&quot;/&gt;&lt;wsp:rsid wsp:val=&quot;00A1672F&quot;/&gt;&lt;wsp:rsid wsp:val=&quot;00A17AD9&quot;/&gt;&lt;wsp:rsid wsp:val=&quot;00A22806&quot;/&gt;&lt;wsp:rsid wsp:val=&quot;00A23199&quot;/&gt;&lt;wsp:rsid wsp:val=&quot;00A23296&quot;/&gt;&lt;wsp:rsid wsp:val=&quot;00A23F18&quot;/&gt;&lt;wsp:rsid wsp:val=&quot;00A2449D&quot;/&gt;&lt;wsp:rsid wsp:val=&quot;00A25699&quot;/&gt;&lt;wsp:rsid wsp:val=&quot;00A25BB1&quot;/&gt;&lt;wsp:rsid wsp:val=&quot;00A30DA6&quot;/&gt;&lt;wsp:rsid wsp:val=&quot;00A34805&quot;/&gt;&lt;wsp:rsid wsp:val=&quot;00A362B1&quot;/&gt;&lt;wsp:rsid wsp:val=&quot;00A36FDB&quot;/&gt;&lt;wsp:rsid wsp:val=&quot;00A41870&quot;/&gt;&lt;wsp:rsid wsp:val=&quot;00A427CE&quot;/&gt;&lt;wsp:rsid wsp:val=&quot;00A44687&quot;/&gt;&lt;wsp:rsid wsp:val=&quot;00A453F8&quot;/&gt;&lt;wsp:rsid wsp:val=&quot;00A470C7&quot;/&gt;&lt;wsp:rsid wsp:val=&quot;00A50507&quot;/&gt;&lt;wsp:rsid wsp:val=&quot;00A51336&quot;/&gt;&lt;wsp:rsid wsp:val=&quot;00A51EEA&quot;/&gt;&lt;wsp:rsid wsp:val=&quot;00A636E9&quot;/&gt;&lt;wsp:rsid wsp:val=&quot;00A670E0&quot;/&gt;&lt;wsp:rsid wsp:val=&quot;00A70638&quot;/&gt;&lt;wsp:rsid wsp:val=&quot;00A72EF3&quot;/&gt;&lt;wsp:rsid wsp:val=&quot;00A758F0&quot;/&gt;&lt;wsp:rsid wsp:val=&quot;00A76D51&quot;/&gt;&lt;wsp:rsid wsp:val=&quot;00A804DC&quot;/&gt;&lt;wsp:rsid wsp:val=&quot;00A81EC3&quot;/&gt;&lt;wsp:rsid wsp:val=&quot;00A86A1E&quot;/&gt;&lt;wsp:rsid wsp:val=&quot;00A91DC3&quot;/&gt;&lt;wsp:rsid wsp:val=&quot;00A95357&quot;/&gt;&lt;wsp:rsid wsp:val=&quot;00A96100&quot;/&gt;&lt;wsp:rsid wsp:val=&quot;00A97B20&quot;/&gt;&lt;wsp:rsid wsp:val=&quot;00AA0513&quot;/&gt;&lt;wsp:rsid wsp:val=&quot;00AA0F8E&quot;/&gt;&lt;wsp:rsid wsp:val=&quot;00AA1EFE&quot;/&gt;&lt;wsp:rsid wsp:val=&quot;00AA25FC&quot;/&gt;&lt;wsp:rsid wsp:val=&quot;00AA36C6&quot;/&gt;&lt;wsp:rsid wsp:val=&quot;00AA7A5A&quot;/&gt;&lt;wsp:rsid wsp:val=&quot;00AB2CDD&quot;/&gt;&lt;wsp:rsid wsp:val=&quot;00AB2ED4&quot;/&gt;&lt;wsp:rsid wsp:val=&quot;00AB3852&quot;/&gt;&lt;wsp:rsid wsp:val=&quot;00AB4ED4&quot;/&gt;&lt;wsp:rsid wsp:val=&quot;00AB5E83&quot;/&gt;&lt;wsp:rsid wsp:val=&quot;00AC423B&quot;/&gt;&lt;wsp:rsid wsp:val=&quot;00AC48D7&quot;/&gt;&lt;wsp:rsid wsp:val=&quot;00AC4A13&quot;/&gt;&lt;wsp:rsid wsp:val=&quot;00AC5E69&quot;/&gt;&lt;wsp:rsid wsp:val=&quot;00AE3DC4&quot;/&gt;&lt;wsp:rsid wsp:val=&quot;00AE6ACB&quot;/&gt;&lt;wsp:rsid wsp:val=&quot;00AE6EFE&quot;/&gt;&lt;wsp:rsid wsp:val=&quot;00AF0F1C&quot;/&gt;&lt;wsp:rsid wsp:val=&quot;00AF37DF&quot;/&gt;&lt;wsp:rsid wsp:val=&quot;00AF4A97&quot;/&gt;&lt;wsp:rsid wsp:val=&quot;00AF4FCC&quot;/&gt;&lt;wsp:rsid wsp:val=&quot;00AF5997&quot;/&gt;&lt;wsp:rsid wsp:val=&quot;00AF5C5A&quot;/&gt;&lt;wsp:rsid wsp:val=&quot;00AF6FE1&quot;/&gt;&lt;wsp:rsid wsp:val=&quot;00B030CF&quot;/&gt;&lt;wsp:rsid wsp:val=&quot;00B03696&quot;/&gt;&lt;wsp:rsid wsp:val=&quot;00B157BC&quot;/&gt;&lt;wsp:rsid wsp:val=&quot;00B178AD&quot;/&gt;&lt;wsp:rsid wsp:val=&quot;00B24A98&quot;/&gt;&lt;wsp:rsid wsp:val=&quot;00B2635B&quot;/&gt;&lt;wsp:rsid wsp:val=&quot;00B2726D&quot;/&gt;&lt;wsp:rsid wsp:val=&quot;00B3021D&quot;/&gt;&lt;wsp:rsid wsp:val=&quot;00B3091E&quot;/&gt;&lt;wsp:rsid wsp:val=&quot;00B31F89&quot;/&gt;&lt;wsp:rsid wsp:val=&quot;00B326D6&quot;/&gt;&lt;wsp:rsid wsp:val=&quot;00B405CB&quot;/&gt;&lt;wsp:rsid wsp:val=&quot;00B40904&quot;/&gt;&lt;wsp:rsid wsp:val=&quot;00B40F76&quot;/&gt;&lt;wsp:rsid wsp:val=&quot;00B41DEA&quot;/&gt;&lt;wsp:rsid wsp:val=&quot;00B429FB&quot;/&gt;&lt;wsp:rsid wsp:val=&quot;00B47CB5&quot;/&gt;&lt;wsp:rsid wsp:val=&quot;00B50C4A&quot;/&gt;&lt;wsp:rsid wsp:val=&quot;00B55DD1&quot;/&gt;&lt;wsp:rsid wsp:val=&quot;00B55E83&quot;/&gt;&lt;wsp:rsid wsp:val=&quot;00B6592B&quot;/&gt;&lt;wsp:rsid wsp:val=&quot;00B71170&quot;/&gt;&lt;wsp:rsid wsp:val=&quot;00B718EF&quot;/&gt;&lt;wsp:rsid wsp:val=&quot;00B723E4&quot;/&gt;&lt;wsp:rsid wsp:val=&quot;00B72D6D&quot;/&gt;&lt;wsp:rsid wsp:val=&quot;00B73374&quot;/&gt;&lt;wsp:rsid wsp:val=&quot;00B73C71&quot;/&gt;&lt;wsp:rsid wsp:val=&quot;00B80DF2&quot;/&gt;&lt;wsp:rsid wsp:val=&quot;00B831A6&quot;/&gt;&lt;wsp:rsid wsp:val=&quot;00B84CC9&quot;/&gt;&lt;wsp:rsid wsp:val=&quot;00B86C5A&quot;/&gt;&lt;wsp:rsid wsp:val=&quot;00B90242&quot;/&gt;&lt;wsp:rsid wsp:val=&quot;00B91E19&quot;/&gt;&lt;wsp:rsid wsp:val=&quot;00B929E4&quot;/&gt;&lt;wsp:rsid wsp:val=&quot;00B939D7&quot;/&gt;&lt;wsp:rsid wsp:val=&quot;00B952B0&quot;/&gt;&lt;wsp:rsid wsp:val=&quot;00B97489&quot;/&gt;&lt;wsp:rsid wsp:val=&quot;00BA2305&quot;/&gt;&lt;wsp:rsid wsp:val=&quot;00BA27AE&quot;/&gt;&lt;wsp:rsid wsp:val=&quot;00BA4BB7&quot;/&gt;&lt;wsp:rsid wsp:val=&quot;00BA5D06&quot;/&gt;&lt;wsp:rsid wsp:val=&quot;00BA6CA7&quot;/&gt;&lt;wsp:rsid wsp:val=&quot;00BA7206&quot;/&gt;&lt;wsp:rsid wsp:val=&quot;00BA76B3&quot;/&gt;&lt;wsp:rsid wsp:val=&quot;00BB1375&quot;/&gt;&lt;wsp:rsid wsp:val=&quot;00BB1B98&quot;/&gt;&lt;wsp:rsid wsp:val=&quot;00BB1BF3&quot;/&gt;&lt;wsp:rsid wsp:val=&quot;00BB36E4&quot;/&gt;&lt;wsp:rsid wsp:val=&quot;00BB5377&quot;/&gt;&lt;wsp:rsid wsp:val=&quot;00BB5869&quot;/&gt;&lt;wsp:rsid wsp:val=&quot;00BC1FE0&quot;/&gt;&lt;wsp:rsid wsp:val=&quot;00BC2B4D&quot;/&gt;&lt;wsp:rsid wsp:val=&quot;00BC2F17&quot;/&gt;&lt;wsp:rsid wsp:val=&quot;00BC44AD&quot;/&gt;&lt;wsp:rsid wsp:val=&quot;00BC6983&quot;/&gt;&lt;wsp:rsid wsp:val=&quot;00BD23A3&quot;/&gt;&lt;wsp:rsid wsp:val=&quot;00BD6A70&quot;/&gt;&lt;wsp:rsid wsp:val=&quot;00BD769E&quot;/&gt;&lt;wsp:rsid wsp:val=&quot;00BE2107&quot;/&gt;&lt;wsp:rsid wsp:val=&quot;00BE6497&quot;/&gt;&lt;wsp:rsid wsp:val=&quot;00BF1030&quot;/&gt;&lt;wsp:rsid wsp:val=&quot;00BF47CC&quot;/&gt;&lt;wsp:rsid wsp:val=&quot;00BF57C9&quot;/&gt;&lt;wsp:rsid wsp:val=&quot;00BF6055&quot;/&gt;&lt;wsp:rsid wsp:val=&quot;00C0309B&quot;/&gt;&lt;wsp:rsid wsp:val=&quot;00C03BBE&quot;/&gt;&lt;wsp:rsid wsp:val=&quot;00C04040&quot;/&gt;&lt;wsp:rsid wsp:val=&quot;00C07B0D&quot;/&gt;&lt;wsp:rsid wsp:val=&quot;00C14417&quot;/&gt;&lt;wsp:rsid wsp:val=&quot;00C15A92&quot;/&gt;&lt;wsp:rsid wsp:val=&quot;00C17496&quot;/&gt;&lt;wsp:rsid wsp:val=&quot;00C22043&quot;/&gt;&lt;wsp:rsid wsp:val=&quot;00C22441&quot;/&gt;&lt;wsp:rsid wsp:val=&quot;00C22B26&quot;/&gt;&lt;wsp:rsid wsp:val=&quot;00C23767&quot;/&gt;&lt;wsp:rsid wsp:val=&quot;00C262E5&quot;/&gt;&lt;wsp:rsid wsp:val=&quot;00C27034&quot;/&gt;&lt;wsp:rsid wsp:val=&quot;00C3198C&quot;/&gt;&lt;wsp:rsid wsp:val=&quot;00C357E5&quot;/&gt;&lt;wsp:rsid wsp:val=&quot;00C42737&quot;/&gt;&lt;wsp:rsid wsp:val=&quot;00C4358B&quot;/&gt;&lt;wsp:rsid wsp:val=&quot;00C43875&quot;/&gt;&lt;wsp:rsid wsp:val=&quot;00C43B8D&quot;/&gt;&lt;wsp:rsid wsp:val=&quot;00C44805&quot;/&gt;&lt;wsp:rsid wsp:val=&quot;00C452DD&quot;/&gt;&lt;wsp:rsid wsp:val=&quot;00C46D62&quot;/&gt;&lt;wsp:rsid wsp:val=&quot;00C5195F&quot;/&gt;&lt;wsp:rsid wsp:val=&quot;00C6497C&quot;/&gt;&lt;wsp:rsid wsp:val=&quot;00C654AE&quot;/&gt;&lt;wsp:rsid wsp:val=&quot;00C65A68&quot;/&gt;&lt;wsp:rsid wsp:val=&quot;00C67B41&quot;/&gt;&lt;wsp:rsid wsp:val=&quot;00C707D3&quot;/&gt;&lt;wsp:rsid wsp:val=&quot;00C72678&quot;/&gt;&lt;wsp:rsid wsp:val=&quot;00C751BA&quot;/&gt;&lt;wsp:rsid wsp:val=&quot;00C773D6&quot;/&gt;&lt;wsp:rsid wsp:val=&quot;00C774A3&quot;/&gt;&lt;wsp:rsid wsp:val=&quot;00C7775F&quot;/&gt;&lt;wsp:rsid wsp:val=&quot;00C80982&quot;/&gt;&lt;wsp:rsid wsp:val=&quot;00C81D53&quot;/&gt;&lt;wsp:rsid wsp:val=&quot;00C81E26&quot;/&gt;&lt;wsp:rsid wsp:val=&quot;00C82987&quot;/&gt;&lt;wsp:rsid wsp:val=&quot;00C83EB3&quot;/&gt;&lt;wsp:rsid wsp:val=&quot;00C93B63&quot;/&gt;&lt;wsp:rsid wsp:val=&quot;00C93CD1&quot;/&gt;&lt;wsp:rsid wsp:val=&quot;00CA57FF&quot;/&gt;&lt;wsp:rsid wsp:val=&quot;00CA7A1C&quot;/&gt;&lt;wsp:rsid wsp:val=&quot;00CB0BEA&quot;/&gt;&lt;wsp:rsid wsp:val=&quot;00CB1B3B&quot;/&gt;&lt;wsp:rsid wsp:val=&quot;00CB36E8&quot;/&gt;&lt;wsp:rsid wsp:val=&quot;00CB7660&quot;/&gt;&lt;wsp:rsid wsp:val=&quot;00CC1926&quot;/&gt;&lt;wsp:rsid wsp:val=&quot;00CC3061&quot;/&gt;&lt;wsp:rsid wsp:val=&quot;00CC3704&quot;/&gt;&lt;wsp:rsid wsp:val=&quot;00CC44E5&quot;/&gt;&lt;wsp:rsid wsp:val=&quot;00CC5F92&quot;/&gt;&lt;wsp:rsid wsp:val=&quot;00CD0A53&quot;/&gt;&lt;wsp:rsid wsp:val=&quot;00CD110D&quot;/&gt;&lt;wsp:rsid wsp:val=&quot;00CD4E56&quot;/&gt;&lt;wsp:rsid wsp:val=&quot;00CD6F91&quot;/&gt;&lt;wsp:rsid wsp:val=&quot;00CE26F9&quot;/&gt;&lt;wsp:rsid wsp:val=&quot;00CE29BA&quot;/&gt;&lt;wsp:rsid wsp:val=&quot;00CE7DA3&quot;/&gt;&lt;wsp:rsid wsp:val=&quot;00CF09B1&quot;/&gt;&lt;wsp:rsid wsp:val=&quot;00CF0EDF&quot;/&gt;&lt;wsp:rsid wsp:val=&quot;00CF18F6&quot;/&gt;&lt;wsp:rsid wsp:val=&quot;00CF2BBD&quot;/&gt;&lt;wsp:rsid wsp:val=&quot;00CF6F34&quot;/&gt;&lt;wsp:rsid wsp:val=&quot;00CF7105&quot;/&gt;&lt;wsp:rsid wsp:val=&quot;00D0082B&quot;/&gt;&lt;wsp:rsid wsp:val=&quot;00D04749&quot;/&gt;&lt;wsp:rsid wsp:val=&quot;00D052A4&quot;/&gt;&lt;wsp:rsid wsp:val=&quot;00D056C7&quot;/&gt;&lt;wsp:rsid wsp:val=&quot;00D070F0&quot;/&gt;&lt;wsp:rsid wsp:val=&quot;00D133EF&quot;/&gt;&lt;wsp:rsid wsp:val=&quot;00D1450C&quot;/&gt;&lt;wsp:rsid wsp:val=&quot;00D14EFF&quot;/&gt;&lt;wsp:rsid wsp:val=&quot;00D15857&quot;/&gt;&lt;wsp:rsid wsp:val=&quot;00D21D1E&quot;/&gt;&lt;wsp:rsid wsp:val=&quot;00D22A1B&quot;/&gt;&lt;wsp:rsid wsp:val=&quot;00D23E12&quot;/&gt;&lt;wsp:rsid wsp:val=&quot;00D240DD&quot;/&gt;&lt;wsp:rsid wsp:val=&quot;00D25881&quot;/&gt;&lt;wsp:rsid wsp:val=&quot;00D2760B&quot;/&gt;&lt;wsp:rsid wsp:val=&quot;00D27994&quot;/&gt;&lt;wsp:rsid wsp:val=&quot;00D30E28&quot;/&gt;&lt;wsp:rsid wsp:val=&quot;00D31C51&quot;/&gt;&lt;wsp:rsid wsp:val=&quot;00D4703D&quot;/&gt;&lt;wsp:rsid wsp:val=&quot;00D50283&quot;/&gt;&lt;wsp:rsid wsp:val=&quot;00D5227F&quot;/&gt;&lt;wsp:rsid wsp:val=&quot;00D532AC&quot;/&gt;&lt;wsp:rsid wsp:val=&quot;00D54032&quot;/&gt;&lt;wsp:rsid wsp:val=&quot;00D546D1&quot;/&gt;&lt;wsp:rsid wsp:val=&quot;00D57110&quot;/&gt;&lt;wsp:rsid wsp:val=&quot;00D62228&quot;/&gt;&lt;wsp:rsid wsp:val=&quot;00D63C49&quot;/&gt;&lt;wsp:rsid wsp:val=&quot;00D65C9D&quot;/&gt;&lt;wsp:rsid wsp:val=&quot;00D70502&quot;/&gt;&lt;wsp:rsid wsp:val=&quot;00D730B4&quot;/&gt;&lt;wsp:rsid wsp:val=&quot;00D73CD5&quot;/&gt;&lt;wsp:rsid wsp:val=&quot;00D74D2A&quot;/&gt;&lt;wsp:rsid wsp:val=&quot;00D77757&quot;/&gt;&lt;wsp:rsid wsp:val=&quot;00D77877&quot;/&gt;&lt;wsp:rsid wsp:val=&quot;00D82140&quot;/&gt;&lt;wsp:rsid wsp:val=&quot;00D82379&quot;/&gt;&lt;wsp:rsid wsp:val=&quot;00D83581&quot;/&gt;&lt;wsp:rsid wsp:val=&quot;00D8393C&quot;/&gt;&lt;wsp:rsid wsp:val=&quot;00D83CBC&quot;/&gt;&lt;wsp:rsid wsp:val=&quot;00D854AD&quot;/&gt;&lt;wsp:rsid wsp:val=&quot;00D85840&quot;/&gt;&lt;wsp:rsid wsp:val=&quot;00D87FB8&quot;/&gt;&lt;wsp:rsid wsp:val=&quot;00D96230&quot;/&gt;&lt;wsp:rsid wsp:val=&quot;00DA0B20&quot;/&gt;&lt;wsp:rsid wsp:val=&quot;00DA13C8&quot;/&gt;&lt;wsp:rsid wsp:val=&quot;00DA38AF&quot;/&gt;&lt;wsp:rsid wsp:val=&quot;00DA504F&quot;/&gt;&lt;wsp:rsid wsp:val=&quot;00DA7A82&quot;/&gt;&lt;wsp:rsid wsp:val=&quot;00DA7E2D&quot;/&gt;&lt;wsp:rsid wsp:val=&quot;00DB200C&quot;/&gt;&lt;wsp:rsid wsp:val=&quot;00DB4318&quot;/&gt;&lt;wsp:rsid wsp:val=&quot;00DB49D2&quot;/&gt;&lt;wsp:rsid wsp:val=&quot;00DB5D6B&quot;/&gt;&lt;wsp:rsid wsp:val=&quot;00DC37D5&quot;/&gt;&lt;wsp:rsid wsp:val=&quot;00DC41B0&quot;/&gt;&lt;wsp:rsid wsp:val=&quot;00DC4A44&quot;/&gt;&lt;wsp:rsid wsp:val=&quot;00DC5B18&quot;/&gt;&lt;wsp:rsid wsp:val=&quot;00DD0AC9&quot;/&gt;&lt;wsp:rsid wsp:val=&quot;00DD2D50&quot;/&gt;&lt;wsp:rsid wsp:val=&quot;00DD4940&quot;/&gt;&lt;wsp:rsid wsp:val=&quot;00DD70CD&quot;/&gt;&lt;wsp:rsid wsp:val=&quot;00DD734D&quot;/&gt;&lt;wsp:rsid wsp:val=&quot;00DE25AF&quot;/&gt;&lt;wsp:rsid wsp:val=&quot;00DE2841&quot;/&gt;&lt;wsp:rsid wsp:val=&quot;00DE2F29&quot;/&gt;&lt;wsp:rsid wsp:val=&quot;00DE376B&quot;/&gt;&lt;wsp:rsid wsp:val=&quot;00DE6D8F&quot;/&gt;&lt;wsp:rsid wsp:val=&quot;00DE7123&quot;/&gt;&lt;wsp:rsid wsp:val=&quot;00DF01BE&quot;/&gt;&lt;wsp:rsid wsp:val=&quot;00DF0563&quot;/&gt;&lt;wsp:rsid wsp:val=&quot;00DF0603&quot;/&gt;&lt;wsp:rsid wsp:val=&quot;00DF065A&quot;/&gt;&lt;wsp:rsid wsp:val=&quot;00DF1B36&quot;/&gt;&lt;wsp:rsid wsp:val=&quot;00DF3EB9&quot;/&gt;&lt;wsp:rsid wsp:val=&quot;00E01D66&quot;/&gt;&lt;wsp:rsid wsp:val=&quot;00E0273C&quot;/&gt;&lt;wsp:rsid wsp:val=&quot;00E12190&quot;/&gt;&lt;wsp:rsid wsp:val=&quot;00E1326A&quot;/&gt;&lt;wsp:rsid wsp:val=&quot;00E13EC7&quot;/&gt;&lt;wsp:rsid wsp:val=&quot;00E150CA&quot;/&gt;&lt;wsp:rsid wsp:val=&quot;00E20B0B&quot;/&gt;&lt;wsp:rsid wsp:val=&quot;00E25B07&quot;/&gt;&lt;wsp:rsid wsp:val=&quot;00E26D44&quot;/&gt;&lt;wsp:rsid wsp:val=&quot;00E347B4&quot;/&gt;&lt;wsp:rsid wsp:val=&quot;00E351BF&quot;/&gt;&lt;wsp:rsid wsp:val=&quot;00E4567E&quot;/&gt;&lt;wsp:rsid wsp:val=&quot;00E525C2&quot;/&gt;&lt;wsp:rsid wsp:val=&quot;00E52679&quot;/&gt;&lt;wsp:rsid wsp:val=&quot;00E57569&quot;/&gt;&lt;wsp:rsid wsp:val=&quot;00E620E3&quot;/&gt;&lt;wsp:rsid wsp:val=&quot;00E63ABE&quot;/&gt;&lt;wsp:rsid wsp:val=&quot;00E66ECB&quot;/&gt;&lt;wsp:rsid wsp:val=&quot;00E67898&quot;/&gt;&lt;wsp:rsid wsp:val=&quot;00E75868&quot;/&gt;&lt;wsp:rsid wsp:val=&quot;00E769DB&quot;/&gt;&lt;wsp:rsid wsp:val=&quot;00E76DE9&quot;/&gt;&lt;wsp:rsid wsp:val=&quot;00E7796E&quot;/&gt;&lt;wsp:rsid wsp:val=&quot;00E808DD&quot;/&gt;&lt;wsp:rsid wsp:val=&quot;00E81D6A&quot;/&gt;&lt;wsp:rsid wsp:val=&quot;00E86828&quot;/&gt;&lt;wsp:rsid wsp:val=&quot;00E86CB7&quot;/&gt;&lt;wsp:rsid wsp:val=&quot;00E8738C&quot;/&gt;&lt;wsp:rsid wsp:val=&quot;00E87C6F&quot;/&gt;&lt;wsp:rsid wsp:val=&quot;00E91D5E&quot;/&gt;&lt;wsp:rsid wsp:val=&quot;00E925EF&quot;/&gt;&lt;wsp:rsid wsp:val=&quot;00E94991&quot;/&gt;&lt;wsp:rsid wsp:val=&quot;00E95814&quot;/&gt;&lt;wsp:rsid wsp:val=&quot;00E97252&quot;/&gt;&lt;wsp:rsid wsp:val=&quot;00EA0266&quot;/&gt;&lt;wsp:rsid wsp:val=&quot;00EA09BC&quot;/&gt;&lt;wsp:rsid wsp:val=&quot;00EA3152&quot;/&gt;&lt;wsp:rsid wsp:val=&quot;00EA4FD7&quot;/&gt;&lt;wsp:rsid wsp:val=&quot;00EA7605&quot;/&gt;&lt;wsp:rsid wsp:val=&quot;00EB2668&quot;/&gt;&lt;wsp:rsid wsp:val=&quot;00EB57D6&quot;/&gt;&lt;wsp:rsid wsp:val=&quot;00EC5A6E&quot;/&gt;&lt;wsp:rsid wsp:val=&quot;00ED1137&quot;/&gt;&lt;wsp:rsid wsp:val=&quot;00ED15CE&quot;/&gt;&lt;wsp:rsid wsp:val=&quot;00ED5650&quot;/&gt;&lt;wsp:rsid wsp:val=&quot;00EE1037&quot;/&gt;&lt;wsp:rsid wsp:val=&quot;00EE1C2B&quot;/&gt;&lt;wsp:rsid wsp:val=&quot;00EE2958&quot;/&gt;&lt;wsp:rsid wsp:val=&quot;00EE3410&quot;/&gt;&lt;wsp:rsid wsp:val=&quot;00EE4506&quot;/&gt;&lt;wsp:rsid wsp:val=&quot;00EE589A&quot;/&gt;&lt;wsp:rsid wsp:val=&quot;00EE7E1C&quot;/&gt;&lt;wsp:rsid wsp:val=&quot;00EF23FE&quot;/&gt;&lt;wsp:rsid wsp:val=&quot;00EF7950&quot;/&gt;&lt;wsp:rsid wsp:val=&quot;00F040AE&quot;/&gt;&lt;wsp:rsid wsp:val=&quot;00F045F1&quot;/&gt;&lt;wsp:rsid wsp:val=&quot;00F0500E&quot;/&gt;&lt;wsp:rsid wsp:val=&quot;00F0692E&quot;/&gt;&lt;wsp:rsid wsp:val=&quot;00F1352B&quot;/&gt;&lt;wsp:rsid wsp:val=&quot;00F156E7&quot;/&gt;&lt;wsp:rsid wsp:val=&quot;00F207A1&quot;/&gt;&lt;wsp:rsid wsp:val=&quot;00F223A0&quot;/&gt;&lt;wsp:rsid wsp:val=&quot;00F23CCF&quot;/&gt;&lt;wsp:rsid wsp:val=&quot;00F256C3&quot;/&gt;&lt;wsp:rsid wsp:val=&quot;00F301F9&quot;/&gt;&lt;wsp:rsid wsp:val=&quot;00F30AA5&quot;/&gt;&lt;wsp:rsid wsp:val=&quot;00F3247A&quot;/&gt;&lt;wsp:rsid wsp:val=&quot;00F34460&quot;/&gt;&lt;wsp:rsid wsp:val=&quot;00F352E6&quot;/&gt;&lt;wsp:rsid wsp:val=&quot;00F35F58&quot;/&gt;&lt;wsp:rsid wsp:val=&quot;00F37C01&quot;/&gt;&lt;wsp:rsid wsp:val=&quot;00F42EF7&quot;/&gt;&lt;wsp:rsid wsp:val=&quot;00F4450D&quot;/&gt;&lt;wsp:rsid wsp:val=&quot;00F449A2&quot;/&gt;&lt;wsp:rsid wsp:val=&quot;00F44A71&quot;/&gt;&lt;wsp:rsid wsp:val=&quot;00F57114&quot;/&gt;&lt;wsp:rsid wsp:val=&quot;00F703FF&quot;/&gt;&lt;wsp:rsid wsp:val=&quot;00F71F4B&quot;/&gt;&lt;wsp:rsid wsp:val=&quot;00F72D60&quot;/&gt;&lt;wsp:rsid wsp:val=&quot;00F737DE&quot;/&gt;&lt;wsp:rsid wsp:val=&quot;00F74DF8&quot;/&gt;&lt;wsp:rsid wsp:val=&quot;00F75069&quot;/&gt;&lt;wsp:rsid wsp:val=&quot;00F75646&quot;/&gt;&lt;wsp:rsid wsp:val=&quot;00F802CA&quot;/&gt;&lt;wsp:rsid wsp:val=&quot;00F81896&quot;/&gt;&lt;wsp:rsid wsp:val=&quot;00F82A69&quot;/&gt;&lt;wsp:rsid wsp:val=&quot;00F83260&quot;/&gt;&lt;wsp:rsid wsp:val=&quot;00F84445&quot;/&gt;&lt;wsp:rsid wsp:val=&quot;00F87CE3&quot;/&gt;&lt;wsp:rsid wsp:val=&quot;00F9023D&quot;/&gt;&lt;wsp:rsid wsp:val=&quot;00F961D9&quot;/&gt;&lt;wsp:rsid wsp:val=&quot;00FA2AA7&quot;/&gt;&lt;wsp:rsid wsp:val=&quot;00FA3627&quot;/&gt;&lt;wsp:rsid wsp:val=&quot;00FA7B23&quot;/&gt;&lt;wsp:rsid wsp:val=&quot;00FB12EC&quot;/&gt;&lt;wsp:rsid wsp:val=&quot;00FB2E8D&quot;/&gt;&lt;wsp:rsid wsp:val=&quot;00FB615E&quot;/&gt;&lt;wsp:rsid wsp:val=&quot;00FB6AAA&quot;/&gt;&lt;wsp:rsid wsp:val=&quot;00FB701E&quot;/&gt;&lt;wsp:rsid wsp:val=&quot;00FC34B6&quot;/&gt;&lt;wsp:rsid wsp:val=&quot;00FC564F&quot;/&gt;&lt;wsp:rsid wsp:val=&quot;00FC6009&quot;/&gt;&lt;wsp:rsid wsp:val=&quot;00FC6B64&quot;/&gt;&lt;wsp:rsid wsp:val=&quot;00FC6F28&quot;/&gt;&lt;wsp:rsid wsp:val=&quot;00FD0899&quot;/&gt;&lt;wsp:rsid wsp:val=&quot;00FD26C6&quot;/&gt;&lt;wsp:rsid wsp:val=&quot;00FD56A7&quot;/&gt;&lt;wsp:rsid wsp:val=&quot;00FD7BF9&quot;/&gt;&lt;wsp:rsid wsp:val=&quot;00FE316D&quot;/&gt;&lt;wsp:rsid wsp:val=&quot;00FE32FE&quot;/&gt;&lt;wsp:rsid wsp:val=&quot;00FE5447&quot;/&gt;&lt;wsp:rsid wsp:val=&quot;00FE5D7E&quot;/&gt;&lt;wsp:rsid wsp:val=&quot;00FE7ADF&quot;/&gt;&lt;wsp:rsid wsp:val=&quot;00FF034D&quot;/&gt;&lt;wsp:rsid wsp:val=&quot;00FF0733&quot;/&gt;&lt;wsp:rsid wsp:val=&quot;00FF222B&quot;/&gt;&lt;wsp:rsid wsp:val=&quot;00FF2CDC&quot;/&gt;&lt;wsp:rsid wsp:val=&quot;00FF3BE7&quot;/&gt;&lt;wsp:rsid wsp:val=&quot;00FF4CE9&quot;/&gt;&lt;wsp:rsid wsp:val=&quot;00FF4FDB&quot;/&gt;&lt;/wsp:rsids&gt;&lt;/w:docPr&gt;&lt;w:body&gt;&lt;wx:sect&gt;&lt;w:p wsp:rsidR=&quot;00000000&quot; wsp:rsidRDefault=&quot;002D2E46&quot; wsp:rsidP=&quot;002D2E46&quot;&gt;&lt;m:oMathPara&gt;&lt;m:oMath&gt;&lt;m:r&gt;&lt;aml:annotation aml:id=&quot;0&quot; w:type=&quot;Word.Insertion&quot; aml:author=&quot;Ä°brahim Etem ERTEN&quot; aml:createdate=&quot;2014-12-23T09:35:00Z&quot;&gt;&lt;aml:content&gt;&lt;m:rPr&gt;&lt;m:sty m:val=&quot;p&quot;/&gt;&lt;/m:rPr&gt;&lt;w:rPr&gt;&lt;w:rFonts w:ascii=&quot;Cambria Math&quot; w:h-ansi=&quot;Cambria Math&quot;/&gt;&lt;wx:font wx:val=&quot;Cambria Math&quot;/&gt;&lt;w:sz w:val=&quot;24&quot;/&gt;&lt;w:sz-cs w:val=&quot;24&quot;/&gt;&lt;w:lang w:fareast=&quot;TR&quot;/&gt;&lt;/w:rPr&gt;&lt;m:t&gt;GÄ°PÄ°ÃœS=0,25Ã—GÄ°PÄ°Ãœ&lt;/m:t&gt;&lt;/aml:content&gt;&lt;/aml:annotation&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1" o:title="" chromakey="white"/>
          </v:shape>
        </w:pict>
      </w:r>
      <w:r w:rsidRPr="0083178B">
        <w:rPr>
          <w:rFonts w:ascii="Times New Roman" w:hAnsi="Times New Roman"/>
          <w:iCs/>
          <w:color w:val="000000" w:themeColor="text1"/>
          <w:sz w:val="24"/>
          <w:szCs w:val="24"/>
          <w:lang w:eastAsia="tr-TR"/>
        </w:rPr>
        <w:instrText xml:space="preserve"> </w:instrText>
      </w:r>
      <w:r w:rsidRPr="0083178B">
        <w:rPr>
          <w:rFonts w:ascii="Times New Roman" w:hAnsi="Times New Roman"/>
          <w:iCs/>
          <w:color w:val="000000" w:themeColor="text1"/>
          <w:sz w:val="24"/>
          <w:szCs w:val="24"/>
          <w:lang w:eastAsia="tr-TR"/>
        </w:rPr>
        <w:fldChar w:fldCharType="end"/>
      </w:r>
      <w:r w:rsidRPr="0083178B">
        <w:rPr>
          <w:rFonts w:ascii="Times New Roman" w:hAnsi="Times New Roman"/>
          <w:iCs/>
          <w:color w:val="000000" w:themeColor="text1"/>
          <w:sz w:val="24"/>
          <w:szCs w:val="24"/>
          <w:lang w:eastAsia="tr-TR"/>
        </w:rPr>
        <w:fldChar w:fldCharType="begin"/>
      </w:r>
      <w:r w:rsidRPr="0083178B">
        <w:rPr>
          <w:rFonts w:ascii="Times New Roman" w:hAnsi="Times New Roman"/>
          <w:iCs/>
          <w:color w:val="000000" w:themeColor="text1"/>
          <w:sz w:val="24"/>
          <w:szCs w:val="24"/>
          <w:lang w:eastAsia="tr-TR"/>
        </w:rPr>
        <w:instrText xml:space="preserve"> QUOTE </w:instrText>
      </w:r>
      <w:r w:rsidR="00A00E57">
        <w:rPr>
          <w:rFonts w:ascii="Times New Roman" w:hAnsi="Times New Roman"/>
          <w:color w:val="000000" w:themeColor="text1"/>
          <w:position w:val="-11"/>
          <w:sz w:val="24"/>
          <w:szCs w:val="24"/>
        </w:rPr>
        <w:pict>
          <v:shape id="_x0000_i1075" type="#_x0000_t75" style="width:163.4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30&quot;/&gt;&lt;w:dontDisplayPageBoundaries/&gt;&lt;w:doNotEmbedSystemFonts/&gt;&lt;w:defaultTabStop w:val=&quot;567&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D579A&quot;/&gt;&lt;wsp:rsid wsp:val=&quot;000008E6&quot;/&gt;&lt;wsp:rsid wsp:val=&quot;00002E9D&quot;/&gt;&lt;wsp:rsid wsp:val=&quot;000038A6&quot;/&gt;&lt;wsp:rsid wsp:val=&quot;00011533&quot;/&gt;&lt;wsp:rsid wsp:val=&quot;00014B7A&quot;/&gt;&lt;wsp:rsid wsp:val=&quot;00014EDE&quot;/&gt;&lt;wsp:rsid wsp:val=&quot;000170F0&quot;/&gt;&lt;wsp:rsid wsp:val=&quot;000209AB&quot;/&gt;&lt;wsp:rsid wsp:val=&quot;000213FF&quot;/&gt;&lt;wsp:rsid wsp:val=&quot;00025D2F&quot;/&gt;&lt;wsp:rsid wsp:val=&quot;00036418&quot;/&gt;&lt;wsp:rsid wsp:val=&quot;00036D2F&quot;/&gt;&lt;wsp:rsid wsp:val=&quot;00037034&quot;/&gt;&lt;wsp:rsid wsp:val=&quot;000370B4&quot;/&gt;&lt;wsp:rsid wsp:val=&quot;00037CEC&quot;/&gt;&lt;wsp:rsid wsp:val=&quot;00041106&quot;/&gt;&lt;wsp:rsid wsp:val=&quot;00041671&quot;/&gt;&lt;wsp:rsid wsp:val=&quot;000420C6&quot;/&gt;&lt;wsp:rsid wsp:val=&quot;00042F9A&quot;/&gt;&lt;wsp:rsid wsp:val=&quot;00043C6D&quot;/&gt;&lt;wsp:rsid wsp:val=&quot;00044523&quot;/&gt;&lt;wsp:rsid wsp:val=&quot;00044ACD&quot;/&gt;&lt;wsp:rsid wsp:val=&quot;000452B7&quot;/&gt;&lt;wsp:rsid wsp:val=&quot;0004680B&quot;/&gt;&lt;wsp:rsid wsp:val=&quot;00047F9C&quot;/&gt;&lt;wsp:rsid wsp:val=&quot;000518B9&quot;/&gt;&lt;wsp:rsid wsp:val=&quot;00052F18&quot;/&gt;&lt;wsp:rsid wsp:val=&quot;000601D4&quot;/&gt;&lt;wsp:rsid wsp:val=&quot;00061348&quot;/&gt;&lt;wsp:rsid wsp:val=&quot;000613BB&quot;/&gt;&lt;wsp:rsid wsp:val=&quot;0006264C&quot;/&gt;&lt;wsp:rsid wsp:val=&quot;00070961&quot;/&gt;&lt;wsp:rsid wsp:val=&quot;000814BB&quot;/&gt;&lt;wsp:rsid wsp:val=&quot;00082EFF&quot;/&gt;&lt;wsp:rsid wsp:val=&quot;0008337E&quot;/&gt;&lt;wsp:rsid wsp:val=&quot;00083B64&quot;/&gt;&lt;wsp:rsid wsp:val=&quot;00086722&quot;/&gt;&lt;wsp:rsid wsp:val=&quot;00091F78&quot;/&gt;&lt;wsp:rsid wsp:val=&quot;00095AAA&quot;/&gt;&lt;wsp:rsid wsp:val=&quot;0009610B&quot;/&gt;&lt;wsp:rsid wsp:val=&quot;00096AE3&quot;/&gt;&lt;wsp:rsid wsp:val=&quot;000A5CFC&quot;/&gt;&lt;wsp:rsid wsp:val=&quot;000A6C49&quot;/&gt;&lt;wsp:rsid wsp:val=&quot;000A6E3F&quot;/&gt;&lt;wsp:rsid wsp:val=&quot;000A7287&quot;/&gt;&lt;wsp:rsid wsp:val=&quot;000B070D&quot;/&gt;&lt;wsp:rsid wsp:val=&quot;000B53A4&quot;/&gt;&lt;wsp:rsid wsp:val=&quot;000B5E51&quot;/&gt;&lt;wsp:rsid wsp:val=&quot;000B78E9&quot;/&gt;&lt;wsp:rsid wsp:val=&quot;000C02CF&quot;/&gt;&lt;wsp:rsid wsp:val=&quot;000C0683&quot;/&gt;&lt;wsp:rsid wsp:val=&quot;000C6518&quot;/&gt;&lt;wsp:rsid wsp:val=&quot;000D3DAD&quot;/&gt;&lt;wsp:rsid wsp:val=&quot;000E00C9&quot;/&gt;&lt;wsp:rsid wsp:val=&quot;000E3106&quot;/&gt;&lt;wsp:rsid wsp:val=&quot;000E6C52&quot;/&gt;&lt;wsp:rsid wsp:val=&quot;000F01DE&quot;/&gt;&lt;wsp:rsid wsp:val=&quot;000F2148&quot;/&gt;&lt;wsp:rsid wsp:val=&quot;000F5DC5&quot;/&gt;&lt;wsp:rsid wsp:val=&quot;000F61CF&quot;/&gt;&lt;wsp:rsid wsp:val=&quot;000F7D92&quot;/&gt;&lt;wsp:rsid wsp:val=&quot;00111BD8&quot;/&gt;&lt;wsp:rsid wsp:val=&quot;001123B4&quot;/&gt;&lt;wsp:rsid wsp:val=&quot;00115C1D&quot;/&gt;&lt;wsp:rsid wsp:val=&quot;00117F7E&quot;/&gt;&lt;wsp:rsid wsp:val=&quot;00123719&quot;/&gt;&lt;wsp:rsid wsp:val=&quot;0014037C&quot;/&gt;&lt;wsp:rsid wsp:val=&quot;0014589F&quot;/&gt;&lt;wsp:rsid wsp:val=&quot;001460FB&quot;/&gt;&lt;wsp:rsid wsp:val=&quot;00147618&quot;/&gt;&lt;wsp:rsid wsp:val=&quot;001520C2&quot;/&gt;&lt;wsp:rsid wsp:val=&quot;00155101&quot;/&gt;&lt;wsp:rsid wsp:val=&quot;00157DE3&quot;/&gt;&lt;wsp:rsid wsp:val=&quot;0016454F&quot;/&gt;&lt;wsp:rsid wsp:val=&quot;001649AE&quot;/&gt;&lt;wsp:rsid wsp:val=&quot;001671CE&quot;/&gt;&lt;wsp:rsid wsp:val=&quot;0017091A&quot;/&gt;&lt;wsp:rsid wsp:val=&quot;00172437&quot;/&gt;&lt;wsp:rsid wsp:val=&quot;00172BE8&quot;/&gt;&lt;wsp:rsid wsp:val=&quot;00176818&quot;/&gt;&lt;wsp:rsid wsp:val=&quot;00183DED&quot;/&gt;&lt;wsp:rsid wsp:val=&quot;001901AD&quot;/&gt;&lt;wsp:rsid wsp:val=&quot;00192588&quot;/&gt;&lt;wsp:rsid wsp:val=&quot;001943C3&quot;/&gt;&lt;wsp:rsid wsp:val=&quot;00196657&quot;/&gt;&lt;wsp:rsid wsp:val=&quot;001B0093&quot;/&gt;&lt;wsp:rsid wsp:val=&quot;001B542C&quot;/&gt;&lt;wsp:rsid wsp:val=&quot;001B62D0&quot;/&gt;&lt;wsp:rsid wsp:val=&quot;001C1A96&quot;/&gt;&lt;wsp:rsid wsp:val=&quot;001C1C80&quot;/&gt;&lt;wsp:rsid wsp:val=&quot;001C1D86&quot;/&gt;&lt;wsp:rsid wsp:val=&quot;001C5A19&quot;/&gt;&lt;wsp:rsid wsp:val=&quot;001C63D5&quot;/&gt;&lt;wsp:rsid wsp:val=&quot;001D0202&quot;/&gt;&lt;wsp:rsid wsp:val=&quot;001D03B0&quot;/&gt;&lt;wsp:rsid wsp:val=&quot;001D7E56&quot;/&gt;&lt;wsp:rsid wsp:val=&quot;001E216B&quot;/&gt;&lt;wsp:rsid wsp:val=&quot;001E309C&quot;/&gt;&lt;wsp:rsid wsp:val=&quot;001E79BE&quot;/&gt;&lt;wsp:rsid wsp:val=&quot;001E7DFA&quot;/&gt;&lt;wsp:rsid wsp:val=&quot;001F6E6F&quot;/&gt;&lt;wsp:rsid wsp:val=&quot;00201B47&quot;/&gt;&lt;wsp:rsid wsp:val=&quot;00202EB3&quot;/&gt;&lt;wsp:rsid wsp:val=&quot;002035FC&quot;/&gt;&lt;wsp:rsid wsp:val=&quot;00206B14&quot;/&gt;&lt;wsp:rsid wsp:val=&quot;002155BC&quot;/&gt;&lt;wsp:rsid wsp:val=&quot;00215FE1&quot;/&gt;&lt;wsp:rsid wsp:val=&quot;00221A80&quot;/&gt;&lt;wsp:rsid wsp:val=&quot;00223C87&quot;/&gt;&lt;wsp:rsid wsp:val=&quot;0022410D&quot;/&gt;&lt;wsp:rsid wsp:val=&quot;00226E37&quot;/&gt;&lt;wsp:rsid wsp:val=&quot;002270E9&quot;/&gt;&lt;wsp:rsid wsp:val=&quot;00231543&quot;/&gt;&lt;wsp:rsid wsp:val=&quot;002361D1&quot;/&gt;&lt;wsp:rsid wsp:val=&quot;00244FDE&quot;/&gt;&lt;wsp:rsid wsp:val=&quot;00246E22&quot;/&gt;&lt;wsp:rsid wsp:val=&quot;00246F74&quot;/&gt;&lt;wsp:rsid wsp:val=&quot;0025217B&quot;/&gt;&lt;wsp:rsid wsp:val=&quot;002550D3&quot;/&gt;&lt;wsp:rsid wsp:val=&quot;002564BF&quot;/&gt;&lt;wsp:rsid wsp:val=&quot;002566F1&quot;/&gt;&lt;wsp:rsid wsp:val=&quot;002569F8&quot;/&gt;&lt;wsp:rsid wsp:val=&quot;0026242E&quot;/&gt;&lt;wsp:rsid wsp:val=&quot;002639AE&quot;/&gt;&lt;wsp:rsid wsp:val=&quot;00263EED&quot;/&gt;&lt;wsp:rsid wsp:val=&quot;00267298&quot;/&gt;&lt;wsp:rsid wsp:val=&quot;00270DF5&quot;/&gt;&lt;wsp:rsid wsp:val=&quot;00273ECE&quot;/&gt;&lt;wsp:rsid wsp:val=&quot;002742DC&quot;/&gt;&lt;wsp:rsid wsp:val=&quot;0028031A&quot;/&gt;&lt;wsp:rsid wsp:val=&quot;00281922&quot;/&gt;&lt;wsp:rsid wsp:val=&quot;00282874&quot;/&gt;&lt;wsp:rsid wsp:val=&quot;00285CF8&quot;/&gt;&lt;wsp:rsid wsp:val=&quot;002902F2&quot;/&gt;&lt;wsp:rsid wsp:val=&quot;002904D1&quot;/&gt;&lt;wsp:rsid wsp:val=&quot;002921CC&quot;/&gt;&lt;wsp:rsid wsp:val=&quot;0029358C&quot;/&gt;&lt;wsp:rsid wsp:val=&quot;00296D69&quot;/&gt;&lt;wsp:rsid wsp:val=&quot;002976F7&quot;/&gt;&lt;wsp:rsid wsp:val=&quot;002A28F8&quot;/&gt;&lt;wsp:rsid wsp:val=&quot;002A322B&quot;/&gt;&lt;wsp:rsid wsp:val=&quot;002B0499&quot;/&gt;&lt;wsp:rsid wsp:val=&quot;002B0E7F&quot;/&gt;&lt;wsp:rsid wsp:val=&quot;002B1C23&quot;/&gt;&lt;wsp:rsid wsp:val=&quot;002B2C76&quot;/&gt;&lt;wsp:rsid wsp:val=&quot;002B330E&quot;/&gt;&lt;wsp:rsid wsp:val=&quot;002B4034&quot;/&gt;&lt;wsp:rsid wsp:val=&quot;002B452B&quot;/&gt;&lt;wsp:rsid wsp:val=&quot;002B5809&quot;/&gt;&lt;wsp:rsid wsp:val=&quot;002B5CAC&quot;/&gt;&lt;wsp:rsid wsp:val=&quot;002B5DDC&quot;/&gt;&lt;wsp:rsid wsp:val=&quot;002B683D&quot;/&gt;&lt;wsp:rsid wsp:val=&quot;002B69DA&quot;/&gt;&lt;wsp:rsid wsp:val=&quot;002B7056&quot;/&gt;&lt;wsp:rsid wsp:val=&quot;002B74A6&quot;/&gt;&lt;wsp:rsid wsp:val=&quot;002B783F&quot;/&gt;&lt;wsp:rsid wsp:val=&quot;002C1D0C&quot;/&gt;&lt;wsp:rsid wsp:val=&quot;002C20EE&quot;/&gt;&lt;wsp:rsid wsp:val=&quot;002C290C&quot;/&gt;&lt;wsp:rsid wsp:val=&quot;002D579A&quot;/&gt;&lt;wsp:rsid wsp:val=&quot;002D754D&quot;/&gt;&lt;wsp:rsid wsp:val=&quot;002E1D89&quot;/&gt;&lt;wsp:rsid wsp:val=&quot;002E4952&quot;/&gt;&lt;wsp:rsid wsp:val=&quot;002E6556&quot;/&gt;&lt;wsp:rsid wsp:val=&quot;002F1EBB&quot;/&gt;&lt;wsp:rsid wsp:val=&quot;002F21AE&quot;/&gt;&lt;wsp:rsid wsp:val=&quot;002F411A&quot;/&gt;&lt;wsp:rsid wsp:val=&quot;00304CAA&quot;/&gt;&lt;wsp:rsid wsp:val=&quot;00304F28&quot;/&gt;&lt;wsp:rsid wsp:val=&quot;003076DD&quot;/&gt;&lt;wsp:rsid wsp:val=&quot;0031201A&quot;/&gt;&lt;wsp:rsid wsp:val=&quot;0031317E&quot;/&gt;&lt;wsp:rsid wsp:val=&quot;00314CBA&quot;/&gt;&lt;wsp:rsid wsp:val=&quot;00331769&quot;/&gt;&lt;wsp:rsid wsp:val=&quot;00340C8C&quot;/&gt;&lt;wsp:rsid wsp:val=&quot;00342069&quot;/&gt;&lt;wsp:rsid wsp:val=&quot;00344871&quot;/&gt;&lt;wsp:rsid wsp:val=&quot;003526C0&quot;/&gt;&lt;wsp:rsid wsp:val=&quot;0035530A&quot;/&gt;&lt;wsp:rsid wsp:val=&quot;003557CB&quot;/&gt;&lt;wsp:rsid wsp:val=&quot;00361955&quot;/&gt;&lt;wsp:rsid wsp:val=&quot;00361E4D&quot;/&gt;&lt;wsp:rsid wsp:val=&quot;00363B6C&quot;/&gt;&lt;wsp:rsid wsp:val=&quot;003641B2&quot;/&gt;&lt;wsp:rsid wsp:val=&quot;00365B6E&quot;/&gt;&lt;wsp:rsid wsp:val=&quot;00366319&quot;/&gt;&lt;wsp:rsid wsp:val=&quot;00370E2F&quot;/&gt;&lt;wsp:rsid wsp:val=&quot;00372E81&quot;/&gt;&lt;wsp:rsid wsp:val=&quot;00375298&quot;/&gt;&lt;wsp:rsid wsp:val=&quot;00381E1F&quot;/&gt;&lt;wsp:rsid wsp:val=&quot;00393EB7&quot;/&gt;&lt;wsp:rsid wsp:val=&quot;00394A8F&quot;/&gt;&lt;wsp:rsid wsp:val=&quot;003A1393&quot;/&gt;&lt;wsp:rsid wsp:val=&quot;003A26D6&quot;/&gt;&lt;wsp:rsid wsp:val=&quot;003A4C1B&quot;/&gt;&lt;wsp:rsid wsp:val=&quot;003A5085&quot;/&gt;&lt;wsp:rsid wsp:val=&quot;003A5525&quot;/&gt;&lt;wsp:rsid wsp:val=&quot;003A7A96&quot;/&gt;&lt;wsp:rsid wsp:val=&quot;003B1EEA&quot;/&gt;&lt;wsp:rsid wsp:val=&quot;003B1FBF&quot;/&gt;&lt;wsp:rsid wsp:val=&quot;003B3592&quot;/&gt;&lt;wsp:rsid wsp:val=&quot;003B4144&quot;/&gt;&lt;wsp:rsid wsp:val=&quot;003B6880&quot;/&gt;&lt;wsp:rsid wsp:val=&quot;003B76CD&quot;/&gt;&lt;wsp:rsid wsp:val=&quot;003B7857&quot;/&gt;&lt;wsp:rsid wsp:val=&quot;003B7906&quot;/&gt;&lt;wsp:rsid wsp:val=&quot;003C202F&quot;/&gt;&lt;wsp:rsid wsp:val=&quot;003C24CB&quot;/&gt;&lt;wsp:rsid wsp:val=&quot;003C2672&quot;/&gt;&lt;wsp:rsid wsp:val=&quot;003C279E&quot;/&gt;&lt;wsp:rsid wsp:val=&quot;003C3C67&quot;/&gt;&lt;wsp:rsid wsp:val=&quot;003C3DF9&quot;/&gt;&lt;wsp:rsid wsp:val=&quot;003C4620&quot;/&gt;&lt;wsp:rsid wsp:val=&quot;003C4ACC&quot;/&gt;&lt;wsp:rsid wsp:val=&quot;003C7086&quot;/&gt;&lt;wsp:rsid wsp:val=&quot;003C7F1E&quot;/&gt;&lt;wsp:rsid wsp:val=&quot;003D5664&quot;/&gt;&lt;wsp:rsid wsp:val=&quot;003E09CB&quot;/&gt;&lt;wsp:rsid wsp:val=&quot;003E330A&quot;/&gt;&lt;wsp:rsid wsp:val=&quot;003E3829&quot;/&gt;&lt;wsp:rsid wsp:val=&quot;003E59B1&quot;/&gt;&lt;wsp:rsid wsp:val=&quot;003E737A&quot;/&gt;&lt;wsp:rsid wsp:val=&quot;003F0935&quot;/&gt;&lt;wsp:rsid wsp:val=&quot;003F61B1&quot;/&gt;&lt;wsp:rsid wsp:val=&quot;003F68E2&quot;/&gt;&lt;wsp:rsid wsp:val=&quot;003F79AE&quot;/&gt;&lt;wsp:rsid wsp:val=&quot;00402020&quot;/&gt;&lt;wsp:rsid wsp:val=&quot;00402B5B&quot;/&gt;&lt;wsp:rsid wsp:val=&quot;00404B4C&quot;/&gt;&lt;wsp:rsid wsp:val=&quot;004105E9&quot;/&gt;&lt;wsp:rsid wsp:val=&quot;00411A07&quot;/&gt;&lt;wsp:rsid wsp:val=&quot;00412303&quot;/&gt;&lt;wsp:rsid wsp:val=&quot;00413B1C&quot;/&gt;&lt;wsp:rsid wsp:val=&quot;00417094&quot;/&gt;&lt;wsp:rsid wsp:val=&quot;00420C2E&quot;/&gt;&lt;wsp:rsid wsp:val=&quot;00420F80&quot;/&gt;&lt;wsp:rsid wsp:val=&quot;00421851&quot;/&gt;&lt;wsp:rsid wsp:val=&quot;00422323&quot;/&gt;&lt;wsp:rsid wsp:val=&quot;004247DC&quot;/&gt;&lt;wsp:rsid wsp:val=&quot;00427FB3&quot;/&gt;&lt;wsp:rsid wsp:val=&quot;004316DD&quot;/&gt;&lt;wsp:rsid wsp:val=&quot;00440C2C&quot;/&gt;&lt;wsp:rsid wsp:val=&quot;004417EC&quot;/&gt;&lt;wsp:rsid wsp:val=&quot;00445517&quot;/&gt;&lt;wsp:rsid wsp:val=&quot;00450A3A&quot;/&gt;&lt;wsp:rsid wsp:val=&quot;004552B6&quot;/&gt;&lt;wsp:rsid wsp:val=&quot;0045609B&quot;/&gt;&lt;wsp:rsid wsp:val=&quot;00456492&quot;/&gt;&lt;wsp:rsid wsp:val=&quot;00457BB3&quot;/&gt;&lt;wsp:rsid wsp:val=&quot;004608B2&quot;/&gt;&lt;wsp:rsid wsp:val=&quot;00470CB3&quot;/&gt;&lt;wsp:rsid wsp:val=&quot;004713E3&quot;/&gt;&lt;wsp:rsid wsp:val=&quot;00473F7C&quot;/&gt;&lt;wsp:rsid wsp:val=&quot;00475678&quot;/&gt;&lt;wsp:rsid wsp:val=&quot;00476A6A&quot;/&gt;&lt;wsp:rsid wsp:val=&quot;004816E9&quot;/&gt;&lt;wsp:rsid wsp:val=&quot;004817D5&quot;/&gt;&lt;wsp:rsid wsp:val=&quot;004818BB&quot;/&gt;&lt;wsp:rsid wsp:val=&quot;00482EC4&quot;/&gt;&lt;wsp:rsid wsp:val=&quot;00483C41&quot;/&gt;&lt;wsp:rsid wsp:val=&quot;004848E9&quot;/&gt;&lt;wsp:rsid wsp:val=&quot;0048535F&quot;/&gt;&lt;wsp:rsid wsp:val=&quot;00485EA4&quot;/&gt;&lt;wsp:rsid wsp:val=&quot;004871F5&quot;/&gt;&lt;wsp:rsid wsp:val=&quot;00494924&quot;/&gt;&lt;wsp:rsid wsp:val=&quot;00495F96&quot;/&gt;&lt;wsp:rsid wsp:val=&quot;00497E0C&quot;/&gt;&lt;wsp:rsid wsp:val=&quot;004A0795&quot;/&gt;&lt;wsp:rsid wsp:val=&quot;004A23EF&quot;/&gt;&lt;wsp:rsid wsp:val=&quot;004A2573&quot;/&gt;&lt;wsp:rsid wsp:val=&quot;004A3671&quot;/&gt;&lt;wsp:rsid wsp:val=&quot;004A3DB0&quot;/&gt;&lt;wsp:rsid wsp:val=&quot;004A3FD0&quot;/&gt;&lt;wsp:rsid wsp:val=&quot;004A4FD5&quot;/&gt;&lt;wsp:rsid wsp:val=&quot;004A566B&quot;/&gt;&lt;wsp:rsid wsp:val=&quot;004B0BF4&quot;/&gt;&lt;wsp:rsid wsp:val=&quot;004B2DAB&quot;/&gt;&lt;wsp:rsid wsp:val=&quot;004B4515&quot;/&gt;&lt;wsp:rsid wsp:val=&quot;004B4697&quot;/&gt;&lt;wsp:rsid wsp:val=&quot;004B5ABB&quot;/&gt;&lt;wsp:rsid wsp:val=&quot;004B5CD3&quot;/&gt;&lt;wsp:rsid wsp:val=&quot;004B73B3&quot;/&gt;&lt;wsp:rsid wsp:val=&quot;004B7495&quot;/&gt;&lt;wsp:rsid wsp:val=&quot;004B76AC&quot;/&gt;&lt;wsp:rsid wsp:val=&quot;004C0051&quot;/&gt;&lt;wsp:rsid wsp:val=&quot;004C23BF&quot;/&gt;&lt;wsp:rsid wsp:val=&quot;004C2F4F&quot;/&gt;&lt;wsp:rsid wsp:val=&quot;004C307A&quot;/&gt;&lt;wsp:rsid wsp:val=&quot;004C37B4&quot;/&gt;&lt;wsp:rsid wsp:val=&quot;004C650D&quot;/&gt;&lt;wsp:rsid wsp:val=&quot;004C68D3&quot;/&gt;&lt;wsp:rsid wsp:val=&quot;004C7633&quot;/&gt;&lt;wsp:rsid wsp:val=&quot;004D1360&quot;/&gt;&lt;wsp:rsid wsp:val=&quot;004D3354&quot;/&gt;&lt;wsp:rsid wsp:val=&quot;004D554B&quot;/&gt;&lt;wsp:rsid wsp:val=&quot;004D5C2B&quot;/&gt;&lt;wsp:rsid wsp:val=&quot;004D6DD5&quot;/&gt;&lt;wsp:rsid wsp:val=&quot;004F0687&quot;/&gt;&lt;wsp:rsid wsp:val=&quot;004F4E28&quot;/&gt;&lt;wsp:rsid wsp:val=&quot;004F6163&quot;/&gt;&lt;wsp:rsid wsp:val=&quot;0050108B&quot;/&gt;&lt;wsp:rsid wsp:val=&quot;0050274C&quot;/&gt;&lt;wsp:rsid wsp:val=&quot;00503E79&quot;/&gt;&lt;wsp:rsid wsp:val=&quot;005041A6&quot;/&gt;&lt;wsp:rsid wsp:val=&quot;005062DA&quot;/&gt;&lt;wsp:rsid wsp:val=&quot;0051054C&quot;/&gt;&lt;wsp:rsid wsp:val=&quot;00512775&quot;/&gt;&lt;wsp:rsid wsp:val=&quot;00516798&quot;/&gt;&lt;wsp:rsid wsp:val=&quot;005278C7&quot;/&gt;&lt;wsp:rsid wsp:val=&quot;00531BD0&quot;/&gt;&lt;wsp:rsid wsp:val=&quot;00532658&quot;/&gt;&lt;wsp:rsid wsp:val=&quot;00533551&quot;/&gt;&lt;wsp:rsid wsp:val=&quot;005354E2&quot;/&gt;&lt;wsp:rsid wsp:val=&quot;0054096B&quot;/&gt;&lt;wsp:rsid wsp:val=&quot;00540CC9&quot;/&gt;&lt;wsp:rsid wsp:val=&quot;00545310&quot;/&gt;&lt;wsp:rsid wsp:val=&quot;00545ABD&quot;/&gt;&lt;wsp:rsid wsp:val=&quot;00545B18&quot;/&gt;&lt;wsp:rsid wsp:val=&quot;005500E6&quot;/&gt;&lt;wsp:rsid wsp:val=&quot;00565BFD&quot;/&gt;&lt;wsp:rsid wsp:val=&quot;005673C1&quot;/&gt;&lt;wsp:rsid wsp:val=&quot;0057341F&quot;/&gt;&lt;wsp:rsid wsp:val=&quot;00574DA3&quot;/&gt;&lt;wsp:rsid wsp:val=&quot;0057534F&quot;/&gt;&lt;wsp:rsid wsp:val=&quot;00575E54&quot;/&gt;&lt;wsp:rsid wsp:val=&quot;005760FB&quot;/&gt;&lt;wsp:rsid wsp:val=&quot;00576B95&quot;/&gt;&lt;wsp:rsid wsp:val=&quot;00582D5C&quot;/&gt;&lt;wsp:rsid wsp:val=&quot;00584DB3&quot;/&gt;&lt;wsp:rsid wsp:val=&quot;0058657C&quot;/&gt;&lt;wsp:rsid wsp:val=&quot;005913D8&quot;/&gt;&lt;wsp:rsid wsp:val=&quot;00593215&quot;/&gt;&lt;wsp:rsid wsp:val=&quot;005962C9&quot;/&gt;&lt;wsp:rsid wsp:val=&quot;005A0F53&quot;/&gt;&lt;wsp:rsid wsp:val=&quot;005A1781&quot;/&gt;&lt;wsp:rsid wsp:val=&quot;005A2B04&quot;/&gt;&lt;wsp:rsid wsp:val=&quot;005A31CA&quot;/&gt;&lt;wsp:rsid wsp:val=&quot;005B2757&quot;/&gt;&lt;wsp:rsid wsp:val=&quot;005B2AF5&quot;/&gt;&lt;wsp:rsid wsp:val=&quot;005B4D8A&quot;/&gt;&lt;wsp:rsid wsp:val=&quot;005B5492&quot;/&gt;&lt;wsp:rsid wsp:val=&quot;005B5B90&quot;/&gt;&lt;wsp:rsid wsp:val=&quot;005B7CE1&quot;/&gt;&lt;wsp:rsid wsp:val=&quot;005C2597&quot;/&gt;&lt;wsp:rsid wsp:val=&quot;005C2913&quot;/&gt;&lt;wsp:rsid wsp:val=&quot;005C32FE&quot;/&gt;&lt;wsp:rsid wsp:val=&quot;005C5617&quot;/&gt;&lt;wsp:rsid wsp:val=&quot;005C5B5E&quot;/&gt;&lt;wsp:rsid wsp:val=&quot;005C6364&quot;/&gt;&lt;wsp:rsid wsp:val=&quot;005C6B2F&quot;/&gt;&lt;wsp:rsid wsp:val=&quot;005D2B21&quot;/&gt;&lt;wsp:rsid wsp:val=&quot;005D30CC&quot;/&gt;&lt;wsp:rsid wsp:val=&quot;005D6D1D&quot;/&gt;&lt;wsp:rsid wsp:val=&quot;005D7847&quot;/&gt;&lt;wsp:rsid wsp:val=&quot;005E1AF9&quot;/&gt;&lt;wsp:rsid wsp:val=&quot;005E23DA&quot;/&gt;&lt;wsp:rsid wsp:val=&quot;005E2F64&quot;/&gt;&lt;wsp:rsid wsp:val=&quot;005E5544&quot;/&gt;&lt;wsp:rsid wsp:val=&quot;005E69BA&quot;/&gt;&lt;wsp:rsid wsp:val=&quot;005E7025&quot;/&gt;&lt;wsp:rsid wsp:val=&quot;005E70DB&quot;/&gt;&lt;wsp:rsid wsp:val=&quot;005F41C7&quot;/&gt;&lt;wsp:rsid wsp:val=&quot;005F45DC&quot;/&gt;&lt;wsp:rsid wsp:val=&quot;005F4A8A&quot;/&gt;&lt;wsp:rsid wsp:val=&quot;00602A5E&quot;/&gt;&lt;wsp:rsid wsp:val=&quot;00605196&quot;/&gt;&lt;wsp:rsid wsp:val=&quot;00606936&quot;/&gt;&lt;wsp:rsid wsp:val=&quot;006103D4&quot;/&gt;&lt;wsp:rsid wsp:val=&quot;00610DFB&quot;/&gt;&lt;wsp:rsid wsp:val=&quot;00612110&quot;/&gt;&lt;wsp:rsid wsp:val=&quot;006131E8&quot;/&gt;&lt;wsp:rsid wsp:val=&quot;00622C9E&quot;/&gt;&lt;wsp:rsid wsp:val=&quot;0062365F&quot;/&gt;&lt;wsp:rsid wsp:val=&quot;00623E22&quot;/&gt;&lt;wsp:rsid wsp:val=&quot;00623FE6&quot;/&gt;&lt;wsp:rsid wsp:val=&quot;00624935&quot;/&gt;&lt;wsp:rsid wsp:val=&quot;00625E19&quot;/&gt;&lt;wsp:rsid wsp:val=&quot;00627CA6&quot;/&gt;&lt;wsp:rsid wsp:val=&quot;00633A10&quot;/&gt;&lt;wsp:rsid wsp:val=&quot;00635855&quot;/&gt;&lt;wsp:rsid wsp:val=&quot;006362C8&quot;/&gt;&lt;wsp:rsid wsp:val=&quot;006365B5&quot;/&gt;&lt;wsp:rsid wsp:val=&quot;006375D7&quot;/&gt;&lt;wsp:rsid wsp:val=&quot;00637A0C&quot;/&gt;&lt;wsp:rsid wsp:val=&quot;00643386&quot;/&gt;&lt;wsp:rsid wsp:val=&quot;006435AA&quot;/&gt;&lt;wsp:rsid wsp:val=&quot;00647441&quot;/&gt;&lt;wsp:rsid wsp:val=&quot;006477CB&quot;/&gt;&lt;wsp:rsid wsp:val=&quot;00650A4C&quot;/&gt;&lt;wsp:rsid wsp:val=&quot;00653BA2&quot;/&gt;&lt;wsp:rsid wsp:val=&quot;006549EA&quot;/&gt;&lt;wsp:rsid wsp:val=&quot;00661EF2&quot;/&gt;&lt;wsp:rsid wsp:val=&quot;00662940&quot;/&gt;&lt;wsp:rsid wsp:val=&quot;006659C6&quot;/&gt;&lt;wsp:rsid wsp:val=&quot;006666A6&quot;/&gt;&lt;wsp:rsid wsp:val=&quot;00670084&quot;/&gt;&lt;wsp:rsid wsp:val=&quot;00671987&quot;/&gt;&lt;wsp:rsid wsp:val=&quot;0067364C&quot;/&gt;&lt;wsp:rsid wsp:val=&quot;006771BB&quot;/&gt;&lt;wsp:rsid wsp:val=&quot;006814E7&quot;/&gt;&lt;wsp:rsid wsp:val=&quot;006815D1&quot;/&gt;&lt;wsp:rsid wsp:val=&quot;00681D01&quot;/&gt;&lt;wsp:rsid wsp:val=&quot;00683305&quot;/&gt;&lt;wsp:rsid wsp:val=&quot;00683D5B&quot;/&gt;&lt;wsp:rsid wsp:val=&quot;0068450F&quot;/&gt;&lt;wsp:rsid wsp:val=&quot;00687F1D&quot;/&gt;&lt;wsp:rsid wsp:val=&quot;0069137D&quot;/&gt;&lt;wsp:rsid wsp:val=&quot;00691753&quot;/&gt;&lt;wsp:rsid wsp:val=&quot;006952AC&quot;/&gt;&lt;wsp:rsid wsp:val=&quot;00696A0A&quot;/&gt;&lt;wsp:rsid wsp:val=&quot;006977E1&quot;/&gt;&lt;wsp:rsid wsp:val=&quot;00697B25&quot;/&gt;&lt;wsp:rsid wsp:val=&quot;00697B6C&quot;/&gt;&lt;wsp:rsid wsp:val=&quot;006A0025&quot;/&gt;&lt;wsp:rsid wsp:val=&quot;006A2E99&quot;/&gt;&lt;wsp:rsid wsp:val=&quot;006A47F0&quot;/&gt;&lt;wsp:rsid wsp:val=&quot;006B0973&quot;/&gt;&lt;wsp:rsid wsp:val=&quot;006B19DE&quot;/&gt;&lt;wsp:rsid wsp:val=&quot;006B23AD&quot;/&gt;&lt;wsp:rsid wsp:val=&quot;006B30F7&quot;/&gt;&lt;wsp:rsid wsp:val=&quot;006C09BD&quot;/&gt;&lt;wsp:rsid wsp:val=&quot;006C0A7D&quot;/&gt;&lt;wsp:rsid wsp:val=&quot;006C10A4&quot;/&gt;&lt;wsp:rsid wsp:val=&quot;006C13E9&quot;/&gt;&lt;wsp:rsid wsp:val=&quot;006C3D73&quot;/&gt;&lt;wsp:rsid wsp:val=&quot;006C62E3&quot;/&gt;&lt;wsp:rsid wsp:val=&quot;006D1079&quot;/&gt;&lt;wsp:rsid wsp:val=&quot;006D1213&quot;/&gt;&lt;wsp:rsid wsp:val=&quot;006D12E7&quot;/&gt;&lt;wsp:rsid wsp:val=&quot;006D2A5B&quot;/&gt;&lt;wsp:rsid wsp:val=&quot;006D32C8&quot;/&gt;&lt;wsp:rsid wsp:val=&quot;006D4B26&quot;/&gt;&lt;wsp:rsid wsp:val=&quot;006D53F4&quot;/&gt;&lt;wsp:rsid wsp:val=&quot;006E126D&quot;/&gt;&lt;wsp:rsid wsp:val=&quot;006E345A&quot;/&gt;&lt;wsp:rsid wsp:val=&quot;006E6E65&quot;/&gt;&lt;wsp:rsid wsp:val=&quot;006F5CED&quot;/&gt;&lt;wsp:rsid wsp:val=&quot;006F6091&quot;/&gt;&lt;wsp:rsid wsp:val=&quot;006F6DF7&quot;/&gt;&lt;wsp:rsid wsp:val=&quot;00700AE0&quot;/&gt;&lt;wsp:rsid wsp:val=&quot;00704698&quot;/&gt;&lt;wsp:rsid wsp:val=&quot;0070753B&quot;/&gt;&lt;wsp:rsid wsp:val=&quot;00707902&quot;/&gt;&lt;wsp:rsid wsp:val=&quot;007126BE&quot;/&gt;&lt;wsp:rsid wsp:val=&quot;0071687B&quot;/&gt;&lt;wsp:rsid wsp:val=&quot;007168EE&quot;/&gt;&lt;wsp:rsid wsp:val=&quot;00716D5B&quot;/&gt;&lt;wsp:rsid wsp:val=&quot;007221BC&quot;/&gt;&lt;wsp:rsid wsp:val=&quot;00723292&quot;/&gt;&lt;wsp:rsid wsp:val=&quot;00724BCC&quot;/&gt;&lt;wsp:rsid wsp:val=&quot;00725F43&quot;/&gt;&lt;wsp:rsid wsp:val=&quot;0073199E&quot;/&gt;&lt;wsp:rsid wsp:val=&quot;00731FF9&quot;/&gt;&lt;wsp:rsid wsp:val=&quot;007320A8&quot;/&gt;&lt;wsp:rsid wsp:val=&quot;00732186&quot;/&gt;&lt;wsp:rsid wsp:val=&quot;007322E0&quot;/&gt;&lt;wsp:rsid wsp:val=&quot;00732D39&quot;/&gt;&lt;wsp:rsid wsp:val=&quot;00734138&quot;/&gt;&lt;wsp:rsid wsp:val=&quot;00735F0C&quot;/&gt;&lt;wsp:rsid wsp:val=&quot;007402A6&quot;/&gt;&lt;wsp:rsid wsp:val=&quot;007405DF&quot;/&gt;&lt;wsp:rsid wsp:val=&quot;007406CE&quot;/&gt;&lt;wsp:rsid wsp:val=&quot;007414CC&quot;/&gt;&lt;wsp:rsid wsp:val=&quot;00742509&quot;/&gt;&lt;wsp:rsid wsp:val=&quot;00743602&quot;/&gt;&lt;wsp:rsid wsp:val=&quot;007451F1&quot;/&gt;&lt;wsp:rsid wsp:val=&quot;00751E87&quot;/&gt;&lt;wsp:rsid wsp:val=&quot;00753741&quot;/&gt;&lt;wsp:rsid wsp:val=&quot;007629C9&quot;/&gt;&lt;wsp:rsid wsp:val=&quot;0077069D&quot;/&gt;&lt;wsp:rsid wsp:val=&quot;00770E3F&quot;/&gt;&lt;wsp:rsid wsp:val=&quot;00772232&quot;/&gt;&lt;wsp:rsid wsp:val=&quot;00772BBC&quot;/&gt;&lt;wsp:rsid wsp:val=&quot;00773175&quot;/&gt;&lt;wsp:rsid wsp:val=&quot;00774F53&quot;/&gt;&lt;wsp:rsid wsp:val=&quot;00775295&quot;/&gt;&lt;wsp:rsid wsp:val=&quot;0077788E&quot;/&gt;&lt;wsp:rsid wsp:val=&quot;007801FA&quot;/&gt;&lt;wsp:rsid wsp:val=&quot;007804AD&quot;/&gt;&lt;wsp:rsid wsp:val=&quot;00781292&quot;/&gt;&lt;wsp:rsid wsp:val=&quot;00781A10&quot;/&gt;&lt;wsp:rsid wsp:val=&quot;00782B48&quot;/&gt;&lt;wsp:rsid wsp:val=&quot;00782F5A&quot;/&gt;&lt;wsp:rsid wsp:val=&quot;007840CC&quot;/&gt;&lt;wsp:rsid wsp:val=&quot;00787308&quot;/&gt;&lt;wsp:rsid wsp:val=&quot;00790478&quot;/&gt;&lt;wsp:rsid wsp:val=&quot;00791F4C&quot;/&gt;&lt;wsp:rsid wsp:val=&quot;007943F1&quot;/&gt;&lt;wsp:rsid wsp:val=&quot;00796137&quot;/&gt;&lt;wsp:rsid wsp:val=&quot;007971BF&quot;/&gt;&lt;wsp:rsid wsp:val=&quot;007A098E&quot;/&gt;&lt;wsp:rsid wsp:val=&quot;007A6385&quot;/&gt;&lt;wsp:rsid wsp:val=&quot;007B01DE&quot;/&gt;&lt;wsp:rsid wsp:val=&quot;007B1027&quot;/&gt;&lt;wsp:rsid wsp:val=&quot;007B1391&quot;/&gt;&lt;wsp:rsid wsp:val=&quot;007B2AA7&quot;/&gt;&lt;wsp:rsid wsp:val=&quot;007B735A&quot;/&gt;&lt;wsp:rsid wsp:val=&quot;007B7822&quot;/&gt;&lt;wsp:rsid wsp:val=&quot;007C3541&quot;/&gt;&lt;wsp:rsid wsp:val=&quot;007C4064&quot;/&gt;&lt;wsp:rsid wsp:val=&quot;007D0ACB&quot;/&gt;&lt;wsp:rsid wsp:val=&quot;007D0F3C&quot;/&gt;&lt;wsp:rsid wsp:val=&quot;007D3FDC&quot;/&gt;&lt;wsp:rsid wsp:val=&quot;007D42EA&quot;/&gt;&lt;wsp:rsid wsp:val=&quot;007D6BC8&quot;/&gt;&lt;wsp:rsid wsp:val=&quot;007E2045&quot;/&gt;&lt;wsp:rsid wsp:val=&quot;007E45BF&quot;/&gt;&lt;wsp:rsid wsp:val=&quot;007E6063&quot;/&gt;&lt;wsp:rsid wsp:val=&quot;007E713C&quot;/&gt;&lt;wsp:rsid wsp:val=&quot;007F1E5E&quot;/&gt;&lt;wsp:rsid wsp:val=&quot;007F2006&quot;/&gt;&lt;wsp:rsid wsp:val=&quot;007F2075&quot;/&gt;&lt;wsp:rsid wsp:val=&quot;007F258A&quot;/&gt;&lt;wsp:rsid wsp:val=&quot;007F5FAD&quot;/&gt;&lt;wsp:rsid wsp:val=&quot;008003CA&quot;/&gt;&lt;wsp:rsid wsp:val=&quot;00806A68&quot;/&gt;&lt;wsp:rsid wsp:val=&quot;00810652&quot;/&gt;&lt;wsp:rsid wsp:val=&quot;008107E7&quot;/&gt;&lt;wsp:rsid wsp:val=&quot;00813E4C&quot;/&gt;&lt;wsp:rsid wsp:val=&quot;0081451E&quot;/&gt;&lt;wsp:rsid wsp:val=&quot;008153A6&quot;/&gt;&lt;wsp:rsid wsp:val=&quot;0081700A&quot;/&gt;&lt;wsp:rsid wsp:val=&quot;00817F80&quot;/&gt;&lt;wsp:rsid wsp:val=&quot;008236FC&quot;/&gt;&lt;wsp:rsid wsp:val=&quot;00824583&quot;/&gt;&lt;wsp:rsid wsp:val=&quot;00830A0C&quot;/&gt;&lt;wsp:rsid wsp:val=&quot;0083284F&quot;/&gt;&lt;wsp:rsid wsp:val=&quot;00834B41&quot;/&gt;&lt;wsp:rsid wsp:val=&quot;0083610D&quot;/&gt;&lt;wsp:rsid wsp:val=&quot;00842D47&quot;/&gt;&lt;wsp:rsid wsp:val=&quot;008528D7&quot;/&gt;&lt;wsp:rsid wsp:val=&quot;00853261&quot;/&gt;&lt;wsp:rsid wsp:val=&quot;00854520&quot;/&gt;&lt;wsp:rsid wsp:val=&quot;00860F21&quot;/&gt;&lt;wsp:rsid wsp:val=&quot;00861066&quot;/&gt;&lt;wsp:rsid wsp:val=&quot;00861739&quot;/&gt;&lt;wsp:rsid wsp:val=&quot;00866A41&quot;/&gt;&lt;wsp:rsid wsp:val=&quot;008670EF&quot;/&gt;&lt;wsp:rsid wsp:val=&quot;0086792E&quot;/&gt;&lt;wsp:rsid wsp:val=&quot;00871E31&quot;/&gt;&lt;wsp:rsid wsp:val=&quot;00872D75&quot;/&gt;&lt;wsp:rsid wsp:val=&quot;0087428D&quot;/&gt;&lt;wsp:rsid wsp:val=&quot;00876C79&quot;/&gt;&lt;wsp:rsid wsp:val=&quot;00876D5E&quot;/&gt;&lt;wsp:rsid wsp:val=&quot;0088416C&quot;/&gt;&lt;wsp:rsid wsp:val=&quot;00884B0B&quot;/&gt;&lt;wsp:rsid wsp:val=&quot;00884FD4&quot;/&gt;&lt;wsp:rsid wsp:val=&quot;00885CA2&quot;/&gt;&lt;wsp:rsid wsp:val=&quot;008A0A11&quot;/&gt;&lt;wsp:rsid wsp:val=&quot;008A1A20&quot;/&gt;&lt;wsp:rsid wsp:val=&quot;008A1A27&quot;/&gt;&lt;wsp:rsid wsp:val=&quot;008A64D6&quot;/&gt;&lt;wsp:rsid wsp:val=&quot;008A7F51&quot;/&gt;&lt;wsp:rsid wsp:val=&quot;008B0F96&quot;/&gt;&lt;wsp:rsid wsp:val=&quot;008B2519&quot;/&gt;&lt;wsp:rsid wsp:val=&quot;008B4311&quot;/&gt;&lt;wsp:rsid wsp:val=&quot;008B49D1&quot;/&gt;&lt;wsp:rsid wsp:val=&quot;008C0EAC&quot;/&gt;&lt;wsp:rsid wsp:val=&quot;008C60F7&quot;/&gt;&lt;wsp:rsid wsp:val=&quot;008C623A&quot;/&gt;&lt;wsp:rsid wsp:val=&quot;008C727E&quot;/&gt;&lt;wsp:rsid wsp:val=&quot;008C77DE&quot;/&gt;&lt;wsp:rsid wsp:val=&quot;008D3531&quot;/&gt;&lt;wsp:rsid wsp:val=&quot;008E1109&quot;/&gt;&lt;wsp:rsid wsp:val=&quot;008E2F05&quot;/&gt;&lt;wsp:rsid wsp:val=&quot;008E452F&quot;/&gt;&lt;wsp:rsid wsp:val=&quot;008E58BD&quot;/&gt;&lt;wsp:rsid wsp:val=&quot;008E7A74&quot;/&gt;&lt;wsp:rsid wsp:val=&quot;008F04E2&quot;/&gt;&lt;wsp:rsid wsp:val=&quot;008F0ECD&quot;/&gt;&lt;wsp:rsid wsp:val=&quot;008F3E2B&quot;/&gt;&lt;wsp:rsid wsp:val=&quot;008F58CB&quot;/&gt;&lt;wsp:rsid wsp:val=&quot;008F5DFB&quot;/&gt;&lt;wsp:rsid wsp:val=&quot;008F7CB4&quot;/&gt;&lt;wsp:rsid wsp:val=&quot;009009C7&quot;/&gt;&lt;wsp:rsid wsp:val=&quot;00905F18&quot;/&gt;&lt;wsp:rsid wsp:val=&quot;009124A5&quot;/&gt;&lt;wsp:rsid wsp:val=&quot;00914B55&quot;/&gt;&lt;wsp:rsid wsp:val=&quot;00915A2D&quot;/&gt;&lt;wsp:rsid wsp:val=&quot;00916BD8&quot;/&gt;&lt;wsp:rsid wsp:val=&quot;009172E5&quot;/&gt;&lt;wsp:rsid wsp:val=&quot;0092044C&quot;/&gt;&lt;wsp:rsid wsp:val=&quot;0092222A&quot;/&gt;&lt;wsp:rsid wsp:val=&quot;00925B3F&quot;/&gt;&lt;wsp:rsid wsp:val=&quot;00926CEB&quot;/&gt;&lt;wsp:rsid wsp:val=&quot;00931162&quot;/&gt;&lt;wsp:rsid wsp:val=&quot;00933439&quot;/&gt;&lt;wsp:rsid wsp:val=&quot;009344D4&quot;/&gt;&lt;wsp:rsid wsp:val=&quot;00935BC2&quot;/&gt;&lt;wsp:rsid wsp:val=&quot;00942AE6&quot;/&gt;&lt;wsp:rsid wsp:val=&quot;00944168&quot;/&gt;&lt;wsp:rsid wsp:val=&quot;009468CA&quot;/&gt;&lt;wsp:rsid wsp:val=&quot;00947890&quot;/&gt;&lt;wsp:rsid wsp:val=&quot;00947DBA&quot;/&gt;&lt;wsp:rsid wsp:val=&quot;009511B7&quot;/&gt;&lt;wsp:rsid wsp:val=&quot;00951E80&quot;/&gt;&lt;wsp:rsid wsp:val=&quot;00953F3F&quot;/&gt;&lt;wsp:rsid wsp:val=&quot;0095443B&quot;/&gt;&lt;wsp:rsid wsp:val=&quot;00955F1D&quot;/&gt;&lt;wsp:rsid wsp:val=&quot;00956776&quot;/&gt;&lt;wsp:rsid wsp:val=&quot;00957603&quot;/&gt;&lt;wsp:rsid wsp:val=&quot;009616F3&quot;/&gt;&lt;wsp:rsid wsp:val=&quot;00965B72&quot;/&gt;&lt;wsp:rsid wsp:val=&quot;009666C0&quot;/&gt;&lt;wsp:rsid wsp:val=&quot;009702BB&quot;/&gt;&lt;wsp:rsid wsp:val=&quot;00971916&quot;/&gt;&lt;wsp:rsid wsp:val=&quot;009720C1&quot;/&gt;&lt;wsp:rsid wsp:val=&quot;00973DBF&quot;/&gt;&lt;wsp:rsid wsp:val=&quot;00975C4F&quot;/&gt;&lt;wsp:rsid wsp:val=&quot;00976EAE&quot;/&gt;&lt;wsp:rsid wsp:val=&quot;00980C6E&quot;/&gt;&lt;wsp:rsid wsp:val=&quot;00983284&quot;/&gt;&lt;wsp:rsid wsp:val=&quot;00983865&quot;/&gt;&lt;wsp:rsid wsp:val=&quot;00985BEC&quot;/&gt;&lt;wsp:rsid wsp:val=&quot;009872B1&quot;/&gt;&lt;wsp:rsid wsp:val=&quot;009908B7&quot;/&gt;&lt;wsp:rsid wsp:val=&quot;00996504&quot;/&gt;&lt;wsp:rsid wsp:val=&quot;009A2AEE&quot;/&gt;&lt;wsp:rsid wsp:val=&quot;009A3C99&quot;/&gt;&lt;wsp:rsid wsp:val=&quot;009A3F92&quot;/&gt;&lt;wsp:rsid wsp:val=&quot;009B0C19&quot;/&gt;&lt;wsp:rsid wsp:val=&quot;009B1D53&quot;/&gt;&lt;wsp:rsid wsp:val=&quot;009B5B81&quot;/&gt;&lt;wsp:rsid wsp:val=&quot;009B5B85&quot;/&gt;&lt;wsp:rsid wsp:val=&quot;009C663D&quot;/&gt;&lt;wsp:rsid wsp:val=&quot;009C6E86&quot;/&gt;&lt;wsp:rsid wsp:val=&quot;009D209D&quot;/&gt;&lt;wsp:rsid wsp:val=&quot;009D4622&quot;/&gt;&lt;wsp:rsid wsp:val=&quot;009E0E84&quot;/&gt;&lt;wsp:rsid wsp:val=&quot;009E603E&quot;/&gt;&lt;wsp:rsid wsp:val=&quot;009E6D1F&quot;/&gt;&lt;wsp:rsid wsp:val=&quot;009E7507&quot;/&gt;&lt;wsp:rsid wsp:val=&quot;009F05A7&quot;/&gt;&lt;wsp:rsid wsp:val=&quot;009F1019&quot;/&gt;&lt;wsp:rsid wsp:val=&quot;009F40C8&quot;/&gt;&lt;wsp:rsid wsp:val=&quot;009F4A51&quot;/&gt;&lt;wsp:rsid wsp:val=&quot;009F4EE4&quot;/&gt;&lt;wsp:rsid wsp:val=&quot;009F5039&quot;/&gt;&lt;wsp:rsid wsp:val=&quot;009F7F51&quot;/&gt;&lt;wsp:rsid wsp:val=&quot;00A04C48&quot;/&gt;&lt;wsp:rsid wsp:val=&quot;00A04C7A&quot;/&gt;&lt;wsp:rsid wsp:val=&quot;00A05C26&quot;/&gt;&lt;wsp:rsid wsp:val=&quot;00A07D31&quot;/&gt;&lt;wsp:rsid wsp:val=&quot;00A13F28&quot;/&gt;&lt;wsp:rsid wsp:val=&quot;00A1672F&quot;/&gt;&lt;wsp:rsid wsp:val=&quot;00A17AD9&quot;/&gt;&lt;wsp:rsid wsp:val=&quot;00A22806&quot;/&gt;&lt;wsp:rsid wsp:val=&quot;00A23199&quot;/&gt;&lt;wsp:rsid wsp:val=&quot;00A23296&quot;/&gt;&lt;wsp:rsid wsp:val=&quot;00A23F18&quot;/&gt;&lt;wsp:rsid wsp:val=&quot;00A2449D&quot;/&gt;&lt;wsp:rsid wsp:val=&quot;00A25699&quot;/&gt;&lt;wsp:rsid wsp:val=&quot;00A25BB1&quot;/&gt;&lt;wsp:rsid wsp:val=&quot;00A30DA6&quot;/&gt;&lt;wsp:rsid wsp:val=&quot;00A34805&quot;/&gt;&lt;wsp:rsid wsp:val=&quot;00A362B1&quot;/&gt;&lt;wsp:rsid wsp:val=&quot;00A36FDB&quot;/&gt;&lt;wsp:rsid wsp:val=&quot;00A41870&quot;/&gt;&lt;wsp:rsid wsp:val=&quot;00A427CE&quot;/&gt;&lt;wsp:rsid wsp:val=&quot;00A44687&quot;/&gt;&lt;wsp:rsid wsp:val=&quot;00A453F8&quot;/&gt;&lt;wsp:rsid wsp:val=&quot;00A470C7&quot;/&gt;&lt;wsp:rsid wsp:val=&quot;00A50507&quot;/&gt;&lt;wsp:rsid wsp:val=&quot;00A51336&quot;/&gt;&lt;wsp:rsid wsp:val=&quot;00A51EEA&quot;/&gt;&lt;wsp:rsid wsp:val=&quot;00A636E9&quot;/&gt;&lt;wsp:rsid wsp:val=&quot;00A670E0&quot;/&gt;&lt;wsp:rsid wsp:val=&quot;00A70638&quot;/&gt;&lt;wsp:rsid wsp:val=&quot;00A72EF3&quot;/&gt;&lt;wsp:rsid wsp:val=&quot;00A758F0&quot;/&gt;&lt;wsp:rsid wsp:val=&quot;00A76D51&quot;/&gt;&lt;wsp:rsid wsp:val=&quot;00A804DC&quot;/&gt;&lt;wsp:rsid wsp:val=&quot;00A81EC3&quot;/&gt;&lt;wsp:rsid wsp:val=&quot;00A86A1E&quot;/&gt;&lt;wsp:rsid wsp:val=&quot;00A91DC3&quot;/&gt;&lt;wsp:rsid wsp:val=&quot;00A95357&quot;/&gt;&lt;wsp:rsid wsp:val=&quot;00A96100&quot;/&gt;&lt;wsp:rsid wsp:val=&quot;00A97B20&quot;/&gt;&lt;wsp:rsid wsp:val=&quot;00AA0513&quot;/&gt;&lt;wsp:rsid wsp:val=&quot;00AA0F8E&quot;/&gt;&lt;wsp:rsid wsp:val=&quot;00AA1EFE&quot;/&gt;&lt;wsp:rsid wsp:val=&quot;00AA25FC&quot;/&gt;&lt;wsp:rsid wsp:val=&quot;00AA36C6&quot;/&gt;&lt;wsp:rsid wsp:val=&quot;00AA7A5A&quot;/&gt;&lt;wsp:rsid wsp:val=&quot;00AB2CDD&quot;/&gt;&lt;wsp:rsid wsp:val=&quot;00AB2ED4&quot;/&gt;&lt;wsp:rsid wsp:val=&quot;00AB3852&quot;/&gt;&lt;wsp:rsid wsp:val=&quot;00AB4ED4&quot;/&gt;&lt;wsp:rsid wsp:val=&quot;00AB5E83&quot;/&gt;&lt;wsp:rsid wsp:val=&quot;00AC423B&quot;/&gt;&lt;wsp:rsid wsp:val=&quot;00AC48D7&quot;/&gt;&lt;wsp:rsid wsp:val=&quot;00AC4A13&quot;/&gt;&lt;wsp:rsid wsp:val=&quot;00AC5E69&quot;/&gt;&lt;wsp:rsid wsp:val=&quot;00AE3DC4&quot;/&gt;&lt;wsp:rsid wsp:val=&quot;00AE6ACB&quot;/&gt;&lt;wsp:rsid wsp:val=&quot;00AE6EFE&quot;/&gt;&lt;wsp:rsid wsp:val=&quot;00AF0F1C&quot;/&gt;&lt;wsp:rsid wsp:val=&quot;00AF37DF&quot;/&gt;&lt;wsp:rsid wsp:val=&quot;00AF4A97&quot;/&gt;&lt;wsp:rsid wsp:val=&quot;00AF4FCC&quot;/&gt;&lt;wsp:rsid wsp:val=&quot;00AF5997&quot;/&gt;&lt;wsp:rsid wsp:val=&quot;00AF5C5A&quot;/&gt;&lt;wsp:rsid wsp:val=&quot;00AF6FE1&quot;/&gt;&lt;wsp:rsid wsp:val=&quot;00B030CF&quot;/&gt;&lt;wsp:rsid wsp:val=&quot;00B03696&quot;/&gt;&lt;wsp:rsid wsp:val=&quot;00B157BC&quot;/&gt;&lt;wsp:rsid wsp:val=&quot;00B178AD&quot;/&gt;&lt;wsp:rsid wsp:val=&quot;00B24A98&quot;/&gt;&lt;wsp:rsid wsp:val=&quot;00B2635B&quot;/&gt;&lt;wsp:rsid wsp:val=&quot;00B2726D&quot;/&gt;&lt;wsp:rsid wsp:val=&quot;00B3021D&quot;/&gt;&lt;wsp:rsid wsp:val=&quot;00B3091E&quot;/&gt;&lt;wsp:rsid wsp:val=&quot;00B31F89&quot;/&gt;&lt;wsp:rsid wsp:val=&quot;00B326D6&quot;/&gt;&lt;wsp:rsid wsp:val=&quot;00B405CB&quot;/&gt;&lt;wsp:rsid wsp:val=&quot;00B40904&quot;/&gt;&lt;wsp:rsid wsp:val=&quot;00B40F76&quot;/&gt;&lt;wsp:rsid wsp:val=&quot;00B41DEA&quot;/&gt;&lt;wsp:rsid wsp:val=&quot;00B429FB&quot;/&gt;&lt;wsp:rsid wsp:val=&quot;00B47CB5&quot;/&gt;&lt;wsp:rsid wsp:val=&quot;00B50C4A&quot;/&gt;&lt;wsp:rsid wsp:val=&quot;00B55DD1&quot;/&gt;&lt;wsp:rsid wsp:val=&quot;00B55E83&quot;/&gt;&lt;wsp:rsid wsp:val=&quot;00B6592B&quot;/&gt;&lt;wsp:rsid wsp:val=&quot;00B71170&quot;/&gt;&lt;wsp:rsid wsp:val=&quot;00B718EF&quot;/&gt;&lt;wsp:rsid wsp:val=&quot;00B723E4&quot;/&gt;&lt;wsp:rsid wsp:val=&quot;00B72D6D&quot;/&gt;&lt;wsp:rsid wsp:val=&quot;00B73374&quot;/&gt;&lt;wsp:rsid wsp:val=&quot;00B73C71&quot;/&gt;&lt;wsp:rsid wsp:val=&quot;00B80DF2&quot;/&gt;&lt;wsp:rsid wsp:val=&quot;00B831A6&quot;/&gt;&lt;wsp:rsid wsp:val=&quot;00B84CC9&quot;/&gt;&lt;wsp:rsid wsp:val=&quot;00B86C5A&quot;/&gt;&lt;wsp:rsid wsp:val=&quot;00B90242&quot;/&gt;&lt;wsp:rsid wsp:val=&quot;00B91E19&quot;/&gt;&lt;wsp:rsid wsp:val=&quot;00B929E4&quot;/&gt;&lt;wsp:rsid wsp:val=&quot;00B939D7&quot;/&gt;&lt;wsp:rsid wsp:val=&quot;00B952B0&quot;/&gt;&lt;wsp:rsid wsp:val=&quot;00B97489&quot;/&gt;&lt;wsp:rsid wsp:val=&quot;00BA2305&quot;/&gt;&lt;wsp:rsid wsp:val=&quot;00BA27AE&quot;/&gt;&lt;wsp:rsid wsp:val=&quot;00BA4BB7&quot;/&gt;&lt;wsp:rsid wsp:val=&quot;00BA5D06&quot;/&gt;&lt;wsp:rsid wsp:val=&quot;00BA6CA7&quot;/&gt;&lt;wsp:rsid wsp:val=&quot;00BA7206&quot;/&gt;&lt;wsp:rsid wsp:val=&quot;00BA76B3&quot;/&gt;&lt;wsp:rsid wsp:val=&quot;00BB1375&quot;/&gt;&lt;wsp:rsid wsp:val=&quot;00BB1B98&quot;/&gt;&lt;wsp:rsid wsp:val=&quot;00BB1BF3&quot;/&gt;&lt;wsp:rsid wsp:val=&quot;00BB36E4&quot;/&gt;&lt;wsp:rsid wsp:val=&quot;00BB5377&quot;/&gt;&lt;wsp:rsid wsp:val=&quot;00BB5869&quot;/&gt;&lt;wsp:rsid wsp:val=&quot;00BC1FE0&quot;/&gt;&lt;wsp:rsid wsp:val=&quot;00BC2B4D&quot;/&gt;&lt;wsp:rsid wsp:val=&quot;00BC2F17&quot;/&gt;&lt;wsp:rsid wsp:val=&quot;00BC44AD&quot;/&gt;&lt;wsp:rsid wsp:val=&quot;00BC6983&quot;/&gt;&lt;wsp:rsid wsp:val=&quot;00BD23A3&quot;/&gt;&lt;wsp:rsid wsp:val=&quot;00BD6A70&quot;/&gt;&lt;wsp:rsid wsp:val=&quot;00BD769E&quot;/&gt;&lt;wsp:rsid wsp:val=&quot;00BE2107&quot;/&gt;&lt;wsp:rsid wsp:val=&quot;00BE6497&quot;/&gt;&lt;wsp:rsid wsp:val=&quot;00BF1030&quot;/&gt;&lt;wsp:rsid wsp:val=&quot;00BF47CC&quot;/&gt;&lt;wsp:rsid wsp:val=&quot;00BF57C9&quot;/&gt;&lt;wsp:rsid wsp:val=&quot;00BF6055&quot;/&gt;&lt;wsp:rsid wsp:val=&quot;00C0309B&quot;/&gt;&lt;wsp:rsid wsp:val=&quot;00C03BBE&quot;/&gt;&lt;wsp:rsid wsp:val=&quot;00C04040&quot;/&gt;&lt;wsp:rsid wsp:val=&quot;00C07B0D&quot;/&gt;&lt;wsp:rsid wsp:val=&quot;00C14417&quot;/&gt;&lt;wsp:rsid wsp:val=&quot;00C15A92&quot;/&gt;&lt;wsp:rsid wsp:val=&quot;00C17496&quot;/&gt;&lt;wsp:rsid wsp:val=&quot;00C22043&quot;/&gt;&lt;wsp:rsid wsp:val=&quot;00C22441&quot;/&gt;&lt;wsp:rsid wsp:val=&quot;00C22B26&quot;/&gt;&lt;wsp:rsid wsp:val=&quot;00C23767&quot;/&gt;&lt;wsp:rsid wsp:val=&quot;00C262E5&quot;/&gt;&lt;wsp:rsid wsp:val=&quot;00C27034&quot;/&gt;&lt;wsp:rsid wsp:val=&quot;00C3198C&quot;/&gt;&lt;wsp:rsid wsp:val=&quot;00C357E5&quot;/&gt;&lt;wsp:rsid wsp:val=&quot;00C375EC&quot;/&gt;&lt;wsp:rsid wsp:val=&quot;00C42737&quot;/&gt;&lt;wsp:rsid wsp:val=&quot;00C4358B&quot;/&gt;&lt;wsp:rsid wsp:val=&quot;00C43875&quot;/&gt;&lt;wsp:rsid wsp:val=&quot;00C43B8D&quot;/&gt;&lt;wsp:rsid wsp:val=&quot;00C44805&quot;/&gt;&lt;wsp:rsid wsp:val=&quot;00C452DD&quot;/&gt;&lt;wsp:rsid wsp:val=&quot;00C46D62&quot;/&gt;&lt;wsp:rsid wsp:val=&quot;00C5195F&quot;/&gt;&lt;wsp:rsid wsp:val=&quot;00C6497C&quot;/&gt;&lt;wsp:rsid wsp:val=&quot;00C654AE&quot;/&gt;&lt;wsp:rsid wsp:val=&quot;00C65A68&quot;/&gt;&lt;wsp:rsid wsp:val=&quot;00C67B41&quot;/&gt;&lt;wsp:rsid wsp:val=&quot;00C707D3&quot;/&gt;&lt;wsp:rsid wsp:val=&quot;00C72678&quot;/&gt;&lt;wsp:rsid wsp:val=&quot;00C751BA&quot;/&gt;&lt;wsp:rsid wsp:val=&quot;00C773D6&quot;/&gt;&lt;wsp:rsid wsp:val=&quot;00C774A3&quot;/&gt;&lt;wsp:rsid wsp:val=&quot;00C7775F&quot;/&gt;&lt;wsp:rsid wsp:val=&quot;00C80982&quot;/&gt;&lt;wsp:rsid wsp:val=&quot;00C81D53&quot;/&gt;&lt;wsp:rsid wsp:val=&quot;00C81E26&quot;/&gt;&lt;wsp:rsid wsp:val=&quot;00C82987&quot;/&gt;&lt;wsp:rsid wsp:val=&quot;00C83EB3&quot;/&gt;&lt;wsp:rsid wsp:val=&quot;00C93B63&quot;/&gt;&lt;wsp:rsid wsp:val=&quot;00C93CD1&quot;/&gt;&lt;wsp:rsid wsp:val=&quot;00CA57FF&quot;/&gt;&lt;wsp:rsid wsp:val=&quot;00CA7A1C&quot;/&gt;&lt;wsp:rsid wsp:val=&quot;00CB0BEA&quot;/&gt;&lt;wsp:rsid wsp:val=&quot;00CB1B3B&quot;/&gt;&lt;wsp:rsid wsp:val=&quot;00CB36E8&quot;/&gt;&lt;wsp:rsid wsp:val=&quot;00CB7660&quot;/&gt;&lt;wsp:rsid wsp:val=&quot;00CC1926&quot;/&gt;&lt;wsp:rsid wsp:val=&quot;00CC3061&quot;/&gt;&lt;wsp:rsid wsp:val=&quot;00CC3704&quot;/&gt;&lt;wsp:rsid wsp:val=&quot;00CC44E5&quot;/&gt;&lt;wsp:rsid wsp:val=&quot;00CC5F92&quot;/&gt;&lt;wsp:rsid wsp:val=&quot;00CD0A53&quot;/&gt;&lt;wsp:rsid wsp:val=&quot;00CD110D&quot;/&gt;&lt;wsp:rsid wsp:val=&quot;00CD4E56&quot;/&gt;&lt;wsp:rsid wsp:val=&quot;00CD6F91&quot;/&gt;&lt;wsp:rsid wsp:val=&quot;00CE26F9&quot;/&gt;&lt;wsp:rsid wsp:val=&quot;00CE29BA&quot;/&gt;&lt;wsp:rsid wsp:val=&quot;00CE7DA3&quot;/&gt;&lt;wsp:rsid wsp:val=&quot;00CF09B1&quot;/&gt;&lt;wsp:rsid wsp:val=&quot;00CF0EDF&quot;/&gt;&lt;wsp:rsid wsp:val=&quot;00CF18F6&quot;/&gt;&lt;wsp:rsid wsp:val=&quot;00CF2BBD&quot;/&gt;&lt;wsp:rsid wsp:val=&quot;00CF6F34&quot;/&gt;&lt;wsp:rsid wsp:val=&quot;00CF7105&quot;/&gt;&lt;wsp:rsid wsp:val=&quot;00D0082B&quot;/&gt;&lt;wsp:rsid wsp:val=&quot;00D04749&quot;/&gt;&lt;wsp:rsid wsp:val=&quot;00D052A4&quot;/&gt;&lt;wsp:rsid wsp:val=&quot;00D056C7&quot;/&gt;&lt;wsp:rsid wsp:val=&quot;00D070F0&quot;/&gt;&lt;wsp:rsid wsp:val=&quot;00D133EF&quot;/&gt;&lt;wsp:rsid wsp:val=&quot;00D1450C&quot;/&gt;&lt;wsp:rsid wsp:val=&quot;00D14EFF&quot;/&gt;&lt;wsp:rsid wsp:val=&quot;00D15857&quot;/&gt;&lt;wsp:rsid wsp:val=&quot;00D21D1E&quot;/&gt;&lt;wsp:rsid wsp:val=&quot;00D22A1B&quot;/&gt;&lt;wsp:rsid wsp:val=&quot;00D23E12&quot;/&gt;&lt;wsp:rsid wsp:val=&quot;00D240DD&quot;/&gt;&lt;wsp:rsid wsp:val=&quot;00D25881&quot;/&gt;&lt;wsp:rsid wsp:val=&quot;00D2760B&quot;/&gt;&lt;wsp:rsid wsp:val=&quot;00D27994&quot;/&gt;&lt;wsp:rsid wsp:val=&quot;00D30E28&quot;/&gt;&lt;wsp:rsid wsp:val=&quot;00D31C51&quot;/&gt;&lt;wsp:rsid wsp:val=&quot;00D4703D&quot;/&gt;&lt;wsp:rsid wsp:val=&quot;00D50283&quot;/&gt;&lt;wsp:rsid wsp:val=&quot;00D5227F&quot;/&gt;&lt;wsp:rsid wsp:val=&quot;00D532AC&quot;/&gt;&lt;wsp:rsid wsp:val=&quot;00D54032&quot;/&gt;&lt;wsp:rsid wsp:val=&quot;00D546D1&quot;/&gt;&lt;wsp:rsid wsp:val=&quot;00D57110&quot;/&gt;&lt;wsp:rsid wsp:val=&quot;00D62228&quot;/&gt;&lt;wsp:rsid wsp:val=&quot;00D63C49&quot;/&gt;&lt;wsp:rsid wsp:val=&quot;00D65C9D&quot;/&gt;&lt;wsp:rsid wsp:val=&quot;00D70502&quot;/&gt;&lt;wsp:rsid wsp:val=&quot;00D730B4&quot;/&gt;&lt;wsp:rsid wsp:val=&quot;00D73CD5&quot;/&gt;&lt;wsp:rsid wsp:val=&quot;00D74D2A&quot;/&gt;&lt;wsp:rsid wsp:val=&quot;00D77757&quot;/&gt;&lt;wsp:rsid wsp:val=&quot;00D77877&quot;/&gt;&lt;wsp:rsid wsp:val=&quot;00D82140&quot;/&gt;&lt;wsp:rsid wsp:val=&quot;00D82379&quot;/&gt;&lt;wsp:rsid wsp:val=&quot;00D83581&quot;/&gt;&lt;wsp:rsid wsp:val=&quot;00D8393C&quot;/&gt;&lt;wsp:rsid wsp:val=&quot;00D83CBC&quot;/&gt;&lt;wsp:rsid wsp:val=&quot;00D854AD&quot;/&gt;&lt;wsp:rsid wsp:val=&quot;00D85840&quot;/&gt;&lt;wsp:rsid wsp:val=&quot;00D87FB8&quot;/&gt;&lt;wsp:rsid wsp:val=&quot;00D96230&quot;/&gt;&lt;wsp:rsid wsp:val=&quot;00DA0B20&quot;/&gt;&lt;wsp:rsid wsp:val=&quot;00DA13C8&quot;/&gt;&lt;wsp:rsid wsp:val=&quot;00DA38AF&quot;/&gt;&lt;wsp:rsid wsp:val=&quot;00DA504F&quot;/&gt;&lt;wsp:rsid wsp:val=&quot;00DA7A82&quot;/&gt;&lt;wsp:rsid wsp:val=&quot;00DA7E2D&quot;/&gt;&lt;wsp:rsid wsp:val=&quot;00DB200C&quot;/&gt;&lt;wsp:rsid wsp:val=&quot;00DB4318&quot;/&gt;&lt;wsp:rsid wsp:val=&quot;00DB49D2&quot;/&gt;&lt;wsp:rsid wsp:val=&quot;00DB5D6B&quot;/&gt;&lt;wsp:rsid wsp:val=&quot;00DC37D5&quot;/&gt;&lt;wsp:rsid wsp:val=&quot;00DC41B0&quot;/&gt;&lt;wsp:rsid wsp:val=&quot;00DC4A44&quot;/&gt;&lt;wsp:rsid wsp:val=&quot;00DC5B18&quot;/&gt;&lt;wsp:rsid wsp:val=&quot;00DD0AC9&quot;/&gt;&lt;wsp:rsid wsp:val=&quot;00DD2D50&quot;/&gt;&lt;wsp:rsid wsp:val=&quot;00DD4940&quot;/&gt;&lt;wsp:rsid wsp:val=&quot;00DD70CD&quot;/&gt;&lt;wsp:rsid wsp:val=&quot;00DD734D&quot;/&gt;&lt;wsp:rsid wsp:val=&quot;00DE25AF&quot;/&gt;&lt;wsp:rsid wsp:val=&quot;00DE2841&quot;/&gt;&lt;wsp:rsid wsp:val=&quot;00DE2F29&quot;/&gt;&lt;wsp:rsid wsp:val=&quot;00DE376B&quot;/&gt;&lt;wsp:rsid wsp:val=&quot;00DE6D8F&quot;/&gt;&lt;wsp:rsid wsp:val=&quot;00DE7123&quot;/&gt;&lt;wsp:rsid wsp:val=&quot;00DF01BE&quot;/&gt;&lt;wsp:rsid wsp:val=&quot;00DF0563&quot;/&gt;&lt;wsp:rsid wsp:val=&quot;00DF0603&quot;/&gt;&lt;wsp:rsid wsp:val=&quot;00DF065A&quot;/&gt;&lt;wsp:rsid wsp:val=&quot;00DF1B36&quot;/&gt;&lt;wsp:rsid wsp:val=&quot;00DF3EB9&quot;/&gt;&lt;wsp:rsid wsp:val=&quot;00E01D66&quot;/&gt;&lt;wsp:rsid wsp:val=&quot;00E0273C&quot;/&gt;&lt;wsp:rsid wsp:val=&quot;00E12190&quot;/&gt;&lt;wsp:rsid wsp:val=&quot;00E1326A&quot;/&gt;&lt;wsp:rsid wsp:val=&quot;00E13EC7&quot;/&gt;&lt;wsp:rsid wsp:val=&quot;00E150CA&quot;/&gt;&lt;wsp:rsid wsp:val=&quot;00E20B0B&quot;/&gt;&lt;wsp:rsid wsp:val=&quot;00E25B07&quot;/&gt;&lt;wsp:rsid wsp:val=&quot;00E26D44&quot;/&gt;&lt;wsp:rsid wsp:val=&quot;00E347B4&quot;/&gt;&lt;wsp:rsid wsp:val=&quot;00E351BF&quot;/&gt;&lt;wsp:rsid wsp:val=&quot;00E4567E&quot;/&gt;&lt;wsp:rsid wsp:val=&quot;00E525C2&quot;/&gt;&lt;wsp:rsid wsp:val=&quot;00E52679&quot;/&gt;&lt;wsp:rsid wsp:val=&quot;00E57569&quot;/&gt;&lt;wsp:rsid wsp:val=&quot;00E620E3&quot;/&gt;&lt;wsp:rsid wsp:val=&quot;00E63ABE&quot;/&gt;&lt;wsp:rsid wsp:val=&quot;00E66ECB&quot;/&gt;&lt;wsp:rsid wsp:val=&quot;00E67898&quot;/&gt;&lt;wsp:rsid wsp:val=&quot;00E75868&quot;/&gt;&lt;wsp:rsid wsp:val=&quot;00E769DB&quot;/&gt;&lt;wsp:rsid wsp:val=&quot;00E76DE9&quot;/&gt;&lt;wsp:rsid wsp:val=&quot;00E7796E&quot;/&gt;&lt;wsp:rsid wsp:val=&quot;00E808DD&quot;/&gt;&lt;wsp:rsid wsp:val=&quot;00E81D6A&quot;/&gt;&lt;wsp:rsid wsp:val=&quot;00E86828&quot;/&gt;&lt;wsp:rsid wsp:val=&quot;00E86CB7&quot;/&gt;&lt;wsp:rsid wsp:val=&quot;00E8738C&quot;/&gt;&lt;wsp:rsid wsp:val=&quot;00E87C6F&quot;/&gt;&lt;wsp:rsid wsp:val=&quot;00E91D5E&quot;/&gt;&lt;wsp:rsid wsp:val=&quot;00E925EF&quot;/&gt;&lt;wsp:rsid wsp:val=&quot;00E94991&quot;/&gt;&lt;wsp:rsid wsp:val=&quot;00E95814&quot;/&gt;&lt;wsp:rsid wsp:val=&quot;00E97252&quot;/&gt;&lt;wsp:rsid wsp:val=&quot;00EA0266&quot;/&gt;&lt;wsp:rsid wsp:val=&quot;00EA09BC&quot;/&gt;&lt;wsp:rsid wsp:val=&quot;00EA3152&quot;/&gt;&lt;wsp:rsid wsp:val=&quot;00EA4FD7&quot;/&gt;&lt;wsp:rsid wsp:val=&quot;00EA7605&quot;/&gt;&lt;wsp:rsid wsp:val=&quot;00EB2668&quot;/&gt;&lt;wsp:rsid wsp:val=&quot;00EB57D6&quot;/&gt;&lt;wsp:rsid wsp:val=&quot;00EC5A6E&quot;/&gt;&lt;wsp:rsid wsp:val=&quot;00ED1137&quot;/&gt;&lt;wsp:rsid wsp:val=&quot;00ED15CE&quot;/&gt;&lt;wsp:rsid wsp:val=&quot;00ED5650&quot;/&gt;&lt;wsp:rsid wsp:val=&quot;00EE1037&quot;/&gt;&lt;wsp:rsid wsp:val=&quot;00EE1C2B&quot;/&gt;&lt;wsp:rsid wsp:val=&quot;00EE2958&quot;/&gt;&lt;wsp:rsid wsp:val=&quot;00EE3410&quot;/&gt;&lt;wsp:rsid wsp:val=&quot;00EE4506&quot;/&gt;&lt;wsp:rsid wsp:val=&quot;00EE589A&quot;/&gt;&lt;wsp:rsid wsp:val=&quot;00EE7E1C&quot;/&gt;&lt;wsp:rsid wsp:val=&quot;00EF23FE&quot;/&gt;&lt;wsp:rsid wsp:val=&quot;00EF7950&quot;/&gt;&lt;wsp:rsid wsp:val=&quot;00F040AE&quot;/&gt;&lt;wsp:rsid wsp:val=&quot;00F045F1&quot;/&gt;&lt;wsp:rsid wsp:val=&quot;00F0500E&quot;/&gt;&lt;wsp:rsid wsp:val=&quot;00F0692E&quot;/&gt;&lt;wsp:rsid wsp:val=&quot;00F1352B&quot;/&gt;&lt;wsp:rsid wsp:val=&quot;00F156E7&quot;/&gt;&lt;wsp:rsid wsp:val=&quot;00F207A1&quot;/&gt;&lt;wsp:rsid wsp:val=&quot;00F223A0&quot;/&gt;&lt;wsp:rsid wsp:val=&quot;00F23CCF&quot;/&gt;&lt;wsp:rsid wsp:val=&quot;00F256C3&quot;/&gt;&lt;wsp:rsid wsp:val=&quot;00F301F9&quot;/&gt;&lt;wsp:rsid wsp:val=&quot;00F30AA5&quot;/&gt;&lt;wsp:rsid wsp:val=&quot;00F3247A&quot;/&gt;&lt;wsp:rsid wsp:val=&quot;00F34460&quot;/&gt;&lt;wsp:rsid wsp:val=&quot;00F352E6&quot;/&gt;&lt;wsp:rsid wsp:val=&quot;00F35F58&quot;/&gt;&lt;wsp:rsid wsp:val=&quot;00F37C01&quot;/&gt;&lt;wsp:rsid wsp:val=&quot;00F42EF7&quot;/&gt;&lt;wsp:rsid wsp:val=&quot;00F4450D&quot;/&gt;&lt;wsp:rsid wsp:val=&quot;00F449A2&quot;/&gt;&lt;wsp:rsid wsp:val=&quot;00F44A71&quot;/&gt;&lt;wsp:rsid wsp:val=&quot;00F57114&quot;/&gt;&lt;wsp:rsid wsp:val=&quot;00F703FF&quot;/&gt;&lt;wsp:rsid wsp:val=&quot;00F71F4B&quot;/&gt;&lt;wsp:rsid wsp:val=&quot;00F72D60&quot;/&gt;&lt;wsp:rsid wsp:val=&quot;00F737DE&quot;/&gt;&lt;wsp:rsid wsp:val=&quot;00F74DF8&quot;/&gt;&lt;wsp:rsid wsp:val=&quot;00F75069&quot;/&gt;&lt;wsp:rsid wsp:val=&quot;00F75646&quot;/&gt;&lt;wsp:rsid wsp:val=&quot;00F802CA&quot;/&gt;&lt;wsp:rsid wsp:val=&quot;00F81896&quot;/&gt;&lt;wsp:rsid wsp:val=&quot;00F82A69&quot;/&gt;&lt;wsp:rsid wsp:val=&quot;00F83260&quot;/&gt;&lt;wsp:rsid wsp:val=&quot;00F84445&quot;/&gt;&lt;wsp:rsid wsp:val=&quot;00F87CE3&quot;/&gt;&lt;wsp:rsid wsp:val=&quot;00F9023D&quot;/&gt;&lt;wsp:rsid wsp:val=&quot;00F961D9&quot;/&gt;&lt;wsp:rsid wsp:val=&quot;00FA2AA7&quot;/&gt;&lt;wsp:rsid wsp:val=&quot;00FA3627&quot;/&gt;&lt;wsp:rsid wsp:val=&quot;00FA7B23&quot;/&gt;&lt;wsp:rsid wsp:val=&quot;00FB12EC&quot;/&gt;&lt;wsp:rsid wsp:val=&quot;00FB2E8D&quot;/&gt;&lt;wsp:rsid wsp:val=&quot;00FB615E&quot;/&gt;&lt;wsp:rsid wsp:val=&quot;00FB6AAA&quot;/&gt;&lt;wsp:rsid wsp:val=&quot;00FB701E&quot;/&gt;&lt;wsp:rsid wsp:val=&quot;00FC34B6&quot;/&gt;&lt;wsp:rsid wsp:val=&quot;00FC564F&quot;/&gt;&lt;wsp:rsid wsp:val=&quot;00FC6009&quot;/&gt;&lt;wsp:rsid wsp:val=&quot;00FC6B64&quot;/&gt;&lt;wsp:rsid wsp:val=&quot;00FC6F28&quot;/&gt;&lt;wsp:rsid wsp:val=&quot;00FD0899&quot;/&gt;&lt;wsp:rsid wsp:val=&quot;00FD26C6&quot;/&gt;&lt;wsp:rsid wsp:val=&quot;00FD56A7&quot;/&gt;&lt;wsp:rsid wsp:val=&quot;00FD7BF9&quot;/&gt;&lt;wsp:rsid wsp:val=&quot;00FE316D&quot;/&gt;&lt;wsp:rsid wsp:val=&quot;00FE32FE&quot;/&gt;&lt;wsp:rsid wsp:val=&quot;00FE5447&quot;/&gt;&lt;wsp:rsid wsp:val=&quot;00FE5D7E&quot;/&gt;&lt;wsp:rsid wsp:val=&quot;00FE7ADF&quot;/&gt;&lt;wsp:rsid wsp:val=&quot;00FF034D&quot;/&gt;&lt;wsp:rsid wsp:val=&quot;00FF0733&quot;/&gt;&lt;wsp:rsid wsp:val=&quot;00FF222B&quot;/&gt;&lt;wsp:rsid wsp:val=&quot;00FF2CDC&quot;/&gt;&lt;wsp:rsid wsp:val=&quot;00FF3BE7&quot;/&gt;&lt;wsp:rsid wsp:val=&quot;00FF4CE9&quot;/&gt;&lt;wsp:rsid wsp:val=&quot;00FF4FDB&quot;/&gt;&lt;/wsp:rsids&gt;&lt;/w:docPr&gt;&lt;w:body&gt;&lt;wx:sect&gt;&lt;w:p wsp:rsidR=&quot;00000000&quot; wsp:rsidRDefault=&quot;00C375EC&quot; wsp:rsidP=&quot;00C375EC&quot;&gt;&lt;m:oMathPara&gt;&lt;m:oMath&gt;&lt;m:r&gt;&lt;aml:annotation aml:id=&quot;0&quot; w:type=&quot;Word.Insertion&quot; aml:author=&quot;Ä°brahim Etem ERTEN&quot; aml:createdate=&quot;2014-12-23T09:35:00Z&quot;&gt;&lt;aml:content&gt;&lt;m:rPr&gt;&lt;m:sty m:val=&quot;p&quot;/&gt;&lt;/m:rPr&gt;&lt;w:rPr&gt;&lt;w:rFonts w:ascii=&quot;Cambria Math&quot; w:h-ansi=&quot;Cambria Math&quot;/&gt;&lt;wx:font wx:val=&quot;Cambria Math&quot;/&gt;&lt;w:sz w:val=&quot;24&quot;/&gt;&lt;w:sz-cs w:val=&quot;24&quot;/&gt;&lt;w:lang w:fareast=&quot;TR&quot;/&gt;&lt;/w:rPr&gt;&lt;m:t&gt;GÄ°PÄ°ÃœD=0,75Ã—GÄ°PÄ°Ãœ-GÄ°TÄ°Ãœ&lt;/m:t&gt;&lt;/aml:content&gt;&lt;/aml:annotation&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2" o:title="" chromakey="white"/>
          </v:shape>
        </w:pict>
      </w:r>
      <w:r w:rsidRPr="0083178B">
        <w:rPr>
          <w:rFonts w:ascii="Times New Roman" w:hAnsi="Times New Roman"/>
          <w:iCs/>
          <w:color w:val="000000" w:themeColor="text1"/>
          <w:sz w:val="24"/>
          <w:szCs w:val="24"/>
          <w:lang w:eastAsia="tr-TR"/>
        </w:rPr>
        <w:instrText xml:space="preserve"> </w:instrText>
      </w:r>
      <w:r w:rsidRPr="0083178B">
        <w:rPr>
          <w:rFonts w:ascii="Times New Roman" w:hAnsi="Times New Roman"/>
          <w:iCs/>
          <w:color w:val="000000" w:themeColor="text1"/>
          <w:sz w:val="24"/>
          <w:szCs w:val="24"/>
          <w:lang w:eastAsia="tr-TR"/>
        </w:rPr>
        <w:fldChar w:fldCharType="end"/>
      </w:r>
      <w:r w:rsidRPr="0083178B">
        <w:rPr>
          <w:rFonts w:ascii="Times New Roman" w:hAnsi="Times New Roman"/>
          <w:color w:val="000000" w:themeColor="text1"/>
          <w:sz w:val="24"/>
          <w:szCs w:val="24"/>
        </w:rPr>
        <w:tab/>
        <w:t>(2) Bu formüllerde geçen;</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GİPİÜ</w:t>
      </w:r>
      <w:r w:rsidRPr="0083178B">
        <w:rPr>
          <w:rFonts w:ascii="Times New Roman" w:hAnsi="Times New Roman"/>
          <w:color w:val="000000" w:themeColor="text1"/>
          <w:sz w:val="24"/>
          <w:szCs w:val="24"/>
        </w:rPr>
        <w:tab/>
        <w:t>bir fatura döneminde, gün içi piyasası faaliyetleri için tahakkuk ettirilecek gün içi piyasası piyasa işletim ücretini (TL),</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GİPİÜS</w:t>
      </w:r>
      <w:r w:rsidRPr="0083178B">
        <w:rPr>
          <w:rFonts w:ascii="Times New Roman" w:hAnsi="Times New Roman"/>
          <w:color w:val="000000" w:themeColor="text1"/>
          <w:sz w:val="24"/>
          <w:szCs w:val="24"/>
        </w:rPr>
        <w:tab/>
        <w:t>bir fatura döneminde, gün içi piyasası faaliyetleri için tahakkuk ettirilecek gün içi piyasası işletim ücreti sabit payını (TL),</w:t>
      </w:r>
      <w:r w:rsidRPr="0083178B">
        <w:rPr>
          <w:rFonts w:ascii="Times New Roman" w:hAnsi="Times New Roman"/>
          <w:color w:val="000000" w:themeColor="text1"/>
          <w:sz w:val="24"/>
          <w:szCs w:val="24"/>
        </w:rPr>
        <w:tab/>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GİPİÜD</w:t>
      </w:r>
      <w:r w:rsidRPr="0083178B">
        <w:rPr>
          <w:rFonts w:ascii="Times New Roman" w:hAnsi="Times New Roman"/>
          <w:color w:val="000000" w:themeColor="text1"/>
          <w:sz w:val="24"/>
          <w:szCs w:val="24"/>
        </w:rPr>
        <w:tab/>
        <w:t>bir fatura döneminde, gün içi piyasası faaliyetleri için tahakkuk ettirilecek gün içi piyasası işletim ücreti değişken payını (TL),</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GİPİÜS</w:t>
      </w:r>
      <w:r w:rsidRPr="0083178B">
        <w:rPr>
          <w:rFonts w:ascii="Times New Roman" w:hAnsi="Times New Roman"/>
          <w:color w:val="000000" w:themeColor="text1"/>
          <w:sz w:val="24"/>
          <w:szCs w:val="24"/>
          <w:vertAlign w:val="subscript"/>
        </w:rPr>
        <w:t>g</w:t>
      </w:r>
      <w:r w:rsidRPr="0083178B">
        <w:rPr>
          <w:rFonts w:ascii="Times New Roman" w:hAnsi="Times New Roman"/>
          <w:color w:val="000000" w:themeColor="text1"/>
          <w:sz w:val="24"/>
          <w:szCs w:val="24"/>
        </w:rPr>
        <w:tab/>
        <w:t>bir avans döneminde, gün içi piyasası faaliyetleri için tahakkuk ettirilecek gün içi piyasası işletim ücreti sabit payını (TL),</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GİPİÜD</w:t>
      </w:r>
      <w:r w:rsidRPr="0083178B">
        <w:rPr>
          <w:rFonts w:ascii="Times New Roman" w:hAnsi="Times New Roman"/>
          <w:color w:val="000000" w:themeColor="text1"/>
          <w:sz w:val="24"/>
          <w:szCs w:val="24"/>
          <w:vertAlign w:val="subscript"/>
        </w:rPr>
        <w:t>g</w:t>
      </w:r>
      <w:r w:rsidRPr="0083178B">
        <w:rPr>
          <w:rFonts w:ascii="Times New Roman" w:hAnsi="Times New Roman"/>
          <w:color w:val="000000" w:themeColor="text1"/>
          <w:sz w:val="24"/>
          <w:szCs w:val="24"/>
        </w:rPr>
        <w:tab/>
        <w:t>bir avans döneminde, gün içi piyasası faaliyetleri için tahakkuk ettirilecek gün içi piyasası işletim ücreti değişken payını (TL),</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w:t>
      </w:r>
      <w:r w:rsidRPr="0083178B">
        <w:rPr>
          <w:rFonts w:ascii="Times New Roman" w:hAnsi="Times New Roman"/>
          <w:color w:val="000000" w:themeColor="text1"/>
          <w:sz w:val="24"/>
          <w:szCs w:val="24"/>
        </w:rPr>
        <w:tab/>
        <w:t>ilgili avans dönemindeki uzlaştırma dönemi sayısını,</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b</w:t>
      </w:r>
      <w:r w:rsidRPr="0083178B">
        <w:rPr>
          <w:rFonts w:ascii="Times New Roman" w:hAnsi="Times New Roman"/>
          <w:color w:val="000000" w:themeColor="text1"/>
          <w:sz w:val="24"/>
          <w:szCs w:val="24"/>
        </w:rPr>
        <w:tab/>
        <w:t>ilgili fatura dönemindeki avans dönemi sayısını,</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GİPİÜ</w:t>
      </w:r>
      <w:r w:rsidRPr="0083178B">
        <w:rPr>
          <w:rFonts w:ascii="Times New Roman" w:hAnsi="Times New Roman"/>
          <w:color w:val="000000" w:themeColor="text1"/>
          <w:sz w:val="24"/>
          <w:szCs w:val="24"/>
          <w:vertAlign w:val="subscript"/>
        </w:rPr>
        <w:t>p,g</w:t>
      </w:r>
      <w:r w:rsidRPr="0083178B">
        <w:rPr>
          <w:rFonts w:ascii="Times New Roman" w:hAnsi="Times New Roman"/>
          <w:color w:val="000000" w:themeColor="text1"/>
          <w:sz w:val="24"/>
          <w:szCs w:val="24"/>
        </w:rPr>
        <w:tab/>
        <w:t>p piyasa katılımcısına g avans döneminde tahakkuk ettirilecek gün içi piyasası işletim ücretini (TL),</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k</w:t>
      </w:r>
      <w:r w:rsidRPr="0083178B">
        <w:rPr>
          <w:rFonts w:ascii="Times New Roman" w:hAnsi="Times New Roman"/>
          <w:color w:val="000000" w:themeColor="text1"/>
          <w:sz w:val="24"/>
          <w:szCs w:val="24"/>
        </w:rPr>
        <w:tab/>
        <w:t>gün içi piyasası katılımcısı sayısını,</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GİSM</w:t>
      </w:r>
      <w:r w:rsidRPr="0083178B">
        <w:rPr>
          <w:rFonts w:ascii="Times New Roman" w:hAnsi="Times New Roman"/>
          <w:color w:val="000000" w:themeColor="text1"/>
          <w:sz w:val="24"/>
          <w:szCs w:val="24"/>
          <w:vertAlign w:val="subscript"/>
        </w:rPr>
        <w:t>p,t,g,r,u</w:t>
      </w:r>
      <w:r w:rsidRPr="0083178B">
        <w:rPr>
          <w:rFonts w:ascii="Times New Roman" w:hAnsi="Times New Roman"/>
          <w:color w:val="000000" w:themeColor="text1"/>
          <w:sz w:val="24"/>
          <w:szCs w:val="24"/>
        </w:rPr>
        <w:tab/>
        <w:t>p piyasa katılımcısının t teklif bölgesi için g avans dönemindeki r tekliften dolayı u uzlaştırma döneminde gerçekleştirdiği gün içi satış miktarını (MWh),</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x</w:t>
      </w:r>
      <w:r w:rsidRPr="0083178B">
        <w:rPr>
          <w:rFonts w:ascii="Times New Roman" w:hAnsi="Times New Roman"/>
          <w:color w:val="000000" w:themeColor="text1"/>
          <w:sz w:val="24"/>
          <w:szCs w:val="24"/>
          <w:vertAlign w:val="subscript"/>
        </w:rPr>
        <w:t>p</w:t>
      </w:r>
      <w:r w:rsidRPr="0083178B">
        <w:rPr>
          <w:rFonts w:ascii="Times New Roman" w:hAnsi="Times New Roman"/>
          <w:color w:val="000000" w:themeColor="text1"/>
          <w:sz w:val="24"/>
          <w:szCs w:val="24"/>
        </w:rPr>
        <w:tab/>
        <w:t>p piyasa katılımcısının t teklif bölgesi için g avans dönemindeki u uzlaştırma dönemi için satış gerçekleştirdiği teklif sayısını,</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m</w:t>
      </w:r>
      <w:r w:rsidRPr="0083178B">
        <w:rPr>
          <w:rFonts w:ascii="Times New Roman" w:hAnsi="Times New Roman"/>
          <w:color w:val="000000" w:themeColor="text1"/>
          <w:sz w:val="24"/>
          <w:szCs w:val="24"/>
        </w:rPr>
        <w:tab/>
        <w:t>ilgili fatura dönemi için belirlenmiş olan teklif bölgesi sayısını,</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GİAM</w:t>
      </w:r>
      <w:r w:rsidRPr="0083178B">
        <w:rPr>
          <w:rFonts w:ascii="Times New Roman" w:hAnsi="Times New Roman"/>
          <w:color w:val="000000" w:themeColor="text1"/>
          <w:sz w:val="24"/>
          <w:szCs w:val="24"/>
          <w:vertAlign w:val="subscript"/>
        </w:rPr>
        <w:t>p,t,g,r,u</w:t>
      </w:r>
      <w:r w:rsidRPr="0083178B">
        <w:rPr>
          <w:rFonts w:ascii="Times New Roman" w:hAnsi="Times New Roman"/>
          <w:color w:val="000000" w:themeColor="text1"/>
          <w:sz w:val="24"/>
          <w:szCs w:val="24"/>
        </w:rPr>
        <w:tab/>
        <w:t>p piyasa katılımcısının t teklif bölgesi için g avans dönemindeki r tekliften dolayı u uzlaştırma döneminde gerçekleştirdiği gün içi alış miktarını (MWh),</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y</w:t>
      </w:r>
      <w:r w:rsidRPr="0083178B">
        <w:rPr>
          <w:rFonts w:ascii="Times New Roman" w:hAnsi="Times New Roman"/>
          <w:color w:val="000000" w:themeColor="text1"/>
          <w:sz w:val="24"/>
          <w:szCs w:val="24"/>
          <w:vertAlign w:val="subscript"/>
        </w:rPr>
        <w:t>p</w:t>
      </w:r>
      <w:r w:rsidRPr="0083178B">
        <w:rPr>
          <w:rFonts w:ascii="Times New Roman" w:hAnsi="Times New Roman"/>
          <w:color w:val="000000" w:themeColor="text1"/>
          <w:sz w:val="24"/>
          <w:szCs w:val="24"/>
        </w:rPr>
        <w:tab/>
        <w:t>p piyasa katılımcısının t teklif bölgesi için g avans dönemindeki u uzlaştırma dönemi için alış gerçekleştirdiği teklif sayısını,</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GİPİÜ</w:t>
      </w:r>
      <w:r w:rsidRPr="0083178B">
        <w:rPr>
          <w:rFonts w:ascii="Times New Roman" w:hAnsi="Times New Roman"/>
          <w:color w:val="000000" w:themeColor="text1"/>
          <w:sz w:val="24"/>
          <w:szCs w:val="24"/>
          <w:vertAlign w:val="subscript"/>
        </w:rPr>
        <w:t>p</w:t>
      </w:r>
      <w:r w:rsidRPr="0083178B">
        <w:rPr>
          <w:rFonts w:ascii="Times New Roman" w:hAnsi="Times New Roman"/>
          <w:color w:val="000000" w:themeColor="text1"/>
          <w:sz w:val="24"/>
          <w:szCs w:val="24"/>
        </w:rPr>
        <w:tab/>
        <w:t>bir fatura döneminde p piyasa katılımcısına tahakkuk ettirilecek gün içi piyasası işletim ücretini (TL),</w:t>
      </w:r>
    </w:p>
    <w:p w:rsidR="008D7E53" w:rsidRPr="0083178B" w:rsidRDefault="008D7E53"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GİİS</w:t>
      </w:r>
      <w:r w:rsidRPr="0083178B">
        <w:rPr>
          <w:rFonts w:ascii="Times New Roman" w:hAnsi="Times New Roman"/>
          <w:color w:val="000000" w:themeColor="text1"/>
          <w:sz w:val="24"/>
          <w:szCs w:val="24"/>
          <w:vertAlign w:val="subscript"/>
        </w:rPr>
        <w:t>p</w:t>
      </w:r>
      <w:r w:rsidRPr="0083178B">
        <w:rPr>
          <w:rFonts w:ascii="Times New Roman" w:hAnsi="Times New Roman"/>
          <w:color w:val="000000" w:themeColor="text1"/>
          <w:sz w:val="24"/>
          <w:szCs w:val="24"/>
        </w:rPr>
        <w:tab/>
        <w:t>bir fatura döneminde p piyasa katılımcısının haklı bulunmamış itiraz sayısını,</w:t>
      </w:r>
    </w:p>
    <w:p w:rsidR="008D7E53" w:rsidRPr="0083178B" w:rsidRDefault="000272D4" w:rsidP="008D7E53">
      <w:pPr>
        <w:spacing w:after="0" w:line="240" w:lineRule="auto"/>
        <w:ind w:left="2127" w:hanging="156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GİTİÜ</w:t>
      </w:r>
      <w:r w:rsidR="008D7E53" w:rsidRPr="0083178B">
        <w:rPr>
          <w:rFonts w:ascii="Times New Roman" w:hAnsi="Times New Roman"/>
          <w:color w:val="000000" w:themeColor="text1"/>
          <w:sz w:val="24"/>
          <w:szCs w:val="24"/>
        </w:rPr>
        <w:tab/>
        <w:t>piyasa katılımcılarının haklı bulunmadıkları itirazlar için ödedikleri toplam itiraz ücretini</w:t>
      </w:r>
    </w:p>
    <w:p w:rsidR="008D7E53" w:rsidRPr="0083178B" w:rsidRDefault="008D7E53" w:rsidP="008D7E5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7B1391">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Dengeleme güç piyasası faaliyetlerine ilişkin piyasa katılımcılarına tahakkuk ettirilecek piyasa işletim ücretinin hesaplanması </w:t>
      </w:r>
    </w:p>
    <w:p w:rsidR="002569F8" w:rsidRPr="0083178B" w:rsidRDefault="007B1391" w:rsidP="002569F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lastRenderedPageBreak/>
        <w:tab/>
        <w:t>MADDE 118</w:t>
      </w:r>
      <w:r w:rsidR="00476A6A" w:rsidRPr="0083178B">
        <w:rPr>
          <w:rStyle w:val="DipnotBavurusu"/>
          <w:rFonts w:ascii="Times New Roman" w:eastAsia="Times New Roman" w:hAnsi="Times New Roman"/>
          <w:b/>
          <w:color w:val="000000" w:themeColor="text1"/>
          <w:sz w:val="24"/>
          <w:szCs w:val="24"/>
        </w:rPr>
        <w:footnoteReference w:id="389"/>
      </w:r>
      <w:r w:rsidRPr="0083178B">
        <w:rPr>
          <w:rFonts w:ascii="Times New Roman" w:eastAsia="Times New Roman" w:hAnsi="Times New Roman"/>
          <w:b/>
          <w:color w:val="000000" w:themeColor="text1"/>
          <w:sz w:val="24"/>
          <w:szCs w:val="24"/>
        </w:rPr>
        <w:t xml:space="preserve"> –</w:t>
      </w:r>
      <w:r w:rsidR="00476A6A" w:rsidRPr="0083178B">
        <w:rPr>
          <w:rFonts w:ascii="Times New Roman" w:eastAsia="Times New Roman" w:hAnsi="Times New Roman"/>
          <w:b/>
          <w:color w:val="000000" w:themeColor="text1"/>
          <w:sz w:val="24"/>
          <w:szCs w:val="24"/>
        </w:rPr>
        <w:t xml:space="preserve"> </w:t>
      </w:r>
      <w:r w:rsidR="002569F8" w:rsidRPr="0083178B">
        <w:rPr>
          <w:rFonts w:ascii="Times New Roman" w:hAnsi="Times New Roman"/>
          <w:color w:val="000000" w:themeColor="text1"/>
          <w:sz w:val="24"/>
          <w:szCs w:val="24"/>
        </w:rPr>
        <w:t>(1) Dengeleme güç piyasasına katılan her bir piyasa katılımcısına, dengeleme güç piyasası faaliyetlerine ilişkin olarak tahakkuk ettirilecek olan piyasa işletim ücreti aşağıdaki formüle göre hesaplanır;</w:t>
      </w:r>
    </w:p>
    <w:p w:rsidR="002569F8" w:rsidRPr="0083178B" w:rsidRDefault="002569F8" w:rsidP="002569F8">
      <w:pPr>
        <w:tabs>
          <w:tab w:val="left" w:pos="540"/>
          <w:tab w:val="left" w:pos="566"/>
        </w:tabs>
        <w:spacing w:after="0" w:line="240" w:lineRule="auto"/>
        <w:jc w:val="both"/>
        <w:rPr>
          <w:rFonts w:ascii="Times New Roman" w:hAnsi="Times New Roman"/>
          <w:color w:val="000000" w:themeColor="text1"/>
          <w:sz w:val="24"/>
          <w:szCs w:val="24"/>
        </w:rPr>
      </w:pPr>
    </w:p>
    <w:p w:rsidR="002569F8" w:rsidRPr="0083178B" w:rsidRDefault="002550D3" w:rsidP="002550D3">
      <w:pPr>
        <w:tabs>
          <w:tab w:val="left" w:pos="540"/>
        </w:tabs>
        <w:spacing w:after="0" w:line="240" w:lineRule="auto"/>
        <w:rPr>
          <w:rFonts w:ascii="Times New Roman" w:hAnsi="Times New Roman"/>
          <w:i/>
          <w:iCs/>
          <w:color w:val="000000" w:themeColor="text1"/>
          <w:sz w:val="24"/>
          <w:szCs w:val="24"/>
          <w:lang w:eastAsia="tr-TR"/>
        </w:rPr>
      </w:pPr>
      <w:r w:rsidRPr="0083178B">
        <w:rPr>
          <w:rFonts w:ascii="Times New Roman" w:hAnsi="Times New Roman"/>
          <w:i/>
          <w:noProof/>
          <w:color w:val="000000" w:themeColor="text1"/>
          <w:position w:val="-10"/>
          <w:sz w:val="24"/>
          <w:szCs w:val="24"/>
          <w:lang w:eastAsia="tr-TR"/>
        </w:rPr>
        <w:tab/>
      </w:r>
      <w:r w:rsidR="00311001">
        <w:rPr>
          <w:rFonts w:ascii="Times New Roman" w:hAnsi="Times New Roman"/>
          <w:i/>
          <w:noProof/>
          <w:color w:val="000000" w:themeColor="text1"/>
          <w:position w:val="-10"/>
          <w:sz w:val="24"/>
          <w:szCs w:val="24"/>
          <w:lang w:eastAsia="tr-TR"/>
        </w:rPr>
        <w:pict>
          <v:shape id="Resim 38" o:spid="_x0000_i1076" type="#_x0000_t75" style="width:166.55pt;height:17.55pt;visibility:visible">
            <v:imagedata r:id="rId93" o:title=""/>
          </v:shape>
        </w:pict>
      </w:r>
      <w:r w:rsidR="002569F8" w:rsidRPr="0083178B">
        <w:rPr>
          <w:rFonts w:ascii="Times New Roman" w:hAnsi="Times New Roman"/>
          <w:i/>
          <w:iCs/>
          <w:color w:val="000000" w:themeColor="text1"/>
          <w:sz w:val="24"/>
          <w:szCs w:val="24"/>
          <w:lang w:eastAsia="tr-TR"/>
        </w:rPr>
        <w:t xml:space="preserve">                         (25a)</w:t>
      </w:r>
    </w:p>
    <w:p w:rsidR="002569F8" w:rsidRPr="0083178B" w:rsidRDefault="002550D3" w:rsidP="00532658">
      <w:pPr>
        <w:tabs>
          <w:tab w:val="left" w:pos="540"/>
        </w:tabs>
        <w:spacing w:after="0" w:line="240" w:lineRule="auto"/>
        <w:rPr>
          <w:rFonts w:ascii="Times New Roman" w:hAnsi="Times New Roman"/>
          <w:i/>
          <w:iCs/>
          <w:color w:val="000000" w:themeColor="text1"/>
          <w:sz w:val="24"/>
          <w:szCs w:val="24"/>
          <w:lang w:eastAsia="tr-TR"/>
        </w:rPr>
      </w:pPr>
      <w:r w:rsidRPr="0083178B">
        <w:rPr>
          <w:rFonts w:ascii="Times New Roman" w:hAnsi="Times New Roman"/>
          <w:i/>
          <w:noProof/>
          <w:color w:val="000000" w:themeColor="text1"/>
          <w:position w:val="-10"/>
          <w:sz w:val="24"/>
          <w:szCs w:val="24"/>
          <w:lang w:eastAsia="tr-TR"/>
        </w:rPr>
        <w:tab/>
      </w:r>
      <w:r w:rsidR="00311001">
        <w:rPr>
          <w:rFonts w:ascii="Times New Roman" w:hAnsi="Times New Roman"/>
          <w:i/>
          <w:noProof/>
          <w:color w:val="000000" w:themeColor="text1"/>
          <w:position w:val="-10"/>
          <w:sz w:val="24"/>
          <w:szCs w:val="24"/>
          <w:lang w:eastAsia="tr-TR"/>
        </w:rPr>
        <w:pict>
          <v:shape id="Resim 39" o:spid="_x0000_i1077" type="#_x0000_t75" style="width:166.55pt;height:17.55pt;visibility:visible">
            <v:imagedata r:id="rId94" o:title=""/>
          </v:shape>
        </w:pict>
      </w:r>
      <w:r w:rsidR="002569F8" w:rsidRPr="0083178B">
        <w:rPr>
          <w:rFonts w:ascii="Times New Roman" w:hAnsi="Times New Roman"/>
          <w:i/>
          <w:iCs/>
          <w:color w:val="000000" w:themeColor="text1"/>
          <w:sz w:val="24"/>
          <w:szCs w:val="24"/>
          <w:lang w:eastAsia="tr-TR"/>
        </w:rPr>
        <w:t xml:space="preserve">                         (25b)</w:t>
      </w:r>
    </w:p>
    <w:p w:rsidR="00F81896" w:rsidRPr="0083178B" w:rsidRDefault="002569F8" w:rsidP="00532658">
      <w:pPr>
        <w:tabs>
          <w:tab w:val="left" w:pos="540"/>
        </w:tabs>
        <w:spacing w:line="240" w:lineRule="auto"/>
        <w:ind w:left="540"/>
        <w:rPr>
          <w:color w:val="000000" w:themeColor="text1"/>
        </w:rPr>
      </w:pPr>
      <w:r w:rsidRPr="0083178B">
        <w:rPr>
          <w:rFonts w:ascii="Times New Roman" w:eastAsia="Times New Roman" w:hAnsi="Times New Roman"/>
          <w:i/>
          <w:iCs/>
          <w:color w:val="000000" w:themeColor="text1"/>
          <w:position w:val="-24"/>
          <w:sz w:val="24"/>
          <w:szCs w:val="24"/>
          <w:lang w:eastAsia="tr-TR"/>
        </w:rPr>
        <w:object w:dxaOrig="2960" w:dyaOrig="639">
          <v:shape id="_x0000_i1078" type="#_x0000_t75" style="width:146.5pt;height:31.95pt" o:ole="">
            <v:imagedata r:id="rId95" o:title=""/>
          </v:shape>
          <o:OLEObject Type="Embed" ProgID="Equation.3" ShapeID="_x0000_i1078" DrawAspect="Content" ObjectID="_1526285799" r:id="rId96"/>
        </w:object>
      </w:r>
      <w:r w:rsidRPr="0083178B">
        <w:rPr>
          <w:rFonts w:ascii="Times New Roman" w:hAnsi="Times New Roman"/>
          <w:i/>
          <w:iCs/>
          <w:color w:val="000000" w:themeColor="text1"/>
          <w:sz w:val="24"/>
          <w:szCs w:val="24"/>
          <w:lang w:eastAsia="tr-TR"/>
        </w:rPr>
        <w:t xml:space="preserve">                               (25c)</w:t>
      </w:r>
      <w:r w:rsidRPr="0083178B">
        <w:rPr>
          <w:rFonts w:ascii="Times New Roman" w:hAnsi="Times New Roman"/>
          <w:i/>
          <w:iCs/>
          <w:color w:val="000000" w:themeColor="text1"/>
          <w:position w:val="-24"/>
          <w:sz w:val="24"/>
          <w:szCs w:val="24"/>
          <w:lang w:eastAsia="tr-TR"/>
        </w:rPr>
        <w:t xml:space="preserve">                      </w:t>
      </w:r>
      <w:r w:rsidRPr="0083178B">
        <w:rPr>
          <w:rFonts w:ascii="Times New Roman" w:eastAsia="Times New Roman" w:hAnsi="Times New Roman"/>
          <w:i/>
          <w:iCs/>
          <w:color w:val="000000" w:themeColor="text1"/>
          <w:position w:val="-24"/>
          <w:sz w:val="24"/>
          <w:szCs w:val="24"/>
          <w:lang w:eastAsia="tr-TR"/>
        </w:rPr>
        <w:object w:dxaOrig="3040" w:dyaOrig="639">
          <v:shape id="_x0000_i1079" type="#_x0000_t75" style="width:150.9pt;height:31.95pt" o:ole="">
            <v:imagedata r:id="rId97" o:title=""/>
          </v:shape>
          <o:OLEObject Type="Embed" ProgID="Equation.3" ShapeID="_x0000_i1079" DrawAspect="Content" ObjectID="_1526285800" r:id="rId98"/>
        </w:object>
      </w:r>
      <w:r w:rsidRPr="0083178B">
        <w:rPr>
          <w:rFonts w:ascii="Times New Roman" w:hAnsi="Times New Roman"/>
          <w:i/>
          <w:iCs/>
          <w:color w:val="000000" w:themeColor="text1"/>
          <w:sz w:val="24"/>
          <w:szCs w:val="24"/>
          <w:lang w:eastAsia="tr-TR"/>
        </w:rPr>
        <w:t xml:space="preserve">                             ( 25ç)</w:t>
      </w:r>
      <w:r w:rsidRPr="0083178B">
        <w:rPr>
          <w:rFonts w:ascii="Times New Roman" w:hAnsi="Times New Roman"/>
          <w:i/>
          <w:iCs/>
          <w:color w:val="000000" w:themeColor="text1"/>
          <w:position w:val="-72"/>
          <w:sz w:val="24"/>
          <w:szCs w:val="24"/>
          <w:lang w:eastAsia="tr-TR"/>
        </w:rPr>
        <w:t xml:space="preserve"> </w:t>
      </w:r>
    </w:p>
    <w:p w:rsidR="005C2913" w:rsidRPr="0083178B" w:rsidRDefault="00A00E57" w:rsidP="005C2913">
      <w:pPr>
        <w:tabs>
          <w:tab w:val="left" w:pos="540"/>
        </w:tabs>
        <w:spacing w:after="0" w:line="240" w:lineRule="auto"/>
        <w:ind w:left="-540" w:firstLine="540"/>
        <w:rPr>
          <w:rFonts w:ascii="Times New Roman" w:hAnsi="Times New Roman"/>
          <w:noProof/>
          <w:color w:val="000000" w:themeColor="text1"/>
          <w:sz w:val="24"/>
          <w:szCs w:val="24"/>
          <w:lang w:eastAsia="tr-TR"/>
        </w:rPr>
      </w:pPr>
      <w:r>
        <w:rPr>
          <w:rFonts w:ascii="Times New Roman" w:hAnsi="Times New Roman"/>
          <w:noProof/>
          <w:color w:val="000000" w:themeColor="text1"/>
          <w:sz w:val="24"/>
          <w:szCs w:val="24"/>
          <w:lang w:eastAsia="tr-TR"/>
        </w:rPr>
        <w:pict>
          <v:shape id="Picture 274" o:spid="_x0000_i1080" type="#_x0000_t75" style="width:407.6pt;height:56.35pt;visibility:visible">
            <v:imagedata r:id="rId99" o:title=""/>
          </v:shape>
        </w:pict>
      </w:r>
    </w:p>
    <w:p w:rsidR="002569F8" w:rsidRPr="0083178B" w:rsidRDefault="002569F8" w:rsidP="005C2913">
      <w:pPr>
        <w:tabs>
          <w:tab w:val="left" w:pos="540"/>
        </w:tabs>
        <w:spacing w:after="0" w:line="240" w:lineRule="auto"/>
        <w:ind w:left="-540" w:firstLine="540"/>
        <w:rPr>
          <w:rFonts w:ascii="Times New Roman" w:hAnsi="Times New Roman"/>
          <w:i/>
          <w:iCs/>
          <w:color w:val="000000" w:themeColor="text1"/>
          <w:sz w:val="24"/>
          <w:szCs w:val="24"/>
          <w:lang w:eastAsia="tr-TR"/>
        </w:rPr>
      </w:pPr>
      <w:r w:rsidRPr="0083178B">
        <w:rPr>
          <w:rFonts w:ascii="Times New Roman" w:hAnsi="Times New Roman"/>
          <w:i/>
          <w:iCs/>
          <w:color w:val="000000" w:themeColor="text1"/>
          <w:sz w:val="24"/>
          <w:szCs w:val="24"/>
          <w:lang w:eastAsia="tr-TR"/>
        </w:rPr>
        <w:t>(25d</w:t>
      </w:r>
      <w:r w:rsidR="005C2913" w:rsidRPr="0083178B">
        <w:rPr>
          <w:rStyle w:val="DipnotBavurusu"/>
          <w:rFonts w:ascii="Times New Roman" w:hAnsi="Times New Roman"/>
          <w:i/>
          <w:iCs/>
          <w:color w:val="000000" w:themeColor="text1"/>
          <w:sz w:val="24"/>
          <w:szCs w:val="24"/>
          <w:lang w:eastAsia="tr-TR"/>
        </w:rPr>
        <w:footnoteReference w:id="390"/>
      </w:r>
      <w:r w:rsidR="005C2913" w:rsidRPr="0083178B">
        <w:rPr>
          <w:rStyle w:val="DipnotBavurusu"/>
          <w:rFonts w:ascii="Times New Roman" w:hAnsi="Times New Roman"/>
          <w:i/>
          <w:iCs/>
          <w:color w:val="000000" w:themeColor="text1"/>
          <w:sz w:val="24"/>
          <w:szCs w:val="24"/>
          <w:lang w:eastAsia="tr-TR"/>
        </w:rPr>
        <w:footnoteReference w:id="391"/>
      </w:r>
      <w:r w:rsidRPr="0083178B">
        <w:rPr>
          <w:rFonts w:ascii="Times New Roman" w:hAnsi="Times New Roman"/>
          <w:i/>
          <w:iCs/>
          <w:color w:val="000000" w:themeColor="text1"/>
          <w:sz w:val="24"/>
          <w:szCs w:val="24"/>
          <w:lang w:eastAsia="tr-TR"/>
        </w:rPr>
        <w:t>)</w:t>
      </w:r>
    </w:p>
    <w:p w:rsidR="002569F8" w:rsidRPr="0083178B" w:rsidRDefault="002569F8" w:rsidP="002569F8">
      <w:pPr>
        <w:tabs>
          <w:tab w:val="left" w:pos="540"/>
        </w:tabs>
        <w:spacing w:after="0" w:line="240" w:lineRule="auto"/>
        <w:ind w:left="-540" w:firstLine="540"/>
        <w:jc w:val="right"/>
        <w:rPr>
          <w:rFonts w:ascii="Times New Roman" w:hAnsi="Times New Roman"/>
          <w:i/>
          <w:iCs/>
          <w:color w:val="000000" w:themeColor="text1"/>
          <w:sz w:val="24"/>
          <w:szCs w:val="24"/>
          <w:lang w:eastAsia="tr-TR"/>
        </w:rPr>
      </w:pPr>
    </w:p>
    <w:p w:rsidR="002569F8" w:rsidRPr="0083178B" w:rsidRDefault="004848E9" w:rsidP="004848E9">
      <w:pPr>
        <w:tabs>
          <w:tab w:val="left" w:pos="540"/>
        </w:tabs>
        <w:spacing w:after="0" w:line="240" w:lineRule="auto"/>
        <w:ind w:left="-540" w:firstLine="540"/>
        <w:rPr>
          <w:rFonts w:ascii="Times New Roman" w:hAnsi="Times New Roman"/>
          <w:i/>
          <w:iCs/>
          <w:color w:val="000000" w:themeColor="text1"/>
          <w:sz w:val="24"/>
          <w:szCs w:val="24"/>
          <w:lang w:eastAsia="tr-TR"/>
        </w:rPr>
      </w:pPr>
      <w:r w:rsidRPr="0083178B">
        <w:rPr>
          <w:rFonts w:ascii="Times New Roman" w:eastAsia="Times New Roman" w:hAnsi="Times New Roman"/>
          <w:i/>
          <w:iCs/>
          <w:color w:val="000000" w:themeColor="text1"/>
          <w:position w:val="-28"/>
          <w:sz w:val="24"/>
          <w:szCs w:val="24"/>
          <w:lang w:eastAsia="tr-TR"/>
        </w:rPr>
        <w:tab/>
      </w:r>
      <w:r w:rsidR="002569F8" w:rsidRPr="0083178B">
        <w:rPr>
          <w:rFonts w:ascii="Times New Roman" w:eastAsia="Times New Roman" w:hAnsi="Times New Roman"/>
          <w:i/>
          <w:iCs/>
          <w:color w:val="000000" w:themeColor="text1"/>
          <w:position w:val="-28"/>
          <w:sz w:val="24"/>
          <w:szCs w:val="24"/>
          <w:lang w:eastAsia="tr-TR"/>
        </w:rPr>
        <w:object w:dxaOrig="3140" w:dyaOrig="680">
          <v:shape id="_x0000_i1081" type="#_x0000_t75" style="width:153.4pt;height:33.8pt" o:ole="">
            <v:imagedata r:id="rId100" o:title=""/>
          </v:shape>
          <o:OLEObject Type="Embed" ProgID="Equation.3" ShapeID="_x0000_i1081" DrawAspect="Content" ObjectID="_1526285801" r:id="rId101"/>
        </w:object>
      </w:r>
      <w:r w:rsidR="002569F8" w:rsidRPr="0083178B">
        <w:rPr>
          <w:rFonts w:ascii="Times New Roman" w:hAnsi="Times New Roman"/>
          <w:i/>
          <w:iCs/>
          <w:color w:val="000000" w:themeColor="text1"/>
          <w:sz w:val="24"/>
          <w:szCs w:val="24"/>
          <w:lang w:eastAsia="tr-TR"/>
        </w:rPr>
        <w:t xml:space="preserve">                                   (25e)</w:t>
      </w:r>
    </w:p>
    <w:p w:rsidR="002569F8" w:rsidRPr="0083178B" w:rsidRDefault="002569F8" w:rsidP="002569F8">
      <w:pPr>
        <w:tabs>
          <w:tab w:val="left" w:pos="540"/>
        </w:tabs>
        <w:spacing w:after="0" w:line="240" w:lineRule="auto"/>
        <w:ind w:left="558"/>
        <w:jc w:val="right"/>
        <w:rPr>
          <w:rFonts w:ascii="Times New Roman" w:hAnsi="Times New Roman"/>
          <w:i/>
          <w:iCs/>
          <w:color w:val="000000" w:themeColor="text1"/>
          <w:sz w:val="24"/>
          <w:szCs w:val="24"/>
          <w:lang w:eastAsia="tr-TR"/>
        </w:rPr>
      </w:pPr>
    </w:p>
    <w:p w:rsidR="002569F8" w:rsidRPr="0083178B" w:rsidRDefault="002569F8" w:rsidP="00BE2107">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Bu formüllerde geçen;</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PIÜS_DGP</w:t>
      </w:r>
      <w:r w:rsidRPr="0083178B">
        <w:rPr>
          <w:rFonts w:ascii="Times New Roman" w:hAnsi="Times New Roman"/>
          <w:color w:val="000000" w:themeColor="text1"/>
          <w:sz w:val="24"/>
          <w:szCs w:val="24"/>
        </w:rPr>
        <w:tab/>
        <w:t>Bir fatura döneminde, dengeleme güç piyasası faaliyetleri için Piyasa İşletmecisi tarafından tahakkuk ettirilecek toplam dengeleme güç piyasası piyasa işletim ücreti sabit payını (TL),</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PIÜ_DGP</w:t>
      </w:r>
      <w:r w:rsidRPr="0083178B">
        <w:rPr>
          <w:rFonts w:ascii="Times New Roman" w:hAnsi="Times New Roman"/>
          <w:color w:val="000000" w:themeColor="text1"/>
          <w:sz w:val="24"/>
          <w:szCs w:val="24"/>
        </w:rPr>
        <w:tab/>
        <w:t>Bir fatura döneminde, dengeleme güç piyasası faaliyetleri için Piyasa İşletmecisi tarafından tahakkuk ettirilecek toplam dengeleme güç piyasası piyasa işletim ücreti tutarını (TL),</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PIÜD_DGP</w:t>
      </w:r>
      <w:r w:rsidRPr="0083178B">
        <w:rPr>
          <w:rFonts w:ascii="Times New Roman" w:hAnsi="Times New Roman"/>
          <w:color w:val="000000" w:themeColor="text1"/>
          <w:sz w:val="24"/>
          <w:szCs w:val="24"/>
        </w:rPr>
        <w:tab/>
        <w:t>Bir fatura döneminde, dengeleme güç piyasası faaliyetleri için Piyasa İşletmecisi tarafından tahakkuk ettirilecek toplam dengeleme güç piyasası piyasa işletim ücreti değişken payını (TL),</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PIÜ_DGP</w:t>
      </w:r>
      <w:r w:rsidRPr="0083178B">
        <w:rPr>
          <w:rFonts w:ascii="Times New Roman" w:hAnsi="Times New Roman"/>
          <w:color w:val="000000" w:themeColor="text1"/>
          <w:position w:val="-6"/>
          <w:sz w:val="24"/>
          <w:szCs w:val="24"/>
        </w:rPr>
        <w:t>p,s</w:t>
      </w:r>
      <w:r w:rsidRPr="0083178B">
        <w:rPr>
          <w:rFonts w:ascii="Times New Roman" w:hAnsi="Times New Roman"/>
          <w:color w:val="000000" w:themeColor="text1"/>
          <w:position w:val="-6"/>
          <w:sz w:val="24"/>
          <w:szCs w:val="24"/>
        </w:rPr>
        <w:tab/>
      </w:r>
      <w:r w:rsidRPr="0083178B">
        <w:rPr>
          <w:rFonts w:ascii="Times New Roman" w:hAnsi="Times New Roman"/>
          <w:color w:val="000000" w:themeColor="text1"/>
          <w:sz w:val="24"/>
          <w:szCs w:val="24"/>
        </w:rPr>
        <w:t>“p” piyasa katılımcısına, “s” avans ödeme döneminde, dengeleme güç piyasası faaliyetleri için Piyasa İşletmecisi tarafından tahakkuk ettirilecek dengeleme güç piyasası piyasa işletim ücreti tutarını (TL),</w:t>
      </w:r>
    </w:p>
    <w:p w:rsidR="002569F8" w:rsidRPr="0083178B" w:rsidRDefault="002569F8" w:rsidP="00BE2107">
      <w:pPr>
        <w:tabs>
          <w:tab w:val="left" w:pos="540"/>
          <w:tab w:val="left" w:pos="566"/>
          <w:tab w:val="left" w:pos="1984"/>
        </w:tabs>
        <w:spacing w:after="0" w:line="240" w:lineRule="auto"/>
        <w:ind w:left="1987" w:hanging="198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l</w:t>
      </w:r>
      <w:r w:rsidRPr="0083178B">
        <w:rPr>
          <w:rFonts w:ascii="Times New Roman" w:hAnsi="Times New Roman"/>
          <w:color w:val="000000" w:themeColor="text1"/>
          <w:sz w:val="24"/>
          <w:szCs w:val="24"/>
        </w:rPr>
        <w:tab/>
        <w:t>Dengeleme güç piyasasına katılan piyasa katılımcısı sayısını,</w:t>
      </w:r>
    </w:p>
    <w:p w:rsidR="002569F8" w:rsidRPr="0083178B" w:rsidRDefault="002569F8" w:rsidP="00BE2107">
      <w:pPr>
        <w:tabs>
          <w:tab w:val="left" w:pos="540"/>
          <w:tab w:val="left" w:pos="566"/>
          <w:tab w:val="left" w:pos="1984"/>
        </w:tabs>
        <w:spacing w:after="0" w:line="240" w:lineRule="auto"/>
        <w:ind w:left="1987" w:hanging="198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w:t>
      </w:r>
      <w:r w:rsidRPr="0083178B">
        <w:rPr>
          <w:rFonts w:ascii="Times New Roman" w:hAnsi="Times New Roman"/>
          <w:color w:val="000000" w:themeColor="text1"/>
          <w:sz w:val="24"/>
          <w:szCs w:val="24"/>
        </w:rPr>
        <w:tab/>
        <w:t>İlgili avans döneminde yer alan uzlaştırma dönemi sayısını,</w:t>
      </w:r>
    </w:p>
    <w:p w:rsidR="002569F8" w:rsidRPr="0083178B" w:rsidRDefault="002569F8" w:rsidP="00BE2107">
      <w:pPr>
        <w:tabs>
          <w:tab w:val="left" w:pos="540"/>
          <w:tab w:val="left" w:pos="566"/>
          <w:tab w:val="left" w:pos="1984"/>
        </w:tabs>
        <w:spacing w:after="0" w:line="240" w:lineRule="auto"/>
        <w:ind w:left="1987" w:hanging="198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w:t>
      </w:r>
      <w:r w:rsidRPr="0083178B">
        <w:rPr>
          <w:rFonts w:ascii="Times New Roman" w:hAnsi="Times New Roman"/>
          <w:color w:val="000000" w:themeColor="text1"/>
          <w:sz w:val="24"/>
          <w:szCs w:val="24"/>
        </w:rPr>
        <w:tab/>
        <w:t>İlgili fatura döneminde yer alan avans dönemi sayısını,</w:t>
      </w:r>
    </w:p>
    <w:p w:rsidR="002569F8" w:rsidRPr="0083178B" w:rsidRDefault="002569F8" w:rsidP="00BE2107">
      <w:pPr>
        <w:tabs>
          <w:tab w:val="left" w:pos="540"/>
          <w:tab w:val="left" w:pos="566"/>
          <w:tab w:val="left" w:pos="1984"/>
        </w:tabs>
        <w:spacing w:after="0" w:line="240" w:lineRule="auto"/>
        <w:ind w:left="1987" w:hanging="198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KEYALMp,d,s,u,r</w:t>
      </w:r>
      <w:r w:rsidRPr="0083178B">
        <w:rPr>
          <w:rFonts w:ascii="Times New Roman" w:hAnsi="Times New Roman"/>
          <w:color w:val="000000" w:themeColor="text1"/>
          <w:sz w:val="24"/>
          <w:szCs w:val="24"/>
        </w:rPr>
        <w:tab/>
        <w:t>“p” piyasa katılımcısına ilişkin, dengeleme güç piyasası kapsamındaki “d” dengeleme biriminin “s” avans dönemindeki “u” uzlaştırma dönemi için geçerli “r” teklifinin kabul edilen ve yerine getirilmiş yük alma teklifi miktarını (MWh),</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t</w:t>
      </w:r>
      <w:r w:rsidRPr="0083178B">
        <w:rPr>
          <w:rFonts w:ascii="Times New Roman" w:hAnsi="Times New Roman"/>
          <w:color w:val="000000" w:themeColor="text1"/>
          <w:position w:val="-6"/>
          <w:sz w:val="24"/>
          <w:szCs w:val="24"/>
        </w:rPr>
        <w:t>1</w:t>
      </w:r>
      <w:r w:rsidRPr="0083178B">
        <w:rPr>
          <w:rFonts w:ascii="Times New Roman" w:hAnsi="Times New Roman"/>
          <w:color w:val="000000" w:themeColor="text1"/>
          <w:sz w:val="24"/>
          <w:szCs w:val="24"/>
        </w:rPr>
        <w:tab/>
        <w:t>Dengeleme güç piyasası kapsamındaki “d” dengeleme birimine ilişkin “u” uzlaştırma dönemi için kabul edilmiş olan yük alma tekliflerinin sayısını,</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r>
      <w:r w:rsidRPr="0083178B">
        <w:rPr>
          <w:rFonts w:ascii="Times New Roman" w:hAnsi="Times New Roman"/>
          <w:color w:val="000000" w:themeColor="text1"/>
          <w:sz w:val="24"/>
          <w:szCs w:val="24"/>
        </w:rPr>
        <w:tab/>
        <w:t>d</w:t>
      </w:r>
      <w:r w:rsidRPr="0083178B">
        <w:rPr>
          <w:rFonts w:ascii="Times New Roman" w:hAnsi="Times New Roman"/>
          <w:color w:val="000000" w:themeColor="text1"/>
          <w:position w:val="-6"/>
          <w:sz w:val="24"/>
          <w:szCs w:val="24"/>
        </w:rPr>
        <w:t>1</w:t>
      </w:r>
      <w:r w:rsidRPr="0083178B">
        <w:rPr>
          <w:rFonts w:ascii="Times New Roman" w:hAnsi="Times New Roman"/>
          <w:color w:val="000000" w:themeColor="text1"/>
          <w:sz w:val="24"/>
          <w:szCs w:val="24"/>
        </w:rPr>
        <w:tab/>
        <w:t>Dengeleme güç piyasası kapsamında, “p” piyasa katılımcısına ilişkin “u” uzlaştırma dönemi için kabul edilmiş olan yük alma teklifi olan dengeleme birimi sayısını,</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KEYATM</w:t>
      </w:r>
      <w:r w:rsidRPr="0083178B">
        <w:rPr>
          <w:rFonts w:ascii="Times New Roman" w:hAnsi="Times New Roman"/>
          <w:color w:val="000000" w:themeColor="text1"/>
          <w:position w:val="-6"/>
          <w:sz w:val="24"/>
          <w:szCs w:val="24"/>
        </w:rPr>
        <w:t>p,d,s,u,r</w:t>
      </w:r>
      <w:r w:rsidRPr="0083178B">
        <w:rPr>
          <w:rFonts w:ascii="Times New Roman" w:hAnsi="Times New Roman"/>
          <w:color w:val="000000" w:themeColor="text1"/>
          <w:sz w:val="24"/>
          <w:szCs w:val="24"/>
        </w:rPr>
        <w:t xml:space="preserve"> “p” piyasa katılımcısına ilişkin, dengeleme güç piyasası kapsamındaki “d” dengeleme biriminin “s” avans ödeme dönemindeki “u” uzlaştırma dönemi için geçerli “r” teklifinin kabul edilen ve yerine getirilmiş yü</w:t>
      </w:r>
      <w:r w:rsidR="00BE2107" w:rsidRPr="0083178B">
        <w:rPr>
          <w:rFonts w:ascii="Times New Roman" w:hAnsi="Times New Roman"/>
          <w:color w:val="000000" w:themeColor="text1"/>
          <w:sz w:val="24"/>
          <w:szCs w:val="24"/>
        </w:rPr>
        <w:t>k atma teklifi miktarını (MWh),</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t</w:t>
      </w:r>
      <w:r w:rsidRPr="0083178B">
        <w:rPr>
          <w:rFonts w:ascii="Times New Roman" w:hAnsi="Times New Roman"/>
          <w:color w:val="000000" w:themeColor="text1"/>
          <w:position w:val="-6"/>
          <w:sz w:val="24"/>
          <w:szCs w:val="24"/>
        </w:rPr>
        <w:t>2</w:t>
      </w:r>
      <w:r w:rsidRPr="0083178B">
        <w:rPr>
          <w:rFonts w:ascii="Times New Roman" w:hAnsi="Times New Roman"/>
          <w:color w:val="000000" w:themeColor="text1"/>
          <w:sz w:val="24"/>
          <w:szCs w:val="24"/>
        </w:rPr>
        <w:tab/>
        <w:t>Dengeleme güç piyasası kapsamındaki “d” dengeleme birimine ilişkin “u” uzlaştırma dönemi için kabul edilmiş olan yük atma tekliflerinin sayısını,</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d</w:t>
      </w:r>
      <w:r w:rsidRPr="0083178B">
        <w:rPr>
          <w:rFonts w:ascii="Times New Roman" w:hAnsi="Times New Roman"/>
          <w:color w:val="000000" w:themeColor="text1"/>
          <w:position w:val="-6"/>
          <w:sz w:val="24"/>
          <w:szCs w:val="24"/>
        </w:rPr>
        <w:t>2</w:t>
      </w:r>
      <w:r w:rsidRPr="0083178B">
        <w:rPr>
          <w:rFonts w:ascii="Times New Roman" w:hAnsi="Times New Roman"/>
          <w:color w:val="000000" w:themeColor="text1"/>
          <w:sz w:val="24"/>
          <w:szCs w:val="24"/>
        </w:rPr>
        <w:tab/>
        <w:t>Dengeleme güç piyasası kapsamında, “p” piyasa katılımcısına ilişkin “u” uzlaştırma dönemi için kabul edilmiş olan yük atma teklifi olan dengeleme birimi sayısını,</w:t>
      </w:r>
    </w:p>
    <w:p w:rsidR="002569F8" w:rsidRPr="0083178B" w:rsidRDefault="002569F8" w:rsidP="00BE2107">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PIÜ_DGP</w:t>
      </w:r>
      <w:r w:rsidRPr="0083178B">
        <w:rPr>
          <w:rFonts w:ascii="Times New Roman" w:hAnsi="Times New Roman"/>
          <w:color w:val="000000" w:themeColor="text1"/>
          <w:position w:val="-6"/>
          <w:sz w:val="24"/>
          <w:szCs w:val="24"/>
        </w:rPr>
        <w:t>p</w:t>
      </w:r>
      <w:r w:rsidRPr="0083178B">
        <w:rPr>
          <w:rFonts w:ascii="Times New Roman" w:hAnsi="Times New Roman"/>
          <w:color w:val="000000" w:themeColor="text1"/>
          <w:position w:val="-6"/>
          <w:sz w:val="24"/>
          <w:szCs w:val="24"/>
        </w:rPr>
        <w:tab/>
        <w:t xml:space="preserve">bir fatura döneminde </w:t>
      </w:r>
      <w:r w:rsidRPr="0083178B">
        <w:rPr>
          <w:rFonts w:ascii="Times New Roman" w:hAnsi="Times New Roman"/>
          <w:color w:val="000000" w:themeColor="text1"/>
          <w:sz w:val="24"/>
          <w:szCs w:val="24"/>
        </w:rPr>
        <w:t>“p” piyasa katılımcısına, dengeleme güç piyasası faaliyetleri için Piyasa İşletmecisi tarafından tahakkuk ettirilecek dengeleme güç piyasası piyasa işletim ücreti tutarını (TL),</w:t>
      </w:r>
    </w:p>
    <w:p w:rsidR="007B1391" w:rsidRPr="0083178B" w:rsidRDefault="002569F8" w:rsidP="00BE2107">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B40904" w:rsidRPr="0083178B" w:rsidRDefault="007B1391" w:rsidP="00B40904">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Dengesizliklerin uzlaştırılması faaliyetlerine ilişkin dengeden sorumlu taraflara tahakkuk ettirilecek piyasa</w:t>
      </w:r>
      <w:r w:rsidR="00B40904" w:rsidRPr="0083178B">
        <w:rPr>
          <w:rFonts w:ascii="Times New Roman" w:eastAsia="Times New Roman" w:hAnsi="Times New Roman"/>
          <w:b/>
          <w:color w:val="000000" w:themeColor="text1"/>
          <w:sz w:val="24"/>
          <w:szCs w:val="24"/>
        </w:rPr>
        <w:t xml:space="preserve"> işletim ücretinin hesaplanması</w:t>
      </w:r>
    </w:p>
    <w:p w:rsidR="004C2F4F" w:rsidRPr="0083178B" w:rsidRDefault="00B40904" w:rsidP="004C2F4F">
      <w:pPr>
        <w:tabs>
          <w:tab w:val="left" w:pos="566"/>
        </w:tabs>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r>
      <w:r w:rsidR="007B1391" w:rsidRPr="0083178B">
        <w:rPr>
          <w:rFonts w:ascii="Times New Roman" w:eastAsia="Times New Roman" w:hAnsi="Times New Roman"/>
          <w:b/>
          <w:color w:val="000000" w:themeColor="text1"/>
          <w:sz w:val="24"/>
          <w:szCs w:val="24"/>
        </w:rPr>
        <w:t>MADDE 119</w:t>
      </w:r>
      <w:r w:rsidR="004C2F4F" w:rsidRPr="0083178B">
        <w:rPr>
          <w:rStyle w:val="DipnotBavurusu"/>
          <w:rFonts w:ascii="Times New Roman" w:eastAsia="Times New Roman" w:hAnsi="Times New Roman"/>
          <w:b/>
          <w:color w:val="000000" w:themeColor="text1"/>
          <w:sz w:val="24"/>
          <w:szCs w:val="24"/>
        </w:rPr>
        <w:footnoteReference w:id="392"/>
      </w:r>
      <w:r w:rsidR="004C2F4F" w:rsidRPr="0083178B">
        <w:rPr>
          <w:rFonts w:ascii="Times New Roman" w:eastAsia="Times New Roman" w:hAnsi="Times New Roman"/>
          <w:color w:val="000000" w:themeColor="text1"/>
          <w:sz w:val="24"/>
          <w:szCs w:val="24"/>
        </w:rPr>
        <w:t xml:space="preserve"> </w:t>
      </w:r>
      <w:r w:rsidR="007B1391" w:rsidRPr="0083178B">
        <w:rPr>
          <w:rFonts w:ascii="Times New Roman" w:eastAsia="Times New Roman" w:hAnsi="Times New Roman"/>
          <w:b/>
          <w:color w:val="000000" w:themeColor="text1"/>
          <w:sz w:val="24"/>
          <w:szCs w:val="24"/>
        </w:rPr>
        <w:t>–</w:t>
      </w:r>
      <w:r w:rsidR="007B1391" w:rsidRPr="0083178B">
        <w:rPr>
          <w:rFonts w:ascii="Times New Roman" w:eastAsia="Times New Roman" w:hAnsi="Times New Roman"/>
          <w:color w:val="000000" w:themeColor="text1"/>
          <w:sz w:val="24"/>
          <w:szCs w:val="24"/>
        </w:rPr>
        <w:t xml:space="preserve"> </w:t>
      </w:r>
      <w:r w:rsidR="000814BB" w:rsidRPr="0083178B">
        <w:rPr>
          <w:rFonts w:ascii="Times New Roman" w:hAnsi="Times New Roman"/>
          <w:color w:val="000000" w:themeColor="text1"/>
          <w:sz w:val="24"/>
          <w:szCs w:val="24"/>
        </w:rPr>
        <w:t>(1) Her bir dengeden sorumlu tarafa, dengesizliklerin uzlaştırılması faaliyetlerine ilişkin olarak tahakkuk ettirilecek olan piyasa işletim ücreti aşağıdaki formüle göre hesaplanır:</w:t>
      </w:r>
    </w:p>
    <w:p w:rsidR="004C2F4F" w:rsidRPr="0083178B" w:rsidRDefault="004C2F4F" w:rsidP="004C2F4F">
      <w:pPr>
        <w:tabs>
          <w:tab w:val="left" w:pos="566"/>
        </w:tabs>
        <w:spacing w:after="0" w:line="240" w:lineRule="auto"/>
        <w:jc w:val="both"/>
        <w:rPr>
          <w:rFonts w:ascii="Times New Roman" w:hAnsi="Times New Roman"/>
          <w:i/>
          <w:iCs/>
          <w:color w:val="000000" w:themeColor="text1"/>
          <w:sz w:val="24"/>
          <w:szCs w:val="24"/>
          <w:lang w:eastAsia="tr-TR"/>
        </w:rPr>
      </w:pPr>
      <w:r w:rsidRPr="0083178B">
        <w:rPr>
          <w:rFonts w:ascii="Times New Roman" w:hAnsi="Times New Roman"/>
          <w:i/>
          <w:noProof/>
          <w:color w:val="000000" w:themeColor="text1"/>
          <w:position w:val="-10"/>
          <w:sz w:val="24"/>
          <w:szCs w:val="24"/>
          <w:lang w:eastAsia="tr-TR"/>
        </w:rPr>
        <w:tab/>
      </w:r>
      <w:r w:rsidR="00311001">
        <w:rPr>
          <w:rFonts w:ascii="Times New Roman" w:hAnsi="Times New Roman"/>
          <w:i/>
          <w:noProof/>
          <w:color w:val="000000" w:themeColor="text1"/>
          <w:position w:val="-10"/>
          <w:sz w:val="24"/>
          <w:szCs w:val="24"/>
          <w:lang w:eastAsia="tr-TR"/>
        </w:rPr>
        <w:pict>
          <v:shape id="Resim 41" o:spid="_x0000_i1082" type="#_x0000_t75" style="width:134pt;height:17.55pt;visibility:visible">
            <v:imagedata r:id="rId102" o:title=""/>
          </v:shape>
        </w:pict>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000814BB" w:rsidRPr="0083178B">
        <w:rPr>
          <w:rFonts w:ascii="Times New Roman" w:hAnsi="Times New Roman"/>
          <w:i/>
          <w:iCs/>
          <w:color w:val="000000" w:themeColor="text1"/>
          <w:sz w:val="24"/>
          <w:szCs w:val="24"/>
          <w:lang w:eastAsia="tr-TR"/>
        </w:rPr>
        <w:t xml:space="preserve"> (26a)</w:t>
      </w:r>
    </w:p>
    <w:p w:rsidR="004C2F4F" w:rsidRPr="0083178B" w:rsidRDefault="004C2F4F" w:rsidP="004C2F4F">
      <w:pPr>
        <w:tabs>
          <w:tab w:val="left" w:pos="566"/>
        </w:tabs>
        <w:spacing w:after="0" w:line="240" w:lineRule="auto"/>
        <w:jc w:val="both"/>
        <w:rPr>
          <w:rFonts w:ascii="Times New Roman" w:hAnsi="Times New Roman"/>
          <w:i/>
          <w:iCs/>
          <w:color w:val="000000" w:themeColor="text1"/>
          <w:sz w:val="24"/>
          <w:szCs w:val="24"/>
          <w:lang w:eastAsia="tr-TR"/>
        </w:rPr>
      </w:pPr>
      <w:r w:rsidRPr="0083178B">
        <w:rPr>
          <w:rFonts w:ascii="Times New Roman" w:hAnsi="Times New Roman"/>
          <w:i/>
          <w:noProof/>
          <w:color w:val="000000" w:themeColor="text1"/>
          <w:position w:val="-10"/>
          <w:sz w:val="24"/>
          <w:szCs w:val="24"/>
          <w:lang w:eastAsia="tr-TR"/>
        </w:rPr>
        <w:tab/>
      </w:r>
      <w:r w:rsidR="00311001">
        <w:rPr>
          <w:rFonts w:ascii="Times New Roman" w:hAnsi="Times New Roman"/>
          <w:i/>
          <w:noProof/>
          <w:color w:val="000000" w:themeColor="text1"/>
          <w:position w:val="-10"/>
          <w:sz w:val="24"/>
          <w:szCs w:val="24"/>
          <w:lang w:eastAsia="tr-TR"/>
        </w:rPr>
        <w:pict>
          <v:shape id="Resim 42" o:spid="_x0000_i1083" type="#_x0000_t75" style="width:135.85pt;height:17.55pt;visibility:visible">
            <v:imagedata r:id="rId103" o:title=""/>
          </v:shape>
        </w:pict>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Pr="0083178B">
        <w:rPr>
          <w:rFonts w:ascii="Times New Roman" w:hAnsi="Times New Roman"/>
          <w:i/>
          <w:noProof/>
          <w:color w:val="000000" w:themeColor="text1"/>
          <w:position w:val="-10"/>
          <w:sz w:val="24"/>
          <w:szCs w:val="24"/>
          <w:lang w:eastAsia="tr-TR"/>
        </w:rPr>
        <w:tab/>
      </w:r>
      <w:r w:rsidR="000814BB" w:rsidRPr="0083178B">
        <w:rPr>
          <w:rFonts w:ascii="Times New Roman" w:hAnsi="Times New Roman"/>
          <w:i/>
          <w:iCs/>
          <w:color w:val="000000" w:themeColor="text1"/>
          <w:sz w:val="24"/>
          <w:szCs w:val="24"/>
          <w:lang w:eastAsia="tr-TR"/>
        </w:rPr>
        <w:t xml:space="preserve"> (26b)</w:t>
      </w:r>
      <w:r w:rsidR="000814BB" w:rsidRPr="0083178B">
        <w:rPr>
          <w:rFonts w:ascii="Times New Roman" w:hAnsi="Times New Roman"/>
          <w:i/>
          <w:iCs/>
          <w:color w:val="000000" w:themeColor="text1"/>
          <w:sz w:val="24"/>
          <w:szCs w:val="24"/>
          <w:lang w:eastAsia="tr-TR"/>
        </w:rPr>
        <w:tab/>
      </w:r>
    </w:p>
    <w:p w:rsidR="004C2F4F" w:rsidRPr="0083178B" w:rsidRDefault="004C2F4F" w:rsidP="004C2F4F">
      <w:pPr>
        <w:tabs>
          <w:tab w:val="left" w:pos="566"/>
        </w:tabs>
        <w:spacing w:after="0" w:line="240" w:lineRule="auto"/>
        <w:jc w:val="both"/>
        <w:rPr>
          <w:rFonts w:ascii="Times New Roman" w:hAnsi="Times New Roman"/>
          <w:i/>
          <w:iCs/>
          <w:color w:val="000000" w:themeColor="text1"/>
          <w:sz w:val="24"/>
          <w:szCs w:val="24"/>
          <w:lang w:eastAsia="tr-TR"/>
        </w:rPr>
      </w:pPr>
      <w:r w:rsidRPr="0083178B">
        <w:rPr>
          <w:rFonts w:ascii="Times New Roman" w:eastAsia="Times New Roman" w:hAnsi="Times New Roman"/>
          <w:i/>
          <w:iCs/>
          <w:color w:val="000000" w:themeColor="text1"/>
          <w:position w:val="-24"/>
          <w:sz w:val="24"/>
          <w:szCs w:val="24"/>
          <w:lang w:eastAsia="tr-TR"/>
        </w:rPr>
        <w:tab/>
      </w:r>
      <w:r w:rsidR="000814BB" w:rsidRPr="0083178B">
        <w:rPr>
          <w:rFonts w:ascii="Times New Roman" w:eastAsia="Times New Roman" w:hAnsi="Times New Roman"/>
          <w:i/>
          <w:iCs/>
          <w:color w:val="000000" w:themeColor="text1"/>
          <w:position w:val="-24"/>
          <w:sz w:val="24"/>
          <w:szCs w:val="24"/>
          <w:lang w:eastAsia="tr-TR"/>
        </w:rPr>
        <w:object w:dxaOrig="2360" w:dyaOrig="639">
          <v:shape id="_x0000_i1084" type="#_x0000_t75" style="width:119.6pt;height:31.95pt" o:ole="">
            <v:imagedata r:id="rId104" o:title=""/>
          </v:shape>
          <o:OLEObject Type="Embed" ProgID="Equation.3" ShapeID="_x0000_i1084" DrawAspect="Content" ObjectID="_1526285802" r:id="rId105"/>
        </w:object>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Pr="0083178B">
        <w:rPr>
          <w:rFonts w:ascii="Times New Roman" w:hAnsi="Times New Roman"/>
          <w:i/>
          <w:iCs/>
          <w:color w:val="000000" w:themeColor="text1"/>
          <w:sz w:val="24"/>
          <w:szCs w:val="24"/>
          <w:lang w:eastAsia="tr-TR"/>
        </w:rPr>
        <w:t xml:space="preserve"> (</w:t>
      </w:r>
      <w:r w:rsidR="000814BB" w:rsidRPr="0083178B">
        <w:rPr>
          <w:rFonts w:ascii="Times New Roman" w:hAnsi="Times New Roman"/>
          <w:i/>
          <w:iCs/>
          <w:color w:val="000000" w:themeColor="text1"/>
          <w:sz w:val="24"/>
          <w:szCs w:val="24"/>
          <w:lang w:eastAsia="tr-TR"/>
        </w:rPr>
        <w:t xml:space="preserve"> 26c) </w:t>
      </w:r>
    </w:p>
    <w:p w:rsidR="000814BB" w:rsidRPr="0083178B" w:rsidRDefault="004C2F4F" w:rsidP="004C2F4F">
      <w:pPr>
        <w:tabs>
          <w:tab w:val="left" w:pos="566"/>
        </w:tabs>
        <w:spacing w:after="0" w:line="240" w:lineRule="auto"/>
        <w:jc w:val="both"/>
        <w:rPr>
          <w:rFonts w:ascii="Times New Roman" w:hAnsi="Times New Roman"/>
          <w:i/>
          <w:iCs/>
          <w:color w:val="000000" w:themeColor="text1"/>
          <w:sz w:val="24"/>
          <w:szCs w:val="24"/>
          <w:lang w:eastAsia="tr-TR"/>
        </w:rPr>
      </w:pPr>
      <w:r w:rsidRPr="0083178B">
        <w:rPr>
          <w:rFonts w:ascii="Times New Roman" w:eastAsia="Times New Roman" w:hAnsi="Times New Roman"/>
          <w:i/>
          <w:iCs/>
          <w:color w:val="000000" w:themeColor="text1"/>
          <w:position w:val="-24"/>
          <w:sz w:val="24"/>
          <w:szCs w:val="24"/>
          <w:lang w:eastAsia="tr-TR"/>
        </w:rPr>
        <w:tab/>
      </w:r>
      <w:r w:rsidR="000814BB" w:rsidRPr="0083178B">
        <w:rPr>
          <w:rFonts w:ascii="Times New Roman" w:eastAsia="Times New Roman" w:hAnsi="Times New Roman"/>
          <w:i/>
          <w:iCs/>
          <w:color w:val="000000" w:themeColor="text1"/>
          <w:position w:val="-24"/>
          <w:sz w:val="24"/>
          <w:szCs w:val="24"/>
          <w:lang w:eastAsia="tr-TR"/>
        </w:rPr>
        <w:object w:dxaOrig="2439" w:dyaOrig="639">
          <v:shape id="_x0000_i1085" type="#_x0000_t75" style="width:122.1pt;height:31.95pt" o:ole="">
            <v:imagedata r:id="rId106" o:title=""/>
          </v:shape>
          <o:OLEObject Type="Embed" ProgID="Equation.3" ShapeID="_x0000_i1085" DrawAspect="Content" ObjectID="_1526285803" r:id="rId107"/>
        </w:object>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Pr="0083178B">
        <w:rPr>
          <w:rFonts w:ascii="Times New Roman" w:eastAsia="Times New Roman" w:hAnsi="Times New Roman"/>
          <w:i/>
          <w:iCs/>
          <w:color w:val="000000" w:themeColor="text1"/>
          <w:position w:val="-24"/>
          <w:sz w:val="24"/>
          <w:szCs w:val="24"/>
          <w:lang w:eastAsia="tr-TR"/>
        </w:rPr>
        <w:tab/>
      </w:r>
      <w:r w:rsidR="000814BB" w:rsidRPr="0083178B">
        <w:rPr>
          <w:rFonts w:ascii="Times New Roman" w:hAnsi="Times New Roman"/>
          <w:i/>
          <w:iCs/>
          <w:color w:val="000000" w:themeColor="text1"/>
          <w:sz w:val="24"/>
          <w:szCs w:val="24"/>
          <w:lang w:eastAsia="tr-TR"/>
        </w:rPr>
        <w:t xml:space="preserve"> (26ç)  </w:t>
      </w:r>
      <w:r w:rsidR="000814BB" w:rsidRPr="0083178B">
        <w:rPr>
          <w:rFonts w:ascii="Times New Roman" w:hAnsi="Times New Roman"/>
          <w:i/>
          <w:iCs/>
          <w:color w:val="000000" w:themeColor="text1"/>
          <w:position w:val="-24"/>
          <w:sz w:val="24"/>
          <w:szCs w:val="24"/>
          <w:lang w:eastAsia="tr-TR"/>
        </w:rPr>
        <w:t xml:space="preserve">    </w:t>
      </w:r>
      <w:r w:rsidR="000814BB" w:rsidRPr="0083178B">
        <w:rPr>
          <w:rFonts w:ascii="Times New Roman" w:hAnsi="Times New Roman"/>
          <w:i/>
          <w:iCs/>
          <w:color w:val="000000" w:themeColor="text1"/>
          <w:sz w:val="24"/>
          <w:szCs w:val="24"/>
          <w:lang w:eastAsia="tr-TR"/>
        </w:rPr>
        <w:tab/>
      </w:r>
    </w:p>
    <w:p w:rsidR="004C2F4F" w:rsidRPr="0083178B" w:rsidRDefault="004C2F4F" w:rsidP="004C2F4F">
      <w:pPr>
        <w:tabs>
          <w:tab w:val="left" w:pos="540"/>
        </w:tabs>
        <w:spacing w:after="0" w:line="240" w:lineRule="auto"/>
        <w:rPr>
          <w:rFonts w:ascii="Times New Roman" w:hAnsi="Times New Roman"/>
          <w:i/>
          <w:iCs/>
          <w:color w:val="000000" w:themeColor="text1"/>
          <w:sz w:val="24"/>
          <w:szCs w:val="24"/>
          <w:lang w:eastAsia="tr-TR"/>
        </w:rPr>
      </w:pPr>
      <w:r w:rsidRPr="0083178B">
        <w:rPr>
          <w:rFonts w:ascii="Times New Roman" w:eastAsia="Times New Roman" w:hAnsi="Times New Roman"/>
          <w:i/>
          <w:iCs/>
          <w:color w:val="000000" w:themeColor="text1"/>
          <w:position w:val="-62"/>
          <w:sz w:val="24"/>
          <w:szCs w:val="24"/>
          <w:lang w:eastAsia="tr-TR"/>
        </w:rPr>
        <w:tab/>
      </w:r>
      <w:r w:rsidR="000814BB" w:rsidRPr="0083178B">
        <w:rPr>
          <w:rFonts w:ascii="Times New Roman" w:eastAsia="Times New Roman" w:hAnsi="Times New Roman"/>
          <w:i/>
          <w:iCs/>
          <w:color w:val="000000" w:themeColor="text1"/>
          <w:position w:val="-62"/>
          <w:sz w:val="24"/>
          <w:szCs w:val="24"/>
          <w:lang w:eastAsia="tr-TR"/>
        </w:rPr>
        <w:object w:dxaOrig="5780" w:dyaOrig="1340">
          <v:shape id="_x0000_i1086" type="#_x0000_t75" style="width:283.6pt;height:65.75pt" o:ole="">
            <v:imagedata r:id="rId108" o:title=""/>
          </v:shape>
          <o:OLEObject Type="Embed" ProgID="Equation.3" ShapeID="_x0000_i1086" DrawAspect="Content" ObjectID="_1526285804" r:id="rId109"/>
        </w:object>
      </w:r>
      <w:r w:rsidR="000814BB" w:rsidRPr="0083178B">
        <w:rPr>
          <w:rFonts w:ascii="Times New Roman" w:hAnsi="Times New Roman"/>
          <w:i/>
          <w:iCs/>
          <w:color w:val="000000" w:themeColor="text1"/>
          <w:sz w:val="24"/>
          <w:szCs w:val="24"/>
          <w:lang w:eastAsia="tr-TR"/>
        </w:rPr>
        <w:t xml:space="preserve">                          (26d)</w:t>
      </w:r>
    </w:p>
    <w:p w:rsidR="000814BB" w:rsidRPr="0083178B" w:rsidRDefault="004C2F4F" w:rsidP="004C2F4F">
      <w:pPr>
        <w:tabs>
          <w:tab w:val="left" w:pos="540"/>
        </w:tabs>
        <w:spacing w:after="0" w:line="240" w:lineRule="auto"/>
        <w:rPr>
          <w:rFonts w:ascii="Times New Roman" w:hAnsi="Times New Roman"/>
          <w:i/>
          <w:iCs/>
          <w:color w:val="000000" w:themeColor="text1"/>
          <w:sz w:val="24"/>
          <w:szCs w:val="24"/>
          <w:lang w:eastAsia="tr-TR"/>
        </w:rPr>
      </w:pPr>
      <w:r w:rsidRPr="0083178B">
        <w:rPr>
          <w:rFonts w:ascii="Times New Roman" w:eastAsia="Times New Roman" w:hAnsi="Times New Roman"/>
          <w:i/>
          <w:iCs/>
          <w:color w:val="000000" w:themeColor="text1"/>
          <w:position w:val="-28"/>
          <w:sz w:val="24"/>
          <w:szCs w:val="24"/>
          <w:lang w:eastAsia="tr-TR"/>
        </w:rPr>
        <w:tab/>
      </w:r>
      <w:r w:rsidR="000814BB" w:rsidRPr="0083178B">
        <w:rPr>
          <w:rFonts w:ascii="Times New Roman" w:eastAsia="Times New Roman" w:hAnsi="Times New Roman"/>
          <w:i/>
          <w:iCs/>
          <w:color w:val="000000" w:themeColor="text1"/>
          <w:position w:val="-28"/>
          <w:sz w:val="24"/>
          <w:szCs w:val="24"/>
          <w:lang w:eastAsia="tr-TR"/>
        </w:rPr>
        <w:object w:dxaOrig="2580" w:dyaOrig="680">
          <v:shape id="_x0000_i1087" type="#_x0000_t75" style="width:128.95pt;height:33.8pt" o:ole="">
            <v:imagedata r:id="rId110" o:title=""/>
          </v:shape>
          <o:OLEObject Type="Embed" ProgID="Equation.3" ShapeID="_x0000_i1087" DrawAspect="Content" ObjectID="_1526285805" r:id="rId111"/>
        </w:object>
      </w:r>
      <w:r w:rsidR="000814BB" w:rsidRPr="0083178B">
        <w:rPr>
          <w:rFonts w:ascii="Times New Roman" w:hAnsi="Times New Roman"/>
          <w:i/>
          <w:iCs/>
          <w:color w:val="000000" w:themeColor="text1"/>
          <w:sz w:val="24"/>
          <w:szCs w:val="24"/>
          <w:lang w:eastAsia="tr-TR"/>
        </w:rPr>
        <w:t xml:space="preserve">                                                       (26e)             </w:t>
      </w:r>
    </w:p>
    <w:p w:rsidR="000814BB" w:rsidRPr="0083178B" w:rsidRDefault="000814BB" w:rsidP="000814BB">
      <w:pPr>
        <w:tabs>
          <w:tab w:val="left" w:pos="540"/>
        </w:tabs>
        <w:spacing w:after="0" w:line="240" w:lineRule="auto"/>
        <w:ind w:left="720" w:firstLine="720"/>
        <w:jc w:val="both"/>
        <w:rPr>
          <w:rFonts w:ascii="Times New Roman" w:hAnsi="Times New Roman"/>
          <w:i/>
          <w:iCs/>
          <w:color w:val="000000" w:themeColor="text1"/>
          <w:sz w:val="24"/>
          <w:szCs w:val="24"/>
          <w:lang w:eastAsia="tr-TR"/>
        </w:rPr>
      </w:pPr>
    </w:p>
    <w:p w:rsidR="000814BB" w:rsidRPr="0083178B" w:rsidRDefault="000814BB" w:rsidP="00AB4ED4">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Bu formüllerde geçen;</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PIÜS_D</w:t>
      </w:r>
      <w:r w:rsidRPr="0083178B">
        <w:rPr>
          <w:rFonts w:ascii="Times New Roman" w:hAnsi="Times New Roman"/>
          <w:color w:val="000000" w:themeColor="text1"/>
          <w:sz w:val="24"/>
          <w:szCs w:val="24"/>
        </w:rPr>
        <w:tab/>
        <w:t>Bir fatura döneminde, dengesizliklerin uzlaştırılması faaliyetleri için Piyasa İşletmecisi tarafından tahakkuk ettirilecek toplam dengesizliklerin uzlaştırılması piyasa işletim ücreti sabit payını (TL),</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PIÜ_D</w:t>
      </w:r>
      <w:r w:rsidRPr="0083178B">
        <w:rPr>
          <w:rFonts w:ascii="Times New Roman" w:hAnsi="Times New Roman"/>
          <w:color w:val="000000" w:themeColor="text1"/>
          <w:sz w:val="24"/>
          <w:szCs w:val="24"/>
        </w:rPr>
        <w:tab/>
        <w:t>Bir fatura döneminde, dengesizliklerin uzlaştırılması faaliyetleri için Piyasa İşletmecisi tarafından tahakkuk ettirilecek toplam dengesizliklerin uzlaştırılması piyasa işletim ücreti tutarını (TL),</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PIÜD_D</w:t>
      </w:r>
      <w:r w:rsidRPr="0083178B">
        <w:rPr>
          <w:rFonts w:ascii="Times New Roman" w:hAnsi="Times New Roman"/>
          <w:color w:val="000000" w:themeColor="text1"/>
          <w:sz w:val="24"/>
          <w:szCs w:val="24"/>
        </w:rPr>
        <w:tab/>
        <w:t>Bir fatura döneminde, dengesizliklerin uzlaştırılması faaliyetleri için Piyasa İşletmecisi tarafından tahakkuk ettirilecek toplam dengesizliklerin uzlaştırılması piyasa işletim ücreti değişken payını (TL),</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EDM</w:t>
      </w:r>
      <w:r w:rsidRPr="0083178B">
        <w:rPr>
          <w:rFonts w:ascii="Times New Roman" w:hAnsi="Times New Roman"/>
          <w:color w:val="000000" w:themeColor="text1"/>
          <w:position w:val="-6"/>
          <w:sz w:val="24"/>
          <w:szCs w:val="24"/>
        </w:rPr>
        <w:t>f,t,s,u</w:t>
      </w:r>
      <w:r w:rsidRPr="0083178B">
        <w:rPr>
          <w:rFonts w:ascii="Times New Roman" w:hAnsi="Times New Roman"/>
          <w:color w:val="000000" w:themeColor="text1"/>
          <w:sz w:val="24"/>
          <w:szCs w:val="24"/>
        </w:rPr>
        <w:tab/>
        <w:t>111 inci madde uyarınca hesaplanan, “f” dengeden sorumlu tarafın, bir fatura dönemi içindeki bir gün için belirlenmiş olan “t” teklif bölgesinde, “u” uzlaştırma dönemi için enerji dengesizlik miktarını (MW</w:t>
      </w:r>
      <w:r w:rsidR="00AB4ED4" w:rsidRPr="0083178B">
        <w:rPr>
          <w:rFonts w:ascii="Times New Roman" w:hAnsi="Times New Roman"/>
          <w:color w:val="000000" w:themeColor="text1"/>
          <w:sz w:val="24"/>
          <w:szCs w:val="24"/>
        </w:rPr>
        <w:t>h),</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m</w:t>
      </w:r>
      <w:r w:rsidRPr="0083178B">
        <w:rPr>
          <w:rFonts w:ascii="Times New Roman" w:hAnsi="Times New Roman"/>
          <w:color w:val="000000" w:themeColor="text1"/>
          <w:sz w:val="24"/>
          <w:szCs w:val="24"/>
        </w:rPr>
        <w:tab/>
        <w:t>ilgili fatura dönemi için belirlenmiş olan teklif bölgesi sayısını,</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w:t>
      </w:r>
      <w:r w:rsidRPr="0083178B">
        <w:rPr>
          <w:rFonts w:ascii="Times New Roman" w:hAnsi="Times New Roman"/>
          <w:color w:val="000000" w:themeColor="text1"/>
          <w:sz w:val="24"/>
          <w:szCs w:val="24"/>
        </w:rPr>
        <w:tab/>
        <w:t>İlgili fatura döneminde yer alan avans dönemi sayısını,</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PIÜ_D</w:t>
      </w:r>
      <w:r w:rsidRPr="0083178B">
        <w:rPr>
          <w:rFonts w:ascii="Times New Roman" w:hAnsi="Times New Roman"/>
          <w:color w:val="000000" w:themeColor="text1"/>
          <w:position w:val="-6"/>
          <w:sz w:val="24"/>
          <w:szCs w:val="24"/>
        </w:rPr>
        <w:t>f,s</w:t>
      </w:r>
      <w:r w:rsidRPr="0083178B">
        <w:rPr>
          <w:rFonts w:ascii="Times New Roman" w:hAnsi="Times New Roman"/>
          <w:color w:val="000000" w:themeColor="text1"/>
          <w:sz w:val="24"/>
          <w:szCs w:val="24"/>
        </w:rPr>
        <w:tab/>
        <w:t>“f” dengeden sorumlu tarafa, bir avans ödeme dönemine ilişkin dengesizliklerin uzlaştırılması faaliyetleri için Piyasa İşletmecisi tarafından tahakkuk ettirilecek dengesizliklerin uzlaştırılması piyasa işletim ücreti tutarını (TL),</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PIÜ_D</w:t>
      </w:r>
      <w:r w:rsidRPr="0083178B">
        <w:rPr>
          <w:rFonts w:ascii="Times New Roman" w:hAnsi="Times New Roman"/>
          <w:color w:val="000000" w:themeColor="text1"/>
          <w:position w:val="-6"/>
          <w:sz w:val="24"/>
          <w:szCs w:val="24"/>
        </w:rPr>
        <w:t>f</w:t>
      </w:r>
      <w:r w:rsidRPr="0083178B">
        <w:rPr>
          <w:rFonts w:ascii="Times New Roman" w:hAnsi="Times New Roman"/>
          <w:color w:val="000000" w:themeColor="text1"/>
          <w:sz w:val="24"/>
          <w:szCs w:val="24"/>
        </w:rPr>
        <w:tab/>
        <w:t>bir fatura döneminde “f” dengeden sorumlu tarafa, dengesizliklerin uzlaştırılması faaliyetleri için Piyasa İşletmecisi tarafından tahakkuk ettirilecek dengesizliklerin uzlaştırılması piyasa işletim ücreti tutarını (TL),</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w:t>
      </w:r>
      <w:r w:rsidRPr="0083178B">
        <w:rPr>
          <w:rFonts w:ascii="Times New Roman" w:hAnsi="Times New Roman"/>
          <w:color w:val="000000" w:themeColor="text1"/>
          <w:sz w:val="24"/>
          <w:szCs w:val="24"/>
        </w:rPr>
        <w:tab/>
        <w:t>Bir fatura döneminde yer alan uzlaştırma dönemi sayısını,</w:t>
      </w:r>
    </w:p>
    <w:p w:rsidR="000814BB" w:rsidRPr="0083178B" w:rsidRDefault="000814BB" w:rsidP="00AB4ED4">
      <w:pPr>
        <w:tabs>
          <w:tab w:val="left" w:pos="540"/>
          <w:tab w:val="left" w:pos="566"/>
          <w:tab w:val="left" w:pos="1984"/>
        </w:tabs>
        <w:spacing w:after="0" w:line="240" w:lineRule="auto"/>
        <w:ind w:left="1984" w:hanging="1985"/>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k</w:t>
      </w:r>
      <w:r w:rsidRPr="0083178B">
        <w:rPr>
          <w:rFonts w:ascii="Times New Roman" w:hAnsi="Times New Roman"/>
          <w:color w:val="000000" w:themeColor="text1"/>
          <w:sz w:val="24"/>
          <w:szCs w:val="24"/>
        </w:rPr>
        <w:tab/>
        <w:t>Dengeden sorumlu taraf sayısını,</w:t>
      </w:r>
    </w:p>
    <w:p w:rsidR="007B1391" w:rsidRPr="0083178B" w:rsidRDefault="000814BB" w:rsidP="00D62228">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ifade eder.</w:t>
      </w: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7B1391">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EF23FE">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YEDİNCİ KISIM</w:t>
      </w:r>
    </w:p>
    <w:p w:rsidR="007B1391" w:rsidRPr="0083178B" w:rsidRDefault="007B1391" w:rsidP="00EF23FE">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Mali Hususlara İlişkin Hükümler</w:t>
      </w:r>
    </w:p>
    <w:p w:rsidR="007B1391" w:rsidRPr="0083178B" w:rsidRDefault="007B1391" w:rsidP="00EF23FE">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BİRİNCİ BÖLÜM</w:t>
      </w:r>
    </w:p>
    <w:p w:rsidR="007B1391" w:rsidRPr="0083178B" w:rsidRDefault="000814BB" w:rsidP="00EF23FE">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Teminatlar ve Ödemelere İlişkin Tarafların Sorumlulukları</w:t>
      </w:r>
      <w:r w:rsidRPr="0083178B">
        <w:rPr>
          <w:rStyle w:val="DipnotBavurusu"/>
          <w:rFonts w:ascii="Times New Roman" w:eastAsia="Times New Roman" w:hAnsi="Times New Roman"/>
          <w:b/>
          <w:color w:val="000000" w:themeColor="text1"/>
          <w:sz w:val="24"/>
          <w:szCs w:val="24"/>
        </w:rPr>
        <w:footnoteReference w:id="393"/>
      </w:r>
      <w:r w:rsidRPr="0083178B">
        <w:rPr>
          <w:rFonts w:ascii="Times New Roman" w:eastAsia="Times New Roman" w:hAnsi="Times New Roman"/>
          <w:b/>
          <w:color w:val="000000" w:themeColor="text1"/>
          <w:sz w:val="24"/>
          <w:szCs w:val="24"/>
        </w:rPr>
        <w:t xml:space="preserve"> </w:t>
      </w:r>
    </w:p>
    <w:p w:rsidR="00BC6983" w:rsidRPr="0083178B" w:rsidRDefault="00BC6983" w:rsidP="00EF23FE">
      <w:pPr>
        <w:spacing w:after="0" w:line="240" w:lineRule="auto"/>
        <w:jc w:val="center"/>
        <w:rPr>
          <w:rFonts w:ascii="Times New Roman" w:eastAsia="Times New Roman" w:hAnsi="Times New Roman"/>
          <w:b/>
          <w:color w:val="000000" w:themeColor="text1"/>
          <w:sz w:val="24"/>
          <w:szCs w:val="24"/>
        </w:rPr>
      </w:pPr>
    </w:p>
    <w:p w:rsidR="000B78E9" w:rsidRPr="0083178B" w:rsidRDefault="002E4952" w:rsidP="00EF23FE">
      <w:pPr>
        <w:tabs>
          <w:tab w:val="left" w:pos="540"/>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ab/>
      </w:r>
      <w:r w:rsidR="000B78E9" w:rsidRPr="0083178B">
        <w:rPr>
          <w:rFonts w:ascii="Times New Roman" w:hAnsi="Times New Roman"/>
          <w:b/>
          <w:bCs/>
          <w:color w:val="000000" w:themeColor="text1"/>
          <w:sz w:val="24"/>
          <w:szCs w:val="24"/>
        </w:rPr>
        <w:t>Piyasa İşletmecisinin sorumlulukları</w:t>
      </w:r>
      <w:r w:rsidR="000B78E9" w:rsidRPr="0083178B">
        <w:rPr>
          <w:rStyle w:val="DipnotBavurusu"/>
          <w:rFonts w:ascii="Times New Roman" w:hAnsi="Times New Roman"/>
          <w:b/>
          <w:bCs/>
          <w:color w:val="000000" w:themeColor="text1"/>
          <w:sz w:val="24"/>
          <w:szCs w:val="24"/>
        </w:rPr>
        <w:footnoteReference w:id="394"/>
      </w:r>
      <w:r w:rsidR="000B78E9" w:rsidRPr="0083178B">
        <w:rPr>
          <w:rFonts w:ascii="Times New Roman" w:hAnsi="Times New Roman"/>
          <w:b/>
          <w:bCs/>
          <w:color w:val="000000" w:themeColor="text1"/>
          <w:sz w:val="24"/>
          <w:szCs w:val="24"/>
        </w:rPr>
        <w:t xml:space="preserve"> </w:t>
      </w:r>
    </w:p>
    <w:p w:rsidR="000B78E9" w:rsidRPr="0083178B" w:rsidRDefault="000B78E9" w:rsidP="005B7CE1">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t>MADDE 120 –</w:t>
      </w:r>
      <w:r w:rsidRPr="0083178B">
        <w:rPr>
          <w:rFonts w:ascii="Times New Roman" w:hAnsi="Times New Roman"/>
          <w:color w:val="000000" w:themeColor="text1"/>
          <w:sz w:val="24"/>
          <w:szCs w:val="24"/>
        </w:rPr>
        <w:t xml:space="preserve"> (1) Piyasa İşletmecisi</w:t>
      </w:r>
      <w:r w:rsidR="005E69BA" w:rsidRPr="0083178B">
        <w:rPr>
          <w:rFonts w:ascii="Times New Roman" w:hAnsi="Times New Roman"/>
          <w:color w:val="000000" w:themeColor="text1"/>
          <w:sz w:val="24"/>
          <w:szCs w:val="24"/>
        </w:rPr>
        <w:t>;</w:t>
      </w:r>
    </w:p>
    <w:p w:rsidR="000B78E9" w:rsidRPr="0083178B" w:rsidRDefault="00DD2D50" w:rsidP="00F961D9">
      <w:pPr>
        <w:pStyle w:val="Madde"/>
        <w:tabs>
          <w:tab w:val="clear" w:pos="369"/>
        </w:tabs>
        <w:spacing w:before="0"/>
        <w:ind w:firstLine="567"/>
        <w:rPr>
          <w:b w:val="0"/>
          <w:bCs w:val="0"/>
          <w:color w:val="000000" w:themeColor="text1"/>
        </w:rPr>
      </w:pPr>
      <w:r w:rsidRPr="0083178B">
        <w:rPr>
          <w:b w:val="0"/>
          <w:bCs w:val="0"/>
          <w:color w:val="000000" w:themeColor="text1"/>
        </w:rPr>
        <w:t xml:space="preserve">a) </w:t>
      </w:r>
      <w:r w:rsidR="000B78E9" w:rsidRPr="0083178B">
        <w:rPr>
          <w:b w:val="0"/>
          <w:bCs w:val="0"/>
          <w:color w:val="000000" w:themeColor="text1"/>
        </w:rPr>
        <w:t>Merkezi uzlaştırma bankasının belirlenerek katılımc</w:t>
      </w:r>
      <w:r w:rsidR="00456492" w:rsidRPr="0083178B">
        <w:rPr>
          <w:b w:val="0"/>
          <w:bCs w:val="0"/>
          <w:color w:val="000000" w:themeColor="text1"/>
        </w:rPr>
        <w:t xml:space="preserve">ıların bu hususa ilişkin olarak </w:t>
      </w:r>
      <w:r w:rsidR="000B78E9" w:rsidRPr="0083178B">
        <w:rPr>
          <w:b w:val="0"/>
          <w:bCs w:val="0"/>
          <w:color w:val="000000" w:themeColor="text1"/>
        </w:rPr>
        <w:t>bilgilendirilmesinden,</w:t>
      </w:r>
    </w:p>
    <w:p w:rsidR="000B78E9" w:rsidRPr="0083178B" w:rsidRDefault="00DD2D50" w:rsidP="00F961D9">
      <w:pPr>
        <w:pStyle w:val="Madde"/>
        <w:tabs>
          <w:tab w:val="clear" w:pos="369"/>
        </w:tabs>
        <w:spacing w:before="0"/>
        <w:ind w:firstLine="567"/>
        <w:rPr>
          <w:b w:val="0"/>
          <w:bCs w:val="0"/>
          <w:color w:val="000000" w:themeColor="text1"/>
        </w:rPr>
      </w:pPr>
      <w:r w:rsidRPr="0083178B">
        <w:rPr>
          <w:b w:val="0"/>
          <w:bCs w:val="0"/>
          <w:color w:val="000000" w:themeColor="text1"/>
        </w:rPr>
        <w:t xml:space="preserve">b) </w:t>
      </w:r>
      <w:r w:rsidR="000B78E9" w:rsidRPr="0083178B">
        <w:rPr>
          <w:b w:val="0"/>
          <w:bCs w:val="0"/>
          <w:color w:val="000000" w:themeColor="text1"/>
        </w:rPr>
        <w:t>Teminat ve ödeme işlemlerinin yürütülmesi amacıyla Piyasa İşletmecisi tarafından belirlenen merkezi uzlaştırma bankasının tüm taraflarca kullanılabilmesi amacıyla, merkezi uzlaştırma ban</w:t>
      </w:r>
      <w:r w:rsidR="00D77757" w:rsidRPr="0083178B">
        <w:rPr>
          <w:b w:val="0"/>
          <w:bCs w:val="0"/>
          <w:color w:val="000000" w:themeColor="text1"/>
        </w:rPr>
        <w:t>kası ile anlaşma yapılmasından,</w:t>
      </w:r>
    </w:p>
    <w:p w:rsidR="000B78E9" w:rsidRPr="0083178B" w:rsidRDefault="00DD2D50" w:rsidP="00F961D9">
      <w:pPr>
        <w:pStyle w:val="Madde"/>
        <w:tabs>
          <w:tab w:val="clear" w:pos="369"/>
        </w:tabs>
        <w:spacing w:before="0"/>
        <w:ind w:firstLine="567"/>
        <w:rPr>
          <w:b w:val="0"/>
          <w:bCs w:val="0"/>
          <w:color w:val="000000" w:themeColor="text1"/>
        </w:rPr>
      </w:pPr>
      <w:r w:rsidRPr="0083178B">
        <w:rPr>
          <w:b w:val="0"/>
          <w:bCs w:val="0"/>
          <w:color w:val="000000" w:themeColor="text1"/>
        </w:rPr>
        <w:t xml:space="preserve">c) </w:t>
      </w:r>
      <w:r w:rsidR="000B78E9" w:rsidRPr="0083178B">
        <w:rPr>
          <w:b w:val="0"/>
          <w:bCs w:val="0"/>
          <w:color w:val="000000" w:themeColor="text1"/>
        </w:rPr>
        <w:t>Piyasa katılımcılarının sunması gereken teminat tutar</w:t>
      </w:r>
      <w:r w:rsidR="001A6B3A" w:rsidRPr="0083178B">
        <w:rPr>
          <w:b w:val="0"/>
          <w:bCs w:val="0"/>
          <w:color w:val="000000" w:themeColor="text1"/>
        </w:rPr>
        <w:t>lar</w:t>
      </w:r>
      <w:r w:rsidR="000B78E9" w:rsidRPr="0083178B">
        <w:rPr>
          <w:b w:val="0"/>
          <w:bCs w:val="0"/>
          <w:color w:val="000000" w:themeColor="text1"/>
        </w:rPr>
        <w:t>ının</w:t>
      </w:r>
      <w:r w:rsidR="00A107B7">
        <w:rPr>
          <w:rStyle w:val="DipnotBavurusu"/>
          <w:b w:val="0"/>
          <w:bCs w:val="0"/>
          <w:color w:val="000000" w:themeColor="text1"/>
        </w:rPr>
        <w:footnoteReference w:id="395"/>
      </w:r>
      <w:r w:rsidR="000B78E9" w:rsidRPr="0083178B">
        <w:rPr>
          <w:b w:val="0"/>
          <w:bCs w:val="0"/>
          <w:color w:val="000000" w:themeColor="text1"/>
        </w:rPr>
        <w:t xml:space="preserve"> doğru şekilde hesaplanmasından,</w:t>
      </w:r>
    </w:p>
    <w:p w:rsidR="00A107B7" w:rsidRDefault="00B939D7" w:rsidP="00F961D9">
      <w:pPr>
        <w:pStyle w:val="Madde"/>
        <w:tabs>
          <w:tab w:val="clear" w:pos="369"/>
        </w:tabs>
        <w:spacing w:before="0"/>
        <w:ind w:firstLine="567"/>
        <w:rPr>
          <w:b w:val="0"/>
          <w:bCs w:val="0"/>
          <w:color w:val="000000" w:themeColor="text1"/>
        </w:rPr>
      </w:pPr>
      <w:r w:rsidRPr="0083178B">
        <w:rPr>
          <w:b w:val="0"/>
          <w:bCs w:val="0"/>
          <w:color w:val="000000" w:themeColor="text1"/>
        </w:rPr>
        <w:t>ç)</w:t>
      </w:r>
      <w:r w:rsidR="00587E3B" w:rsidRPr="0083178B">
        <w:rPr>
          <w:rStyle w:val="DipnotBavurusu"/>
          <w:b w:val="0"/>
          <w:bCs w:val="0"/>
          <w:color w:val="000000" w:themeColor="text1"/>
        </w:rPr>
        <w:footnoteReference w:id="396"/>
      </w:r>
    </w:p>
    <w:p w:rsidR="00A107B7" w:rsidRDefault="00456492" w:rsidP="00F961D9">
      <w:pPr>
        <w:pStyle w:val="Madde"/>
        <w:tabs>
          <w:tab w:val="clear" w:pos="369"/>
        </w:tabs>
        <w:spacing w:before="0"/>
        <w:ind w:firstLine="567"/>
        <w:rPr>
          <w:b w:val="0"/>
          <w:bCs w:val="0"/>
          <w:color w:val="000000" w:themeColor="text1"/>
        </w:rPr>
      </w:pPr>
      <w:r w:rsidRPr="0083178B">
        <w:rPr>
          <w:b w:val="0"/>
          <w:bCs w:val="0"/>
          <w:color w:val="000000" w:themeColor="text1"/>
        </w:rPr>
        <w:t>d)</w:t>
      </w:r>
      <w:r w:rsidR="00587E3B" w:rsidRPr="0083178B">
        <w:rPr>
          <w:rStyle w:val="DipnotBavurusu"/>
          <w:b w:val="0"/>
          <w:bCs w:val="0"/>
          <w:color w:val="000000" w:themeColor="text1"/>
        </w:rPr>
        <w:footnoteReference w:id="397"/>
      </w:r>
    </w:p>
    <w:p w:rsidR="000B78E9" w:rsidRPr="0083178B" w:rsidRDefault="00456492" w:rsidP="00F961D9">
      <w:pPr>
        <w:pStyle w:val="Madde"/>
        <w:tabs>
          <w:tab w:val="clear" w:pos="369"/>
        </w:tabs>
        <w:spacing w:before="0"/>
        <w:ind w:firstLine="567"/>
        <w:rPr>
          <w:b w:val="0"/>
          <w:bCs w:val="0"/>
          <w:color w:val="000000" w:themeColor="text1"/>
        </w:rPr>
      </w:pPr>
      <w:r w:rsidRPr="0083178B">
        <w:rPr>
          <w:b w:val="0"/>
          <w:bCs w:val="0"/>
          <w:color w:val="000000" w:themeColor="text1"/>
        </w:rPr>
        <w:t xml:space="preserve">e) </w:t>
      </w:r>
      <w:r w:rsidR="000B78E9" w:rsidRPr="0083178B">
        <w:rPr>
          <w:b w:val="0"/>
          <w:bCs w:val="0"/>
          <w:color w:val="000000" w:themeColor="text1"/>
        </w:rPr>
        <w:t>Piyasa katılımcılarının, sunmaları gereken temina</w:t>
      </w:r>
      <w:r w:rsidRPr="0083178B">
        <w:rPr>
          <w:b w:val="0"/>
          <w:bCs w:val="0"/>
          <w:color w:val="000000" w:themeColor="text1"/>
        </w:rPr>
        <w:t xml:space="preserve">t tutarları hakkında düzenli ve </w:t>
      </w:r>
      <w:r w:rsidR="000B78E9" w:rsidRPr="0083178B">
        <w:rPr>
          <w:b w:val="0"/>
          <w:bCs w:val="0"/>
          <w:color w:val="000000" w:themeColor="text1"/>
        </w:rPr>
        <w:t xml:space="preserve">doğru şekilde bilgilendirilmesinden,  </w:t>
      </w:r>
    </w:p>
    <w:p w:rsidR="000B78E9" w:rsidRPr="0083178B" w:rsidRDefault="00456492" w:rsidP="00F961D9">
      <w:pPr>
        <w:pStyle w:val="Madde"/>
        <w:tabs>
          <w:tab w:val="clear" w:pos="369"/>
        </w:tabs>
        <w:spacing w:before="0"/>
        <w:ind w:firstLine="567"/>
        <w:rPr>
          <w:b w:val="0"/>
          <w:bCs w:val="0"/>
          <w:color w:val="000000" w:themeColor="text1"/>
        </w:rPr>
      </w:pPr>
      <w:r w:rsidRPr="0083178B">
        <w:rPr>
          <w:b w:val="0"/>
          <w:bCs w:val="0"/>
          <w:color w:val="000000" w:themeColor="text1"/>
        </w:rPr>
        <w:t xml:space="preserve">f) </w:t>
      </w:r>
      <w:r w:rsidR="000B78E9" w:rsidRPr="0083178B">
        <w:rPr>
          <w:b w:val="0"/>
          <w:bCs w:val="0"/>
          <w:color w:val="000000" w:themeColor="text1"/>
        </w:rPr>
        <w:t>Merkezi uzlaştırma bankasının, piyasa katılımcılarının sunmakla yükümlü oldukları teminat tutarları ve alacakları/borçları hakkında, düzenli ve doğru şekilde bilgilendirilmesinden,</w:t>
      </w:r>
    </w:p>
    <w:p w:rsidR="000B78E9" w:rsidRPr="0083178B" w:rsidRDefault="000B78E9" w:rsidP="00F961D9">
      <w:pPr>
        <w:tabs>
          <w:tab w:val="left" w:pos="0"/>
          <w:tab w:val="left" w:pos="851"/>
        </w:tabs>
        <w:spacing w:after="0" w:line="240" w:lineRule="auto"/>
        <w:ind w:firstLine="54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 xml:space="preserve">g) </w:t>
      </w:r>
      <w:r w:rsidR="00C61237" w:rsidRPr="0083178B">
        <w:rPr>
          <w:rFonts w:ascii="Times New Roman" w:hAnsi="Times New Roman"/>
          <w:color w:val="000000" w:themeColor="text1"/>
          <w:sz w:val="24"/>
          <w:szCs w:val="24"/>
        </w:rPr>
        <w:t xml:space="preserve">Piyasa </w:t>
      </w:r>
      <w:r w:rsidR="00703E57" w:rsidRPr="0083178B">
        <w:rPr>
          <w:rFonts w:ascii="Times New Roman" w:hAnsi="Times New Roman"/>
          <w:color w:val="000000" w:themeColor="text1"/>
          <w:sz w:val="24"/>
          <w:szCs w:val="24"/>
        </w:rPr>
        <w:t>İşletmecisi</w:t>
      </w:r>
      <w:r w:rsidR="00A107B7">
        <w:rPr>
          <w:rStyle w:val="DipnotBavurusu"/>
          <w:rFonts w:ascii="Times New Roman" w:hAnsi="Times New Roman"/>
          <w:color w:val="000000" w:themeColor="text1"/>
          <w:sz w:val="24"/>
          <w:szCs w:val="24"/>
        </w:rPr>
        <w:footnoteReference w:id="398"/>
      </w:r>
      <w:r w:rsidR="00703E57"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adına sunulan teminat mektuplarının muhafazasından ve kendisine sunulan teminat mektupları hakkında merkezi uzlaştırma bankasının bilgilendirilmesinden,</w:t>
      </w:r>
    </w:p>
    <w:p w:rsidR="00A107B7" w:rsidRDefault="000B78E9" w:rsidP="00F961D9">
      <w:pPr>
        <w:pStyle w:val="Madde"/>
        <w:tabs>
          <w:tab w:val="left" w:pos="540"/>
          <w:tab w:val="left" w:pos="851"/>
        </w:tabs>
        <w:spacing w:before="0"/>
        <w:ind w:firstLine="567"/>
        <w:rPr>
          <w:b w:val="0"/>
          <w:bCs w:val="0"/>
          <w:color w:val="000000" w:themeColor="text1"/>
        </w:rPr>
      </w:pPr>
      <w:r w:rsidRPr="0083178B">
        <w:rPr>
          <w:b w:val="0"/>
          <w:bCs w:val="0"/>
          <w:color w:val="000000" w:themeColor="text1"/>
        </w:rPr>
        <w:t>ğ)</w:t>
      </w:r>
      <w:r w:rsidR="00587E3B" w:rsidRPr="0083178B">
        <w:rPr>
          <w:rStyle w:val="DipnotBavurusu"/>
          <w:b w:val="0"/>
          <w:bCs w:val="0"/>
          <w:color w:val="000000" w:themeColor="text1"/>
        </w:rPr>
        <w:footnoteReference w:id="399"/>
      </w:r>
    </w:p>
    <w:p w:rsidR="000B78E9" w:rsidRPr="0083178B" w:rsidRDefault="000B78E9" w:rsidP="00F961D9">
      <w:pPr>
        <w:pStyle w:val="Madde"/>
        <w:tabs>
          <w:tab w:val="left" w:pos="540"/>
          <w:tab w:val="left" w:pos="851"/>
        </w:tabs>
        <w:spacing w:before="0"/>
        <w:ind w:firstLine="567"/>
        <w:rPr>
          <w:b w:val="0"/>
          <w:bCs w:val="0"/>
          <w:color w:val="000000" w:themeColor="text1"/>
        </w:rPr>
      </w:pPr>
      <w:r w:rsidRPr="0083178B">
        <w:rPr>
          <w:b w:val="0"/>
          <w:bCs w:val="0"/>
          <w:color w:val="000000" w:themeColor="text1"/>
        </w:rPr>
        <w:t xml:space="preserve">h) Her bir katılımcının mevcut teminat tutarı ile sunmakla yükümlü olduğu teminat tutarını karşılaştırarak, gerekmesi halinde ilgili katılımcıdan </w:t>
      </w:r>
      <w:r w:rsidR="001A6B3A" w:rsidRPr="0083178B">
        <w:rPr>
          <w:rStyle w:val="grame"/>
          <w:b w:val="0"/>
          <w:color w:val="000000" w:themeColor="text1"/>
        </w:rPr>
        <w:t xml:space="preserve">PYS üzerinden ve/veya merkezi uzlaştırma bankası aracılığıyla </w:t>
      </w:r>
      <w:r w:rsidRPr="0083178B">
        <w:rPr>
          <w:b w:val="0"/>
          <w:bCs w:val="0"/>
          <w:color w:val="000000" w:themeColor="text1"/>
        </w:rPr>
        <w:t>teminat</w:t>
      </w:r>
      <w:r w:rsidR="00FD12C7" w:rsidRPr="0083178B">
        <w:rPr>
          <w:b w:val="0"/>
          <w:bCs w:val="0"/>
          <w:color w:val="000000" w:themeColor="text1"/>
        </w:rPr>
        <w:t xml:space="preserve"> tamamlama</w:t>
      </w:r>
      <w:r w:rsidRPr="0083178B">
        <w:rPr>
          <w:b w:val="0"/>
          <w:bCs w:val="0"/>
          <w:color w:val="000000" w:themeColor="text1"/>
        </w:rPr>
        <w:t xml:space="preserve"> </w:t>
      </w:r>
      <w:r w:rsidR="00165723" w:rsidRPr="0083178B">
        <w:rPr>
          <w:b w:val="0"/>
          <w:bCs w:val="0"/>
          <w:color w:val="000000" w:themeColor="text1"/>
        </w:rPr>
        <w:t>çağrısında</w:t>
      </w:r>
      <w:r w:rsidR="00A107B7">
        <w:rPr>
          <w:rStyle w:val="DipnotBavurusu"/>
          <w:b w:val="0"/>
          <w:bCs w:val="0"/>
          <w:color w:val="000000" w:themeColor="text1"/>
        </w:rPr>
        <w:footnoteReference w:id="400"/>
      </w:r>
      <w:r w:rsidR="00165723" w:rsidRPr="0083178B">
        <w:rPr>
          <w:b w:val="0"/>
          <w:bCs w:val="0"/>
          <w:color w:val="000000" w:themeColor="text1"/>
        </w:rPr>
        <w:t xml:space="preserve"> </w:t>
      </w:r>
      <w:r w:rsidRPr="0083178B">
        <w:rPr>
          <w:b w:val="0"/>
          <w:bCs w:val="0"/>
          <w:color w:val="000000" w:themeColor="text1"/>
        </w:rPr>
        <w:t>bulunulmasından,</w:t>
      </w:r>
    </w:p>
    <w:p w:rsidR="000B78E9" w:rsidRPr="0083178B" w:rsidRDefault="000B78E9" w:rsidP="00F961D9">
      <w:pPr>
        <w:pStyle w:val="Madde"/>
        <w:tabs>
          <w:tab w:val="left" w:pos="540"/>
          <w:tab w:val="left" w:pos="851"/>
        </w:tabs>
        <w:spacing w:before="0"/>
        <w:ind w:firstLine="567"/>
        <w:rPr>
          <w:b w:val="0"/>
          <w:bCs w:val="0"/>
          <w:color w:val="000000" w:themeColor="text1"/>
        </w:rPr>
      </w:pPr>
      <w:r w:rsidRPr="0083178B">
        <w:rPr>
          <w:b w:val="0"/>
          <w:bCs w:val="0"/>
          <w:color w:val="000000" w:themeColor="text1"/>
        </w:rPr>
        <w:t>ı) Merkezi uzlaştırma bankası tarafından sunulan teminat yönetimi ve nakit takas hizmetine ilişkin olarak, merkezi uzlaştırma bankası tarafından alınacak olan hizmet bedeline ilişkin oranlar ile merkezi uzlaştırma bankası tarafından sunulan TL cinsinden nakit teminatların nemalandırılması hizmeti karşılığında tahsil edilecek olan fon yönetim komisyonu oranın piyasa katılımcılarına duyurulmasından,</w:t>
      </w:r>
    </w:p>
    <w:p w:rsidR="000B78E9" w:rsidRPr="0083178B" w:rsidRDefault="000B78E9" w:rsidP="00F961D9">
      <w:pPr>
        <w:pStyle w:val="Madde"/>
        <w:tabs>
          <w:tab w:val="left" w:pos="540"/>
          <w:tab w:val="left" w:pos="851"/>
        </w:tabs>
        <w:spacing w:before="0"/>
        <w:ind w:firstLine="567"/>
        <w:rPr>
          <w:b w:val="0"/>
          <w:bCs w:val="0"/>
          <w:color w:val="000000" w:themeColor="text1"/>
        </w:rPr>
      </w:pPr>
      <w:r w:rsidRPr="0083178B">
        <w:rPr>
          <w:b w:val="0"/>
          <w:bCs w:val="0"/>
          <w:color w:val="000000" w:themeColor="text1"/>
        </w:rPr>
        <w:t>i) Kendi nam ve hesabına, merkezi uzlaştırma bankasında gerekli hesapların açılmasından,</w:t>
      </w:r>
    </w:p>
    <w:p w:rsidR="000B78E9" w:rsidRPr="0083178B" w:rsidRDefault="000B78E9" w:rsidP="00F961D9">
      <w:pPr>
        <w:pStyle w:val="Madde"/>
        <w:tabs>
          <w:tab w:val="left" w:pos="540"/>
          <w:tab w:val="left" w:pos="851"/>
        </w:tabs>
        <w:spacing w:before="0"/>
        <w:ind w:firstLine="567"/>
        <w:rPr>
          <w:b w:val="0"/>
          <w:bCs w:val="0"/>
          <w:color w:val="000000" w:themeColor="text1"/>
        </w:rPr>
      </w:pPr>
      <w:r w:rsidRPr="0083178B">
        <w:rPr>
          <w:b w:val="0"/>
          <w:bCs w:val="0"/>
          <w:color w:val="000000" w:themeColor="text1"/>
        </w:rPr>
        <w:t>j) Temliknameler kapsamında yapılacak ödemeler ile ilgili olarak merkezi uzlaştırma bankasının zamanında ve</w:t>
      </w:r>
      <w:r w:rsidR="00731FF9" w:rsidRPr="0083178B">
        <w:rPr>
          <w:b w:val="0"/>
          <w:bCs w:val="0"/>
          <w:color w:val="000000" w:themeColor="text1"/>
        </w:rPr>
        <w:t xml:space="preserve"> doğru şekilde bildirilmesinden</w:t>
      </w:r>
    </w:p>
    <w:p w:rsidR="00C0024C" w:rsidRPr="0083178B" w:rsidRDefault="00C0024C" w:rsidP="00C0024C">
      <w:pPr>
        <w:pStyle w:val="Madde"/>
        <w:tabs>
          <w:tab w:val="left" w:pos="540"/>
          <w:tab w:val="left" w:pos="851"/>
        </w:tabs>
        <w:spacing w:before="0"/>
        <w:ind w:firstLine="567"/>
        <w:rPr>
          <w:b w:val="0"/>
          <w:bCs w:val="0"/>
          <w:color w:val="000000" w:themeColor="text1"/>
        </w:rPr>
      </w:pPr>
      <w:r w:rsidRPr="0083178B">
        <w:rPr>
          <w:b w:val="0"/>
          <w:bCs w:val="0"/>
          <w:color w:val="000000" w:themeColor="text1"/>
        </w:rPr>
        <w:t>k)</w:t>
      </w:r>
      <w:r w:rsidR="00587E3B" w:rsidRPr="0083178B">
        <w:rPr>
          <w:rStyle w:val="DipnotBavurusu"/>
          <w:b w:val="0"/>
          <w:bCs w:val="0"/>
          <w:color w:val="000000" w:themeColor="text1"/>
        </w:rPr>
        <w:footnoteReference w:id="401"/>
      </w:r>
      <w:r w:rsidRPr="0083178B">
        <w:rPr>
          <w:b w:val="0"/>
          <w:bCs w:val="0"/>
          <w:color w:val="000000" w:themeColor="text1"/>
        </w:rPr>
        <w:t xml:space="preserve"> </w:t>
      </w:r>
      <w:r w:rsidR="00CF1793" w:rsidRPr="0083178B">
        <w:rPr>
          <w:b w:val="0"/>
          <w:bCs w:val="0"/>
          <w:color w:val="000000" w:themeColor="text1"/>
        </w:rPr>
        <w:t>Fark Tutarı Prosedürü</w:t>
      </w:r>
      <w:r w:rsidR="004A7227" w:rsidRPr="0083178B">
        <w:rPr>
          <w:b w:val="0"/>
          <w:bCs w:val="0"/>
          <w:color w:val="000000" w:themeColor="text1"/>
        </w:rPr>
        <w:t xml:space="preserve"> ile Teminat Hesaplama</w:t>
      </w:r>
      <w:r w:rsidRPr="0083178B">
        <w:rPr>
          <w:b w:val="0"/>
          <w:bCs w:val="0"/>
          <w:color w:val="000000" w:themeColor="text1"/>
        </w:rPr>
        <w:t xml:space="preserve"> Prosedürünün hazırlanmasından ve </w:t>
      </w:r>
      <w:r w:rsidR="00BE5C1F" w:rsidRPr="0083178B">
        <w:rPr>
          <w:b w:val="0"/>
          <w:bCs w:val="0"/>
          <w:color w:val="000000" w:themeColor="text1"/>
        </w:rPr>
        <w:t>piyasa katılımcılarına duyurulmasından</w:t>
      </w:r>
    </w:p>
    <w:p w:rsidR="00C0024C" w:rsidRPr="0083178B" w:rsidRDefault="00C0024C" w:rsidP="00F961D9">
      <w:pPr>
        <w:pStyle w:val="Madde"/>
        <w:tabs>
          <w:tab w:val="left" w:pos="540"/>
          <w:tab w:val="left" w:pos="851"/>
        </w:tabs>
        <w:spacing w:before="0"/>
        <w:ind w:firstLine="567"/>
        <w:rPr>
          <w:b w:val="0"/>
          <w:bCs w:val="0"/>
          <w:color w:val="000000" w:themeColor="text1"/>
        </w:rPr>
      </w:pPr>
    </w:p>
    <w:p w:rsidR="000B78E9" w:rsidRPr="0083178B" w:rsidRDefault="001943C3" w:rsidP="00F961D9">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sorumludur.</w:t>
      </w:r>
    </w:p>
    <w:p w:rsidR="001943C3" w:rsidRPr="0083178B" w:rsidRDefault="001943C3" w:rsidP="00935BC2">
      <w:pPr>
        <w:tabs>
          <w:tab w:val="left" w:pos="540"/>
          <w:tab w:val="left" w:pos="566"/>
        </w:tabs>
        <w:spacing w:after="0" w:line="240" w:lineRule="auto"/>
        <w:jc w:val="both"/>
        <w:rPr>
          <w:rFonts w:ascii="Times New Roman" w:hAnsi="Times New Roman"/>
          <w:color w:val="000000" w:themeColor="text1"/>
          <w:sz w:val="24"/>
          <w:szCs w:val="24"/>
        </w:rPr>
      </w:pPr>
    </w:p>
    <w:p w:rsidR="000B78E9" w:rsidRPr="0083178B" w:rsidRDefault="000B78E9" w:rsidP="00935BC2">
      <w:pPr>
        <w:tabs>
          <w:tab w:val="left" w:pos="540"/>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ab/>
        <w:t>Piyasa katılımcılarının sorumlulukları</w:t>
      </w:r>
      <w:r w:rsidRPr="0083178B">
        <w:rPr>
          <w:rStyle w:val="DipnotBavurusu"/>
          <w:rFonts w:ascii="Times New Roman" w:hAnsi="Times New Roman"/>
          <w:b/>
          <w:bCs/>
          <w:color w:val="000000" w:themeColor="text1"/>
          <w:sz w:val="24"/>
          <w:szCs w:val="24"/>
        </w:rPr>
        <w:footnoteReference w:id="402"/>
      </w:r>
    </w:p>
    <w:p w:rsidR="000B78E9" w:rsidRPr="0083178B" w:rsidRDefault="000B78E9" w:rsidP="00935BC2">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t xml:space="preserve">MADDE 121 – </w:t>
      </w:r>
      <w:r w:rsidRPr="0083178B">
        <w:rPr>
          <w:rFonts w:ascii="Times New Roman" w:hAnsi="Times New Roman"/>
          <w:color w:val="000000" w:themeColor="text1"/>
          <w:sz w:val="24"/>
          <w:szCs w:val="24"/>
        </w:rPr>
        <w:t>(1) Piyasa katılımcıları;</w:t>
      </w:r>
    </w:p>
    <w:p w:rsidR="000B78E9" w:rsidRPr="0083178B" w:rsidRDefault="000B78E9" w:rsidP="00935BC2">
      <w:pPr>
        <w:pStyle w:val="ListParagraph1"/>
        <w:numPr>
          <w:ilvl w:val="0"/>
          <w:numId w:val="4"/>
        </w:numPr>
        <w:tabs>
          <w:tab w:val="left" w:pos="540"/>
          <w:tab w:val="left" w:pos="566"/>
          <w:tab w:val="left" w:pos="851"/>
        </w:tabs>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color w:val="000000" w:themeColor="text1"/>
          <w:sz w:val="24"/>
          <w:szCs w:val="24"/>
        </w:rPr>
        <w:t>Piyasa İşletmecisi tarafından belirlenen merkezi uzlaştırma bankasında kendi namına, teminat ve ödemelere ilişkin işlemlerin gerçekleşmesine yönelik olarak teminat ve nakit hesabının zamanında ve doğru şekilde açılmasından,</w:t>
      </w:r>
    </w:p>
    <w:p w:rsidR="000B78E9" w:rsidRPr="0083178B" w:rsidRDefault="000B78E9" w:rsidP="00935BC2">
      <w:pPr>
        <w:pStyle w:val="ListParagraph1"/>
        <w:numPr>
          <w:ilvl w:val="0"/>
          <w:numId w:val="4"/>
        </w:numPr>
        <w:tabs>
          <w:tab w:val="left" w:pos="540"/>
          <w:tab w:val="left" w:pos="566"/>
          <w:tab w:val="left" w:pos="851"/>
        </w:tabs>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color w:val="000000" w:themeColor="text1"/>
          <w:sz w:val="24"/>
          <w:szCs w:val="24"/>
        </w:rPr>
        <w:t>Merkezi uzlaştırma bankası tarafından sunulacak olan teminat mektubu dışındaki diğer teminatları saklama ve nakit takas hizmetine ilişkin merkezi uzlaştırma bankası-katılımcı anlaşmasının imzalanmasından,</w:t>
      </w:r>
    </w:p>
    <w:p w:rsidR="000B78E9" w:rsidRPr="0083178B" w:rsidRDefault="000B78E9" w:rsidP="00935BC2">
      <w:pPr>
        <w:pStyle w:val="ListParagraph1"/>
        <w:numPr>
          <w:ilvl w:val="0"/>
          <w:numId w:val="4"/>
        </w:numPr>
        <w:tabs>
          <w:tab w:val="left" w:pos="540"/>
          <w:tab w:val="left" w:pos="566"/>
          <w:tab w:val="left" w:pos="851"/>
        </w:tabs>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color w:val="000000" w:themeColor="text1"/>
          <w:sz w:val="24"/>
          <w:szCs w:val="24"/>
        </w:rPr>
        <w:t xml:space="preserve">Piyasa İşletmecisi tarafından avans ve fatura ödeme işlemlerinin yürütülmesi amacıyla aracı bankalarda, kendi namına, ödemelere ilişkin işlemlerin gerçekleşmesine yönelik olarak nakit hesabının zamanında ve doğru şekilde açılmasından,  </w:t>
      </w:r>
    </w:p>
    <w:p w:rsidR="000B78E9" w:rsidRPr="0083178B" w:rsidRDefault="000B78E9" w:rsidP="00935BC2">
      <w:pPr>
        <w:tabs>
          <w:tab w:val="left" w:pos="426"/>
          <w:tab w:val="left" w:pos="54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ç) Piyasa İşletmecisi tarafından kendilerine bildirilen avans ödeme bildirimleri ve faturalara ilişkin olarak ödemelerin zamanında ve doğru bir şekilde yapılmasından,</w:t>
      </w:r>
    </w:p>
    <w:p w:rsidR="000B78E9" w:rsidRPr="0083178B" w:rsidRDefault="000B78E9" w:rsidP="00935BC2">
      <w:pPr>
        <w:tabs>
          <w:tab w:val="left" w:pos="426"/>
          <w:tab w:val="left" w:pos="54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d) Piyasa İşletmecisi namına sunmaları gereken teminat tutarının bu Yönetmelikte yer alan ilgili maddeler gereğince hesaplanmasından, </w:t>
      </w:r>
    </w:p>
    <w:p w:rsidR="000B78E9" w:rsidRPr="0083178B" w:rsidRDefault="000B78E9" w:rsidP="00935BC2">
      <w:pPr>
        <w:tabs>
          <w:tab w:val="left" w:pos="426"/>
          <w:tab w:val="left" w:pos="54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e) Ödeme yükümlülüklerini teminat altına almak için Piyasa İşletmecisi tarafından belirlenen merkezi uzlaştırma bankasında, adlarına açılmış olan teminat hesaplarına, Piyasa İşletmecisi tarafından bildirilen miktardaki teminatın zamanında yatırılmasından,</w:t>
      </w:r>
    </w:p>
    <w:p w:rsidR="000B78E9" w:rsidRPr="0083178B" w:rsidRDefault="000B78E9" w:rsidP="00935BC2">
      <w:pPr>
        <w:tabs>
          <w:tab w:val="left" w:pos="426"/>
          <w:tab w:val="left" w:pos="54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f) Merkezi uzlaştırma bankası tarafından sunulan teminat yönetimi ve nakit takas hizmetine ilişkin olarak kendilerinden talep edilen hizmet bedelinin merkezi uzlaştırma bankasına zamanında yatırılmasından,</w:t>
      </w:r>
    </w:p>
    <w:p w:rsidR="00F256C3" w:rsidRPr="0083178B" w:rsidRDefault="009F40C8" w:rsidP="00935BC2">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sorumludur.</w:t>
      </w:r>
    </w:p>
    <w:p w:rsidR="00F256C3" w:rsidRPr="0083178B" w:rsidRDefault="00F256C3" w:rsidP="00935BC2">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p>
    <w:p w:rsidR="00C5300F" w:rsidRDefault="00F256C3" w:rsidP="00F256C3">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r>
    </w:p>
    <w:p w:rsidR="00C5300F" w:rsidRDefault="00C5300F" w:rsidP="00F256C3">
      <w:pPr>
        <w:tabs>
          <w:tab w:val="left" w:pos="566"/>
        </w:tabs>
        <w:spacing w:after="0" w:line="240" w:lineRule="auto"/>
        <w:jc w:val="both"/>
        <w:rPr>
          <w:rFonts w:ascii="Times New Roman" w:hAnsi="Times New Roman"/>
          <w:color w:val="000000" w:themeColor="text1"/>
          <w:sz w:val="24"/>
          <w:szCs w:val="24"/>
        </w:rPr>
      </w:pPr>
    </w:p>
    <w:p w:rsidR="00C5300F" w:rsidRDefault="00C5300F" w:rsidP="00F256C3">
      <w:pPr>
        <w:tabs>
          <w:tab w:val="left" w:pos="566"/>
        </w:tabs>
        <w:spacing w:after="0" w:line="240" w:lineRule="auto"/>
        <w:jc w:val="both"/>
        <w:rPr>
          <w:rFonts w:ascii="Times New Roman" w:hAnsi="Times New Roman"/>
          <w:color w:val="000000" w:themeColor="text1"/>
          <w:sz w:val="24"/>
          <w:szCs w:val="24"/>
        </w:rPr>
      </w:pPr>
    </w:p>
    <w:p w:rsidR="00C5300F" w:rsidRDefault="00C5300F" w:rsidP="00F256C3">
      <w:pPr>
        <w:tabs>
          <w:tab w:val="left" w:pos="566"/>
        </w:tabs>
        <w:spacing w:after="0" w:line="240" w:lineRule="auto"/>
        <w:jc w:val="both"/>
        <w:rPr>
          <w:rFonts w:ascii="Times New Roman" w:hAnsi="Times New Roman"/>
          <w:color w:val="000000" w:themeColor="text1"/>
          <w:sz w:val="24"/>
          <w:szCs w:val="24"/>
        </w:rPr>
      </w:pPr>
    </w:p>
    <w:p w:rsidR="00F256C3" w:rsidRPr="0083178B" w:rsidRDefault="00C5300F" w:rsidP="00F256C3">
      <w:pPr>
        <w:tabs>
          <w:tab w:val="left" w:pos="566"/>
        </w:tabs>
        <w:spacing w:after="0" w:line="24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         </w:t>
      </w:r>
      <w:r w:rsidR="000B78E9" w:rsidRPr="0083178B">
        <w:rPr>
          <w:rFonts w:ascii="Times New Roman" w:hAnsi="Times New Roman"/>
          <w:b/>
          <w:bCs/>
          <w:color w:val="000000" w:themeColor="text1"/>
          <w:sz w:val="24"/>
          <w:szCs w:val="24"/>
        </w:rPr>
        <w:t>Merkezi uzlaştırma bankasının sorumlulukları</w:t>
      </w:r>
      <w:r w:rsidR="008B0F96" w:rsidRPr="0083178B">
        <w:rPr>
          <w:rStyle w:val="DipnotBavurusu"/>
          <w:rFonts w:ascii="Times New Roman" w:hAnsi="Times New Roman"/>
          <w:b/>
          <w:bCs/>
          <w:color w:val="000000" w:themeColor="text1"/>
          <w:sz w:val="24"/>
          <w:szCs w:val="24"/>
        </w:rPr>
        <w:footnoteReference w:id="403"/>
      </w:r>
    </w:p>
    <w:p w:rsidR="000B78E9" w:rsidRPr="0083178B" w:rsidRDefault="00F256C3" w:rsidP="00F256C3">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0B78E9" w:rsidRPr="0083178B">
        <w:rPr>
          <w:rFonts w:ascii="Times New Roman" w:hAnsi="Times New Roman"/>
          <w:b/>
          <w:bCs/>
          <w:color w:val="000000" w:themeColor="text1"/>
          <w:sz w:val="24"/>
          <w:szCs w:val="24"/>
        </w:rPr>
        <w:t xml:space="preserve">MADDE 122 – </w:t>
      </w:r>
      <w:r w:rsidR="000B78E9" w:rsidRPr="0083178B">
        <w:rPr>
          <w:rFonts w:ascii="Times New Roman" w:hAnsi="Times New Roman"/>
          <w:color w:val="000000" w:themeColor="text1"/>
          <w:sz w:val="24"/>
          <w:szCs w:val="24"/>
        </w:rPr>
        <w:t>(1) Merkezi uzlaştırma bankası;</w:t>
      </w:r>
    </w:p>
    <w:p w:rsidR="000B78E9" w:rsidRPr="0083178B" w:rsidRDefault="000B78E9" w:rsidP="00935BC2">
      <w:pPr>
        <w:tabs>
          <w:tab w:val="left" w:pos="540"/>
          <w:tab w:val="left" w:pos="851"/>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 Avans, fatura ve temlik ödemeleri ile teminat işlemlerinin zamanında ve doğru bir şekilde gerçekleştirilmesinden,</w:t>
      </w:r>
    </w:p>
    <w:p w:rsidR="000B78E9" w:rsidRPr="0083178B" w:rsidRDefault="000B78E9" w:rsidP="00935BC2">
      <w:pPr>
        <w:tabs>
          <w:tab w:val="left" w:pos="540"/>
          <w:tab w:val="left" w:pos="851"/>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b) Avans, fatura ve temlik ödemeleri ile teminat işlemlerine ilişkin olarak Piyasa İşletmecisi, piyasa katılımcıları ve aracı bankalar ile iletişimi sağlayacak olan altyapının kurulması ve kurulan sistemin işletilmesinden,</w:t>
      </w:r>
    </w:p>
    <w:p w:rsidR="000B78E9" w:rsidRPr="0083178B" w:rsidRDefault="000B78E9" w:rsidP="00935BC2">
      <w:pPr>
        <w:tabs>
          <w:tab w:val="left" w:pos="426"/>
          <w:tab w:val="left" w:pos="540"/>
          <w:tab w:val="left" w:pos="90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c) Piyasa katılımcıları ile teminat mektubu dışındaki diğer teminatları saklama ve nakit takas hizmetine ilişkin merkezi uzlaştırma bankası-katılımcı anlaşmasının imzalanmasından,</w:t>
      </w:r>
    </w:p>
    <w:p w:rsidR="000B78E9" w:rsidRPr="0083178B" w:rsidRDefault="000B78E9" w:rsidP="00935BC2">
      <w:pPr>
        <w:tabs>
          <w:tab w:val="left" w:pos="426"/>
          <w:tab w:val="left" w:pos="540"/>
          <w:tab w:val="left" w:pos="90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ç) Teminat ve ödeme işlemlerinin yürütülmesi amacına yönelik olarak Piyasa İşletmecisi ile merkezi uzlaştırma bankası anlaşmasının imzalanmasından, </w:t>
      </w:r>
    </w:p>
    <w:p w:rsidR="000B78E9" w:rsidRPr="0083178B" w:rsidRDefault="000B78E9" w:rsidP="00935BC2">
      <w:pPr>
        <w:tabs>
          <w:tab w:val="left" w:pos="426"/>
          <w:tab w:val="left" w:pos="540"/>
          <w:tab w:val="left" w:pos="90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d) Piyasa İşletmecisi tarafından kendisine bildirilen temliknameler kapsamındaki ödemelerin doğru bir şekilde yapılmasının takibinden ve yapılan ödemelere ilişkin olarak Piyasa İşletmecisinin bilgilendirilmesinden, </w:t>
      </w:r>
    </w:p>
    <w:p w:rsidR="000B78E9" w:rsidRPr="0083178B" w:rsidRDefault="000B78E9" w:rsidP="00935BC2">
      <w:pPr>
        <w:tabs>
          <w:tab w:val="left" w:pos="426"/>
          <w:tab w:val="left" w:pos="540"/>
          <w:tab w:val="left" w:pos="90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e) Teminat yönetimi, avans ve fatura ödemelerine ilişkin gerçekleşen işlemlerle ilgili olarak Piyasa İşletmecisinin bilgilendirilmesinden,</w:t>
      </w:r>
    </w:p>
    <w:p w:rsidR="000B78E9" w:rsidRPr="0083178B" w:rsidRDefault="000B78E9" w:rsidP="00935BC2">
      <w:pPr>
        <w:tabs>
          <w:tab w:val="left" w:pos="426"/>
          <w:tab w:val="left" w:pos="540"/>
          <w:tab w:val="left" w:pos="90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f) Piyasa İşletmecisi adına sunulan teminat mektubu dışındaki tüm teminatların muhafazasından,</w:t>
      </w:r>
    </w:p>
    <w:p w:rsidR="000B78E9" w:rsidRPr="0083178B" w:rsidRDefault="000B78E9" w:rsidP="00935BC2">
      <w:pPr>
        <w:tabs>
          <w:tab w:val="left" w:pos="0"/>
          <w:tab w:val="left" w:pos="566"/>
          <w:tab w:val="left" w:pos="851"/>
        </w:tabs>
        <w:spacing w:after="0" w:line="240" w:lineRule="auto"/>
        <w:ind w:firstLine="54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g) Teminatlara ilişkin gerçekleşen işlemlerin izlenmesinden,</w:t>
      </w:r>
    </w:p>
    <w:p w:rsidR="000B78E9" w:rsidRPr="0083178B" w:rsidRDefault="000B78E9" w:rsidP="00935BC2">
      <w:pPr>
        <w:tabs>
          <w:tab w:val="left" w:pos="0"/>
          <w:tab w:val="left" w:pos="851"/>
        </w:tabs>
        <w:spacing w:after="0" w:line="240" w:lineRule="auto"/>
        <w:ind w:firstLine="54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ğ) Piyasa İşletmecisinin, piyasa katılımcılarının teminat hesaplarında gerçekleştirilen işlemler ve mevcut teminat seviyesi hakkında doğru şekilde bilgilendirilmesinden,</w:t>
      </w:r>
    </w:p>
    <w:p w:rsidR="000B78E9" w:rsidRPr="0083178B" w:rsidRDefault="000B78E9" w:rsidP="00935BC2">
      <w:pPr>
        <w:tabs>
          <w:tab w:val="left" w:pos="0"/>
          <w:tab w:val="left" w:pos="566"/>
          <w:tab w:val="left" w:pos="851"/>
        </w:tabs>
        <w:spacing w:after="0" w:line="240" w:lineRule="auto"/>
        <w:ind w:firstLine="54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h) Bir piyasa katılımcısının belli bir piyasa faaliyetine ilişkin olarak sunmuş olduğu toplam teminat tutarı ve/veya minimum nakit teminat tutarının, ilgili katılımcının sağlaması gereken </w:t>
      </w:r>
      <w:r w:rsidR="00446766" w:rsidRPr="0083178B">
        <w:rPr>
          <w:rFonts w:ascii="Times New Roman" w:hAnsi="Times New Roman"/>
          <w:color w:val="000000" w:themeColor="text1"/>
          <w:sz w:val="24"/>
          <w:szCs w:val="24"/>
        </w:rPr>
        <w:t xml:space="preserve">toplam </w:t>
      </w:r>
      <w:r w:rsidRPr="0083178B">
        <w:rPr>
          <w:rFonts w:ascii="Times New Roman" w:hAnsi="Times New Roman"/>
          <w:color w:val="000000" w:themeColor="text1"/>
          <w:sz w:val="24"/>
          <w:szCs w:val="24"/>
        </w:rPr>
        <w:t xml:space="preserve">teminat </w:t>
      </w:r>
      <w:r w:rsidR="00446766" w:rsidRPr="0083178B">
        <w:rPr>
          <w:rFonts w:ascii="Times New Roman" w:hAnsi="Times New Roman"/>
          <w:color w:val="000000" w:themeColor="text1"/>
          <w:sz w:val="24"/>
          <w:szCs w:val="24"/>
        </w:rPr>
        <w:t>tutarı</w:t>
      </w:r>
      <w:r w:rsidR="00A107B7">
        <w:rPr>
          <w:rFonts w:ascii="Times New Roman" w:hAnsi="Times New Roman"/>
          <w:color w:val="000000" w:themeColor="text1"/>
          <w:sz w:val="24"/>
          <w:szCs w:val="24"/>
        </w:rPr>
        <w:t>nın</w:t>
      </w:r>
      <w:r w:rsidR="00A107B7">
        <w:rPr>
          <w:rStyle w:val="DipnotBavurusu"/>
          <w:rFonts w:ascii="Times New Roman" w:hAnsi="Times New Roman"/>
          <w:color w:val="000000" w:themeColor="text1"/>
          <w:sz w:val="24"/>
          <w:szCs w:val="24"/>
        </w:rPr>
        <w:footnoteReference w:id="404"/>
      </w:r>
      <w:r w:rsidR="00446766"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altına düşmesi durumunda, ilgili katılımcıya sunması gereken toplam ve/veya minimum nakit teminat tutarına ilişkin teminat tamamlama çağrısına ilişkin olarak gerekli bildirimin Piyasa İşletmecisine yapılmasından,</w:t>
      </w:r>
    </w:p>
    <w:p w:rsidR="000B78E9" w:rsidRPr="0083178B" w:rsidRDefault="000B78E9" w:rsidP="00935BC2">
      <w:pPr>
        <w:tabs>
          <w:tab w:val="left" w:pos="0"/>
          <w:tab w:val="left" w:pos="851"/>
        </w:tabs>
        <w:spacing w:after="0" w:line="240" w:lineRule="auto"/>
        <w:ind w:firstLine="54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ı) Piyasa katılımcıları tarafından TL cinsinden sunulan nakit teminatların nemalandırılmasından, </w:t>
      </w:r>
    </w:p>
    <w:p w:rsidR="000B78E9" w:rsidRPr="0083178B" w:rsidRDefault="000B78E9" w:rsidP="00935BC2">
      <w:pPr>
        <w:tabs>
          <w:tab w:val="left" w:pos="0"/>
          <w:tab w:val="left" w:pos="851"/>
        </w:tabs>
        <w:spacing w:after="0" w:line="240" w:lineRule="auto"/>
        <w:ind w:firstLine="54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i) Piyasa katılımcısının temerrüde düşmesi durumunda, temerrüt cezalarının hesaplanması ve buna ilişkin olarak Piyasa İşletmecisinin bilgilendirilmesinden, </w:t>
      </w:r>
    </w:p>
    <w:p w:rsidR="000B78E9" w:rsidRPr="0083178B" w:rsidRDefault="000B78E9" w:rsidP="00935BC2">
      <w:pPr>
        <w:tabs>
          <w:tab w:val="left" w:pos="0"/>
          <w:tab w:val="left" w:pos="851"/>
        </w:tabs>
        <w:spacing w:after="0" w:line="240" w:lineRule="auto"/>
        <w:ind w:firstLine="54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j) Piyasa katılımcıları tarafından ödenmesi gereken hizmet bedelleri ile ilgili, katılımcıların bilgilendirilmesinden,</w:t>
      </w:r>
    </w:p>
    <w:p w:rsidR="000B78E9" w:rsidRPr="0083178B" w:rsidRDefault="000B78E9" w:rsidP="00935BC2">
      <w:pPr>
        <w:tabs>
          <w:tab w:val="left" w:pos="0"/>
          <w:tab w:val="left" w:pos="426"/>
        </w:tabs>
        <w:spacing w:after="0" w:line="240" w:lineRule="auto"/>
        <w:ind w:firstLine="540"/>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k) Piyasa İşletmecisi tarafından, piyasa katılımcılarına ilişkin olarak kendilerine gönderilen katılımcı bazındaki ticari işlemler ve teminat kullanımı gibi ticari sır niteliğindeki bilgi ve verilerin üçün</w:t>
      </w:r>
      <w:r w:rsidR="004C68D3" w:rsidRPr="0083178B">
        <w:rPr>
          <w:rFonts w:ascii="Times New Roman" w:hAnsi="Times New Roman"/>
          <w:color w:val="000000" w:themeColor="text1"/>
          <w:sz w:val="24"/>
          <w:szCs w:val="24"/>
        </w:rPr>
        <w:t>cü kişilerle paylaşılmamasından</w:t>
      </w:r>
    </w:p>
    <w:p w:rsidR="000B78E9" w:rsidRPr="0083178B" w:rsidRDefault="000B78E9" w:rsidP="00935BC2">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sorumludur.</w:t>
      </w:r>
    </w:p>
    <w:p w:rsidR="000B78E9" w:rsidRPr="0083178B" w:rsidRDefault="000B78E9" w:rsidP="000C651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Nemalandırmaya ilişkin usul ve esaslar merkezi uzlaştırma bankasının yasal sorumluluğunda olup; söz konusu nemalandırma işlemi günün piyasa koşullarına göre en iyi gayret gösterilmek suretiyle merkezi uzlaştırma bankası tarafından gerçekleştirilir ve nema tutarı ilgili piyasa katılımcısı hesabına bir sonraki iş günü aktarılır.</w:t>
      </w:r>
    </w:p>
    <w:p w:rsidR="000C6518" w:rsidRPr="0083178B" w:rsidRDefault="000C6518" w:rsidP="000C6518">
      <w:pPr>
        <w:tabs>
          <w:tab w:val="left" w:pos="540"/>
          <w:tab w:val="left" w:pos="566"/>
        </w:tabs>
        <w:spacing w:after="0" w:line="240" w:lineRule="auto"/>
        <w:jc w:val="both"/>
        <w:rPr>
          <w:rFonts w:ascii="Times New Roman" w:hAnsi="Times New Roman"/>
          <w:color w:val="000000" w:themeColor="text1"/>
          <w:sz w:val="24"/>
          <w:szCs w:val="24"/>
        </w:rPr>
      </w:pPr>
    </w:p>
    <w:p w:rsidR="00732186" w:rsidRPr="0083178B" w:rsidRDefault="00732186" w:rsidP="00732186">
      <w:pPr>
        <w:tabs>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b/>
          <w:color w:val="000000" w:themeColor="text1"/>
          <w:sz w:val="24"/>
          <w:szCs w:val="24"/>
        </w:rPr>
        <w:lastRenderedPageBreak/>
        <w:tab/>
      </w:r>
      <w:r w:rsidR="000B78E9" w:rsidRPr="0083178B">
        <w:rPr>
          <w:rFonts w:ascii="Times New Roman" w:hAnsi="Times New Roman"/>
          <w:b/>
          <w:bCs/>
          <w:color w:val="000000" w:themeColor="text1"/>
          <w:sz w:val="24"/>
          <w:szCs w:val="24"/>
        </w:rPr>
        <w:t>Aracı bankaların sorumlulukları</w:t>
      </w:r>
      <w:r w:rsidR="008B0F96" w:rsidRPr="0083178B">
        <w:rPr>
          <w:rStyle w:val="DipnotBavurusu"/>
          <w:rFonts w:ascii="Times New Roman" w:hAnsi="Times New Roman"/>
          <w:b/>
          <w:bCs/>
          <w:color w:val="000000" w:themeColor="text1"/>
          <w:sz w:val="24"/>
          <w:szCs w:val="24"/>
        </w:rPr>
        <w:footnoteReference w:id="405"/>
      </w:r>
    </w:p>
    <w:p w:rsidR="000B78E9" w:rsidRPr="0083178B" w:rsidRDefault="00732186" w:rsidP="00732186">
      <w:pPr>
        <w:tabs>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ab/>
      </w:r>
      <w:r w:rsidR="000B78E9" w:rsidRPr="0083178B">
        <w:rPr>
          <w:rFonts w:ascii="Times New Roman" w:hAnsi="Times New Roman"/>
          <w:b/>
          <w:bCs/>
          <w:color w:val="000000" w:themeColor="text1"/>
          <w:sz w:val="24"/>
          <w:szCs w:val="24"/>
        </w:rPr>
        <w:t xml:space="preserve">MADDE 123 – </w:t>
      </w:r>
      <w:r w:rsidR="000B78E9" w:rsidRPr="0083178B">
        <w:rPr>
          <w:rFonts w:ascii="Times New Roman" w:hAnsi="Times New Roman"/>
          <w:color w:val="000000" w:themeColor="text1"/>
          <w:sz w:val="24"/>
          <w:szCs w:val="24"/>
        </w:rPr>
        <w:t>(1) Aracı bankalar;</w:t>
      </w:r>
    </w:p>
    <w:p w:rsidR="000B78E9" w:rsidRPr="0083178B" w:rsidRDefault="000B78E9" w:rsidP="00935BC2">
      <w:pPr>
        <w:numPr>
          <w:ilvl w:val="0"/>
          <w:numId w:val="2"/>
        </w:numPr>
        <w:tabs>
          <w:tab w:val="left" w:pos="0"/>
          <w:tab w:val="left" w:pos="540"/>
          <w:tab w:val="left" w:pos="851"/>
        </w:tabs>
        <w:spacing w:after="0" w:line="240" w:lineRule="auto"/>
        <w:ind w:left="0"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Merkezi uzlaştırma bankası tarafından kendilerine yapılan bildirimler ile ilgili olarak, zamanında ve doğru bir şekilde, ilgili piyasa katılımcılarının bilgilendirilmesinden,</w:t>
      </w:r>
    </w:p>
    <w:p w:rsidR="000B78E9" w:rsidRPr="0083178B" w:rsidRDefault="000B78E9" w:rsidP="00935BC2">
      <w:pPr>
        <w:numPr>
          <w:ilvl w:val="0"/>
          <w:numId w:val="2"/>
        </w:numPr>
        <w:tabs>
          <w:tab w:val="left" w:pos="0"/>
          <w:tab w:val="left" w:pos="540"/>
          <w:tab w:val="left" w:pos="851"/>
        </w:tabs>
        <w:spacing w:after="0" w:line="240" w:lineRule="auto"/>
        <w:ind w:left="0"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Piyasa katılımcısının borçlu olması durumunda, piyasa katılımcısı tarafından kendisine gönderilen ödeme tutarının zamanında ve doğru şekilde merkezi uzlaştırma bankasına iletilmesinden; piyasa katılımcısının alacaklı olması durumunda ise merkezi uzlaştırma bankası tarafından kendisine gönderilen ödeme tutarının ilgili katılımcıya zamanında ve doğru şekilde iletilmesinden,</w:t>
      </w:r>
      <w:r w:rsidRPr="0083178B" w:rsidDel="008F314E">
        <w:rPr>
          <w:rFonts w:ascii="Times New Roman" w:hAnsi="Times New Roman"/>
          <w:color w:val="000000" w:themeColor="text1"/>
          <w:sz w:val="24"/>
          <w:szCs w:val="24"/>
        </w:rPr>
        <w:t xml:space="preserve"> </w:t>
      </w:r>
    </w:p>
    <w:p w:rsidR="000B78E9" w:rsidRPr="0083178B" w:rsidRDefault="000B78E9" w:rsidP="00D50283">
      <w:pPr>
        <w:numPr>
          <w:ilvl w:val="0"/>
          <w:numId w:val="2"/>
        </w:numPr>
        <w:tabs>
          <w:tab w:val="left" w:pos="0"/>
          <w:tab w:val="left" w:pos="540"/>
          <w:tab w:val="left" w:pos="851"/>
        </w:tabs>
        <w:spacing w:after="0" w:line="240" w:lineRule="auto"/>
        <w:ind w:left="0"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Ödeme işlemlerinin zamanında ve doğru şekilde gerçeklemesine yönelik olarak merkezi uzlaştırma bankası ile haberleşmeyi ve iletişimi sağlayacak uyumlu bir sistem kurulmasından, </w:t>
      </w:r>
    </w:p>
    <w:p w:rsidR="000B78E9" w:rsidRPr="0083178B" w:rsidRDefault="000B78E9"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sorumludur.</w:t>
      </w:r>
    </w:p>
    <w:p w:rsidR="00753741" w:rsidRPr="0083178B" w:rsidRDefault="00753741" w:rsidP="00D50283">
      <w:pPr>
        <w:tabs>
          <w:tab w:val="left" w:pos="540"/>
          <w:tab w:val="left" w:pos="566"/>
        </w:tabs>
        <w:spacing w:after="0" w:line="240" w:lineRule="auto"/>
        <w:jc w:val="both"/>
        <w:rPr>
          <w:rFonts w:ascii="Times New Roman" w:hAnsi="Times New Roman"/>
          <w:color w:val="000000" w:themeColor="text1"/>
          <w:sz w:val="24"/>
          <w:szCs w:val="24"/>
        </w:rPr>
      </w:pPr>
    </w:p>
    <w:p w:rsidR="004F6163" w:rsidRPr="0083178B" w:rsidRDefault="004F6163" w:rsidP="00D50283">
      <w:pPr>
        <w:tabs>
          <w:tab w:val="left" w:pos="540"/>
          <w:tab w:val="left" w:pos="566"/>
        </w:tabs>
        <w:spacing w:after="0" w:line="240" w:lineRule="auto"/>
        <w:jc w:val="both"/>
        <w:rPr>
          <w:rFonts w:ascii="Times New Roman" w:hAnsi="Times New Roman"/>
          <w:color w:val="000000" w:themeColor="text1"/>
          <w:sz w:val="24"/>
          <w:szCs w:val="24"/>
        </w:rPr>
      </w:pPr>
    </w:p>
    <w:p w:rsidR="00753741" w:rsidRPr="0083178B" w:rsidRDefault="00753741"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İKİNCİ BÖLÜM</w:t>
      </w:r>
    </w:p>
    <w:p w:rsidR="00753741" w:rsidRPr="0083178B" w:rsidRDefault="00753741" w:rsidP="00D50283">
      <w:pPr>
        <w:tabs>
          <w:tab w:val="left" w:pos="566"/>
        </w:tabs>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Teminatlar</w:t>
      </w:r>
      <w:r w:rsidRPr="0083178B">
        <w:rPr>
          <w:rStyle w:val="DipnotBavurusu"/>
          <w:rFonts w:ascii="Times New Roman" w:eastAsia="Times New Roman" w:hAnsi="Times New Roman"/>
          <w:b/>
          <w:color w:val="000000" w:themeColor="text1"/>
          <w:sz w:val="24"/>
          <w:szCs w:val="24"/>
        </w:rPr>
        <w:footnoteReference w:id="406"/>
      </w:r>
    </w:p>
    <w:p w:rsidR="004F6163" w:rsidRPr="0083178B" w:rsidRDefault="004F6163" w:rsidP="00D50283">
      <w:pPr>
        <w:tabs>
          <w:tab w:val="left" w:pos="540"/>
          <w:tab w:val="left" w:pos="566"/>
        </w:tabs>
        <w:spacing w:after="0" w:line="240" w:lineRule="auto"/>
        <w:jc w:val="center"/>
        <w:rPr>
          <w:rFonts w:ascii="Times New Roman" w:hAnsi="Times New Roman"/>
          <w:b/>
          <w:bCs/>
          <w:color w:val="000000" w:themeColor="text1"/>
          <w:sz w:val="24"/>
          <w:szCs w:val="24"/>
        </w:rPr>
      </w:pPr>
    </w:p>
    <w:p w:rsidR="000B78E9" w:rsidRPr="0083178B" w:rsidRDefault="004F6163" w:rsidP="00D50283">
      <w:pPr>
        <w:tabs>
          <w:tab w:val="left" w:pos="540"/>
          <w:tab w:val="left" w:pos="566"/>
        </w:tabs>
        <w:spacing w:after="0" w:line="240" w:lineRule="auto"/>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ab/>
      </w:r>
      <w:r w:rsidR="000B78E9" w:rsidRPr="0083178B">
        <w:rPr>
          <w:rFonts w:ascii="Times New Roman" w:hAnsi="Times New Roman"/>
          <w:b/>
          <w:bCs/>
          <w:color w:val="000000" w:themeColor="text1"/>
          <w:sz w:val="24"/>
          <w:szCs w:val="24"/>
        </w:rPr>
        <w:t>Teminatlara ilişkin genel esaslar</w:t>
      </w:r>
      <w:r w:rsidR="00D31C51" w:rsidRPr="0083178B">
        <w:rPr>
          <w:rStyle w:val="DipnotBavurusu"/>
          <w:rFonts w:ascii="Times New Roman" w:hAnsi="Times New Roman"/>
          <w:b/>
          <w:bCs/>
          <w:color w:val="000000" w:themeColor="text1"/>
          <w:sz w:val="24"/>
          <w:szCs w:val="24"/>
        </w:rPr>
        <w:footnoteReference w:id="407"/>
      </w:r>
    </w:p>
    <w:p w:rsidR="00FB2E8D" w:rsidRPr="0083178B" w:rsidRDefault="000B78E9" w:rsidP="00FB2E8D">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r>
      <w:r w:rsidR="00FB2E8D" w:rsidRPr="0083178B">
        <w:rPr>
          <w:rFonts w:ascii="Times New Roman" w:hAnsi="Times New Roman"/>
          <w:b/>
          <w:color w:val="000000" w:themeColor="text1"/>
          <w:sz w:val="24"/>
          <w:szCs w:val="24"/>
          <w:lang w:eastAsia="tr-TR"/>
        </w:rPr>
        <w:t>MADDE 124</w:t>
      </w:r>
      <w:r w:rsidR="00FB2E8D" w:rsidRPr="0083178B">
        <w:rPr>
          <w:rStyle w:val="DipnotBavurusu"/>
          <w:rFonts w:ascii="Times New Roman" w:hAnsi="Times New Roman"/>
          <w:b/>
          <w:color w:val="000000" w:themeColor="text1"/>
          <w:sz w:val="24"/>
          <w:szCs w:val="24"/>
          <w:lang w:eastAsia="tr-TR"/>
        </w:rPr>
        <w:footnoteReference w:id="408"/>
      </w:r>
      <w:r w:rsidR="00FB2E8D" w:rsidRPr="0083178B">
        <w:rPr>
          <w:rFonts w:ascii="Times New Roman" w:hAnsi="Times New Roman"/>
          <w:b/>
          <w:color w:val="000000" w:themeColor="text1"/>
          <w:sz w:val="24"/>
          <w:szCs w:val="24"/>
          <w:lang w:eastAsia="tr-TR"/>
        </w:rPr>
        <w:t xml:space="preserve"> </w:t>
      </w:r>
      <w:r w:rsidR="00FB2E8D" w:rsidRPr="0083178B">
        <w:rPr>
          <w:rFonts w:ascii="Times New Roman" w:hAnsi="Times New Roman"/>
          <w:b/>
          <w:bCs/>
          <w:color w:val="000000" w:themeColor="text1"/>
          <w:sz w:val="24"/>
          <w:szCs w:val="24"/>
        </w:rPr>
        <w:t>–</w:t>
      </w:r>
      <w:r w:rsidR="00FB2E8D" w:rsidRPr="0083178B">
        <w:rPr>
          <w:rFonts w:ascii="Times New Roman" w:hAnsi="Times New Roman"/>
          <w:b/>
          <w:color w:val="000000" w:themeColor="text1"/>
          <w:sz w:val="24"/>
          <w:szCs w:val="24"/>
          <w:lang w:eastAsia="tr-TR"/>
        </w:rPr>
        <w:t xml:space="preserve"> </w:t>
      </w:r>
      <w:r w:rsidR="00FB2E8D" w:rsidRPr="0083178B">
        <w:rPr>
          <w:rFonts w:ascii="Times New Roman" w:hAnsi="Times New Roman"/>
          <w:color w:val="000000" w:themeColor="text1"/>
          <w:sz w:val="24"/>
          <w:szCs w:val="24"/>
        </w:rPr>
        <w:t xml:space="preserve">(1) Teminatlar, piyasa katılımcılarının piyasaya ilişkin yükümlülüklerini yerine getirememesi veya faaliyetlerini gerçekleştirememesi durumunda, katılımcılar arasındaki nakit akışının sürekliliğini; piyasa katılımcısının ödemesini zamanında gerçekleştirememesi durumunda ise alacaklı durumunda olan diğer piyasa katılımcılarının güvence altına alınmasını sağlar.  </w:t>
      </w:r>
    </w:p>
    <w:p w:rsidR="00FB2E8D" w:rsidRPr="0083178B" w:rsidRDefault="00FB2E8D" w:rsidP="00FB2E8D">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(2) Piyasa İşletmecisi, piyasa katılımcılarından, </w:t>
      </w:r>
      <w:r w:rsidR="004A10C2" w:rsidRPr="0083178B">
        <w:rPr>
          <w:rFonts w:ascii="Times New Roman" w:hAnsi="Times New Roman"/>
          <w:color w:val="000000" w:themeColor="text1"/>
          <w:sz w:val="24"/>
          <w:szCs w:val="24"/>
          <w:lang w:eastAsia="tr-TR"/>
        </w:rPr>
        <w:t xml:space="preserve">gün öncesi </w:t>
      </w:r>
      <w:r w:rsidRPr="0083178B">
        <w:rPr>
          <w:rFonts w:ascii="Times New Roman" w:hAnsi="Times New Roman"/>
          <w:color w:val="000000" w:themeColor="text1"/>
          <w:sz w:val="24"/>
          <w:szCs w:val="24"/>
        </w:rPr>
        <w:t>dengeleme</w:t>
      </w:r>
      <w:r w:rsidR="004A10C2" w:rsidRPr="0083178B">
        <w:rPr>
          <w:rFonts w:ascii="Times New Roman" w:hAnsi="Times New Roman"/>
          <w:color w:val="000000" w:themeColor="text1"/>
          <w:sz w:val="24"/>
          <w:szCs w:val="24"/>
        </w:rPr>
        <w:t xml:space="preserve">, </w:t>
      </w:r>
      <w:r w:rsidR="004A10C2" w:rsidRPr="0083178B">
        <w:rPr>
          <w:rFonts w:ascii="Times New Roman" w:hAnsi="Times New Roman"/>
          <w:color w:val="000000" w:themeColor="text1"/>
          <w:sz w:val="24"/>
          <w:szCs w:val="24"/>
          <w:lang w:eastAsia="tr-TR"/>
        </w:rPr>
        <w:t>gün içi piyasası</w:t>
      </w:r>
      <w:r w:rsidR="00B75884">
        <w:rPr>
          <w:rStyle w:val="DipnotBavurusu"/>
          <w:rFonts w:ascii="Times New Roman" w:hAnsi="Times New Roman"/>
          <w:color w:val="000000" w:themeColor="text1"/>
          <w:sz w:val="24"/>
          <w:szCs w:val="24"/>
          <w:lang w:eastAsia="tr-TR"/>
        </w:rPr>
        <w:footnoteReference w:id="409"/>
      </w:r>
      <w:r w:rsidRPr="0083178B">
        <w:rPr>
          <w:rFonts w:ascii="Times New Roman" w:hAnsi="Times New Roman"/>
          <w:color w:val="000000" w:themeColor="text1"/>
          <w:sz w:val="24"/>
          <w:szCs w:val="24"/>
        </w:rPr>
        <w:t xml:space="preserve"> ve uzlaştırmaya ilişkin yükümlülüklerine karşılık teminat alır.</w:t>
      </w:r>
    </w:p>
    <w:p w:rsidR="00FB2E8D" w:rsidRPr="0083178B" w:rsidRDefault="00FB2E8D" w:rsidP="00FB2E8D">
      <w:pPr>
        <w:tabs>
          <w:tab w:val="left" w:pos="540"/>
          <w:tab w:val="left" w:pos="566"/>
        </w:tabs>
        <w:spacing w:after="0" w:line="240" w:lineRule="auto"/>
        <w:jc w:val="both"/>
        <w:rPr>
          <w:rFonts w:ascii="Times New Roman" w:hAnsi="Times New Roman"/>
          <w:color w:val="000000" w:themeColor="text1"/>
          <w:sz w:val="24"/>
          <w:szCs w:val="24"/>
          <w:lang w:eastAsia="tr-TR"/>
        </w:rPr>
      </w:pPr>
      <w:r w:rsidRPr="0083178B">
        <w:rPr>
          <w:rFonts w:ascii="Times New Roman" w:hAnsi="Times New Roman"/>
          <w:color w:val="000000" w:themeColor="text1"/>
          <w:sz w:val="24"/>
          <w:szCs w:val="24"/>
          <w:lang w:eastAsia="tr-TR"/>
        </w:rPr>
        <w:t xml:space="preserve"> </w:t>
      </w:r>
      <w:r w:rsidRPr="0083178B">
        <w:rPr>
          <w:rFonts w:ascii="Times New Roman" w:hAnsi="Times New Roman"/>
          <w:color w:val="000000" w:themeColor="text1"/>
          <w:sz w:val="24"/>
          <w:szCs w:val="24"/>
          <w:lang w:eastAsia="tr-TR"/>
        </w:rPr>
        <w:tab/>
        <w:t>(3)</w:t>
      </w:r>
      <w:r w:rsidR="00587E3B" w:rsidRPr="0083178B">
        <w:rPr>
          <w:rStyle w:val="DipnotBavurusu"/>
          <w:rFonts w:ascii="Times New Roman" w:hAnsi="Times New Roman"/>
          <w:color w:val="000000" w:themeColor="text1"/>
          <w:sz w:val="24"/>
          <w:szCs w:val="24"/>
          <w:lang w:eastAsia="tr-TR"/>
        </w:rPr>
        <w:footnoteReference w:id="410"/>
      </w:r>
      <w:r w:rsidRPr="0083178B">
        <w:rPr>
          <w:rFonts w:ascii="Times New Roman" w:hAnsi="Times New Roman"/>
          <w:color w:val="000000" w:themeColor="text1"/>
          <w:sz w:val="24"/>
          <w:szCs w:val="24"/>
          <w:lang w:eastAsia="tr-TR"/>
        </w:rPr>
        <w:t xml:space="preserve"> Piyasa katılımcılarından </w:t>
      </w:r>
      <w:r w:rsidR="002B46B9" w:rsidRPr="0083178B">
        <w:rPr>
          <w:rFonts w:ascii="Times New Roman" w:hAnsi="Times New Roman"/>
          <w:color w:val="000000" w:themeColor="text1"/>
          <w:sz w:val="24"/>
          <w:szCs w:val="24"/>
          <w:lang w:eastAsia="tr-TR"/>
        </w:rPr>
        <w:t xml:space="preserve">gün öncesi </w:t>
      </w:r>
      <w:r w:rsidRPr="0083178B">
        <w:rPr>
          <w:rFonts w:ascii="Times New Roman" w:hAnsi="Times New Roman"/>
          <w:color w:val="000000" w:themeColor="text1"/>
          <w:sz w:val="24"/>
          <w:szCs w:val="24"/>
          <w:lang w:eastAsia="tr-TR"/>
        </w:rPr>
        <w:t>dengeleme</w:t>
      </w:r>
      <w:r w:rsidR="002B46B9" w:rsidRPr="0083178B">
        <w:rPr>
          <w:rFonts w:ascii="Times New Roman" w:hAnsi="Times New Roman"/>
          <w:color w:val="000000" w:themeColor="text1"/>
          <w:sz w:val="24"/>
          <w:szCs w:val="24"/>
          <w:lang w:eastAsia="tr-TR"/>
        </w:rPr>
        <w:t>, gün içi piyasası</w:t>
      </w:r>
      <w:r w:rsidRPr="0083178B">
        <w:rPr>
          <w:rFonts w:ascii="Times New Roman" w:hAnsi="Times New Roman"/>
          <w:color w:val="000000" w:themeColor="text1"/>
          <w:sz w:val="24"/>
          <w:szCs w:val="24"/>
          <w:lang w:eastAsia="tr-TR"/>
        </w:rPr>
        <w:t xml:space="preserve"> ve uzlaştırmaya ilişkin </w:t>
      </w:r>
      <w:r w:rsidR="002B46B9" w:rsidRPr="0083178B">
        <w:rPr>
          <w:rFonts w:ascii="Times New Roman" w:hAnsi="Times New Roman"/>
          <w:color w:val="000000" w:themeColor="text1"/>
          <w:sz w:val="24"/>
          <w:szCs w:val="24"/>
          <w:lang w:eastAsia="tr-TR"/>
        </w:rPr>
        <w:t>yükümlülüklerini karşılamama risklerine bağlı olarak</w:t>
      </w:r>
      <w:r w:rsidRPr="0083178B">
        <w:rPr>
          <w:rFonts w:ascii="Times New Roman" w:hAnsi="Times New Roman"/>
          <w:color w:val="000000" w:themeColor="text1"/>
          <w:sz w:val="24"/>
          <w:szCs w:val="24"/>
          <w:lang w:eastAsia="tr-TR"/>
        </w:rPr>
        <w:t xml:space="preserve"> alınacak olan </w:t>
      </w:r>
      <w:r w:rsidR="002B46B9" w:rsidRPr="0083178B">
        <w:rPr>
          <w:rFonts w:ascii="Times New Roman" w:hAnsi="Times New Roman"/>
          <w:color w:val="000000" w:themeColor="text1"/>
          <w:sz w:val="24"/>
          <w:szCs w:val="24"/>
          <w:lang w:eastAsia="tr-TR"/>
        </w:rPr>
        <w:t xml:space="preserve">teminat </w:t>
      </w:r>
      <w:r w:rsidRPr="0083178B">
        <w:rPr>
          <w:rFonts w:ascii="Times New Roman" w:hAnsi="Times New Roman"/>
          <w:color w:val="000000" w:themeColor="text1"/>
          <w:sz w:val="24"/>
          <w:szCs w:val="24"/>
          <w:lang w:eastAsia="tr-TR"/>
        </w:rPr>
        <w:t>tutarlarının hesaplanmasına ilişkin Teminat Hesaplama Prosedürü</w:t>
      </w:r>
      <w:r w:rsidR="001444A4" w:rsidRPr="0083178B">
        <w:rPr>
          <w:rFonts w:ascii="Times New Roman" w:hAnsi="Times New Roman"/>
          <w:color w:val="000000" w:themeColor="text1"/>
          <w:sz w:val="24"/>
          <w:szCs w:val="24"/>
          <w:lang w:eastAsia="tr-TR"/>
        </w:rPr>
        <w:t>,</w:t>
      </w:r>
      <w:r w:rsidRPr="0083178B">
        <w:rPr>
          <w:rFonts w:ascii="Times New Roman" w:hAnsi="Times New Roman"/>
          <w:color w:val="000000" w:themeColor="text1"/>
          <w:sz w:val="24"/>
          <w:szCs w:val="24"/>
          <w:lang w:eastAsia="tr-TR"/>
        </w:rPr>
        <w:t xml:space="preserve"> </w:t>
      </w:r>
      <w:r w:rsidR="002B46B9" w:rsidRPr="0083178B">
        <w:rPr>
          <w:rFonts w:ascii="Times New Roman" w:hAnsi="Times New Roman"/>
          <w:color w:val="000000" w:themeColor="text1"/>
          <w:sz w:val="24"/>
          <w:szCs w:val="24"/>
        </w:rPr>
        <w:t xml:space="preserve">Piyasa İşletmecisi tarafından hazırlanarak </w:t>
      </w:r>
      <w:r w:rsidR="002B46B9" w:rsidRPr="0083178B">
        <w:rPr>
          <w:rFonts w:ascii="Times New Roman" w:hAnsi="Times New Roman"/>
          <w:color w:val="000000" w:themeColor="text1"/>
          <w:sz w:val="24"/>
          <w:szCs w:val="24"/>
          <w:lang w:eastAsia="tr-TR"/>
        </w:rPr>
        <w:t>Kuruma sunulur</w:t>
      </w:r>
      <w:r w:rsidR="00744E28" w:rsidRPr="0083178B">
        <w:rPr>
          <w:rFonts w:ascii="Times New Roman" w:hAnsi="Times New Roman"/>
          <w:color w:val="000000" w:themeColor="text1"/>
          <w:sz w:val="24"/>
          <w:szCs w:val="24"/>
          <w:lang w:eastAsia="tr-TR"/>
        </w:rPr>
        <w:t xml:space="preserve"> </w:t>
      </w:r>
      <w:r w:rsidR="00744E28" w:rsidRPr="0083178B">
        <w:rPr>
          <w:rFonts w:ascii="Times New Roman" w:hAnsi="Times New Roman"/>
          <w:color w:val="000000" w:themeColor="text1"/>
          <w:sz w:val="24"/>
          <w:szCs w:val="24"/>
        </w:rPr>
        <w:t>ve internet sitesinde yayımlanır</w:t>
      </w:r>
      <w:r w:rsidR="002B46B9" w:rsidRPr="0083178B">
        <w:rPr>
          <w:rFonts w:ascii="Times New Roman" w:hAnsi="Times New Roman"/>
          <w:color w:val="000000" w:themeColor="text1"/>
          <w:sz w:val="24"/>
          <w:szCs w:val="24"/>
          <w:lang w:eastAsia="tr-TR"/>
        </w:rPr>
        <w:t xml:space="preserve">. </w:t>
      </w:r>
      <w:r w:rsidR="00CF1793" w:rsidRPr="0083178B">
        <w:rPr>
          <w:rFonts w:ascii="Times New Roman" w:hAnsi="Times New Roman"/>
          <w:color w:val="000000" w:themeColor="text1"/>
          <w:sz w:val="24"/>
          <w:szCs w:val="24"/>
          <w:lang w:eastAsia="tr-TR"/>
        </w:rPr>
        <w:t xml:space="preserve"> </w:t>
      </w:r>
      <w:r w:rsidR="002B46B9" w:rsidRPr="0083178B">
        <w:rPr>
          <w:rFonts w:ascii="Times New Roman" w:hAnsi="Times New Roman"/>
          <w:color w:val="000000" w:themeColor="text1"/>
          <w:sz w:val="24"/>
          <w:szCs w:val="24"/>
          <w:lang w:eastAsia="tr-TR"/>
        </w:rPr>
        <w:t xml:space="preserve">Teminat Hesaplama Prosedürü için Kurul onayı şartı aranmaz ancak Piyasa İşletmecisi </w:t>
      </w:r>
      <w:r w:rsidRPr="0083178B">
        <w:rPr>
          <w:rFonts w:ascii="Times New Roman" w:hAnsi="Times New Roman"/>
          <w:color w:val="000000" w:themeColor="text1"/>
          <w:sz w:val="24"/>
          <w:szCs w:val="24"/>
          <w:lang w:eastAsia="tr-TR"/>
        </w:rPr>
        <w:t xml:space="preserve">Kurum </w:t>
      </w:r>
      <w:r w:rsidR="002B46B9" w:rsidRPr="0083178B">
        <w:rPr>
          <w:rFonts w:ascii="Times New Roman" w:hAnsi="Times New Roman"/>
          <w:color w:val="000000" w:themeColor="text1"/>
          <w:w w:val="105"/>
          <w:sz w:val="24"/>
          <w:szCs w:val="24"/>
        </w:rPr>
        <w:t>tarafından herhangi bir zamanda gerek görülen geliştirme ve değişiklikleri kendine tanınan süre içerisinde tamamlar</w:t>
      </w:r>
      <w:r w:rsidRPr="0083178B">
        <w:rPr>
          <w:rFonts w:ascii="Times New Roman" w:hAnsi="Times New Roman"/>
          <w:color w:val="000000" w:themeColor="text1"/>
          <w:sz w:val="24"/>
          <w:szCs w:val="24"/>
          <w:lang w:eastAsia="tr-TR"/>
        </w:rPr>
        <w:t>.</w:t>
      </w:r>
    </w:p>
    <w:p w:rsidR="00FB2E8D" w:rsidRPr="0083178B" w:rsidRDefault="00220F6C" w:rsidP="00220F6C">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(4)</w:t>
      </w:r>
      <w:r w:rsidR="00587E3B" w:rsidRPr="0083178B">
        <w:rPr>
          <w:rStyle w:val="DipnotBavurusu"/>
          <w:rFonts w:ascii="Times New Roman" w:hAnsi="Times New Roman"/>
          <w:color w:val="000000" w:themeColor="text1"/>
          <w:sz w:val="24"/>
          <w:szCs w:val="24"/>
        </w:rPr>
        <w:footnoteReference w:id="411"/>
      </w:r>
      <w:r w:rsidRPr="0083178B">
        <w:rPr>
          <w:rFonts w:ascii="Times New Roman" w:hAnsi="Times New Roman"/>
          <w:color w:val="000000" w:themeColor="text1"/>
          <w:sz w:val="24"/>
          <w:szCs w:val="24"/>
        </w:rPr>
        <w:t xml:space="preserve"> </w:t>
      </w:r>
      <w:r w:rsidR="00E03B07" w:rsidRPr="0083178B">
        <w:rPr>
          <w:rFonts w:ascii="Times New Roman" w:hAnsi="Times New Roman"/>
          <w:color w:val="000000" w:themeColor="text1"/>
          <w:sz w:val="24"/>
          <w:szCs w:val="24"/>
        </w:rPr>
        <w:t>Teminat Hesaplama Prosedürü uyarınca hesaplanan minimum nakit teminatını ve/veya toplam teminatını sağlayamayan</w:t>
      </w:r>
      <w:r w:rsidR="00FB2E8D" w:rsidRPr="0083178B">
        <w:rPr>
          <w:rFonts w:ascii="Times New Roman" w:hAnsi="Times New Roman"/>
          <w:color w:val="000000" w:themeColor="text1"/>
          <w:sz w:val="24"/>
          <w:szCs w:val="24"/>
        </w:rPr>
        <w:t xml:space="preserve"> piyasa katılımcıları ilgili piyasa faaliyetini </w:t>
      </w:r>
      <w:r w:rsidR="00223C87" w:rsidRPr="0083178B">
        <w:rPr>
          <w:rFonts w:ascii="Times New Roman" w:hAnsi="Times New Roman"/>
          <w:color w:val="000000" w:themeColor="text1"/>
          <w:sz w:val="24"/>
          <w:szCs w:val="24"/>
        </w:rPr>
        <w:t>gerçekleştiremez.</w:t>
      </w:r>
    </w:p>
    <w:p w:rsidR="00FB2E8D" w:rsidRPr="0083178B" w:rsidRDefault="00FB2E8D" w:rsidP="00220F6C">
      <w:pPr>
        <w:pStyle w:val="3-normalyaz0"/>
        <w:spacing w:before="0" w:beforeAutospacing="0" w:after="0" w:afterAutospacing="0"/>
        <w:ind w:firstLine="566"/>
        <w:jc w:val="both"/>
        <w:rPr>
          <w:color w:val="000000" w:themeColor="text1"/>
        </w:rPr>
      </w:pPr>
      <w:r w:rsidRPr="0083178B">
        <w:rPr>
          <w:color w:val="000000" w:themeColor="text1"/>
        </w:rPr>
        <w:tab/>
        <w:t>(5)</w:t>
      </w:r>
      <w:r w:rsidR="00FD56A7" w:rsidRPr="0083178B">
        <w:rPr>
          <w:rStyle w:val="DipnotBavurusu"/>
          <w:color w:val="000000" w:themeColor="text1"/>
        </w:rPr>
        <w:footnoteReference w:id="412"/>
      </w:r>
      <w:r w:rsidRPr="0083178B">
        <w:rPr>
          <w:color w:val="000000" w:themeColor="text1"/>
        </w:rPr>
        <w:t xml:space="preserve"> </w:t>
      </w:r>
      <w:r w:rsidR="00FD56A7" w:rsidRPr="0083178B">
        <w:rPr>
          <w:color w:val="000000" w:themeColor="text1"/>
        </w:rPr>
        <w:t>Teminatlara ilişkin işlemler aşağıda belirtilen esaslara dayalı olarak yürütülür;</w:t>
      </w:r>
    </w:p>
    <w:p w:rsidR="00B75884"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a)</w:t>
      </w:r>
      <w:r w:rsidR="0028127C" w:rsidRPr="0083178B">
        <w:rPr>
          <w:rStyle w:val="DipnotBavurusu"/>
          <w:color w:val="000000" w:themeColor="text1"/>
        </w:rPr>
        <w:footnoteReference w:id="413"/>
      </w:r>
    </w:p>
    <w:p w:rsidR="00B75884"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b)</w:t>
      </w:r>
      <w:r w:rsidR="0028127C" w:rsidRPr="0083178B">
        <w:rPr>
          <w:rStyle w:val="DipnotBavurusu"/>
          <w:color w:val="000000" w:themeColor="text1"/>
        </w:rPr>
        <w:footnoteReference w:id="414"/>
      </w:r>
    </w:p>
    <w:p w:rsidR="00B75884"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c)</w:t>
      </w:r>
      <w:r w:rsidR="0028127C" w:rsidRPr="0083178B">
        <w:rPr>
          <w:rStyle w:val="DipnotBavurusu"/>
          <w:color w:val="000000" w:themeColor="text1"/>
        </w:rPr>
        <w:footnoteReference w:id="415"/>
      </w:r>
    </w:p>
    <w:p w:rsidR="00B75884"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lastRenderedPageBreak/>
        <w:t>ç)</w:t>
      </w:r>
      <w:r w:rsidR="0028127C" w:rsidRPr="0083178B">
        <w:rPr>
          <w:rStyle w:val="DipnotBavurusu"/>
          <w:color w:val="000000" w:themeColor="text1"/>
        </w:rPr>
        <w:footnoteReference w:id="416"/>
      </w:r>
    </w:p>
    <w:p w:rsidR="00B75884"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d)</w:t>
      </w:r>
      <w:r w:rsidR="0028127C" w:rsidRPr="0083178B">
        <w:rPr>
          <w:rStyle w:val="DipnotBavurusu"/>
          <w:color w:val="000000" w:themeColor="text1"/>
        </w:rPr>
        <w:footnoteReference w:id="417"/>
      </w:r>
    </w:p>
    <w:p w:rsidR="00FB2E8D" w:rsidRPr="0083178B"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 xml:space="preserve">e) </w:t>
      </w:r>
      <w:r w:rsidR="00FD56A7" w:rsidRPr="0083178B">
        <w:rPr>
          <w:color w:val="000000" w:themeColor="text1"/>
        </w:rPr>
        <w:t>Teminat ve ödeme işlemlerinin yürütülmesi amacıyla Piyasa İşletmecisi merkezi uzlaştırma bankasını kullanır.</w:t>
      </w:r>
    </w:p>
    <w:p w:rsidR="00FB2E8D" w:rsidRPr="0083178B"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 xml:space="preserve">f) </w:t>
      </w:r>
      <w:r w:rsidR="00FD56A7" w:rsidRPr="0083178B">
        <w:rPr>
          <w:color w:val="000000" w:themeColor="text1"/>
        </w:rPr>
        <w:t>Piyasa İşletmecisi ve merkezi uzlaştırma bankası arasında yapılan merkezi uzlaştırma bankası anlaşmasıyla, merkezi uzlaştırma bankasının görev ve sorumlulukları belirlenir.</w:t>
      </w:r>
    </w:p>
    <w:p w:rsidR="00FB2E8D" w:rsidRPr="0083178B"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g)</w:t>
      </w:r>
      <w:r w:rsidR="0028127C" w:rsidRPr="0083178B">
        <w:rPr>
          <w:rStyle w:val="DipnotBavurusu"/>
          <w:color w:val="000000" w:themeColor="text1"/>
        </w:rPr>
        <w:footnoteReference w:id="418"/>
      </w:r>
      <w:r w:rsidRPr="0083178B">
        <w:rPr>
          <w:color w:val="000000" w:themeColor="text1"/>
        </w:rPr>
        <w:t xml:space="preserve"> </w:t>
      </w:r>
      <w:r w:rsidR="00FD56A7" w:rsidRPr="0083178B">
        <w:rPr>
          <w:color w:val="000000" w:themeColor="text1"/>
        </w:rPr>
        <w:t xml:space="preserve">Piyasa katılımcılarının teminat işlemlerinin yürütülmesine ilişkin olarak Piyasa İşletmecisi tarafından belirlenen merkezi uzlaştırma bankasıyla, ilgili anlaşmayı imzalayarak, çalışmaları esastır. </w:t>
      </w:r>
      <w:r w:rsidR="000B78E9" w:rsidRPr="0083178B">
        <w:rPr>
          <w:color w:val="000000" w:themeColor="text1"/>
        </w:rPr>
        <w:t xml:space="preserve">Tüm piyasa katılımcıları, bireysel olarak, teminatlarına ilişkin işlemlerin yürütülmesi için merkezi uzlaştırma bankasında teminat hesapları açarlar. Bu hesapla ilgili tüm işlemlere ilişkin olarak Piyasa İşletmecisi tarafından merkezi uzlaştırma bankasına yetki verilir. Bu hesaba ilişkin olarak doğan faizler yasal yükümlülükler ve hizmet bedeli düşüldükten sonra, ilgili piyasa katılımcısına yansıtılır. </w:t>
      </w:r>
      <w:r w:rsidR="00FD56A7" w:rsidRPr="0083178B">
        <w:rPr>
          <w:color w:val="000000" w:themeColor="text1"/>
        </w:rPr>
        <w:t>Piyasa katılımcıları, teminatlarını birden fazla banka kullanarak sunabilir</w:t>
      </w:r>
      <w:r w:rsidRPr="0083178B">
        <w:rPr>
          <w:color w:val="000000" w:themeColor="text1"/>
        </w:rPr>
        <w:t>.</w:t>
      </w:r>
    </w:p>
    <w:p w:rsidR="00FB2E8D" w:rsidRPr="0083178B"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ğ)</w:t>
      </w:r>
      <w:r w:rsidR="0028127C" w:rsidRPr="0083178B">
        <w:rPr>
          <w:rStyle w:val="DipnotBavurusu"/>
          <w:color w:val="000000" w:themeColor="text1"/>
        </w:rPr>
        <w:footnoteReference w:id="419"/>
      </w:r>
      <w:r w:rsidRPr="0083178B">
        <w:rPr>
          <w:color w:val="000000" w:themeColor="text1"/>
        </w:rPr>
        <w:t xml:space="preserve"> </w:t>
      </w:r>
      <w:r w:rsidR="006D0FA2" w:rsidRPr="0083178B">
        <w:rPr>
          <w:color w:val="000000" w:themeColor="text1"/>
        </w:rPr>
        <w:t xml:space="preserve">Dengeleme mekanizması ve uzlaştırmadan kaynaklanan ödeme yükümlülüklerinin yerine getirilmesinin teminatı olarak, piyasa katılımcıları </w:t>
      </w:r>
      <w:r w:rsidR="00960173" w:rsidRPr="0083178B">
        <w:rPr>
          <w:color w:val="000000" w:themeColor="text1"/>
        </w:rPr>
        <w:t xml:space="preserve">Teminat Usul ve Esaslarında </w:t>
      </w:r>
      <w:r w:rsidR="006D0FA2" w:rsidRPr="0083178B">
        <w:rPr>
          <w:color w:val="000000" w:themeColor="text1"/>
        </w:rPr>
        <w:t xml:space="preserve">belirtilen teminat olarak kabul edilebilecek kıymetlerden oluşan teminat mektubu dışındaki tüm teminatlarını merkezi uzlaştırma bankasına, teminat mektuplarını Piyasa İşletmecisine sunar. </w:t>
      </w:r>
      <w:r w:rsidR="00FD56A7" w:rsidRPr="0083178B">
        <w:rPr>
          <w:color w:val="000000" w:themeColor="text1"/>
        </w:rPr>
        <w:t>Piyasa katılımcısı tarafından sunulan teminat mektubu dışındaki tüm teminatlar, merkezi uzlaştırma bankası, teminat mektupları ise Piyasa İşletmecisi tarafından muhafaza edilir.</w:t>
      </w:r>
    </w:p>
    <w:p w:rsidR="00FB2E8D" w:rsidRPr="0083178B"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 xml:space="preserve">h) </w:t>
      </w:r>
      <w:r w:rsidR="00FD56A7" w:rsidRPr="0083178B">
        <w:rPr>
          <w:color w:val="000000" w:themeColor="text1"/>
        </w:rPr>
        <w:t>Merkezi uzlaştırma bankası, Piyasa İşletmecisi adına katılımcı bazında piyasa faaliyetlerine ilişkin kendisine sunulan teminat tutarına, Piyasa İşletmecisi lehine rehin koyar.</w:t>
      </w:r>
    </w:p>
    <w:p w:rsidR="00FB2E8D" w:rsidRPr="0083178B" w:rsidRDefault="00FB2E8D" w:rsidP="00FB2E8D">
      <w:pPr>
        <w:pStyle w:val="3-normalyaz0"/>
        <w:spacing w:before="0" w:beforeAutospacing="0" w:after="0" w:afterAutospacing="0"/>
        <w:ind w:firstLine="566"/>
        <w:jc w:val="both"/>
        <w:rPr>
          <w:color w:val="000000" w:themeColor="text1"/>
        </w:rPr>
      </w:pPr>
      <w:r w:rsidRPr="0083178B">
        <w:rPr>
          <w:color w:val="000000" w:themeColor="text1"/>
        </w:rPr>
        <w:t xml:space="preserve">ı) </w:t>
      </w:r>
      <w:r w:rsidR="00FD56A7" w:rsidRPr="0083178B">
        <w:rPr>
          <w:color w:val="000000" w:themeColor="text1"/>
        </w:rPr>
        <w:t>Piyasa katılımcısının madde 132/Ç’de belirtilen süreler içerisinde avans ve fatura ödemelerini gerçekleştirememesi durumu dışında, dengeleme mekanizması ve dengesizliklerin uzlaştırılmasına ilişkin ödeme ve tahsilatlar teminatlar kullanılarak yapılamaz.</w:t>
      </w:r>
    </w:p>
    <w:p w:rsidR="00C81D53" w:rsidRPr="0083178B" w:rsidRDefault="00FB2E8D"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r>
      <w:r w:rsidRPr="0083178B">
        <w:rPr>
          <w:rFonts w:ascii="Times New Roman" w:hAnsi="Times New Roman"/>
          <w:color w:val="000000" w:themeColor="text1"/>
          <w:sz w:val="24"/>
          <w:szCs w:val="24"/>
        </w:rPr>
        <w:t xml:space="preserve">(6) Merkezi uzlaştırma bankası tarafından sunulan teminat saklama ve nakit takas hizmetine ilişkin olarak, merkezi uzlaştırma bankası tarafından alınacak olan hizmet bedeline ilişkin oranlar ile fon yönetim komisyonu oranı piyasa katılımcısı ile merkezi uzlaştırma bankası arasında imzalanacak olan merkezi uzlaştırma bankası-katılımcı anlaşmasında yer alır. Bu oranlarda değişiklik olması durumunda, Piyasa İşletmecisi değişen oranları, bu oranların geçerlilik tarihinden en geç bir ay </w:t>
      </w:r>
      <w:r w:rsidR="00E03B07" w:rsidRPr="0083178B">
        <w:rPr>
          <w:rFonts w:ascii="Times New Roman" w:hAnsi="Times New Roman"/>
          <w:color w:val="000000" w:themeColor="text1"/>
          <w:sz w:val="24"/>
          <w:szCs w:val="24"/>
        </w:rPr>
        <w:t>önce PYS aracılığıyla yayınlar.</w:t>
      </w:r>
    </w:p>
    <w:p w:rsidR="004D5C2B" w:rsidRPr="0083178B" w:rsidRDefault="004D5C2B" w:rsidP="004D5C2B">
      <w:pPr>
        <w:tabs>
          <w:tab w:val="left" w:pos="540"/>
          <w:tab w:val="left" w:pos="566"/>
        </w:tabs>
        <w:spacing w:after="0" w:line="240" w:lineRule="auto"/>
        <w:jc w:val="both"/>
        <w:rPr>
          <w:rFonts w:ascii="Times New Roman" w:hAnsi="Times New Roman"/>
          <w:color w:val="000000" w:themeColor="text1"/>
          <w:sz w:val="24"/>
          <w:szCs w:val="24"/>
        </w:rPr>
      </w:pPr>
    </w:p>
    <w:p w:rsidR="0083178B" w:rsidRPr="0083178B" w:rsidRDefault="0029051B" w:rsidP="005738FB">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0B78E9" w:rsidRPr="0083178B">
        <w:rPr>
          <w:rFonts w:ascii="Times New Roman" w:hAnsi="Times New Roman"/>
          <w:b/>
          <w:bCs/>
          <w:color w:val="000000" w:themeColor="text1"/>
          <w:sz w:val="24"/>
          <w:szCs w:val="24"/>
        </w:rPr>
        <w:t>Teminat işlemlerine ilişkin süreç</w:t>
      </w:r>
    </w:p>
    <w:p w:rsidR="000B78E9" w:rsidRDefault="0029051B" w:rsidP="005738FB">
      <w:pPr>
        <w:tabs>
          <w:tab w:val="left" w:pos="540"/>
          <w:tab w:val="left" w:pos="566"/>
        </w:tabs>
        <w:spacing w:after="0" w:line="240" w:lineRule="auto"/>
        <w:jc w:val="both"/>
        <w:rPr>
          <w:rFonts w:ascii="Times New Roman" w:hAnsi="Times New Roman"/>
          <w:b/>
          <w:color w:val="000000" w:themeColor="text1"/>
          <w:sz w:val="24"/>
          <w:szCs w:val="24"/>
        </w:rPr>
      </w:pPr>
      <w:r>
        <w:rPr>
          <w:rFonts w:ascii="Times New Roman" w:hAnsi="Times New Roman"/>
          <w:b/>
          <w:bCs/>
          <w:color w:val="000000" w:themeColor="text1"/>
          <w:sz w:val="24"/>
          <w:szCs w:val="24"/>
        </w:rPr>
        <w:tab/>
      </w:r>
      <w:r w:rsidR="000B78E9" w:rsidRPr="0083178B">
        <w:rPr>
          <w:rFonts w:ascii="Times New Roman" w:hAnsi="Times New Roman"/>
          <w:b/>
          <w:bCs/>
          <w:color w:val="000000" w:themeColor="text1"/>
          <w:sz w:val="24"/>
          <w:szCs w:val="24"/>
        </w:rPr>
        <w:t>MADDE 125</w:t>
      </w:r>
      <w:r w:rsidR="0028127C" w:rsidRPr="0083178B">
        <w:rPr>
          <w:rStyle w:val="DipnotBavurusu"/>
          <w:rFonts w:ascii="Times New Roman" w:hAnsi="Times New Roman"/>
          <w:b/>
          <w:bCs/>
          <w:color w:val="000000" w:themeColor="text1"/>
          <w:sz w:val="24"/>
          <w:szCs w:val="24"/>
        </w:rPr>
        <w:footnoteReference w:id="420"/>
      </w:r>
      <w:r w:rsidR="000B78E9" w:rsidRPr="0083178B">
        <w:rPr>
          <w:rFonts w:ascii="Times New Roman" w:hAnsi="Times New Roman"/>
          <w:b/>
          <w:color w:val="000000" w:themeColor="text1"/>
          <w:sz w:val="24"/>
          <w:szCs w:val="24"/>
        </w:rPr>
        <w:tab/>
      </w:r>
    </w:p>
    <w:p w:rsidR="00C5300F" w:rsidRPr="0083178B" w:rsidRDefault="00C5300F" w:rsidP="005738FB">
      <w:pPr>
        <w:tabs>
          <w:tab w:val="left" w:pos="540"/>
          <w:tab w:val="left" w:pos="566"/>
        </w:tabs>
        <w:spacing w:after="0" w:line="240" w:lineRule="auto"/>
        <w:jc w:val="both"/>
        <w:rPr>
          <w:rFonts w:ascii="Times New Roman" w:hAnsi="Times New Roman"/>
          <w:color w:val="000000" w:themeColor="text1"/>
          <w:sz w:val="24"/>
          <w:szCs w:val="24"/>
        </w:rPr>
      </w:pPr>
    </w:p>
    <w:p w:rsidR="0083178B" w:rsidRP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0B78E9" w:rsidRPr="0083178B">
        <w:rPr>
          <w:rFonts w:ascii="Times New Roman" w:hAnsi="Times New Roman"/>
          <w:b/>
          <w:bCs/>
          <w:color w:val="000000" w:themeColor="text1"/>
          <w:sz w:val="24"/>
          <w:szCs w:val="24"/>
        </w:rPr>
        <w:t>Teminat olarak kabul edilebilecek kıymetler</w:t>
      </w:r>
    </w:p>
    <w:p w:rsid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0B78E9" w:rsidRPr="0083178B">
        <w:rPr>
          <w:rFonts w:ascii="Times New Roman" w:hAnsi="Times New Roman"/>
          <w:b/>
          <w:bCs/>
          <w:color w:val="000000" w:themeColor="text1"/>
          <w:sz w:val="24"/>
          <w:szCs w:val="24"/>
        </w:rPr>
        <w:t>MADDE 126</w:t>
      </w:r>
      <w:r w:rsidR="0028127C" w:rsidRPr="0083178B">
        <w:rPr>
          <w:rStyle w:val="DipnotBavurusu"/>
          <w:rFonts w:ascii="Times New Roman" w:hAnsi="Times New Roman"/>
          <w:b/>
          <w:bCs/>
          <w:color w:val="000000" w:themeColor="text1"/>
          <w:sz w:val="24"/>
          <w:szCs w:val="24"/>
        </w:rPr>
        <w:footnoteReference w:id="421"/>
      </w:r>
    </w:p>
    <w:p w:rsidR="00C5300F" w:rsidRPr="0083178B" w:rsidRDefault="00C5300F" w:rsidP="00D50283">
      <w:pPr>
        <w:tabs>
          <w:tab w:val="left" w:pos="540"/>
          <w:tab w:val="left" w:pos="566"/>
        </w:tabs>
        <w:spacing w:after="0" w:line="240" w:lineRule="auto"/>
        <w:jc w:val="both"/>
        <w:rPr>
          <w:rFonts w:ascii="Times New Roman" w:hAnsi="Times New Roman"/>
          <w:b/>
          <w:bCs/>
          <w:color w:val="000000" w:themeColor="text1"/>
          <w:sz w:val="24"/>
          <w:szCs w:val="24"/>
        </w:rPr>
      </w:pPr>
    </w:p>
    <w:p w:rsidR="0083178B" w:rsidRP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361E4D" w:rsidRPr="0083178B">
        <w:rPr>
          <w:rFonts w:ascii="Times New Roman" w:hAnsi="Times New Roman"/>
          <w:b/>
          <w:bCs/>
          <w:color w:val="000000" w:themeColor="text1"/>
          <w:sz w:val="24"/>
          <w:szCs w:val="24"/>
        </w:rPr>
        <w:t>Minimum teminat kontrolüne ilişkin genel esaslar</w:t>
      </w:r>
    </w:p>
    <w:p w:rsid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361E4D" w:rsidRPr="0083178B">
        <w:rPr>
          <w:rFonts w:ascii="Times New Roman" w:hAnsi="Times New Roman"/>
          <w:b/>
          <w:bCs/>
          <w:color w:val="000000" w:themeColor="text1"/>
          <w:sz w:val="24"/>
          <w:szCs w:val="24"/>
        </w:rPr>
        <w:t>MADDE 127</w:t>
      </w:r>
      <w:r w:rsidR="0028127C" w:rsidRPr="0083178B">
        <w:rPr>
          <w:rStyle w:val="DipnotBavurusu"/>
          <w:rFonts w:ascii="Times New Roman" w:hAnsi="Times New Roman"/>
          <w:b/>
          <w:bCs/>
          <w:color w:val="000000" w:themeColor="text1"/>
          <w:sz w:val="24"/>
          <w:szCs w:val="24"/>
        </w:rPr>
        <w:footnoteReference w:id="422"/>
      </w:r>
    </w:p>
    <w:p w:rsidR="00C5300F" w:rsidRPr="0083178B" w:rsidRDefault="00C5300F" w:rsidP="00D50283">
      <w:pPr>
        <w:tabs>
          <w:tab w:val="left" w:pos="540"/>
          <w:tab w:val="left" w:pos="566"/>
        </w:tabs>
        <w:spacing w:after="0" w:line="240" w:lineRule="auto"/>
        <w:jc w:val="both"/>
        <w:rPr>
          <w:rFonts w:ascii="Times New Roman" w:hAnsi="Times New Roman"/>
          <w:b/>
          <w:bCs/>
          <w:color w:val="000000" w:themeColor="text1"/>
          <w:sz w:val="24"/>
          <w:szCs w:val="24"/>
        </w:rPr>
      </w:pPr>
    </w:p>
    <w:p w:rsidR="0083178B" w:rsidRP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361E4D" w:rsidRPr="0083178B">
        <w:rPr>
          <w:rFonts w:ascii="Times New Roman" w:hAnsi="Times New Roman"/>
          <w:b/>
          <w:bCs/>
          <w:color w:val="000000" w:themeColor="text1"/>
          <w:sz w:val="24"/>
          <w:szCs w:val="24"/>
        </w:rPr>
        <w:t>Gün öncesi dengelemede</w:t>
      </w:r>
      <w:r w:rsidR="00072B5B" w:rsidRPr="0083178B">
        <w:rPr>
          <w:rFonts w:ascii="Times New Roman" w:hAnsi="Times New Roman"/>
          <w:b/>
          <w:bCs/>
          <w:color w:val="000000" w:themeColor="text1"/>
          <w:sz w:val="24"/>
          <w:szCs w:val="24"/>
        </w:rPr>
        <w:t xml:space="preserve"> ve gün içi piyasasında</w:t>
      </w:r>
      <w:r w:rsidR="00361E4D" w:rsidRPr="0083178B">
        <w:rPr>
          <w:rFonts w:ascii="Times New Roman" w:hAnsi="Times New Roman"/>
          <w:b/>
          <w:bCs/>
          <w:color w:val="000000" w:themeColor="text1"/>
          <w:sz w:val="24"/>
          <w:szCs w:val="24"/>
        </w:rPr>
        <w:t xml:space="preserve"> teminat kontrolüne ilişkin genel esaslar</w:t>
      </w:r>
    </w:p>
    <w:p w:rsid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361E4D" w:rsidRPr="0083178B">
        <w:rPr>
          <w:rFonts w:ascii="Times New Roman" w:hAnsi="Times New Roman"/>
          <w:b/>
          <w:bCs/>
          <w:color w:val="000000" w:themeColor="text1"/>
          <w:sz w:val="24"/>
          <w:szCs w:val="24"/>
        </w:rPr>
        <w:t>MADDE 128</w:t>
      </w:r>
      <w:r w:rsidR="0028127C" w:rsidRPr="0083178B">
        <w:rPr>
          <w:rStyle w:val="DipnotBavurusu"/>
          <w:rFonts w:ascii="Times New Roman" w:hAnsi="Times New Roman"/>
          <w:b/>
          <w:bCs/>
          <w:color w:val="000000" w:themeColor="text1"/>
          <w:sz w:val="24"/>
          <w:szCs w:val="24"/>
        </w:rPr>
        <w:footnoteReference w:id="423"/>
      </w:r>
    </w:p>
    <w:p w:rsidR="00C5300F" w:rsidRPr="0083178B" w:rsidRDefault="00C5300F" w:rsidP="00D50283">
      <w:pPr>
        <w:tabs>
          <w:tab w:val="left" w:pos="540"/>
          <w:tab w:val="left" w:pos="566"/>
        </w:tabs>
        <w:spacing w:after="0" w:line="240" w:lineRule="auto"/>
        <w:jc w:val="both"/>
        <w:rPr>
          <w:rFonts w:ascii="Times New Roman" w:hAnsi="Times New Roman"/>
          <w:b/>
          <w:bCs/>
          <w:color w:val="000000" w:themeColor="text1"/>
          <w:sz w:val="24"/>
          <w:szCs w:val="24"/>
        </w:rPr>
      </w:pPr>
    </w:p>
    <w:p w:rsidR="0083178B" w:rsidRP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361E4D" w:rsidRPr="0083178B">
        <w:rPr>
          <w:rFonts w:ascii="Times New Roman" w:hAnsi="Times New Roman"/>
          <w:b/>
          <w:bCs/>
          <w:color w:val="000000" w:themeColor="text1"/>
          <w:sz w:val="24"/>
          <w:szCs w:val="24"/>
        </w:rPr>
        <w:t>Dengesizliklerin uzlaştırılmasında teminat kontrolüne ilişkin genel esaslar</w:t>
      </w:r>
    </w:p>
    <w:p w:rsid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361E4D" w:rsidRPr="0083178B">
        <w:rPr>
          <w:rFonts w:ascii="Times New Roman" w:hAnsi="Times New Roman"/>
          <w:b/>
          <w:bCs/>
          <w:color w:val="000000" w:themeColor="text1"/>
          <w:sz w:val="24"/>
          <w:szCs w:val="24"/>
        </w:rPr>
        <w:t>MADDE 129</w:t>
      </w:r>
      <w:r w:rsidR="0028127C" w:rsidRPr="0083178B">
        <w:rPr>
          <w:rStyle w:val="DipnotBavurusu"/>
          <w:rFonts w:ascii="Times New Roman" w:hAnsi="Times New Roman"/>
          <w:b/>
          <w:bCs/>
          <w:color w:val="000000" w:themeColor="text1"/>
          <w:sz w:val="24"/>
          <w:szCs w:val="24"/>
        </w:rPr>
        <w:footnoteReference w:id="424"/>
      </w:r>
    </w:p>
    <w:p w:rsidR="00B75884" w:rsidRPr="0083178B" w:rsidRDefault="00B75884" w:rsidP="00D50283">
      <w:pPr>
        <w:tabs>
          <w:tab w:val="left" w:pos="540"/>
          <w:tab w:val="left" w:pos="566"/>
        </w:tabs>
        <w:spacing w:after="0" w:line="240" w:lineRule="auto"/>
        <w:jc w:val="both"/>
        <w:rPr>
          <w:rFonts w:ascii="Times New Roman" w:hAnsi="Times New Roman"/>
          <w:b/>
          <w:bCs/>
          <w:color w:val="000000" w:themeColor="text1"/>
          <w:sz w:val="24"/>
          <w:szCs w:val="24"/>
        </w:rPr>
      </w:pPr>
    </w:p>
    <w:p w:rsidR="0083178B" w:rsidRP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361E4D" w:rsidRPr="0083178B">
        <w:rPr>
          <w:rFonts w:ascii="Times New Roman" w:hAnsi="Times New Roman"/>
          <w:b/>
          <w:bCs/>
          <w:color w:val="000000" w:themeColor="text1"/>
          <w:sz w:val="24"/>
          <w:szCs w:val="24"/>
        </w:rPr>
        <w:t>Toplam teminat kontrolüne ilişkin genel esaslar</w:t>
      </w:r>
    </w:p>
    <w:p w:rsid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361E4D" w:rsidRPr="0083178B">
        <w:rPr>
          <w:rFonts w:ascii="Times New Roman" w:hAnsi="Times New Roman"/>
          <w:b/>
          <w:bCs/>
          <w:color w:val="000000" w:themeColor="text1"/>
          <w:sz w:val="24"/>
          <w:szCs w:val="24"/>
        </w:rPr>
        <w:t>MADDE 130</w:t>
      </w:r>
      <w:r w:rsidR="0028127C" w:rsidRPr="0083178B">
        <w:rPr>
          <w:rStyle w:val="DipnotBavurusu"/>
          <w:rFonts w:ascii="Times New Roman" w:hAnsi="Times New Roman"/>
          <w:b/>
          <w:bCs/>
          <w:color w:val="000000" w:themeColor="text1"/>
          <w:sz w:val="24"/>
          <w:szCs w:val="24"/>
        </w:rPr>
        <w:footnoteReference w:id="425"/>
      </w:r>
    </w:p>
    <w:p w:rsidR="00C5300F" w:rsidRPr="0083178B" w:rsidRDefault="00C5300F" w:rsidP="00D50283">
      <w:pPr>
        <w:tabs>
          <w:tab w:val="left" w:pos="540"/>
          <w:tab w:val="left" w:pos="566"/>
        </w:tabs>
        <w:spacing w:after="0" w:line="240" w:lineRule="auto"/>
        <w:jc w:val="both"/>
        <w:rPr>
          <w:rFonts w:ascii="Times New Roman" w:hAnsi="Times New Roman"/>
          <w:b/>
          <w:bCs/>
          <w:color w:val="000000" w:themeColor="text1"/>
          <w:sz w:val="24"/>
          <w:szCs w:val="24"/>
        </w:rPr>
      </w:pPr>
    </w:p>
    <w:p w:rsidR="0083178B" w:rsidRPr="0083178B" w:rsidRDefault="0029051B" w:rsidP="00D50283">
      <w:pPr>
        <w:tabs>
          <w:tab w:val="left" w:pos="540"/>
          <w:tab w:val="left" w:pos="566"/>
        </w:tabs>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b/>
      </w:r>
      <w:r w:rsidR="000B78E9" w:rsidRPr="0083178B">
        <w:rPr>
          <w:rFonts w:ascii="Times New Roman" w:hAnsi="Times New Roman"/>
          <w:b/>
          <w:bCs/>
          <w:color w:val="000000" w:themeColor="text1"/>
          <w:sz w:val="24"/>
          <w:szCs w:val="24"/>
        </w:rPr>
        <w:t>Merkezi uzlaştırma bankasına sunulan teminatların iadesi</w:t>
      </w:r>
    </w:p>
    <w:p w:rsidR="006C13E9" w:rsidRPr="0083178B" w:rsidRDefault="0029051B" w:rsidP="00D50283">
      <w:pPr>
        <w:tabs>
          <w:tab w:val="left" w:pos="540"/>
          <w:tab w:val="left" w:pos="566"/>
        </w:tabs>
        <w:spacing w:after="0" w:line="24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ab/>
      </w:r>
      <w:r w:rsidR="000B78E9" w:rsidRPr="0083178B">
        <w:rPr>
          <w:rFonts w:ascii="Times New Roman" w:hAnsi="Times New Roman"/>
          <w:b/>
          <w:bCs/>
          <w:color w:val="000000" w:themeColor="text1"/>
          <w:sz w:val="24"/>
          <w:szCs w:val="24"/>
        </w:rPr>
        <w:t>MADDE 131</w:t>
      </w:r>
      <w:r w:rsidR="0028127C" w:rsidRPr="0083178B">
        <w:rPr>
          <w:rStyle w:val="DipnotBavurusu"/>
          <w:rFonts w:ascii="Times New Roman" w:hAnsi="Times New Roman"/>
          <w:b/>
          <w:bCs/>
          <w:color w:val="000000" w:themeColor="text1"/>
          <w:sz w:val="24"/>
          <w:szCs w:val="24"/>
        </w:rPr>
        <w:footnoteReference w:id="426"/>
      </w:r>
    </w:p>
    <w:p w:rsidR="009468CA" w:rsidRPr="0083178B" w:rsidRDefault="009468CA" w:rsidP="00D50283">
      <w:pPr>
        <w:tabs>
          <w:tab w:val="left" w:pos="540"/>
          <w:tab w:val="left" w:pos="566"/>
        </w:tabs>
        <w:spacing w:after="0" w:line="240" w:lineRule="auto"/>
        <w:jc w:val="both"/>
        <w:rPr>
          <w:rFonts w:ascii="Times New Roman" w:hAnsi="Times New Roman"/>
          <w:color w:val="000000" w:themeColor="text1"/>
          <w:sz w:val="24"/>
          <w:szCs w:val="24"/>
        </w:rPr>
      </w:pPr>
    </w:p>
    <w:p w:rsidR="006C13E9" w:rsidRPr="0083178B" w:rsidRDefault="006C13E9"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ÜÇÜNCÜ BÖLÜM</w:t>
      </w:r>
    </w:p>
    <w:p w:rsidR="006C13E9" w:rsidRPr="0083178B" w:rsidRDefault="00EA09BC" w:rsidP="00D50283">
      <w:pPr>
        <w:tabs>
          <w:tab w:val="left" w:pos="540"/>
          <w:tab w:val="left" w:pos="566"/>
        </w:tabs>
        <w:spacing w:after="0" w:line="240" w:lineRule="auto"/>
        <w:jc w:val="center"/>
        <w:rPr>
          <w:rFonts w:ascii="Times New Roman" w:hAnsi="Times New Roman"/>
          <w:b/>
          <w:color w:val="000000" w:themeColor="text1"/>
          <w:sz w:val="24"/>
          <w:szCs w:val="24"/>
        </w:rPr>
      </w:pPr>
      <w:r w:rsidRPr="0083178B">
        <w:rPr>
          <w:rFonts w:ascii="Times New Roman" w:hAnsi="Times New Roman"/>
          <w:b/>
          <w:color w:val="000000" w:themeColor="text1"/>
          <w:sz w:val="24"/>
          <w:szCs w:val="24"/>
        </w:rPr>
        <w:t>Avans Ödeme Bildirimleri, Uzlaştırma Bildirimleri, Faturalama, Ödemeler, Ödemelerin Yapılmaması</w:t>
      </w:r>
      <w:r w:rsidR="00304CAA" w:rsidRPr="0083178B">
        <w:rPr>
          <w:rStyle w:val="DipnotBavurusu"/>
          <w:rFonts w:ascii="Times New Roman" w:hAnsi="Times New Roman"/>
          <w:b/>
          <w:color w:val="000000" w:themeColor="text1"/>
          <w:sz w:val="24"/>
          <w:szCs w:val="24"/>
        </w:rPr>
        <w:footnoteReference w:id="427"/>
      </w:r>
    </w:p>
    <w:p w:rsidR="006C13E9" w:rsidRPr="0083178B" w:rsidRDefault="006C13E9" w:rsidP="00D50283">
      <w:pPr>
        <w:tabs>
          <w:tab w:val="left" w:pos="540"/>
          <w:tab w:val="left" w:pos="566"/>
        </w:tabs>
        <w:spacing w:after="0" w:line="240" w:lineRule="auto"/>
        <w:jc w:val="both"/>
        <w:rPr>
          <w:rFonts w:ascii="Times New Roman" w:hAnsi="Times New Roman"/>
          <w:color w:val="000000" w:themeColor="text1"/>
          <w:sz w:val="24"/>
          <w:szCs w:val="24"/>
        </w:rPr>
      </w:pPr>
    </w:p>
    <w:p w:rsidR="000B78E9" w:rsidRPr="0083178B" w:rsidRDefault="000B78E9" w:rsidP="00D50283">
      <w:pPr>
        <w:tabs>
          <w:tab w:val="left" w:pos="540"/>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ab/>
        <w:t>Avans ödeme bildirimleri</w:t>
      </w:r>
    </w:p>
    <w:p w:rsidR="000B78E9" w:rsidRPr="0083178B" w:rsidRDefault="000B78E9"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t>MADDE 132</w:t>
      </w:r>
      <w:r w:rsidR="00E46A4B" w:rsidRPr="0083178B">
        <w:rPr>
          <w:rStyle w:val="DipnotBavurusu"/>
          <w:rFonts w:ascii="Times New Roman" w:hAnsi="Times New Roman"/>
          <w:b/>
          <w:bCs/>
          <w:color w:val="000000" w:themeColor="text1"/>
          <w:sz w:val="24"/>
          <w:szCs w:val="24"/>
        </w:rPr>
        <w:footnoteReference w:id="428"/>
      </w:r>
      <w:r w:rsidRPr="0083178B">
        <w:rPr>
          <w:rFonts w:ascii="Times New Roman" w:hAnsi="Times New Roman"/>
          <w:b/>
          <w:bCs/>
          <w:color w:val="000000" w:themeColor="text1"/>
          <w:sz w:val="24"/>
          <w:szCs w:val="24"/>
        </w:rPr>
        <w:t xml:space="preserve"> – </w:t>
      </w:r>
      <w:r w:rsidRPr="0083178B">
        <w:rPr>
          <w:rFonts w:ascii="Times New Roman" w:hAnsi="Times New Roman"/>
          <w:color w:val="000000" w:themeColor="text1"/>
          <w:sz w:val="24"/>
          <w:szCs w:val="24"/>
        </w:rPr>
        <w:t xml:space="preserve">(1) Uzlaştırma hesaplamaları sonucunda piyasa katılımcılarının gün öncesi dengeleme </w:t>
      </w:r>
      <w:r w:rsidR="008E23AF" w:rsidRPr="0083178B">
        <w:rPr>
          <w:rFonts w:ascii="Times New Roman" w:hAnsi="Times New Roman"/>
          <w:color w:val="000000" w:themeColor="text1"/>
          <w:sz w:val="24"/>
          <w:szCs w:val="24"/>
        </w:rPr>
        <w:t xml:space="preserve">ve gün içi piyasası </w:t>
      </w:r>
      <w:r w:rsidRPr="0083178B">
        <w:rPr>
          <w:rFonts w:ascii="Times New Roman" w:hAnsi="Times New Roman"/>
          <w:color w:val="000000" w:themeColor="text1"/>
          <w:sz w:val="24"/>
          <w:szCs w:val="24"/>
        </w:rPr>
        <w:t>faaliyetlerine ilişkin olarak, bir fatura döneminin her günü için Piyasa İşletmecisine ödeyeceği ya da Piyasa İşletmecisi tarafından piyasa katılımcılarına ödenecek tutarları içeren günlük avans ödeme bildirimi, gün öncesi dengeleme faaliyetlerinin tamamlanmasını müteakiben en geç saat 14:30’da günlük bazda, Piyasa İşletmecisi tarafından merkezi uzlaştırma bankası ile ilgili piyasa katılımcılarına duyurulur.</w:t>
      </w:r>
      <w:r w:rsidR="008E23AF" w:rsidRPr="0083178B">
        <w:rPr>
          <w:rFonts w:ascii="Times New Roman" w:hAnsi="Times New Roman"/>
          <w:color w:val="000000" w:themeColor="text1"/>
          <w:sz w:val="24"/>
          <w:szCs w:val="24"/>
        </w:rPr>
        <w:t xml:space="preserve"> </w:t>
      </w:r>
      <w:r w:rsidR="008E23AF" w:rsidRPr="0083178B">
        <w:rPr>
          <w:rFonts w:ascii="Times New Roman" w:hAnsi="Times New Roman"/>
          <w:color w:val="000000" w:themeColor="text1"/>
          <w:w w:val="105"/>
          <w:sz w:val="24"/>
          <w:szCs w:val="24"/>
          <w:lang w:eastAsia="tr-TR"/>
        </w:rPr>
        <w:t>Bu bildirim, yayımlandığı günden bir önceki gün gerçekleştirilen gün içi piyasası faaliyetlerine ve yayımlandığı gün gerçekleştirilen gün öncesi dengeleme faaliyetlerine ilişkin alacak ve borçları kapsar.</w:t>
      </w:r>
    </w:p>
    <w:p w:rsidR="000B78E9" w:rsidRPr="0083178B" w:rsidRDefault="000B78E9"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Piyasa İşletmecisi tarafından piyasa katılımcılarına duyurulan avans ödeme bildirimi aşağıda yer alan kalemleri içerir:</w:t>
      </w:r>
    </w:p>
    <w:p w:rsidR="000B78E9" w:rsidRPr="0083178B" w:rsidRDefault="000B78E9"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 Uzlaştırma dönemi bazında gün öncesi dengeleme kapsamında piyasa katılımcılarının sisteme satışlarına ilişkin enerji miktarı ve alacak dökümü,</w:t>
      </w:r>
    </w:p>
    <w:p w:rsidR="000B78E9" w:rsidRPr="0083178B" w:rsidRDefault="000B78E9"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w:t>
      </w:r>
      <w:r w:rsidR="000613BB"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Uzlaştırma dönemi bazında gün öncesi dengeleme kapsamında piyasa katılımcılarının sistemden alışlarına ilişkin enerji miktarı ve borç dökümü.</w:t>
      </w:r>
    </w:p>
    <w:p w:rsidR="008E23AF" w:rsidRPr="0083178B" w:rsidRDefault="008E23AF" w:rsidP="008E23AF">
      <w:pPr>
        <w:spacing w:after="0" w:line="240" w:lineRule="auto"/>
        <w:ind w:firstLine="567"/>
        <w:jc w:val="both"/>
        <w:rPr>
          <w:rFonts w:ascii="Times New Roman" w:hAnsi="Times New Roman"/>
          <w:color w:val="000000" w:themeColor="text1"/>
          <w:w w:val="105"/>
          <w:sz w:val="24"/>
          <w:szCs w:val="24"/>
          <w:lang w:eastAsia="tr-TR"/>
        </w:rPr>
      </w:pPr>
      <w:r w:rsidRPr="0083178B">
        <w:rPr>
          <w:rFonts w:ascii="Times New Roman" w:hAnsi="Times New Roman"/>
          <w:color w:val="000000" w:themeColor="text1"/>
          <w:w w:val="105"/>
          <w:sz w:val="24"/>
          <w:szCs w:val="24"/>
          <w:lang w:eastAsia="tr-TR"/>
        </w:rPr>
        <w:t>c) Gün içi piyasası katılımcısının satışlarına ilişkin enerji miktarı ve alacak dökümü,</w:t>
      </w:r>
    </w:p>
    <w:p w:rsidR="008E23AF" w:rsidRPr="0083178B" w:rsidRDefault="008E23AF" w:rsidP="008E23AF">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w w:val="105"/>
          <w:sz w:val="24"/>
          <w:szCs w:val="24"/>
          <w:lang w:eastAsia="tr-TR"/>
        </w:rPr>
        <w:tab/>
        <w:t>ç) Gün içi piyasası katılımcısının alışlarına ilişkin enerji miktarı ve borç dökümü.</w:t>
      </w:r>
    </w:p>
    <w:p w:rsidR="000B78E9" w:rsidRPr="0083178B" w:rsidRDefault="000B78E9"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 Piyasa İşletmecisi tarafından merkezi uzlaştırma bankasına duyurulan avans ödeme bildirimi aşağıda yer alan kalemleri içerir:</w:t>
      </w:r>
    </w:p>
    <w:p w:rsidR="000B78E9" w:rsidRPr="0083178B" w:rsidRDefault="000B78E9"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 Gün öncesi dengeleme kapsamında piyasa katılımcılarının sisteme satışlarına ilişkin alacak dökümü,</w:t>
      </w:r>
    </w:p>
    <w:p w:rsidR="00BC6983" w:rsidRPr="0083178B" w:rsidRDefault="000B78E9" w:rsidP="00D50283">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 Gün öncesi dengeleme kapsamında piyasa katılımcılarının sistemden alışlarına ilişkin borç dökümü.</w:t>
      </w:r>
    </w:p>
    <w:p w:rsidR="008E23AF" w:rsidRPr="0083178B" w:rsidRDefault="008E23AF" w:rsidP="008E23AF">
      <w:pPr>
        <w:spacing w:after="0" w:line="240" w:lineRule="auto"/>
        <w:ind w:firstLine="567"/>
        <w:jc w:val="both"/>
        <w:rPr>
          <w:rFonts w:ascii="Times New Roman" w:hAnsi="Times New Roman"/>
          <w:color w:val="000000" w:themeColor="text1"/>
          <w:w w:val="105"/>
          <w:sz w:val="24"/>
          <w:szCs w:val="24"/>
          <w:lang w:eastAsia="tr-TR"/>
        </w:rPr>
      </w:pPr>
      <w:r w:rsidRPr="0083178B">
        <w:rPr>
          <w:rFonts w:ascii="Times New Roman" w:hAnsi="Times New Roman"/>
          <w:color w:val="000000" w:themeColor="text1"/>
          <w:w w:val="105"/>
          <w:sz w:val="24"/>
          <w:szCs w:val="24"/>
          <w:lang w:eastAsia="tr-TR"/>
        </w:rPr>
        <w:lastRenderedPageBreak/>
        <w:t>c) Gün içi piyasaları faaliyetlerinden oluşan alacak dökümü,</w:t>
      </w:r>
    </w:p>
    <w:p w:rsidR="008E23AF" w:rsidRPr="0083178B" w:rsidRDefault="008E23AF" w:rsidP="008E23AF">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w w:val="105"/>
          <w:sz w:val="24"/>
          <w:szCs w:val="24"/>
          <w:lang w:eastAsia="tr-TR"/>
        </w:rPr>
        <w:tab/>
        <w:t>ç) Gün içi piyasaları faaliyetlerinden oluşan borç dökümü.</w:t>
      </w:r>
    </w:p>
    <w:p w:rsidR="00EA09BC" w:rsidRPr="0083178B" w:rsidRDefault="00EA09BC" w:rsidP="00D50283">
      <w:pPr>
        <w:tabs>
          <w:tab w:val="left" w:pos="566"/>
        </w:tabs>
        <w:spacing w:after="0" w:line="240" w:lineRule="auto"/>
        <w:jc w:val="both"/>
        <w:rPr>
          <w:rFonts w:ascii="Times New Roman" w:hAnsi="Times New Roman"/>
          <w:color w:val="000000" w:themeColor="text1"/>
          <w:sz w:val="24"/>
          <w:szCs w:val="24"/>
        </w:rPr>
      </w:pPr>
    </w:p>
    <w:p w:rsidR="00EA09BC" w:rsidRPr="0083178B" w:rsidRDefault="00EA09BC" w:rsidP="00D50283">
      <w:pPr>
        <w:tabs>
          <w:tab w:val="left" w:pos="540"/>
          <w:tab w:val="left" w:pos="566"/>
        </w:tabs>
        <w:spacing w:after="0" w:line="240" w:lineRule="auto"/>
        <w:ind w:firstLine="567"/>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Uzlaştırma bildirimleri</w:t>
      </w:r>
      <w:r w:rsidRPr="0083178B">
        <w:rPr>
          <w:rFonts w:ascii="Times New Roman" w:hAnsi="Times New Roman"/>
          <w:b/>
          <w:bCs/>
          <w:color w:val="000000" w:themeColor="text1"/>
          <w:sz w:val="24"/>
          <w:szCs w:val="24"/>
        </w:rPr>
        <w:tab/>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t>MADDE 132/A</w:t>
      </w:r>
      <w:r w:rsidR="000452B7" w:rsidRPr="0083178B">
        <w:rPr>
          <w:rStyle w:val="DipnotBavurusu"/>
          <w:rFonts w:ascii="Times New Roman" w:hAnsi="Times New Roman"/>
          <w:b/>
          <w:bCs/>
          <w:color w:val="000000" w:themeColor="text1"/>
          <w:sz w:val="24"/>
          <w:szCs w:val="24"/>
        </w:rPr>
        <w:footnoteReference w:id="429"/>
      </w:r>
      <w:r w:rsidR="00AD0FA9" w:rsidRPr="0083178B">
        <w:rPr>
          <w:rFonts w:ascii="Times New Roman" w:hAnsi="Times New Roman"/>
          <w:b/>
          <w:bCs/>
          <w:color w:val="000000" w:themeColor="text1"/>
          <w:sz w:val="24"/>
          <w:szCs w:val="24"/>
          <w:vertAlign w:val="superscript"/>
        </w:rPr>
        <w:t>,</w:t>
      </w:r>
      <w:r w:rsidR="00AD0FA9" w:rsidRPr="0083178B">
        <w:rPr>
          <w:rStyle w:val="DipnotBavurusu"/>
          <w:rFonts w:ascii="Times New Roman" w:hAnsi="Times New Roman"/>
          <w:b/>
          <w:bCs/>
          <w:color w:val="000000" w:themeColor="text1"/>
          <w:sz w:val="24"/>
          <w:szCs w:val="24"/>
        </w:rPr>
        <w:footnoteReference w:id="430"/>
      </w:r>
      <w:r w:rsidRPr="0083178B">
        <w:rPr>
          <w:rFonts w:ascii="Times New Roman" w:hAnsi="Times New Roman"/>
          <w:b/>
          <w:bCs/>
          <w:color w:val="000000" w:themeColor="text1"/>
          <w:sz w:val="24"/>
          <w:szCs w:val="24"/>
        </w:rPr>
        <w:t xml:space="preserve"> –</w:t>
      </w:r>
      <w:r w:rsidR="000452B7" w:rsidRPr="0083178B">
        <w:rPr>
          <w:rFonts w:ascii="Times New Roman" w:hAnsi="Times New Roman"/>
          <w:b/>
          <w:bCs/>
          <w:color w:val="000000" w:themeColor="text1"/>
          <w:sz w:val="24"/>
          <w:szCs w:val="24"/>
        </w:rPr>
        <w:t xml:space="preserve"> </w:t>
      </w:r>
      <w:r w:rsidRPr="0083178B">
        <w:rPr>
          <w:rFonts w:ascii="Times New Roman" w:hAnsi="Times New Roman"/>
          <w:color w:val="000000" w:themeColor="text1"/>
          <w:sz w:val="24"/>
          <w:szCs w:val="24"/>
        </w:rPr>
        <w:t xml:space="preserve">(1) Uzlaştırma hesaplamaları sonucunda piyasa katılımcılarının her fatura dönemi için Piyasa İşletmecisine ödeyeceği ya da Piyasa İşletmecisi tarafından piyasa katılımcılarına ödenecek tutarları içeren ön uzlaştırma bildirimi, </w:t>
      </w:r>
      <w:r w:rsidR="005E772D" w:rsidRPr="0083178B">
        <w:rPr>
          <w:rFonts w:ascii="Times New Roman" w:hAnsi="Times New Roman"/>
          <w:color w:val="000000" w:themeColor="text1"/>
          <w:sz w:val="24"/>
          <w:szCs w:val="24"/>
        </w:rPr>
        <w:t xml:space="preserve">en geç </w:t>
      </w:r>
      <w:r w:rsidRPr="0083178B">
        <w:rPr>
          <w:rFonts w:ascii="Times New Roman" w:hAnsi="Times New Roman"/>
          <w:color w:val="000000" w:themeColor="text1"/>
          <w:sz w:val="24"/>
          <w:szCs w:val="24"/>
        </w:rPr>
        <w:t xml:space="preserve">fatura dönemini takip eden ayın </w:t>
      </w:r>
      <w:r w:rsidR="005E772D" w:rsidRPr="0083178B">
        <w:rPr>
          <w:rFonts w:ascii="Times New Roman" w:hAnsi="Times New Roman"/>
          <w:color w:val="000000" w:themeColor="text1"/>
          <w:sz w:val="24"/>
          <w:szCs w:val="24"/>
        </w:rPr>
        <w:t>onbirinci</w:t>
      </w:r>
      <w:r w:rsidRPr="0083178B">
        <w:rPr>
          <w:rFonts w:ascii="Times New Roman" w:hAnsi="Times New Roman"/>
          <w:color w:val="000000" w:themeColor="text1"/>
          <w:sz w:val="24"/>
          <w:szCs w:val="24"/>
        </w:rPr>
        <w:t xml:space="preserve"> günü, nihai uzlaştırma bildirimi ise, fatura dönemini takip eden ayın on</w:t>
      </w:r>
      <w:r w:rsidR="005E772D" w:rsidRPr="0083178B">
        <w:rPr>
          <w:rFonts w:ascii="Times New Roman" w:hAnsi="Times New Roman"/>
          <w:color w:val="000000" w:themeColor="text1"/>
          <w:sz w:val="24"/>
          <w:szCs w:val="24"/>
        </w:rPr>
        <w:t>beşinci</w:t>
      </w:r>
      <w:r w:rsidRPr="0083178B">
        <w:rPr>
          <w:rFonts w:ascii="Times New Roman" w:hAnsi="Times New Roman"/>
          <w:color w:val="000000" w:themeColor="text1"/>
          <w:sz w:val="24"/>
          <w:szCs w:val="24"/>
        </w:rPr>
        <w:t xml:space="preserve"> günü, PYS aracılığı ile ilgili piyasa katılımcılarına duyurulur.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Piyasa İşletmecisi tarafından piyasa katılımcılarına duyurulan ön uzlaştırma bildirimi aşağıda yer alan kalemleri içerir: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 Uzlaştırma dönemi bazında gün öncesi dengeleme kapsamında piyasa katılımcılarının sisteme satışlarına ilişkin enerji miktarı ve alacak dökümü,</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 Uzlaştırma dönemi bazında gün öncesi dengeleme kapsamında piyasa katılımcılarının sistemden alışlarına ilişkin enerji miktarı ve borç dökümü,</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C46D62" w:rsidRPr="0083178B">
        <w:rPr>
          <w:rFonts w:ascii="Times New Roman" w:hAnsi="Times New Roman"/>
          <w:color w:val="000000" w:themeColor="text1"/>
          <w:sz w:val="24"/>
          <w:szCs w:val="24"/>
        </w:rPr>
        <w:t>c)</w:t>
      </w:r>
      <w:r w:rsidR="00C46D62" w:rsidRPr="0083178B">
        <w:rPr>
          <w:rStyle w:val="DipnotBavurusu"/>
          <w:rFonts w:ascii="Times New Roman" w:hAnsi="Times New Roman"/>
          <w:color w:val="000000" w:themeColor="text1"/>
          <w:sz w:val="24"/>
          <w:szCs w:val="24"/>
        </w:rPr>
        <w:footnoteReference w:id="431"/>
      </w:r>
      <w:r w:rsidR="00C46D62" w:rsidRPr="0083178B">
        <w:rPr>
          <w:rFonts w:ascii="Times New Roman" w:hAnsi="Times New Roman"/>
          <w:color w:val="000000" w:themeColor="text1"/>
          <w:sz w:val="24"/>
          <w:szCs w:val="24"/>
        </w:rPr>
        <w:t xml:space="preserve"> Uzlaştırma dönemi bazında dengeleme güç piyasası kapsamında 0 (sıfır) ve 1 (bir) etiket değerlerine sahip kabul edilen ve yerine getirilmiş yük alma tekliflerine ilişkin enerji miktarı ve alacak dökümü,</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C46D62" w:rsidRPr="0083178B">
        <w:rPr>
          <w:rFonts w:ascii="Times New Roman" w:hAnsi="Times New Roman"/>
          <w:color w:val="000000" w:themeColor="text1"/>
          <w:sz w:val="24"/>
          <w:szCs w:val="24"/>
        </w:rPr>
        <w:t>ç)</w:t>
      </w:r>
      <w:r w:rsidR="00C46D62" w:rsidRPr="0083178B">
        <w:rPr>
          <w:rStyle w:val="DipnotBavurusu"/>
          <w:rFonts w:ascii="Times New Roman" w:hAnsi="Times New Roman"/>
          <w:color w:val="000000" w:themeColor="text1"/>
          <w:sz w:val="24"/>
          <w:szCs w:val="24"/>
        </w:rPr>
        <w:footnoteReference w:id="432"/>
      </w:r>
      <w:r w:rsidR="00C46D62" w:rsidRPr="0083178B">
        <w:rPr>
          <w:rFonts w:ascii="Times New Roman" w:hAnsi="Times New Roman"/>
          <w:color w:val="000000" w:themeColor="text1"/>
          <w:sz w:val="24"/>
          <w:szCs w:val="24"/>
        </w:rPr>
        <w:t xml:space="preserve"> Uzlaştırma dönemi bazında dengeleme güç piyasası kapsamında 0 (sıfır) ve 1 (bir) etiket değerlerine sahip kabul edilen ve yerine getirilmiş yük atma tekliflerine ilişkin enerji miktarı ve borç dökümü,</w:t>
      </w:r>
      <w:r w:rsidRPr="0083178B">
        <w:rPr>
          <w:rFonts w:ascii="Times New Roman" w:hAnsi="Times New Roman"/>
          <w:color w:val="000000" w:themeColor="text1"/>
          <w:sz w:val="24"/>
          <w:szCs w:val="24"/>
        </w:rPr>
        <w:t xml:space="preserve"> </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d) Uzlaştırma dönemi bazında, ilgili katılımcıya ait uzlaştırmaya esas ikili anlaşma bildirim miktarları dökümü,</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e) Uzlaştırma dönemi ve teklif bölgesi bazında iletim sistemi veriş miktarı dökümü,</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f) Uzlaştırma dönemi ve teklif bölgesi bazında iletim sisteminden çekiş miktarı dökümü</w:t>
      </w:r>
      <w:r w:rsidR="005E772D" w:rsidRPr="0083178B">
        <w:rPr>
          <w:rFonts w:ascii="Times New Roman" w:hAnsi="Times New Roman"/>
          <w:color w:val="000000" w:themeColor="text1"/>
          <w:sz w:val="24"/>
          <w:szCs w:val="24"/>
        </w:rPr>
        <w:t>,</w:t>
      </w:r>
    </w:p>
    <w:p w:rsidR="00BF3DEE" w:rsidRPr="0083178B" w:rsidRDefault="00BF3DEE"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g) </w:t>
      </w:r>
      <w:r w:rsidR="00CB065A" w:rsidRPr="0083178B">
        <w:rPr>
          <w:rFonts w:ascii="Times New Roman" w:hAnsi="Times New Roman"/>
          <w:color w:val="000000" w:themeColor="text1"/>
          <w:sz w:val="24"/>
          <w:szCs w:val="24"/>
        </w:rPr>
        <w:t>Gün iç</w:t>
      </w:r>
      <w:r w:rsidRPr="0083178B">
        <w:rPr>
          <w:rFonts w:ascii="Times New Roman" w:hAnsi="Times New Roman"/>
          <w:color w:val="000000" w:themeColor="text1"/>
          <w:sz w:val="24"/>
          <w:szCs w:val="24"/>
        </w:rPr>
        <w:t>i piyasası katılımcısının satışlarına ilişkin enerji miktarı ve alacak dökümü</w:t>
      </w:r>
      <w:r w:rsidR="00CB065A" w:rsidRPr="0083178B">
        <w:rPr>
          <w:rFonts w:ascii="Times New Roman" w:hAnsi="Times New Roman"/>
          <w:color w:val="000000" w:themeColor="text1"/>
          <w:sz w:val="24"/>
          <w:szCs w:val="24"/>
        </w:rPr>
        <w:t>,</w:t>
      </w:r>
    </w:p>
    <w:p w:rsidR="005E772D" w:rsidRPr="0083178B" w:rsidRDefault="005E772D" w:rsidP="005E772D">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ğ) Gün içi piyasası katılımcısının alışlarına ilişkin enerji miktarı ve borç dökümü,</w:t>
      </w:r>
    </w:p>
    <w:p w:rsidR="005E772D" w:rsidRPr="0083178B" w:rsidRDefault="005E772D" w:rsidP="005E772D">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h) Avans ve fatura ödemelerine ilişkin gecikme zammı kalemleri.</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(3) </w:t>
      </w:r>
      <w:r w:rsidR="00DB17D2" w:rsidRPr="0083178B">
        <w:rPr>
          <w:rFonts w:ascii="Times New Roman" w:hAnsi="Times New Roman"/>
          <w:color w:val="000000" w:themeColor="text1"/>
          <w:sz w:val="24"/>
          <w:szCs w:val="24"/>
        </w:rPr>
        <w:t>İ</w:t>
      </w:r>
      <w:r w:rsidRPr="0083178B">
        <w:rPr>
          <w:rFonts w:ascii="Times New Roman" w:hAnsi="Times New Roman"/>
          <w:color w:val="000000" w:themeColor="text1"/>
          <w:sz w:val="24"/>
          <w:szCs w:val="24"/>
        </w:rPr>
        <w:t>kinci fıkranın (a) ve (b) bentlerinde yer alan bilgiler gün öncesi dengelemeye katılan piyasa katılımcılarına, (c) ve (ç) bentlerinde yer alan bilgiler dengeleme güç piyasasına katılan piyasa katılımcılarına, (d), (e) ve (f) bentlerinde yer alan bilgiler dengeden sorumlu taraf niteliği taşıyan piyasa katılımcılarına</w:t>
      </w:r>
      <w:r w:rsidR="00E60D51" w:rsidRPr="0083178B">
        <w:rPr>
          <w:rFonts w:ascii="Times New Roman" w:hAnsi="Times New Roman"/>
          <w:color w:val="000000" w:themeColor="text1"/>
          <w:sz w:val="24"/>
          <w:szCs w:val="24"/>
        </w:rPr>
        <w:t>, (g) ve (ğ) bentlerinde yer alan bilgiler gün içi piyasasına katılan piyasa katılımcılarına</w:t>
      </w:r>
      <w:r w:rsidRPr="0083178B">
        <w:rPr>
          <w:rFonts w:ascii="Times New Roman" w:hAnsi="Times New Roman"/>
          <w:color w:val="000000" w:themeColor="text1"/>
          <w:sz w:val="24"/>
          <w:szCs w:val="24"/>
        </w:rPr>
        <w:t xml:space="preserve"> sunulan uzlaştırma bildirimlerinde yer alır.</w:t>
      </w:r>
    </w:p>
    <w:p w:rsidR="00944168" w:rsidRPr="0083178B" w:rsidRDefault="00996504"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44168" w:rsidRPr="0083178B">
        <w:rPr>
          <w:rFonts w:ascii="Times New Roman" w:hAnsi="Times New Roman"/>
          <w:color w:val="000000" w:themeColor="text1"/>
          <w:sz w:val="24"/>
          <w:szCs w:val="24"/>
        </w:rPr>
        <w:t>(4) Piyasa İşletmecisi tarafından piyasa katılımcılarına duyurulan nihai uzlaştırma bildirimi, aşağıda yer alan kalemleri içerir:</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 Uzlaştırma dönemi bazında gün öncesi dengeleme kapsamında piyasa katılımcılarının sisteme satışlarına ilişkin enerji miktarı ve alacak dökümü,</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b)Uzlaştırma dönemi bazında gün öncesi dengeleme kapsamında piyasa katılımcılarının sistemden alışlarına ilişkin enerji miktarı ve borç dökümü,</w:t>
      </w:r>
    </w:p>
    <w:p w:rsidR="00220F6C" w:rsidRPr="0083178B" w:rsidRDefault="00967C21"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c) Gün öncesi dengeleme faaliyetlerine ilişkin piyasa katılımcılarına tahakkuk ettirilecek piyasa işletim ücreti,</w:t>
      </w:r>
      <w:r w:rsidRPr="0083178B">
        <w:rPr>
          <w:rFonts w:ascii="Times New Roman" w:hAnsi="Times New Roman"/>
          <w:color w:val="000000" w:themeColor="text1"/>
          <w:sz w:val="24"/>
          <w:szCs w:val="24"/>
        </w:rPr>
        <w:tab/>
      </w:r>
    </w:p>
    <w:p w:rsidR="00967C21" w:rsidRPr="0083178B" w:rsidRDefault="00220F6C"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ç)</w:t>
      </w:r>
      <w:r w:rsidR="0028127C" w:rsidRPr="0083178B">
        <w:rPr>
          <w:rStyle w:val="DipnotBavurusu"/>
          <w:rFonts w:ascii="Times New Roman" w:hAnsi="Times New Roman"/>
          <w:color w:val="000000" w:themeColor="text1"/>
          <w:sz w:val="24"/>
          <w:szCs w:val="24"/>
        </w:rPr>
        <w:footnoteReference w:id="433"/>
      </w:r>
      <w:r w:rsidR="00967C21" w:rsidRPr="0083178B">
        <w:rPr>
          <w:rFonts w:ascii="Times New Roman" w:hAnsi="Times New Roman"/>
          <w:color w:val="000000" w:themeColor="text1"/>
          <w:sz w:val="24"/>
          <w:szCs w:val="24"/>
        </w:rPr>
        <w:t xml:space="preserve"> Fark tutarı,</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r>
      <w:r w:rsidR="00967C21" w:rsidRPr="0083178B">
        <w:rPr>
          <w:rFonts w:ascii="Times New Roman" w:hAnsi="Times New Roman"/>
          <w:color w:val="000000" w:themeColor="text1"/>
          <w:sz w:val="24"/>
          <w:szCs w:val="24"/>
        </w:rPr>
        <w:t>d</w:t>
      </w:r>
      <w:r w:rsidRPr="0083178B">
        <w:rPr>
          <w:rFonts w:ascii="Times New Roman" w:hAnsi="Times New Roman"/>
          <w:color w:val="000000" w:themeColor="text1"/>
          <w:sz w:val="24"/>
          <w:szCs w:val="24"/>
        </w:rPr>
        <w:t>)</w:t>
      </w:r>
      <w:r w:rsidRPr="0083178B">
        <w:rPr>
          <w:rStyle w:val="DipnotBavurusu"/>
          <w:rFonts w:ascii="Times New Roman" w:hAnsi="Times New Roman"/>
          <w:color w:val="000000" w:themeColor="text1"/>
          <w:sz w:val="24"/>
          <w:szCs w:val="24"/>
        </w:rPr>
        <w:footnoteReference w:id="434"/>
      </w:r>
      <w:r w:rsidRPr="0083178B">
        <w:rPr>
          <w:rFonts w:ascii="Times New Roman" w:hAnsi="Times New Roman"/>
          <w:color w:val="000000" w:themeColor="text1"/>
          <w:sz w:val="24"/>
          <w:szCs w:val="24"/>
        </w:rPr>
        <w:t xml:space="preserve"> Uzlaştırma dönemi bazında dengeleme güç piyasası kapsamında 0 (sıfır) ve 1 (bir) etiket değerlerine sahip kabul edilen ve yerine getirilmiş yük alma tekliflerine ilişkin enerji miktarı ve alacak dökümü,</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e</w:t>
      </w:r>
      <w:r w:rsidRPr="0083178B">
        <w:rPr>
          <w:rFonts w:ascii="Times New Roman" w:hAnsi="Times New Roman"/>
          <w:color w:val="000000" w:themeColor="text1"/>
          <w:sz w:val="24"/>
          <w:szCs w:val="24"/>
        </w:rPr>
        <w:t>)</w:t>
      </w:r>
      <w:r w:rsidRPr="0083178B">
        <w:rPr>
          <w:rStyle w:val="DipnotBavurusu"/>
          <w:rFonts w:ascii="Times New Roman" w:hAnsi="Times New Roman"/>
          <w:color w:val="000000" w:themeColor="text1"/>
          <w:sz w:val="24"/>
          <w:szCs w:val="24"/>
        </w:rPr>
        <w:footnoteReference w:id="435"/>
      </w:r>
      <w:r w:rsidRPr="0083178B">
        <w:rPr>
          <w:rFonts w:ascii="Times New Roman" w:hAnsi="Times New Roman"/>
          <w:color w:val="000000" w:themeColor="text1"/>
          <w:sz w:val="24"/>
          <w:szCs w:val="24"/>
        </w:rPr>
        <w:t xml:space="preserve"> Uzlaştırma dönemi bazında dengeleme güç piyasası kapsamında 0 (sıfır) ve 1 (bir) etiket değerlerine sahip kabul edilen ve yerine getirilmiş yük atma tekliflerine ilişkin enerji miktarı ve borç dökümü,</w:t>
      </w:r>
      <w:r w:rsidRPr="0083178B">
        <w:rPr>
          <w:rFonts w:ascii="Times New Roman" w:hAnsi="Times New Roman"/>
          <w:color w:val="000000" w:themeColor="text1"/>
          <w:sz w:val="24"/>
          <w:szCs w:val="24"/>
        </w:rPr>
        <w:tab/>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f</w:t>
      </w:r>
      <w:r w:rsidRPr="0083178B">
        <w:rPr>
          <w:rFonts w:ascii="Times New Roman" w:hAnsi="Times New Roman"/>
          <w:color w:val="000000" w:themeColor="text1"/>
          <w:sz w:val="24"/>
          <w:szCs w:val="24"/>
        </w:rPr>
        <w:t>) Dengeleme güç piyasası faaliyetlerine ilişkin piyasa katılımcılarına tahakkuk ettirilecek piyasa işletim ücreti,</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g</w:t>
      </w:r>
      <w:r w:rsidRPr="0083178B">
        <w:rPr>
          <w:rFonts w:ascii="Times New Roman" w:hAnsi="Times New Roman"/>
          <w:color w:val="000000" w:themeColor="text1"/>
          <w:sz w:val="24"/>
          <w:szCs w:val="24"/>
        </w:rPr>
        <w:t>) Uzlaştırma dönemi ve teklif bölgesi bazında enerji fazlasına ilişkin alacak dökümü,</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ğ</w:t>
      </w:r>
      <w:r w:rsidRPr="0083178B">
        <w:rPr>
          <w:rFonts w:ascii="Times New Roman" w:hAnsi="Times New Roman"/>
          <w:color w:val="000000" w:themeColor="text1"/>
          <w:sz w:val="24"/>
          <w:szCs w:val="24"/>
        </w:rPr>
        <w:t>) Uzlaştırma dönemi ve teklif bölgesi bazında enerji açığına ilişkin borç dökümü,</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h</w:t>
      </w:r>
      <w:r w:rsidRPr="0083178B">
        <w:rPr>
          <w:rFonts w:ascii="Times New Roman" w:hAnsi="Times New Roman"/>
          <w:color w:val="000000" w:themeColor="text1"/>
          <w:sz w:val="24"/>
          <w:szCs w:val="24"/>
        </w:rPr>
        <w:t>) Geçmişe dönük düzeltme kalemi,</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ı</w:t>
      </w:r>
      <w:r w:rsidRPr="0083178B">
        <w:rPr>
          <w:rFonts w:ascii="Times New Roman" w:hAnsi="Times New Roman"/>
          <w:color w:val="000000" w:themeColor="text1"/>
          <w:sz w:val="24"/>
          <w:szCs w:val="24"/>
        </w:rPr>
        <w:t>) Sıfır bakiye düzeltme kalemi,</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i</w:t>
      </w:r>
      <w:r w:rsidRPr="0083178B">
        <w:rPr>
          <w:rFonts w:ascii="Times New Roman" w:hAnsi="Times New Roman"/>
          <w:color w:val="000000" w:themeColor="text1"/>
          <w:sz w:val="24"/>
          <w:szCs w:val="24"/>
        </w:rPr>
        <w:t>) Süresinde ödenmeyen alacaklar payı,</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j</w:t>
      </w:r>
      <w:r w:rsidRPr="0083178B">
        <w:rPr>
          <w:rFonts w:ascii="Times New Roman" w:hAnsi="Times New Roman"/>
          <w:color w:val="000000" w:themeColor="text1"/>
          <w:sz w:val="24"/>
          <w:szCs w:val="24"/>
        </w:rPr>
        <w:t>) Dengesizliklerin uzlaştırılması faaliyetlerine ilişkin dengeden sorumlu taraflara tahakkuk ettirilecek piyasa işletim ücreti,</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k</w:t>
      </w:r>
      <w:r w:rsidRPr="0083178B">
        <w:rPr>
          <w:rFonts w:ascii="Times New Roman" w:hAnsi="Times New Roman"/>
          <w:color w:val="000000" w:themeColor="text1"/>
          <w:sz w:val="24"/>
          <w:szCs w:val="24"/>
        </w:rPr>
        <w:t>) Uzlaştırma dönemi bazında, ilgili katılımcıya ait uzlaştırmaya esas ikili anlaşma bildirim miktarları dökümü,</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l</w:t>
      </w:r>
      <w:r w:rsidRPr="0083178B">
        <w:rPr>
          <w:rFonts w:ascii="Times New Roman" w:hAnsi="Times New Roman"/>
          <w:color w:val="000000" w:themeColor="text1"/>
          <w:sz w:val="24"/>
          <w:szCs w:val="24"/>
        </w:rPr>
        <w:t>) Uzlaştırma dönemi ve teklif bölgesi bazında uzlaştırmaya esas veriş miktarı dökümü,</w:t>
      </w:r>
    </w:p>
    <w:p w:rsidR="00944168" w:rsidRPr="0083178B" w:rsidRDefault="00944168" w:rsidP="00944168">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967C21" w:rsidRPr="0083178B">
        <w:rPr>
          <w:rFonts w:ascii="Times New Roman" w:hAnsi="Times New Roman"/>
          <w:color w:val="000000" w:themeColor="text1"/>
          <w:sz w:val="24"/>
          <w:szCs w:val="24"/>
        </w:rPr>
        <w:t>m</w:t>
      </w:r>
      <w:r w:rsidRPr="0083178B">
        <w:rPr>
          <w:rFonts w:ascii="Times New Roman" w:hAnsi="Times New Roman"/>
          <w:color w:val="000000" w:themeColor="text1"/>
          <w:sz w:val="24"/>
          <w:szCs w:val="24"/>
        </w:rPr>
        <w:t>) Uzlaştırma dönemi ve teklif bölgesi bazında uzlaştırmaya esas çekiş miktarı dökümü</w:t>
      </w:r>
      <w:r w:rsidR="00967C21" w:rsidRPr="0083178B">
        <w:rPr>
          <w:rFonts w:ascii="Times New Roman" w:hAnsi="Times New Roman"/>
          <w:color w:val="000000" w:themeColor="text1"/>
          <w:sz w:val="24"/>
          <w:szCs w:val="24"/>
        </w:rPr>
        <w:t>,</w:t>
      </w:r>
    </w:p>
    <w:p w:rsidR="00967C21" w:rsidRPr="0083178B" w:rsidRDefault="00967C21" w:rsidP="00967C21">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n) Gün içi piyasası katılımcısının satışlarına ilişkin enerji miktarı ve alacak dökümü,</w:t>
      </w:r>
    </w:p>
    <w:p w:rsidR="00967C21" w:rsidRPr="0083178B" w:rsidRDefault="00967C21" w:rsidP="00967C21">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o) Gün içi piyasası katılımcısının alışlarına ilişkin enerji miktarı ve borç dökümü,</w:t>
      </w:r>
    </w:p>
    <w:p w:rsidR="00967C21" w:rsidRPr="0083178B" w:rsidRDefault="00967C21" w:rsidP="00967C21">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ö) Gün içi piyasası faaliyetlerine ilişkin piyasa katılımcılarına tahakkuk ettirilecek piyasa işletim ücreti,</w:t>
      </w:r>
    </w:p>
    <w:p w:rsidR="00967C21" w:rsidRPr="0083178B" w:rsidRDefault="00967C21" w:rsidP="00967C21">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p) Avans ve fatura ödemelerine ilişkin gecikme zammı kalemleri.</w:t>
      </w:r>
    </w:p>
    <w:p w:rsidR="00944168" w:rsidRPr="0083178B" w:rsidRDefault="00944168"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(5) </w:t>
      </w:r>
      <w:r w:rsidR="00967C21" w:rsidRPr="0083178B">
        <w:rPr>
          <w:rFonts w:ascii="Times New Roman" w:hAnsi="Times New Roman"/>
          <w:color w:val="000000" w:themeColor="text1"/>
          <w:sz w:val="24"/>
          <w:szCs w:val="24"/>
        </w:rPr>
        <w:t>D</w:t>
      </w:r>
      <w:r w:rsidRPr="0083178B">
        <w:rPr>
          <w:rFonts w:ascii="Times New Roman" w:hAnsi="Times New Roman"/>
          <w:color w:val="000000" w:themeColor="text1"/>
          <w:sz w:val="24"/>
          <w:szCs w:val="24"/>
        </w:rPr>
        <w:t>ördüncü fıkranın (a), (b)</w:t>
      </w:r>
      <w:r w:rsidR="00967C21" w:rsidRPr="0083178B">
        <w:rPr>
          <w:rFonts w:ascii="Times New Roman" w:hAnsi="Times New Roman"/>
          <w:color w:val="000000" w:themeColor="text1"/>
          <w:sz w:val="24"/>
          <w:szCs w:val="24"/>
        </w:rPr>
        <w:t>,</w:t>
      </w:r>
      <w:r w:rsidRPr="0083178B">
        <w:rPr>
          <w:rFonts w:ascii="Times New Roman" w:hAnsi="Times New Roman"/>
          <w:color w:val="000000" w:themeColor="text1"/>
          <w:sz w:val="24"/>
          <w:szCs w:val="24"/>
        </w:rPr>
        <w:t xml:space="preserve"> (c) </w:t>
      </w:r>
      <w:r w:rsidR="00967C21" w:rsidRPr="0083178B">
        <w:rPr>
          <w:rFonts w:ascii="Times New Roman" w:hAnsi="Times New Roman"/>
          <w:color w:val="000000" w:themeColor="text1"/>
          <w:sz w:val="24"/>
          <w:szCs w:val="24"/>
        </w:rPr>
        <w:t xml:space="preserve">ve (ç) </w:t>
      </w:r>
      <w:r w:rsidRPr="0083178B">
        <w:rPr>
          <w:rFonts w:ascii="Times New Roman" w:hAnsi="Times New Roman"/>
          <w:color w:val="000000" w:themeColor="text1"/>
          <w:sz w:val="24"/>
          <w:szCs w:val="24"/>
        </w:rPr>
        <w:t>bentlerinde yer alan bilgiler gün öncesi dengelemeye katılan piyasa katılımcılarına, (d)</w:t>
      </w:r>
      <w:r w:rsidR="00967C21" w:rsidRPr="0083178B">
        <w:rPr>
          <w:rFonts w:ascii="Times New Roman" w:hAnsi="Times New Roman"/>
          <w:color w:val="000000" w:themeColor="text1"/>
          <w:sz w:val="24"/>
          <w:szCs w:val="24"/>
        </w:rPr>
        <w:t>,</w:t>
      </w:r>
      <w:r w:rsidRPr="0083178B">
        <w:rPr>
          <w:rFonts w:ascii="Times New Roman" w:hAnsi="Times New Roman"/>
          <w:color w:val="000000" w:themeColor="text1"/>
          <w:sz w:val="24"/>
          <w:szCs w:val="24"/>
        </w:rPr>
        <w:t xml:space="preserve"> (e) </w:t>
      </w:r>
      <w:r w:rsidR="00967C21" w:rsidRPr="0083178B">
        <w:rPr>
          <w:rFonts w:ascii="Times New Roman" w:hAnsi="Times New Roman"/>
          <w:color w:val="000000" w:themeColor="text1"/>
          <w:sz w:val="24"/>
          <w:szCs w:val="24"/>
        </w:rPr>
        <w:t xml:space="preserve">ve (f) </w:t>
      </w:r>
      <w:r w:rsidRPr="0083178B">
        <w:rPr>
          <w:rFonts w:ascii="Times New Roman" w:hAnsi="Times New Roman"/>
          <w:color w:val="000000" w:themeColor="text1"/>
          <w:sz w:val="24"/>
          <w:szCs w:val="24"/>
        </w:rPr>
        <w:t>bentlerinde yer alan bilgiler dengeleme güç piyasasına katılan piyasa katılımcılarına, kalan diğer bentlerinde yer alan bilgiler dengeden sorumlu taraf niteliği taşıyan piyasa katılımcılarına</w:t>
      </w:r>
      <w:r w:rsidR="00967C21" w:rsidRPr="0083178B">
        <w:rPr>
          <w:rFonts w:ascii="Times New Roman" w:hAnsi="Times New Roman"/>
          <w:color w:val="000000" w:themeColor="text1"/>
          <w:sz w:val="24"/>
          <w:szCs w:val="24"/>
        </w:rPr>
        <w:t>, (n), (o) ve (ö) bentlerinde yer alan bilgiler gün içi piyasasına katılan piyasa katılımcılarına</w:t>
      </w:r>
      <w:r w:rsidRPr="0083178B">
        <w:rPr>
          <w:rFonts w:ascii="Times New Roman" w:hAnsi="Times New Roman"/>
          <w:color w:val="000000" w:themeColor="text1"/>
          <w:sz w:val="24"/>
          <w:szCs w:val="24"/>
        </w:rPr>
        <w:t xml:space="preserve"> sunulan uzlaştırma bildirimlerinde yer alır.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(6) Uzlaştırma sonucunda Piyasa İşletmecisi tarafından yapılan nihai uzlaştırma bildiriminde yer alan tutarlar içerisinde mevzuat gereği olan vergi ve harçlar da yer alır.</w:t>
      </w:r>
    </w:p>
    <w:p w:rsidR="008B49D1" w:rsidRPr="0083178B" w:rsidRDefault="008B49D1" w:rsidP="00D50283">
      <w:pPr>
        <w:tabs>
          <w:tab w:val="left" w:pos="540"/>
          <w:tab w:val="left" w:pos="566"/>
        </w:tabs>
        <w:spacing w:after="0" w:line="240" w:lineRule="auto"/>
        <w:jc w:val="both"/>
        <w:rPr>
          <w:rFonts w:ascii="Times New Roman" w:hAnsi="Times New Roman"/>
          <w:color w:val="000000" w:themeColor="text1"/>
          <w:sz w:val="24"/>
          <w:szCs w:val="24"/>
        </w:rPr>
      </w:pPr>
    </w:p>
    <w:p w:rsidR="00EA09BC" w:rsidRPr="0083178B" w:rsidRDefault="00EA09BC" w:rsidP="00D50283">
      <w:pPr>
        <w:tabs>
          <w:tab w:val="left" w:pos="540"/>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b/>
          <w:bCs/>
          <w:color w:val="000000" w:themeColor="text1"/>
          <w:sz w:val="24"/>
          <w:szCs w:val="24"/>
        </w:rPr>
        <w:tab/>
        <w:t>Uzlaştırma bildirimlerine ilişkin düzeltmeler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t>MADDE 132/B</w:t>
      </w:r>
      <w:r w:rsidR="00E351BF" w:rsidRPr="0083178B">
        <w:rPr>
          <w:rStyle w:val="DipnotBavurusu"/>
          <w:rFonts w:ascii="Times New Roman" w:hAnsi="Times New Roman"/>
          <w:b/>
          <w:bCs/>
          <w:color w:val="000000" w:themeColor="text1"/>
          <w:sz w:val="24"/>
          <w:szCs w:val="24"/>
        </w:rPr>
        <w:footnoteReference w:id="436"/>
      </w:r>
      <w:r w:rsidR="009208FD" w:rsidRPr="0083178B">
        <w:rPr>
          <w:rFonts w:ascii="Times New Roman" w:hAnsi="Times New Roman"/>
          <w:b/>
          <w:bCs/>
          <w:color w:val="000000" w:themeColor="text1"/>
          <w:sz w:val="18"/>
          <w:szCs w:val="18"/>
          <w:vertAlign w:val="superscript"/>
        </w:rPr>
        <w:t>,</w:t>
      </w:r>
      <w:r w:rsidR="009208FD" w:rsidRPr="0083178B">
        <w:rPr>
          <w:rStyle w:val="DipnotBavurusu"/>
          <w:rFonts w:ascii="Times New Roman" w:hAnsi="Times New Roman"/>
          <w:b/>
          <w:bCs/>
          <w:color w:val="000000" w:themeColor="text1"/>
          <w:sz w:val="24"/>
          <w:szCs w:val="24"/>
        </w:rPr>
        <w:footnoteReference w:id="437"/>
      </w:r>
      <w:r w:rsidRPr="0083178B">
        <w:rPr>
          <w:rFonts w:ascii="Times New Roman" w:hAnsi="Times New Roman"/>
          <w:b/>
          <w:bCs/>
          <w:color w:val="000000" w:themeColor="text1"/>
          <w:sz w:val="24"/>
          <w:szCs w:val="24"/>
        </w:rPr>
        <w:t xml:space="preserve"> –</w:t>
      </w:r>
      <w:r w:rsidR="00E351BF" w:rsidRPr="0083178B">
        <w:rPr>
          <w:rFonts w:ascii="Times New Roman" w:hAnsi="Times New Roman"/>
          <w:b/>
          <w:bCs/>
          <w:color w:val="000000" w:themeColor="text1"/>
          <w:sz w:val="24"/>
          <w:szCs w:val="24"/>
        </w:rPr>
        <w:t xml:space="preserve"> </w:t>
      </w:r>
      <w:r w:rsidRPr="0083178B">
        <w:rPr>
          <w:rFonts w:ascii="Times New Roman" w:hAnsi="Times New Roman"/>
          <w:color w:val="000000" w:themeColor="text1"/>
          <w:sz w:val="24"/>
          <w:szCs w:val="24"/>
        </w:rPr>
        <w:t>(1) Piyasa katılımcılarının uzlaştırma bildirimlerinde tespit ettikleri maddi hatalara ilişkin itirazlarının, ilgili fatura dönemine ait işlemler kapsamında değerlendirmeye alınabilmesi için, ön uzlaştırma bildirimlerine yapılacak itirazın bildirimlerin yapıldığı ayın onikinci günü saat 16:00’a kadar yapılması gerekir. İtirazların Piyasa İşletmecisi tarafından ayın ondördüncü günü 16:00’a kadar uygun bulunması halinde, faturalar düzeltilmiş bildirim miktarları esas alınarak düzenlenir. İtirazların ayın ondördüncü günü saat 16:00’a kadar sonuçlandırılamaması halinde 133 üncü maddedeki süreç uygulanır. İtirazın uygun bulunmaması durumunda da, bu süre içerisinde piyasa katılımcısına bilgi verilir.</w:t>
      </w:r>
    </w:p>
    <w:p w:rsidR="008B49D1" w:rsidRPr="0083178B" w:rsidRDefault="008B49D1" w:rsidP="00D50283">
      <w:pPr>
        <w:tabs>
          <w:tab w:val="left" w:pos="540"/>
          <w:tab w:val="left" w:pos="566"/>
        </w:tabs>
        <w:spacing w:after="0" w:line="240" w:lineRule="auto"/>
        <w:jc w:val="both"/>
        <w:rPr>
          <w:rFonts w:ascii="Times New Roman" w:hAnsi="Times New Roman"/>
          <w:color w:val="000000" w:themeColor="text1"/>
          <w:sz w:val="24"/>
          <w:szCs w:val="24"/>
        </w:rPr>
      </w:pPr>
    </w:p>
    <w:p w:rsidR="00EA09BC" w:rsidRPr="0083178B" w:rsidRDefault="00EA09BC" w:rsidP="00D50283">
      <w:pPr>
        <w:tabs>
          <w:tab w:val="left" w:pos="540"/>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color w:val="000000" w:themeColor="text1"/>
          <w:sz w:val="24"/>
          <w:szCs w:val="24"/>
        </w:rPr>
        <w:lastRenderedPageBreak/>
        <w:tab/>
      </w:r>
      <w:r w:rsidRPr="0083178B">
        <w:rPr>
          <w:rFonts w:ascii="Times New Roman" w:hAnsi="Times New Roman"/>
          <w:b/>
          <w:bCs/>
          <w:color w:val="000000" w:themeColor="text1"/>
          <w:sz w:val="24"/>
          <w:szCs w:val="24"/>
        </w:rPr>
        <w:t>Faturalama</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t>MADDE 132/C</w:t>
      </w:r>
      <w:r w:rsidR="006F6DF7" w:rsidRPr="0083178B">
        <w:rPr>
          <w:rStyle w:val="DipnotBavurusu"/>
          <w:rFonts w:ascii="Times New Roman" w:hAnsi="Times New Roman"/>
          <w:b/>
          <w:color w:val="000000" w:themeColor="text1"/>
          <w:sz w:val="24"/>
          <w:szCs w:val="24"/>
        </w:rPr>
        <w:footnoteReference w:id="438"/>
      </w:r>
      <w:r w:rsidR="00F44010" w:rsidRPr="0083178B">
        <w:rPr>
          <w:rFonts w:ascii="Times New Roman" w:hAnsi="Times New Roman"/>
          <w:b/>
          <w:bCs/>
          <w:color w:val="000000" w:themeColor="text1"/>
          <w:sz w:val="24"/>
          <w:szCs w:val="24"/>
          <w:vertAlign w:val="superscript"/>
        </w:rPr>
        <w:t>,</w:t>
      </w:r>
      <w:r w:rsidR="00F44010" w:rsidRPr="0083178B">
        <w:rPr>
          <w:rStyle w:val="DipnotBavurusu"/>
          <w:rFonts w:ascii="Times New Roman" w:hAnsi="Times New Roman"/>
          <w:b/>
          <w:bCs/>
          <w:color w:val="000000" w:themeColor="text1"/>
          <w:sz w:val="24"/>
          <w:szCs w:val="24"/>
        </w:rPr>
        <w:footnoteReference w:id="439"/>
      </w:r>
      <w:r w:rsidRPr="0083178B">
        <w:rPr>
          <w:rFonts w:ascii="Times New Roman" w:hAnsi="Times New Roman"/>
          <w:b/>
          <w:bCs/>
          <w:color w:val="000000" w:themeColor="text1"/>
          <w:sz w:val="24"/>
          <w:szCs w:val="24"/>
        </w:rPr>
        <w:t xml:space="preserve"> –</w:t>
      </w:r>
      <w:r w:rsidRPr="0083178B">
        <w:rPr>
          <w:rFonts w:ascii="Times New Roman" w:hAnsi="Times New Roman"/>
          <w:color w:val="000000" w:themeColor="text1"/>
          <w:sz w:val="24"/>
          <w:szCs w:val="24"/>
        </w:rPr>
        <w:t xml:space="preserve"> (1) Piyasa İşletmecisi, bildirimlerin yapıldığı ayın onbeşinci gününden itibaren yedi gün içinde, geçerli nihai uzlaştırma bildiriminde yer alan tutarlara göre faturaları düzenler. PYS’de faturanın yayımlanma tarihi, fatura tebliğ tarihi olarak kabul edilir.   </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w:t>
      </w:r>
      <w:r w:rsidR="008B49D1"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 xml:space="preserve">Gün öncesi dengeleme faaliyetleri, </w:t>
      </w:r>
      <w:r w:rsidR="00300E6C" w:rsidRPr="0083178B">
        <w:rPr>
          <w:rFonts w:ascii="Times New Roman" w:hAnsi="Times New Roman"/>
          <w:color w:val="000000" w:themeColor="text1"/>
          <w:sz w:val="24"/>
          <w:szCs w:val="24"/>
        </w:rPr>
        <w:t xml:space="preserve">gün içi piyasası, </w:t>
      </w:r>
      <w:r w:rsidRPr="0083178B">
        <w:rPr>
          <w:rFonts w:ascii="Times New Roman" w:hAnsi="Times New Roman"/>
          <w:color w:val="000000" w:themeColor="text1"/>
          <w:sz w:val="24"/>
          <w:szCs w:val="24"/>
        </w:rPr>
        <w:t xml:space="preserve">dengeleme güç piyasası faaliyetleri ve dengesizliklerin uzlaştırılmasına ilişkin tek bir fatura düzenlenir ve ilgili piyasa faaliyetiyle iştigal eden piyasa katılımcılarına faturaları Piyasa İşletmecisi tarafından gönderilir. </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w:t>
      </w:r>
      <w:r w:rsidR="008B49D1"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Piyasa İşletmecisi, bildirimlerin yapıldığı ayın onbeşinci gününden itibaren, katılımcının ilgili piyasa faaliyetlerine ilişkin düzenlenmiş olan faturalara istinaden borç/alacak bilgilerini merkezi uzlaştırma bankasına bildirir.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(4) Ödeme yapılacak piyasa katılımcıları, bildirimlerin yapıldığı ayın onbeşinci gününden itibaren yedi gün içinde, geçerli nihai uzlaştırma bildiriminde yer alan tutarlara göre ve gün öncesi dengeleme faaliyetleri,</w:t>
      </w:r>
      <w:r w:rsidR="00F552C1" w:rsidRPr="0083178B">
        <w:rPr>
          <w:rFonts w:ascii="Times New Roman" w:hAnsi="Times New Roman"/>
          <w:color w:val="000000" w:themeColor="text1"/>
          <w:sz w:val="24"/>
          <w:szCs w:val="24"/>
        </w:rPr>
        <w:t xml:space="preserve"> gün içi piyasası,</w:t>
      </w:r>
      <w:r w:rsidRPr="0083178B">
        <w:rPr>
          <w:rFonts w:ascii="Times New Roman" w:hAnsi="Times New Roman"/>
          <w:color w:val="000000" w:themeColor="text1"/>
          <w:sz w:val="24"/>
          <w:szCs w:val="24"/>
        </w:rPr>
        <w:t xml:space="preserve"> dengeleme güç piyasası faaliyetleri ve dengesizliklerin uzlaştırılmasına ilişkin düzenlenen faturayı Piyasa İşletmecisine gönderir.</w:t>
      </w:r>
    </w:p>
    <w:p w:rsidR="0088743E" w:rsidRPr="0083178B" w:rsidRDefault="0088743E"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w:t>
      </w:r>
      <w:r w:rsidRPr="0083178B">
        <w:rPr>
          <w:rFonts w:ascii="Times New Roman" w:eastAsia="Times New Roman" w:hAnsi="Times New Roman"/>
          <w:color w:val="000000" w:themeColor="text1"/>
          <w:spacing w:val="-2"/>
          <w:sz w:val="24"/>
          <w:szCs w:val="24"/>
          <w:lang w:eastAsia="tr-TR"/>
        </w:rPr>
        <w:t>5)</w:t>
      </w:r>
      <w:r w:rsidR="0028127C" w:rsidRPr="0083178B">
        <w:rPr>
          <w:rStyle w:val="DipnotBavurusu"/>
          <w:rFonts w:ascii="Times New Roman" w:eastAsia="Times New Roman" w:hAnsi="Times New Roman"/>
          <w:color w:val="000000" w:themeColor="text1"/>
          <w:spacing w:val="-2"/>
          <w:sz w:val="24"/>
          <w:szCs w:val="24"/>
          <w:lang w:eastAsia="tr-TR"/>
        </w:rPr>
        <w:footnoteReference w:id="440"/>
      </w:r>
      <w:r w:rsidRPr="0083178B">
        <w:rPr>
          <w:rFonts w:ascii="Times New Roman" w:eastAsia="Times New Roman" w:hAnsi="Times New Roman"/>
          <w:color w:val="000000" w:themeColor="text1"/>
          <w:spacing w:val="-2"/>
          <w:sz w:val="24"/>
          <w:szCs w:val="24"/>
          <w:lang w:eastAsia="tr-TR"/>
        </w:rPr>
        <w:t xml:space="preserve"> Nihai uzlaştırma sonuçla</w:t>
      </w:r>
      <w:r w:rsidR="005A0692" w:rsidRPr="0083178B">
        <w:rPr>
          <w:rFonts w:ascii="Times New Roman" w:eastAsia="Times New Roman" w:hAnsi="Times New Roman"/>
          <w:color w:val="000000" w:themeColor="text1"/>
          <w:spacing w:val="-2"/>
          <w:sz w:val="24"/>
          <w:szCs w:val="24"/>
          <w:lang w:eastAsia="tr-TR"/>
        </w:rPr>
        <w:t>rına göre oluşan tutarlar, 213 s</w:t>
      </w:r>
      <w:r w:rsidRPr="0083178B">
        <w:rPr>
          <w:rFonts w:ascii="Times New Roman" w:eastAsia="Times New Roman" w:hAnsi="Times New Roman"/>
          <w:color w:val="000000" w:themeColor="text1"/>
          <w:spacing w:val="-2"/>
          <w:sz w:val="24"/>
          <w:szCs w:val="24"/>
          <w:lang w:eastAsia="tr-TR"/>
        </w:rPr>
        <w:t>ayılı Vergi Usul Kanununa istinaden Maliye Bakanlığının her yıl yayımladığı tahakkuktan vazgeçme sınırının altındaysa,  bu sınıra ulaşıncaya kadar oluşan tutarlara nihai uzlaştırma bildiriminde yer verilmeyebilir.  Yıl içinde söz konusu uzlaştırma tutarları toplamı, tahakkuktan vazgeçme sınırına ulaştığı ay toplam tutara nihai uzlaştırma bildiriminde yer verilir ve buna göre fatura düzenlenir. Yıl içinde bu sınıra ulaşılmadığı takdirde yıl</w:t>
      </w:r>
      <w:r w:rsidR="0029638D" w:rsidRPr="0083178B">
        <w:rPr>
          <w:rFonts w:ascii="Times New Roman" w:eastAsia="Times New Roman" w:hAnsi="Times New Roman"/>
          <w:color w:val="000000" w:themeColor="text1"/>
          <w:spacing w:val="-2"/>
          <w:sz w:val="24"/>
          <w:szCs w:val="24"/>
          <w:lang w:eastAsia="tr-TR"/>
        </w:rPr>
        <w:t xml:space="preserve"> </w:t>
      </w:r>
      <w:r w:rsidRPr="0083178B">
        <w:rPr>
          <w:rFonts w:ascii="Times New Roman" w:eastAsia="Times New Roman" w:hAnsi="Times New Roman"/>
          <w:color w:val="000000" w:themeColor="text1"/>
          <w:spacing w:val="-2"/>
          <w:sz w:val="24"/>
          <w:szCs w:val="24"/>
          <w:lang w:eastAsia="tr-TR"/>
        </w:rPr>
        <w:t>sonunda toplam tutar</w:t>
      </w:r>
      <w:r w:rsidR="0029638D" w:rsidRPr="0083178B">
        <w:rPr>
          <w:rFonts w:ascii="Times New Roman" w:eastAsia="Times New Roman" w:hAnsi="Times New Roman"/>
          <w:color w:val="000000" w:themeColor="text1"/>
          <w:spacing w:val="-2"/>
          <w:sz w:val="24"/>
          <w:szCs w:val="24"/>
          <w:lang w:eastAsia="tr-TR"/>
        </w:rPr>
        <w:t>a nihai uzlaştırma bildiriminde yer verilir</w:t>
      </w:r>
      <w:r w:rsidRPr="0083178B">
        <w:rPr>
          <w:rFonts w:ascii="Times New Roman" w:eastAsia="Times New Roman" w:hAnsi="Times New Roman"/>
          <w:color w:val="000000" w:themeColor="text1"/>
          <w:spacing w:val="-2"/>
          <w:sz w:val="24"/>
          <w:szCs w:val="24"/>
          <w:lang w:eastAsia="tr-TR"/>
        </w:rPr>
        <w:t xml:space="preserve"> ve buna göre fatura düzenlenir. Tahakkuktan vazgeçme sınırı her yıl Piyasa İşletmecisi </w:t>
      </w:r>
      <w:r w:rsidR="0029638D" w:rsidRPr="0083178B">
        <w:rPr>
          <w:rFonts w:ascii="Times New Roman" w:eastAsia="Times New Roman" w:hAnsi="Times New Roman"/>
          <w:color w:val="000000" w:themeColor="text1"/>
          <w:spacing w:val="-2"/>
          <w:sz w:val="24"/>
          <w:szCs w:val="24"/>
          <w:lang w:eastAsia="tr-TR"/>
        </w:rPr>
        <w:t>tarafından</w:t>
      </w:r>
      <w:r w:rsidRPr="0083178B">
        <w:rPr>
          <w:rFonts w:ascii="Times New Roman" w:eastAsia="Times New Roman" w:hAnsi="Times New Roman"/>
          <w:color w:val="000000" w:themeColor="text1"/>
          <w:spacing w:val="-2"/>
          <w:sz w:val="24"/>
          <w:szCs w:val="24"/>
          <w:lang w:eastAsia="tr-TR"/>
        </w:rPr>
        <w:t xml:space="preserve"> duyurulur.</w:t>
      </w:r>
    </w:p>
    <w:p w:rsidR="008B49D1" w:rsidRPr="0083178B" w:rsidRDefault="008B49D1" w:rsidP="00D50283">
      <w:pPr>
        <w:tabs>
          <w:tab w:val="left" w:pos="540"/>
          <w:tab w:val="left" w:pos="566"/>
        </w:tabs>
        <w:spacing w:after="0" w:line="240" w:lineRule="auto"/>
        <w:jc w:val="both"/>
        <w:rPr>
          <w:rFonts w:ascii="Times New Roman" w:hAnsi="Times New Roman"/>
          <w:color w:val="000000" w:themeColor="text1"/>
          <w:sz w:val="24"/>
          <w:szCs w:val="24"/>
        </w:rPr>
      </w:pPr>
    </w:p>
    <w:p w:rsidR="00EA09BC" w:rsidRPr="0083178B" w:rsidRDefault="00EA09BC" w:rsidP="00D50283">
      <w:pPr>
        <w:tabs>
          <w:tab w:val="left" w:pos="540"/>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b/>
          <w:bCs/>
          <w:color w:val="000000" w:themeColor="text1"/>
          <w:sz w:val="24"/>
          <w:szCs w:val="24"/>
        </w:rPr>
        <w:t>Ödemeler ve tahsilat</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t>MADDE 132/Ç</w:t>
      </w:r>
      <w:r w:rsidR="006F6DF7" w:rsidRPr="0083178B">
        <w:rPr>
          <w:rStyle w:val="DipnotBavurusu"/>
          <w:rFonts w:ascii="Times New Roman" w:hAnsi="Times New Roman"/>
          <w:b/>
          <w:color w:val="000000" w:themeColor="text1"/>
          <w:sz w:val="24"/>
          <w:szCs w:val="24"/>
        </w:rPr>
        <w:footnoteReference w:id="441"/>
      </w:r>
      <w:r w:rsidR="006F6DF7" w:rsidRPr="0083178B">
        <w:rPr>
          <w:rFonts w:ascii="Times New Roman" w:hAnsi="Times New Roman"/>
          <w:color w:val="000000" w:themeColor="text1"/>
          <w:sz w:val="24"/>
          <w:szCs w:val="24"/>
        </w:rPr>
        <w:t xml:space="preserve"> </w:t>
      </w:r>
      <w:r w:rsidRPr="0083178B">
        <w:rPr>
          <w:rFonts w:ascii="Times New Roman" w:hAnsi="Times New Roman"/>
          <w:b/>
          <w:bCs/>
          <w:color w:val="000000" w:themeColor="text1"/>
          <w:sz w:val="24"/>
          <w:szCs w:val="24"/>
        </w:rPr>
        <w:t xml:space="preserve"> –</w:t>
      </w:r>
      <w:r w:rsidRPr="0083178B">
        <w:rPr>
          <w:rFonts w:ascii="Times New Roman" w:hAnsi="Times New Roman"/>
          <w:color w:val="000000" w:themeColor="text1"/>
          <w:sz w:val="24"/>
          <w:szCs w:val="24"/>
        </w:rPr>
        <w:t xml:space="preserve"> (1)</w:t>
      </w:r>
      <w:r w:rsidR="009A76DD" w:rsidRPr="0083178B">
        <w:rPr>
          <w:rStyle w:val="DipnotBavurusu"/>
          <w:rFonts w:ascii="Times New Roman" w:hAnsi="Times New Roman"/>
          <w:color w:val="000000" w:themeColor="text1"/>
          <w:sz w:val="24"/>
          <w:szCs w:val="24"/>
        </w:rPr>
        <w:footnoteReference w:id="442"/>
      </w:r>
      <w:r w:rsidRPr="0083178B">
        <w:rPr>
          <w:rFonts w:ascii="Times New Roman" w:hAnsi="Times New Roman"/>
          <w:color w:val="000000" w:themeColor="text1"/>
          <w:sz w:val="24"/>
          <w:szCs w:val="24"/>
        </w:rPr>
        <w:t xml:space="preserve"> Gün öncesi dengeleme faaliyetlerine</w:t>
      </w:r>
      <w:r w:rsidR="009A76DD" w:rsidRPr="0083178B">
        <w:rPr>
          <w:rFonts w:ascii="Times New Roman" w:hAnsi="Times New Roman"/>
          <w:color w:val="000000" w:themeColor="text1"/>
          <w:sz w:val="24"/>
          <w:szCs w:val="24"/>
        </w:rPr>
        <w:t xml:space="preserve"> ve gün içi piyasasına</w:t>
      </w:r>
      <w:r w:rsidRPr="0083178B">
        <w:rPr>
          <w:rFonts w:ascii="Times New Roman" w:hAnsi="Times New Roman"/>
          <w:color w:val="000000" w:themeColor="text1"/>
          <w:sz w:val="24"/>
          <w:szCs w:val="24"/>
        </w:rPr>
        <w:t xml:space="preserve"> ilişkin Piyasa İşletmecisi tarafından piyasa katılımcılarına iletilen günlük avans ödeme bildirimlerinde yer alan bedeller, piyasa katılımcıları tarafından Piyasa İşletmecisinin merkezi uzlaştırma bankasındaki hesabına aracı bankalar kullanılarak bir sonraki iş günü en geç saat 15:00’a kadar ödenir.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w:t>
      </w:r>
      <w:r w:rsidR="009A76DD" w:rsidRPr="0083178B">
        <w:rPr>
          <w:rStyle w:val="DipnotBavurusu"/>
          <w:rFonts w:ascii="Times New Roman" w:hAnsi="Times New Roman"/>
          <w:color w:val="000000" w:themeColor="text1"/>
          <w:sz w:val="24"/>
          <w:szCs w:val="24"/>
        </w:rPr>
        <w:footnoteReference w:id="443"/>
      </w:r>
      <w:r w:rsidRPr="0083178B">
        <w:rPr>
          <w:rFonts w:ascii="Times New Roman" w:hAnsi="Times New Roman"/>
          <w:color w:val="000000" w:themeColor="text1"/>
          <w:sz w:val="24"/>
          <w:szCs w:val="24"/>
        </w:rPr>
        <w:t xml:space="preserve"> Gün öncesi dengeleme faaliyetlerine </w:t>
      </w:r>
      <w:r w:rsidR="009A76DD" w:rsidRPr="0083178B">
        <w:rPr>
          <w:rFonts w:ascii="Times New Roman" w:hAnsi="Times New Roman"/>
          <w:color w:val="000000" w:themeColor="text1"/>
          <w:sz w:val="24"/>
          <w:szCs w:val="24"/>
        </w:rPr>
        <w:t xml:space="preserve">ve gün içi piyasasına </w:t>
      </w:r>
      <w:r w:rsidRPr="0083178B">
        <w:rPr>
          <w:rFonts w:ascii="Times New Roman" w:hAnsi="Times New Roman"/>
          <w:color w:val="000000" w:themeColor="text1"/>
          <w:sz w:val="24"/>
          <w:szCs w:val="24"/>
        </w:rPr>
        <w:t>ilişkin günlük avans ödeme bildiriminde yer alan ve Piyasa İşletmecisi tarafından piyasa katılımcılarına ödenecek olan bedeller, piyasa katılımcılarına Piyasa İşletmecisinin merkezi uzlaştırma bankasındaki hesabından, aracı bankalar kullanılarak bir sonraki iş günü en geç saat 17:00’a kadar ödenir.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C65A68" w:rsidRPr="0083178B">
        <w:rPr>
          <w:rFonts w:ascii="Times New Roman" w:hAnsi="Times New Roman"/>
          <w:color w:val="000000" w:themeColor="text1"/>
          <w:sz w:val="24"/>
          <w:szCs w:val="24"/>
        </w:rPr>
        <w:t>(3)</w:t>
      </w:r>
      <w:r w:rsidR="00C65A68" w:rsidRPr="0083178B">
        <w:rPr>
          <w:rStyle w:val="DipnotBavurusu"/>
          <w:rFonts w:ascii="Times New Roman" w:hAnsi="Times New Roman"/>
          <w:color w:val="000000" w:themeColor="text1"/>
          <w:sz w:val="24"/>
          <w:szCs w:val="24"/>
        </w:rPr>
        <w:footnoteReference w:id="444"/>
      </w:r>
      <w:r w:rsidR="00C65A68" w:rsidRPr="0083178B">
        <w:rPr>
          <w:rFonts w:ascii="Times New Roman" w:hAnsi="Times New Roman"/>
          <w:color w:val="000000" w:themeColor="text1"/>
          <w:sz w:val="24"/>
          <w:szCs w:val="24"/>
        </w:rPr>
        <w:t xml:space="preserve"> Hafta sonu veya resmi tatil gününden bir önceki iş gününde saat 14:30 itibariyle yayımlanan günlük avans ödeme bildirimlerine ilişkin piyasa katılımcıları tarafından Piyasa İşletmecisine yapılacak olan ödemeler, hafta sonu veya resmi tatil gününü takip eden ilk iş günü, en geç saat 15:00’e kadar gerçekleştirilir.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(4) Hafta sonu veya resmi tatil gününden bir önceki iş gününde gönderilen günlük avans ödeme bildirimlerine ilişkin Piyasa İşletmecisi tarafından piyasa katılımcılarına yapılacak </w:t>
      </w:r>
      <w:r w:rsidRPr="0083178B">
        <w:rPr>
          <w:rFonts w:ascii="Times New Roman" w:hAnsi="Times New Roman"/>
          <w:color w:val="000000" w:themeColor="text1"/>
          <w:sz w:val="24"/>
          <w:szCs w:val="24"/>
        </w:rPr>
        <w:lastRenderedPageBreak/>
        <w:t>olan ödemeler, hafta sonu veya resmi tatil gününü takip eden ilk iş günü en geç saat 17:00’a kadar gerçekleştirilir.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(5)</w:t>
      </w:r>
      <w:r w:rsidR="00215FE1"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 xml:space="preserve">Hafta sonu veya resmi tatil günlerinde gönderilen günlük avans ödeme bildirimlerine ilişkin piyasa katılımcıları tarafından Piyasa İşletmecisine yapılacak olan ödemeler, hafta sonu veya resmi tatil gününü takip eden ikinci iş günü, en geç saat 15:00’e kadar gerçekleştirilir. </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(6) Hafta sonu veya resmi tatil günlerinde gönderilen günlük avans ödeme bildirimlerine ilişkin Piyasa İşletmecisi tarafından piyasa katılımcılarına yapılacak olan ödemeler, hafta sonu veya resmi tatil gününü takip eden ikinci iş günü en geç saat 17:00’a kadar gerçekleştirilir.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(7) Piyasa İşletmecisi ve piyasa katılımcıları tarafından gerçekleştirilen ödemelere ilişkin olarak merkezi uzlaştırma bankasından elektronik ortamda alınan dekontlar, ödeme alındı makbuzu yerine geçer ve ay sonunda uzlaştırmaya ilişkin olarak piyasa katılımcılarına veya Piyasa İşletmecisine iletilen faturanın ilgili kısmı avans olarak ödenmiş kabul edilir.</w:t>
      </w:r>
    </w:p>
    <w:p w:rsidR="000F5DC5" w:rsidRPr="0083178B" w:rsidRDefault="00EA09BC" w:rsidP="000F5DC5">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0F5DC5" w:rsidRPr="0083178B">
        <w:rPr>
          <w:rFonts w:ascii="Times New Roman" w:hAnsi="Times New Roman"/>
          <w:color w:val="000000" w:themeColor="text1"/>
          <w:sz w:val="24"/>
          <w:szCs w:val="24"/>
        </w:rPr>
        <w:t>(8)</w:t>
      </w:r>
      <w:r w:rsidR="000F5DC5" w:rsidRPr="0083178B">
        <w:rPr>
          <w:rStyle w:val="DipnotBavurusu"/>
          <w:rFonts w:ascii="Times New Roman" w:hAnsi="Times New Roman"/>
          <w:color w:val="000000" w:themeColor="text1"/>
          <w:sz w:val="24"/>
          <w:szCs w:val="24"/>
        </w:rPr>
        <w:footnoteReference w:id="445"/>
      </w:r>
      <w:r w:rsidR="009A76DD" w:rsidRPr="0083178B">
        <w:rPr>
          <w:rFonts w:ascii="Times New Roman" w:hAnsi="Times New Roman"/>
          <w:color w:val="000000" w:themeColor="text1"/>
          <w:sz w:val="24"/>
          <w:szCs w:val="24"/>
          <w:vertAlign w:val="superscript"/>
        </w:rPr>
        <w:t>,</w:t>
      </w:r>
      <w:r w:rsidR="009A76DD" w:rsidRPr="0083178B">
        <w:rPr>
          <w:rStyle w:val="DipnotBavurusu"/>
          <w:rFonts w:ascii="Times New Roman" w:hAnsi="Times New Roman"/>
          <w:color w:val="000000" w:themeColor="text1"/>
          <w:sz w:val="24"/>
          <w:szCs w:val="24"/>
        </w:rPr>
        <w:footnoteReference w:id="446"/>
      </w:r>
      <w:r w:rsidR="000F5DC5" w:rsidRPr="0083178B">
        <w:rPr>
          <w:rFonts w:ascii="Times New Roman" w:hAnsi="Times New Roman"/>
          <w:color w:val="000000" w:themeColor="text1"/>
          <w:sz w:val="24"/>
          <w:szCs w:val="24"/>
        </w:rPr>
        <w:t xml:space="preserve"> Piyasa katılımcılarına uzlaştırmaya ilişkin iletilen faturaların bedelleri, gün öncesi dengeleme </w:t>
      </w:r>
      <w:r w:rsidR="009A76DD" w:rsidRPr="0083178B">
        <w:rPr>
          <w:rFonts w:ascii="Times New Roman" w:hAnsi="Times New Roman"/>
          <w:color w:val="000000" w:themeColor="text1"/>
          <w:sz w:val="24"/>
          <w:szCs w:val="24"/>
        </w:rPr>
        <w:t xml:space="preserve">ve gün içi piyasası </w:t>
      </w:r>
      <w:r w:rsidR="000F5DC5" w:rsidRPr="0083178B">
        <w:rPr>
          <w:rFonts w:ascii="Times New Roman" w:hAnsi="Times New Roman"/>
          <w:color w:val="000000" w:themeColor="text1"/>
          <w:sz w:val="24"/>
          <w:szCs w:val="24"/>
        </w:rPr>
        <w:t>faaliyetlerine ilişkin avans ödemeleri ve aynı piyasa katılımcısının fatura alacaklısı olması durumunda alacak tutarı toplamı fatura bedelinden düşülmek kaydı ile borçlu piyasa katılımcıları tarafından aracı bankalar aracılığıyla Piyasa İşletmecisinin merkezi uzlaştırma bankasındaki hesabına en geç fatura tebliğ tarihini takip eden altıncı iş günü ödenir.</w:t>
      </w:r>
    </w:p>
    <w:p w:rsidR="00EA09BC" w:rsidRPr="0083178B" w:rsidRDefault="000F5DC5" w:rsidP="000F5DC5">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(9)</w:t>
      </w:r>
      <w:r w:rsidRPr="0083178B">
        <w:rPr>
          <w:rStyle w:val="DipnotBavurusu"/>
          <w:rFonts w:ascii="Times New Roman" w:hAnsi="Times New Roman"/>
          <w:color w:val="000000" w:themeColor="text1"/>
          <w:sz w:val="24"/>
          <w:szCs w:val="24"/>
        </w:rPr>
        <w:footnoteReference w:id="447"/>
      </w:r>
      <w:r w:rsidR="009A76DD" w:rsidRPr="0029051B">
        <w:rPr>
          <w:rFonts w:ascii="Times New Roman" w:hAnsi="Times New Roman"/>
          <w:color w:val="000000" w:themeColor="text1"/>
          <w:sz w:val="24"/>
          <w:szCs w:val="24"/>
          <w:vertAlign w:val="superscript"/>
        </w:rPr>
        <w:t>,</w:t>
      </w:r>
      <w:r w:rsidR="009A76DD" w:rsidRPr="0083178B">
        <w:rPr>
          <w:rStyle w:val="DipnotBavurusu"/>
          <w:rFonts w:ascii="Times New Roman" w:hAnsi="Times New Roman"/>
          <w:color w:val="000000" w:themeColor="text1"/>
          <w:sz w:val="24"/>
          <w:szCs w:val="24"/>
        </w:rPr>
        <w:footnoteReference w:id="448"/>
      </w:r>
      <w:r w:rsidRPr="0083178B">
        <w:rPr>
          <w:rFonts w:ascii="Times New Roman" w:hAnsi="Times New Roman"/>
          <w:color w:val="000000" w:themeColor="text1"/>
          <w:sz w:val="24"/>
          <w:szCs w:val="24"/>
        </w:rPr>
        <w:t xml:space="preserve"> Piyasa katılımcıları tarafından Piyasa İşletmecisine iletilen faturaların bedelleri, gün öncesi dengeleme </w:t>
      </w:r>
      <w:r w:rsidR="009A76DD" w:rsidRPr="0083178B">
        <w:rPr>
          <w:rFonts w:ascii="Times New Roman" w:hAnsi="Times New Roman"/>
          <w:color w:val="000000" w:themeColor="text1"/>
          <w:sz w:val="24"/>
          <w:szCs w:val="24"/>
        </w:rPr>
        <w:t xml:space="preserve">ve gün içi piyasası </w:t>
      </w:r>
      <w:r w:rsidRPr="0083178B">
        <w:rPr>
          <w:rFonts w:ascii="Times New Roman" w:hAnsi="Times New Roman"/>
          <w:color w:val="000000" w:themeColor="text1"/>
          <w:sz w:val="24"/>
          <w:szCs w:val="24"/>
        </w:rPr>
        <w:t>faaliyetlerine ilişkin avans ödemeleri ve aynı piyasa katılımcısının fatura alacaklısı olması durumunda alacak tutarı toplamı fatura bedelinden düşülmek kaydı ile Piyasa İşletmecisi tarafından alacaklı piyasa katılımcılarına en geç fatura tebliğ tarihini takip eden yedinci iş günü içerisinde, fatura tebliğ tarih ve sırasına göre, Piyasa İşletmecisinin merkezi uzlaştırma bankasındaki hesabından, aracı bankalar kullanılarak ödenir.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(10) Merkezi uzlaştırma bankası, sunmuş olduğu teminat yönetimi ve nakit takas hizmetine ilişkin olarak katılımcıların ödemesi gereken hizmet bedellerini, aylık bazda piyasa katılımcılarına bildirir. Merkezi uzlaştırma bankası tarafından piyasa katılımcılarına iletilen hizmet bedelleri, bu bedelin tebliğ tarihini takip eden altı iş günü içerisinde merkezi uzlaştırma bankasına ödenir. </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(11) Piyasa katılımcıları, merkezi uzlaştırma bankası tarafından kendilerine yapılacak avans ve fatura ödemelerine ilişkin olarak tek bir aracı banka ile çalışırlar, merkezi uzlaştırma bankasına yapacakları ödemelere ilişkin olarak birden fazla banka ile çalışabilirler. Piyasa katılımcıları, merkezi uzlaştırma bankası tarafından kendilerine yapılacak avans ve fatura ödemelerine ilişkin birlikte çalışacakları aracı bankayı merkezi uzlaştırma bankasına ve Piyasa İşletmecisine yazılı olarak bildirir ve söz konusu bankayı değiştirmeleri durumunda, Piyasa İşletmecisine en kısa sürede bildirimde bulunur. </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(12) Merkezi uzlaştırma bankası ve aracı bankalar tarafından teminatlar ve avans/fatura ödemelerine ilişkin olarak kullanılan bilgisayar, yazılım ya da teknolojik altyapının beklenmedik bir şekilde arızalanması ve bu Yönetmelik hükümleri doğrultusunda tamamlanması gereken süreçlerin belirlenmiş olan süre zarfında tamamlanmayacağının ortaya çıkması durumunda, aracı banka merkezi uzlaştırma bankasını, merkezi uzlaştırma bankası Piyasa İşletmecisini ivedilikle bilgilendirir. Bu durumda, Piyasa İşletmecisi, süreçlerin </w:t>
      </w:r>
      <w:r w:rsidRPr="0083178B">
        <w:rPr>
          <w:rFonts w:ascii="Times New Roman" w:hAnsi="Times New Roman"/>
          <w:color w:val="000000" w:themeColor="text1"/>
          <w:sz w:val="24"/>
          <w:szCs w:val="24"/>
        </w:rPr>
        <w:lastRenderedPageBreak/>
        <w:t xml:space="preserve">tamamlanabilmesi için yeni süreler belirler ve bu değişikliklerle ilgili piyasa katılımcılarını bilgilendirir. </w:t>
      </w:r>
    </w:p>
    <w:p w:rsidR="00CB7660" w:rsidRPr="0083178B" w:rsidRDefault="00EA09BC" w:rsidP="00CB7660">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(13) Bu maddenin 12 nci fıkrasında belirtilen sebeplerden ötürü merkezi uzlaştırma bankası, aracı bankalar ve Piyasa İşletmecisinin teminat ve ödeme işlemlerine ilişkin olarak yükümlülüklerini yerine getirmemeleri durumunda taraflara uygulanacak yaptırımlar, ilgili taraflar arasında yapılan anlaşmalarda yer alır.</w:t>
      </w:r>
    </w:p>
    <w:p w:rsidR="008B49D1" w:rsidRPr="0083178B" w:rsidRDefault="00CB7660" w:rsidP="00CB7660">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F0500E" w:rsidRPr="0083178B">
        <w:rPr>
          <w:rFonts w:ascii="Times New Roman" w:hAnsi="Times New Roman"/>
          <w:color w:val="000000" w:themeColor="text1"/>
          <w:sz w:val="24"/>
          <w:szCs w:val="24"/>
        </w:rPr>
        <w:t>(14)</w:t>
      </w:r>
      <w:r w:rsidR="003C3DF9" w:rsidRPr="0083178B">
        <w:rPr>
          <w:rStyle w:val="DipnotBavurusu"/>
          <w:rFonts w:ascii="Times New Roman" w:hAnsi="Times New Roman"/>
          <w:color w:val="000000" w:themeColor="text1"/>
          <w:sz w:val="24"/>
          <w:szCs w:val="24"/>
        </w:rPr>
        <w:footnoteReference w:id="449"/>
      </w:r>
      <w:r w:rsidR="003C3DF9" w:rsidRPr="0083178B">
        <w:rPr>
          <w:rStyle w:val="DipnotBavurusu"/>
          <w:color w:val="000000" w:themeColor="text1"/>
        </w:rPr>
        <w:t>,</w:t>
      </w:r>
      <w:r w:rsidR="00344871" w:rsidRPr="0083178B">
        <w:rPr>
          <w:rStyle w:val="DipnotBavurusu"/>
          <w:rFonts w:ascii="Times New Roman" w:hAnsi="Times New Roman"/>
          <w:color w:val="000000" w:themeColor="text1"/>
          <w:sz w:val="24"/>
          <w:szCs w:val="24"/>
        </w:rPr>
        <w:footnoteReference w:id="450"/>
      </w:r>
      <w:r w:rsidR="00F0500E" w:rsidRPr="0083178B">
        <w:rPr>
          <w:rFonts w:ascii="Times New Roman" w:hAnsi="Times New Roman"/>
          <w:color w:val="000000" w:themeColor="text1"/>
          <w:sz w:val="24"/>
          <w:szCs w:val="24"/>
        </w:rPr>
        <w:t xml:space="preserve"> İlgili uzlaştırma dönemine ilişkin olarak hem alacaklı, hem de borçlu olan piyasa katılımcıları için faturaya es</w:t>
      </w:r>
      <w:r w:rsidR="000F01DE" w:rsidRPr="0083178B">
        <w:rPr>
          <w:rFonts w:ascii="Times New Roman" w:hAnsi="Times New Roman"/>
          <w:color w:val="000000" w:themeColor="text1"/>
          <w:sz w:val="24"/>
          <w:szCs w:val="24"/>
        </w:rPr>
        <w:t>as uzlaştırma bildiriminin yayım</w:t>
      </w:r>
      <w:r w:rsidR="00F0500E" w:rsidRPr="0083178B">
        <w:rPr>
          <w:rFonts w:ascii="Times New Roman" w:hAnsi="Times New Roman"/>
          <w:color w:val="000000" w:themeColor="text1"/>
          <w:sz w:val="24"/>
          <w:szCs w:val="24"/>
        </w:rPr>
        <w:t>lanmasını ve alacak faturasının Piyasa İşletmecisine tebliğ edilmesini müteakiben alacak ve borçlar arasında mahsuplaşma işlemi otomatik olarak yapılır.</w:t>
      </w:r>
    </w:p>
    <w:p w:rsidR="00CB7660" w:rsidRPr="0083178B" w:rsidRDefault="00CB7660" w:rsidP="00CB7660">
      <w:pPr>
        <w:tabs>
          <w:tab w:val="left" w:pos="540"/>
          <w:tab w:val="left" w:pos="566"/>
        </w:tabs>
        <w:spacing w:after="0" w:line="240" w:lineRule="auto"/>
        <w:jc w:val="both"/>
        <w:rPr>
          <w:rFonts w:ascii="Times New Roman" w:hAnsi="Times New Roman"/>
          <w:color w:val="000000" w:themeColor="text1"/>
          <w:sz w:val="24"/>
          <w:szCs w:val="24"/>
        </w:rPr>
      </w:pPr>
    </w:p>
    <w:p w:rsidR="00C5300F"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p>
    <w:p w:rsidR="00EA09BC" w:rsidRPr="0083178B" w:rsidRDefault="00EA09BC" w:rsidP="00D50283">
      <w:pPr>
        <w:tabs>
          <w:tab w:val="left" w:pos="540"/>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b/>
          <w:bCs/>
          <w:color w:val="000000" w:themeColor="text1"/>
          <w:sz w:val="24"/>
          <w:szCs w:val="24"/>
        </w:rPr>
        <w:t>Avans ödemelerinin yapılmaması</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t>MADDE 132/D</w:t>
      </w:r>
      <w:r w:rsidR="00F84445" w:rsidRPr="0083178B">
        <w:rPr>
          <w:rStyle w:val="DipnotBavurusu"/>
          <w:rFonts w:ascii="Times New Roman" w:hAnsi="Times New Roman"/>
          <w:b/>
          <w:bCs/>
          <w:color w:val="000000" w:themeColor="text1"/>
          <w:sz w:val="24"/>
          <w:szCs w:val="24"/>
        </w:rPr>
        <w:footnoteReference w:id="451"/>
      </w:r>
      <w:r w:rsidRPr="0083178B">
        <w:rPr>
          <w:rFonts w:ascii="Times New Roman" w:hAnsi="Times New Roman"/>
          <w:b/>
          <w:bCs/>
          <w:color w:val="000000" w:themeColor="text1"/>
          <w:sz w:val="24"/>
          <w:szCs w:val="24"/>
        </w:rPr>
        <w:t xml:space="preserve"> –</w:t>
      </w:r>
      <w:r w:rsidR="00F84445" w:rsidRPr="0083178B">
        <w:rPr>
          <w:rFonts w:ascii="Times New Roman" w:hAnsi="Times New Roman"/>
          <w:b/>
          <w:bCs/>
          <w:color w:val="000000" w:themeColor="text1"/>
          <w:sz w:val="24"/>
          <w:szCs w:val="24"/>
        </w:rPr>
        <w:t xml:space="preserve"> </w:t>
      </w:r>
      <w:r w:rsidRPr="0083178B">
        <w:rPr>
          <w:rFonts w:ascii="Times New Roman" w:hAnsi="Times New Roman"/>
          <w:color w:val="000000" w:themeColor="text1"/>
          <w:sz w:val="24"/>
          <w:szCs w:val="24"/>
        </w:rPr>
        <w:t>(1) Piyasa katılımcısının, söz konusu avans ödemesini, gün öncesi dengeleme faaliyetinin gerçekleştiği günü takip eden iş</w:t>
      </w:r>
      <w:r w:rsidR="00A04C7A" w:rsidRPr="0083178B">
        <w:rPr>
          <w:rFonts w:ascii="Times New Roman" w:hAnsi="Times New Roman"/>
          <w:color w:val="000000" w:themeColor="text1"/>
          <w:sz w:val="24"/>
          <w:szCs w:val="24"/>
        </w:rPr>
        <w:t xml:space="preserve"> </w:t>
      </w:r>
      <w:r w:rsidRPr="0083178B">
        <w:rPr>
          <w:rFonts w:ascii="Times New Roman" w:hAnsi="Times New Roman"/>
          <w:color w:val="000000" w:themeColor="text1"/>
          <w:sz w:val="24"/>
          <w:szCs w:val="24"/>
        </w:rPr>
        <w:t>günü en geç saat 15:00’a kadar gerçekleştirmemesi durumunda piyasa katılımcısının temerrüde düştüğü kabul edilir.</w:t>
      </w:r>
    </w:p>
    <w:p w:rsidR="002D754D" w:rsidRPr="0083178B" w:rsidRDefault="00EA09BC" w:rsidP="002D754D">
      <w:pPr>
        <w:pStyle w:val="3-NormalYaz"/>
        <w:spacing w:line="240" w:lineRule="exact"/>
        <w:ind w:firstLine="566"/>
        <w:rPr>
          <w:rFonts w:eastAsia="ヒラギノ明朝 Pro W3"/>
          <w:color w:val="000000" w:themeColor="text1"/>
          <w:sz w:val="24"/>
          <w:szCs w:val="24"/>
        </w:rPr>
      </w:pPr>
      <w:r w:rsidRPr="0083178B">
        <w:rPr>
          <w:color w:val="000000" w:themeColor="text1"/>
          <w:sz w:val="24"/>
          <w:szCs w:val="24"/>
        </w:rPr>
        <w:tab/>
      </w:r>
      <w:r w:rsidR="002D754D" w:rsidRPr="0083178B">
        <w:rPr>
          <w:rFonts w:eastAsia="ヒラギノ明朝 Pro W3"/>
          <w:color w:val="000000" w:themeColor="text1"/>
          <w:sz w:val="24"/>
          <w:szCs w:val="24"/>
        </w:rPr>
        <w:t>(2)</w:t>
      </w:r>
      <w:r w:rsidR="003C3DF9" w:rsidRPr="0083178B">
        <w:rPr>
          <w:rStyle w:val="DipnotBavurusu"/>
          <w:rFonts w:eastAsia="ヒラギノ明朝 Pro W3"/>
          <w:color w:val="000000" w:themeColor="text1"/>
          <w:sz w:val="24"/>
          <w:szCs w:val="24"/>
        </w:rPr>
        <w:footnoteReference w:id="452"/>
      </w:r>
      <w:r w:rsidR="003C3DF9" w:rsidRPr="0083178B">
        <w:rPr>
          <w:rStyle w:val="DipnotBavurusu"/>
          <w:rFonts w:eastAsia="ヒラギノ明朝 Pro W3"/>
          <w:color w:val="000000" w:themeColor="text1"/>
          <w:sz w:val="24"/>
          <w:szCs w:val="24"/>
        </w:rPr>
        <w:t>,</w:t>
      </w:r>
      <w:r w:rsidR="002D754D" w:rsidRPr="0083178B">
        <w:rPr>
          <w:rStyle w:val="DipnotBavurusu"/>
          <w:rFonts w:eastAsia="ヒラギノ明朝 Pro W3"/>
          <w:color w:val="000000" w:themeColor="text1"/>
          <w:sz w:val="24"/>
          <w:szCs w:val="24"/>
        </w:rPr>
        <w:footnoteReference w:id="453"/>
      </w:r>
      <w:r w:rsidR="002D754D" w:rsidRPr="0083178B">
        <w:rPr>
          <w:rFonts w:eastAsia="ヒラギノ明朝 Pro W3"/>
          <w:color w:val="000000" w:themeColor="text1"/>
          <w:sz w:val="24"/>
          <w:szCs w:val="24"/>
        </w:rPr>
        <w:t xml:space="preserve"> Piyasa katılımcısının, sunması gereken toplam teminat tutarının üzerinde TL cinsinden nakit teminatının bulunması ve sunması gereken toplam tutarın üzerinde olan teminat tutarının ve/veya piyasa katılımcısının serbest cari hesabında bulunan paranın ilgili avans ödeme bildirimine ilişkin katılımcının borcunu karşılayacak seviyede olması durumunda, katılımcının borcu, sunması gereken toplam teminat tutarının üzerindeki nakit teminattan otomatik olarak karşılanır ve katılımcı temerrüde düşmez.</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(3)</w:t>
      </w:r>
      <w:r w:rsidR="00F81713" w:rsidRPr="0083178B">
        <w:rPr>
          <w:rStyle w:val="DipnotBavurusu"/>
          <w:rFonts w:ascii="Times New Roman" w:hAnsi="Times New Roman"/>
          <w:color w:val="000000" w:themeColor="text1"/>
          <w:sz w:val="24"/>
          <w:szCs w:val="24"/>
        </w:rPr>
        <w:footnoteReference w:id="454"/>
      </w:r>
      <w:r w:rsidRPr="0083178B">
        <w:rPr>
          <w:rFonts w:ascii="Times New Roman" w:hAnsi="Times New Roman"/>
          <w:color w:val="000000" w:themeColor="text1"/>
          <w:sz w:val="24"/>
          <w:szCs w:val="24"/>
        </w:rPr>
        <w:t xml:space="preserve"> Piyasa katılımcısının söz konusu avans ödemesini bahsedilen zaman süresi içerisinde yapmaması ve ilgili tutarın katılımcının toplam teminatının üzerindeki nakit teminatından karşılanamaması durumunda, karşılanamayan miktara temerrüt faizi uygulanır. Katılımcıya uygulanan temerrüt faizi oranı, gün öncesi dengeleme faaliyetinin gerçekleştiği günü takip eden işgünü saat 15:00’dan sonra yapılan ödemeler için, 6183 sayılı Amme Alacaklarının Tahsil Usulü Hakkında Kanunun 51 inci maddesine göre belirlenen faiz oranının %50’si, gün öncesi dengeleme faaliyetinin gerçekleştiği günü takip eden işgünü saat 17:00’dan sonra yapılan ödemeler içinse aynı maddeye göre belirlenen faiz oranıdır. Temerrüt faizine ilişkin bedeller </w:t>
      </w:r>
      <w:r w:rsidR="001419BA" w:rsidRPr="0083178B">
        <w:rPr>
          <w:rFonts w:ascii="Times New Roman" w:hAnsi="Times New Roman"/>
          <w:color w:val="000000" w:themeColor="text1"/>
          <w:sz w:val="24"/>
          <w:szCs w:val="24"/>
        </w:rPr>
        <w:t>ilgili ayın uzlaştırma bildiriminde gecikme zammı kalemi olarak belirtilir</w:t>
      </w:r>
      <w:r w:rsidR="00BB57BF" w:rsidRPr="0083178B">
        <w:rPr>
          <w:rFonts w:ascii="Times New Roman" w:hAnsi="Times New Roman"/>
          <w:color w:val="000000" w:themeColor="text1"/>
          <w:sz w:val="24"/>
          <w:szCs w:val="24"/>
        </w:rPr>
        <w:t xml:space="preserve"> ve </w:t>
      </w:r>
      <w:r w:rsidRPr="0083178B">
        <w:rPr>
          <w:rFonts w:ascii="Times New Roman" w:hAnsi="Times New Roman"/>
          <w:color w:val="000000" w:themeColor="text1"/>
          <w:sz w:val="24"/>
          <w:szCs w:val="24"/>
        </w:rPr>
        <w:t>her ay sonu itibariyle ilgili piyasa katılımcısın</w:t>
      </w:r>
      <w:r w:rsidR="00BB57BF" w:rsidRPr="0083178B">
        <w:rPr>
          <w:rFonts w:ascii="Times New Roman" w:hAnsi="Times New Roman"/>
          <w:color w:val="000000" w:themeColor="text1"/>
          <w:sz w:val="24"/>
          <w:szCs w:val="24"/>
        </w:rPr>
        <w:t>ın</w:t>
      </w:r>
      <w:r w:rsidRPr="0083178B">
        <w:rPr>
          <w:rFonts w:ascii="Times New Roman" w:hAnsi="Times New Roman"/>
          <w:color w:val="000000" w:themeColor="text1"/>
          <w:sz w:val="24"/>
          <w:szCs w:val="24"/>
        </w:rPr>
        <w:t xml:space="preserve"> fatura</w:t>
      </w:r>
      <w:r w:rsidR="00BB57BF" w:rsidRPr="0083178B">
        <w:rPr>
          <w:rFonts w:ascii="Times New Roman" w:hAnsi="Times New Roman"/>
          <w:color w:val="000000" w:themeColor="text1"/>
          <w:sz w:val="24"/>
          <w:szCs w:val="24"/>
        </w:rPr>
        <w:t>sına yansıtılır</w:t>
      </w:r>
      <w:r w:rsidRPr="0083178B">
        <w:rPr>
          <w:rFonts w:ascii="Times New Roman" w:hAnsi="Times New Roman"/>
          <w:color w:val="000000" w:themeColor="text1"/>
          <w:sz w:val="24"/>
          <w:szCs w:val="24"/>
        </w:rPr>
        <w:t>.</w:t>
      </w:r>
    </w:p>
    <w:p w:rsidR="00A04C48"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790478" w:rsidRPr="0083178B">
        <w:rPr>
          <w:rFonts w:ascii="Times New Roman" w:hAnsi="Times New Roman"/>
          <w:color w:val="000000" w:themeColor="text1"/>
          <w:sz w:val="24"/>
          <w:szCs w:val="24"/>
        </w:rPr>
        <w:t>(4)</w:t>
      </w:r>
      <w:r w:rsidR="00790478" w:rsidRPr="0083178B">
        <w:rPr>
          <w:rStyle w:val="DipnotBavurusu"/>
          <w:rFonts w:ascii="Times New Roman" w:hAnsi="Times New Roman"/>
          <w:color w:val="000000" w:themeColor="text1"/>
          <w:sz w:val="24"/>
          <w:szCs w:val="24"/>
        </w:rPr>
        <w:footnoteReference w:id="455"/>
      </w:r>
      <w:r w:rsidR="00790478" w:rsidRPr="0083178B">
        <w:rPr>
          <w:rFonts w:ascii="Times New Roman" w:hAnsi="Times New Roman"/>
          <w:color w:val="000000" w:themeColor="text1"/>
          <w:sz w:val="24"/>
          <w:szCs w:val="24"/>
        </w:rPr>
        <w:t xml:space="preserve"> Piyasa katılımcıları tarafından Piyasa İşletmecisine ödenen temerrüt faizi ile Piyasa İşletmecisi tarafından piyasa katılımcılarına ödenen temerrüt faizi arasındaki toplam tutar farkına ilişkin gelir elde edilmesi durumunda, elde edilen bu gelir, ay sonunda diğer piyasa katılımcılarına sıfır bakiye düzeltme katsayısı oranında yansıtılır.</w:t>
      </w:r>
      <w:r w:rsidRPr="0083178B">
        <w:rPr>
          <w:rFonts w:ascii="Times New Roman" w:hAnsi="Times New Roman"/>
          <w:color w:val="000000" w:themeColor="text1"/>
          <w:sz w:val="24"/>
          <w:szCs w:val="24"/>
        </w:rPr>
        <w:tab/>
      </w:r>
    </w:p>
    <w:p w:rsidR="00EA09BC" w:rsidRPr="0083178B" w:rsidRDefault="00A04C48"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EA09BC" w:rsidRPr="0083178B">
        <w:rPr>
          <w:rFonts w:ascii="Times New Roman" w:hAnsi="Times New Roman"/>
          <w:color w:val="000000" w:themeColor="text1"/>
          <w:sz w:val="24"/>
          <w:szCs w:val="24"/>
        </w:rPr>
        <w:t>(5) Piyasa İşletmecisinin piyasa katılımcılarına ödeme yapacağı avans bedelini, ilgili gün içerisinde en geç saat 17:00’a kadar ödememesi halinde, ödenmesi gereken tutara temerrüt faizi uygulanır. Piyasa İşletmecisine uygulanan temerrüt faizi oranı Amme Alacaklarının Tahsil Usulü Hakkında Kanunun 51 inci maddesine göre belirlenen faiz oranıdır. Temerrüt faizine ilişkin bedeller her ay sonu itibariyle Piyasa İşletmecisine faturalanır.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ab/>
        <w:t xml:space="preserve">(6) Piyasa katılımcısının söz konusu avans ödemesini en geç saat 15:00’a kadar yapmaması ve ilgili tutarın katılımcının toplam teminatının üzerindeki nakit teminatından karşılanamaması durumunda, herhangi bir ihbara gerek kalmaksızın katılımcının teminatı borçlarına mahsup edilir. </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(7) Piyasa katılımcısına, ödemesi yapılmamış avans tutarında kullanılan teminatın, ertesi güne ilişkin sunması gereken teminat tutarı seviyesine kadar tamamlanması uyarısı, Piyasa İşletmecisi tarafından, en geç saat 16:00’a kadar yapılarak, katılımcının en geç bir sonraki iş günü saat 10:30’a kadar teminat mektuplarını, 11:00’a kadar ise teminat mektubu dışındaki diğer teminatlarını tamamlaması istenir.</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(8)</w:t>
      </w:r>
      <w:r w:rsidR="00DB4B79" w:rsidRPr="0083178B">
        <w:rPr>
          <w:rStyle w:val="DipnotBavurusu"/>
          <w:rFonts w:ascii="Times New Roman" w:hAnsi="Times New Roman"/>
          <w:color w:val="000000" w:themeColor="text1"/>
          <w:sz w:val="24"/>
          <w:szCs w:val="24"/>
        </w:rPr>
        <w:footnoteReference w:id="456"/>
      </w:r>
      <w:r w:rsidRPr="0083178B">
        <w:rPr>
          <w:rFonts w:ascii="Times New Roman" w:hAnsi="Times New Roman"/>
          <w:color w:val="000000" w:themeColor="text1"/>
          <w:sz w:val="24"/>
          <w:szCs w:val="24"/>
        </w:rPr>
        <w:t xml:space="preserve"> Piyasa katılımcısının uyarıya rağmen, bahsedilen zaman süreci içerisinde teminatını tamamlamaması durumunda, söz konusu piyasa katılımcısının ertesi güne ilişkin olarak sunduğu teklif gün öncesi dengeleme kapsamında değerlendirilmez</w:t>
      </w:r>
      <w:r w:rsidR="00F81713" w:rsidRPr="0083178B">
        <w:rPr>
          <w:rFonts w:ascii="Times New Roman" w:hAnsi="Times New Roman"/>
          <w:color w:val="000000" w:themeColor="text1"/>
          <w:sz w:val="24"/>
          <w:szCs w:val="24"/>
        </w:rPr>
        <w:t xml:space="preserve"> ve eşleşmemiş gün içi piyasası teklifleri iptal edilerek ilgili taraflara bilgi verilir</w:t>
      </w:r>
      <w:r w:rsidRPr="0083178B">
        <w:rPr>
          <w:rFonts w:ascii="Times New Roman" w:hAnsi="Times New Roman"/>
          <w:color w:val="000000" w:themeColor="text1"/>
          <w:sz w:val="24"/>
          <w:szCs w:val="24"/>
        </w:rPr>
        <w:t>.</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(9) Ödemeler ve teminatlara ilişkin yükümlülüklerin madde 132/Ç de belirtilen süreler içinde Piyasa İşletmecisi ve/veya merkezi uzlaştırma bankası tarafından kullanılan bilgisayar, yazılım ya da teknolojik altyapının beklenmedik bir şekilde arızalanması ve merkezi uzlaştırma bankasıyla ilgili olan arızaların Piyasa İşletmecisine geçerli sebeplerle raporlanması halinde,  Piyasa İşletmecisi ve piyasa katılımcısına temerrüt faizi uygulanmaz.</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(10) Piyasa katılımcısına uygulanacak asgari temerrüt matrahı ve temerrüt faizi Piyasa İşletmecisi tarafından PYS aracılığıyla duyurulur. Asgari temerrüt matrahının altındaki tutarlara temerrüt cezası uygulanmaz.</w:t>
      </w:r>
    </w:p>
    <w:p w:rsidR="008B49D1" w:rsidRPr="0083178B" w:rsidRDefault="008B49D1" w:rsidP="00D50283">
      <w:pPr>
        <w:tabs>
          <w:tab w:val="left" w:pos="540"/>
          <w:tab w:val="left" w:pos="566"/>
        </w:tabs>
        <w:spacing w:after="0" w:line="240" w:lineRule="auto"/>
        <w:jc w:val="both"/>
        <w:rPr>
          <w:rFonts w:ascii="Times New Roman" w:hAnsi="Times New Roman"/>
          <w:color w:val="000000" w:themeColor="text1"/>
          <w:sz w:val="24"/>
          <w:szCs w:val="24"/>
        </w:rPr>
      </w:pPr>
    </w:p>
    <w:p w:rsidR="00EA09BC" w:rsidRPr="0083178B" w:rsidRDefault="00EA09BC" w:rsidP="00D50283">
      <w:pPr>
        <w:tabs>
          <w:tab w:val="left" w:pos="540"/>
          <w:tab w:val="left" w:pos="566"/>
        </w:tabs>
        <w:spacing w:after="0" w:line="240" w:lineRule="auto"/>
        <w:jc w:val="both"/>
        <w:rPr>
          <w:rFonts w:ascii="Times New Roman" w:hAnsi="Times New Roman"/>
          <w:b/>
          <w:bCs/>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b/>
          <w:bCs/>
          <w:color w:val="000000" w:themeColor="text1"/>
          <w:sz w:val="24"/>
          <w:szCs w:val="24"/>
        </w:rPr>
        <w:t>Fatura ödemelerinin yapılmaması</w:t>
      </w:r>
    </w:p>
    <w:p w:rsidR="00A76D51"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ab/>
        <w:t>MADDE 132/E</w:t>
      </w:r>
      <w:r w:rsidR="00971916" w:rsidRPr="0083178B">
        <w:rPr>
          <w:rStyle w:val="DipnotBavurusu"/>
          <w:rFonts w:ascii="Times New Roman" w:hAnsi="Times New Roman"/>
          <w:b/>
          <w:color w:val="000000" w:themeColor="text1"/>
          <w:sz w:val="24"/>
          <w:szCs w:val="24"/>
        </w:rPr>
        <w:footnoteReference w:id="457"/>
      </w:r>
      <w:r w:rsidR="00EB1A57" w:rsidRPr="0083178B">
        <w:rPr>
          <w:rFonts w:ascii="Times New Roman" w:hAnsi="Times New Roman"/>
          <w:b/>
          <w:bCs/>
          <w:color w:val="000000" w:themeColor="text1"/>
          <w:sz w:val="24"/>
          <w:szCs w:val="24"/>
          <w:vertAlign w:val="superscript"/>
        </w:rPr>
        <w:t>,</w:t>
      </w:r>
      <w:r w:rsidR="00EB1A57" w:rsidRPr="0083178B">
        <w:rPr>
          <w:rStyle w:val="DipnotBavurusu"/>
          <w:rFonts w:ascii="Times New Roman" w:hAnsi="Times New Roman"/>
          <w:b/>
          <w:bCs/>
          <w:color w:val="000000" w:themeColor="text1"/>
          <w:sz w:val="24"/>
          <w:szCs w:val="24"/>
        </w:rPr>
        <w:footnoteReference w:id="458"/>
      </w:r>
      <w:r w:rsidRPr="0083178B">
        <w:rPr>
          <w:rFonts w:ascii="Times New Roman" w:hAnsi="Times New Roman"/>
          <w:b/>
          <w:bCs/>
          <w:color w:val="000000" w:themeColor="text1"/>
          <w:sz w:val="24"/>
          <w:szCs w:val="24"/>
        </w:rPr>
        <w:t xml:space="preserve"> </w:t>
      </w:r>
      <w:r w:rsidR="00971916" w:rsidRPr="0083178B">
        <w:rPr>
          <w:rFonts w:ascii="Times New Roman" w:hAnsi="Times New Roman"/>
          <w:b/>
          <w:bCs/>
          <w:color w:val="000000" w:themeColor="text1"/>
          <w:sz w:val="24"/>
          <w:szCs w:val="24"/>
        </w:rPr>
        <w:t>–</w:t>
      </w:r>
      <w:r w:rsidRPr="0083178B">
        <w:rPr>
          <w:rFonts w:ascii="Times New Roman" w:hAnsi="Times New Roman"/>
          <w:color w:val="000000" w:themeColor="text1"/>
          <w:sz w:val="24"/>
          <w:szCs w:val="24"/>
        </w:rPr>
        <w:t xml:space="preserve"> </w:t>
      </w:r>
      <w:r w:rsidR="00B157BC" w:rsidRPr="0083178B">
        <w:rPr>
          <w:rFonts w:ascii="Times New Roman" w:hAnsi="Times New Roman"/>
          <w:color w:val="000000" w:themeColor="text1"/>
          <w:sz w:val="24"/>
          <w:szCs w:val="24"/>
        </w:rPr>
        <w:t xml:space="preserve"> </w:t>
      </w:r>
      <w:r w:rsidR="00A76D51" w:rsidRPr="0083178B">
        <w:rPr>
          <w:rFonts w:ascii="Times New Roman" w:hAnsi="Times New Roman"/>
          <w:color w:val="000000" w:themeColor="text1"/>
          <w:sz w:val="24"/>
          <w:szCs w:val="24"/>
        </w:rPr>
        <w:t>(1) Piyasa katılımcısının, söz konusu faturadan kaynaklanan net borcunu, fatura tebliğ tarihini takip eden altı iş günü içerisinde ödememesi halinde, ödenmesi gereken tutara temerrüt faizi uygulanır. Temerrüt faizi oranı, Amme Alacaklarının Tahsil Usulü Hakkında Kanunun 51 inci maddesine göre belirlenen faiz</w:t>
      </w:r>
      <w:r w:rsidR="00A76D51" w:rsidRPr="0083178B" w:rsidDel="00897558">
        <w:rPr>
          <w:rFonts w:ascii="Times New Roman" w:hAnsi="Times New Roman"/>
          <w:color w:val="000000" w:themeColor="text1"/>
          <w:sz w:val="24"/>
          <w:szCs w:val="24"/>
        </w:rPr>
        <w:t xml:space="preserve"> </w:t>
      </w:r>
      <w:r w:rsidR="00A76D51" w:rsidRPr="0083178B">
        <w:rPr>
          <w:rFonts w:ascii="Times New Roman" w:hAnsi="Times New Roman"/>
          <w:color w:val="000000" w:themeColor="text1"/>
          <w:sz w:val="24"/>
          <w:szCs w:val="24"/>
        </w:rPr>
        <w:t>oranıdır.</w:t>
      </w:r>
      <w:r w:rsidR="00A76D51" w:rsidRPr="0083178B">
        <w:rPr>
          <w:color w:val="000000" w:themeColor="text1"/>
        </w:rPr>
        <w:t xml:space="preserve"> </w:t>
      </w:r>
      <w:r w:rsidR="00A76D51" w:rsidRPr="0083178B">
        <w:rPr>
          <w:rFonts w:ascii="Times New Roman" w:hAnsi="Times New Roman"/>
          <w:bCs/>
          <w:color w:val="000000" w:themeColor="text1"/>
          <w:sz w:val="24"/>
          <w:szCs w:val="24"/>
        </w:rPr>
        <w:t>Merkezi uzlaştırma bankası tarafından günlük olarak hesaplanan temerrüt faizi tutarlarının aylık toplamları faturaya esas değer olarak kabul edilir.</w:t>
      </w:r>
      <w:r w:rsidR="00A76D51" w:rsidRPr="0083178B">
        <w:rPr>
          <w:rFonts w:ascii="Times New Roman" w:hAnsi="Times New Roman"/>
          <w:color w:val="000000" w:themeColor="text1"/>
          <w:sz w:val="24"/>
          <w:szCs w:val="24"/>
        </w:rPr>
        <w:t xml:space="preserve"> Temerrüt faizine ilişkin bedeller </w:t>
      </w:r>
      <w:r w:rsidR="00690536" w:rsidRPr="0083178B">
        <w:rPr>
          <w:rFonts w:ascii="Times New Roman" w:hAnsi="Times New Roman"/>
          <w:color w:val="000000" w:themeColor="text1"/>
          <w:sz w:val="24"/>
          <w:szCs w:val="24"/>
        </w:rPr>
        <w:t xml:space="preserve">ilgili ayın uzlaştırma bildiriminde gecikme zammı kalemi olarak belirtilir ve </w:t>
      </w:r>
      <w:r w:rsidR="00A76D51" w:rsidRPr="0083178B">
        <w:rPr>
          <w:rFonts w:ascii="Times New Roman" w:hAnsi="Times New Roman"/>
          <w:color w:val="000000" w:themeColor="text1"/>
          <w:sz w:val="24"/>
          <w:szCs w:val="24"/>
        </w:rPr>
        <w:t>her ay sonu itibariyle ilgili piyasa katılımcısın</w:t>
      </w:r>
      <w:r w:rsidR="00690536" w:rsidRPr="0083178B">
        <w:rPr>
          <w:rFonts w:ascii="Times New Roman" w:hAnsi="Times New Roman"/>
          <w:color w:val="000000" w:themeColor="text1"/>
          <w:sz w:val="24"/>
          <w:szCs w:val="24"/>
        </w:rPr>
        <w:t>ın</w:t>
      </w:r>
      <w:r w:rsidR="00A76D51" w:rsidRPr="0083178B">
        <w:rPr>
          <w:rFonts w:ascii="Times New Roman" w:hAnsi="Times New Roman"/>
          <w:color w:val="000000" w:themeColor="text1"/>
          <w:sz w:val="24"/>
          <w:szCs w:val="24"/>
        </w:rPr>
        <w:t xml:space="preserve"> fatura</w:t>
      </w:r>
      <w:r w:rsidR="00690536" w:rsidRPr="0083178B">
        <w:rPr>
          <w:rFonts w:ascii="Times New Roman" w:hAnsi="Times New Roman"/>
          <w:color w:val="000000" w:themeColor="text1"/>
          <w:sz w:val="24"/>
          <w:szCs w:val="24"/>
        </w:rPr>
        <w:t>sına yansıtılır</w:t>
      </w:r>
      <w:r w:rsidR="00A76D51" w:rsidRPr="0083178B">
        <w:rPr>
          <w:rFonts w:ascii="Times New Roman" w:hAnsi="Times New Roman"/>
          <w:color w:val="000000" w:themeColor="text1"/>
          <w:sz w:val="24"/>
          <w:szCs w:val="24"/>
        </w:rPr>
        <w:t>.</w:t>
      </w:r>
    </w:p>
    <w:p w:rsidR="00871670" w:rsidRPr="0083178B" w:rsidRDefault="00871670"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Piyasa katılımcısının, sunması gereken toplam teminat tutarının üzerinde TL cinsinden nakit teminatının bulunması ve sunması gereken toplam tutarın üzerinde olan teminat tutarının ve/veya piyasa katılımcısının serbest cari hesabında bulunan paranın ilgili fatura bildirimine ilişkin katılımcının borcunu karşılayacak seviyede olması durumunda, katılımcının borcu, sunması gereken toplam teminat tutarının üzerindeki nakit teminattan otomatik olarak karşılanır ve katılımcı temerrüde düşmez.</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color w:val="000000" w:themeColor="text1"/>
          <w:sz w:val="24"/>
          <w:szCs w:val="24"/>
        </w:rPr>
        <w:tab/>
        <w:t>(</w:t>
      </w:r>
      <w:r w:rsidR="005A3187" w:rsidRPr="0083178B">
        <w:rPr>
          <w:rFonts w:ascii="Times New Roman" w:hAnsi="Times New Roman"/>
          <w:color w:val="000000" w:themeColor="text1"/>
          <w:sz w:val="24"/>
          <w:szCs w:val="24"/>
        </w:rPr>
        <w:t>3</w:t>
      </w:r>
      <w:r w:rsidRPr="0083178B">
        <w:rPr>
          <w:rFonts w:ascii="Times New Roman" w:hAnsi="Times New Roman"/>
          <w:color w:val="000000" w:themeColor="text1"/>
          <w:sz w:val="24"/>
          <w:szCs w:val="24"/>
        </w:rPr>
        <w:t xml:space="preserve">) Piyasa İşletmecisinin piyasa katılımcılarına ödeme yapacağı fatura bedelini, fatura tebliğ tarihini takip eden yedi iş günü içerisinde ödememesi halinde, ödenmesi gereken tutara temerrüt faizi uygulanacaktır. Temerrüt faizi oranı, Amme Alacaklarının Tahsil Usulü Hakkında Kanunun 51 inci maddesine göre belirlenen faiz oranıdır. Temerrüt faizine ilişkin bedeller </w:t>
      </w:r>
      <w:r w:rsidR="00871670" w:rsidRPr="0083178B">
        <w:rPr>
          <w:rFonts w:ascii="Times New Roman" w:hAnsi="Times New Roman"/>
          <w:color w:val="000000" w:themeColor="text1"/>
          <w:sz w:val="24"/>
          <w:szCs w:val="24"/>
        </w:rPr>
        <w:t xml:space="preserve">ilgili ayın uzlaştırma bildiriminde gecikme zammı kalemi olarak belirtilir ve </w:t>
      </w:r>
      <w:r w:rsidRPr="0083178B">
        <w:rPr>
          <w:rFonts w:ascii="Times New Roman" w:hAnsi="Times New Roman"/>
          <w:color w:val="000000" w:themeColor="text1"/>
          <w:sz w:val="24"/>
          <w:szCs w:val="24"/>
        </w:rPr>
        <w:t xml:space="preserve">her ay sonu itibariyle Piyasa İşletmecisine </w:t>
      </w:r>
      <w:r w:rsidR="00871670" w:rsidRPr="0083178B">
        <w:rPr>
          <w:rFonts w:ascii="Times New Roman" w:hAnsi="Times New Roman"/>
          <w:color w:val="000000" w:themeColor="text1"/>
          <w:sz w:val="24"/>
          <w:szCs w:val="24"/>
        </w:rPr>
        <w:t xml:space="preserve">düzenlenen </w:t>
      </w:r>
      <w:r w:rsidRPr="0083178B">
        <w:rPr>
          <w:rFonts w:ascii="Times New Roman" w:hAnsi="Times New Roman"/>
          <w:color w:val="000000" w:themeColor="text1"/>
          <w:sz w:val="24"/>
          <w:szCs w:val="24"/>
        </w:rPr>
        <w:t>fatura</w:t>
      </w:r>
      <w:r w:rsidR="00871670" w:rsidRPr="0083178B">
        <w:rPr>
          <w:rFonts w:ascii="Times New Roman" w:hAnsi="Times New Roman"/>
          <w:color w:val="000000" w:themeColor="text1"/>
          <w:sz w:val="24"/>
          <w:szCs w:val="24"/>
        </w:rPr>
        <w:t>ya yansıtılır</w:t>
      </w:r>
      <w:r w:rsidRPr="0083178B">
        <w:rPr>
          <w:rFonts w:ascii="Times New Roman" w:hAnsi="Times New Roman"/>
          <w:color w:val="000000" w:themeColor="text1"/>
          <w:sz w:val="24"/>
          <w:szCs w:val="24"/>
        </w:rPr>
        <w:t>.</w:t>
      </w:r>
    </w:p>
    <w:p w:rsidR="00AE6EFE" w:rsidRPr="0083178B" w:rsidRDefault="00EA09BC" w:rsidP="00AE6EFE">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AE6EFE" w:rsidRPr="0083178B">
        <w:rPr>
          <w:rFonts w:ascii="Times New Roman" w:hAnsi="Times New Roman"/>
          <w:color w:val="000000" w:themeColor="text1"/>
          <w:sz w:val="24"/>
          <w:szCs w:val="24"/>
        </w:rPr>
        <w:t>(</w:t>
      </w:r>
      <w:r w:rsidR="005A3187" w:rsidRPr="0083178B">
        <w:rPr>
          <w:rFonts w:ascii="Times New Roman" w:hAnsi="Times New Roman"/>
          <w:color w:val="000000" w:themeColor="text1"/>
          <w:sz w:val="24"/>
          <w:szCs w:val="24"/>
        </w:rPr>
        <w:t>4</w:t>
      </w:r>
      <w:r w:rsidR="00AE6EFE" w:rsidRPr="0083178B">
        <w:rPr>
          <w:rFonts w:ascii="Times New Roman" w:hAnsi="Times New Roman"/>
          <w:color w:val="000000" w:themeColor="text1"/>
          <w:sz w:val="24"/>
          <w:szCs w:val="24"/>
        </w:rPr>
        <w:t xml:space="preserve">) Piyasa katılımcısının, söz konusu fatura bedelini, fatura tebliğ tarihini takip eden altı iş günü içerisinde ödememesi durumunda, piyasa katılımcısının ayrıca bir ihtara gerek </w:t>
      </w:r>
      <w:r w:rsidR="00AE6EFE" w:rsidRPr="0083178B">
        <w:rPr>
          <w:rFonts w:ascii="Times New Roman" w:hAnsi="Times New Roman"/>
          <w:color w:val="000000" w:themeColor="text1"/>
          <w:sz w:val="24"/>
          <w:szCs w:val="24"/>
        </w:rPr>
        <w:lastRenderedPageBreak/>
        <w:t>olmaksızın temerrüt durumuna düştüğü kabul edilir. Temerrüt durumuna düşen piyasa katılımcısına ilişkin olarak, yasal yollar saklı kalmak üzere aşağıdaki işlemler yapılır:</w:t>
      </w:r>
    </w:p>
    <w:p w:rsidR="00AE6EFE" w:rsidRPr="0083178B" w:rsidRDefault="00AE6EFE" w:rsidP="00AE6EFE">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a) Piyasa katılımcısının yatırmış olduğu teminat temerrüde düşülen borç tutarı kadar merkezi uzlaştırma bankası veya Piyasa İşletmecisi tarafından kullanılarak borçlarına mahsup edilir.</w:t>
      </w:r>
    </w:p>
    <w:p w:rsidR="00AE6EFE" w:rsidRPr="0083178B" w:rsidRDefault="00AE6EFE" w:rsidP="00AE6EFE">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 xml:space="preserve">b) Piyasa katılımcısına, ödenmeyen fatura tutarı kadar merkezi uzlaştırma bankası tarafından kullanılan teminatın </w:t>
      </w:r>
      <w:r w:rsidR="00251E69" w:rsidRPr="0083178B">
        <w:rPr>
          <w:rFonts w:ascii="Times New Roman" w:hAnsi="Times New Roman"/>
          <w:color w:val="000000" w:themeColor="text1"/>
          <w:sz w:val="24"/>
          <w:szCs w:val="24"/>
        </w:rPr>
        <w:t xml:space="preserve">ilgili piyasa katılımcısının bulundurması gereken minimum nakit ve/veya toplam </w:t>
      </w:r>
      <w:r w:rsidR="00251E69" w:rsidRPr="00B75884">
        <w:rPr>
          <w:rFonts w:ascii="Times New Roman" w:hAnsi="Times New Roman"/>
          <w:color w:val="000000" w:themeColor="text1"/>
          <w:sz w:val="24"/>
          <w:szCs w:val="24"/>
        </w:rPr>
        <w:t>teminat tutarı</w:t>
      </w:r>
      <w:r w:rsidR="00B75884">
        <w:rPr>
          <w:rStyle w:val="DipnotBavurusu"/>
          <w:rFonts w:ascii="Times New Roman" w:hAnsi="Times New Roman"/>
          <w:color w:val="000000" w:themeColor="text1"/>
          <w:sz w:val="24"/>
          <w:szCs w:val="24"/>
        </w:rPr>
        <w:footnoteReference w:id="459"/>
      </w:r>
      <w:r w:rsidRPr="0083178B">
        <w:rPr>
          <w:rFonts w:ascii="Times New Roman" w:hAnsi="Times New Roman"/>
          <w:color w:val="000000" w:themeColor="text1"/>
          <w:sz w:val="24"/>
          <w:szCs w:val="24"/>
        </w:rPr>
        <w:t xml:space="preserve"> seviyesine kadar tamamlanması uyarısı, Piyasa İşletmecisi tarafından fatura tebliğ tarihini takip eden yedinci iş günü en geç saat 16:00’a kadar yapılarak, katılımcının bir sonraki iş günü saat 10:30’a kadar teminat mektuplarını, 11:00’a kadar ise teminat mektubu dışındaki diğer teminatlarını tamamlaması istenir.</w:t>
      </w:r>
    </w:p>
    <w:p w:rsidR="00AE6EFE" w:rsidRPr="0083178B" w:rsidRDefault="00AE6EFE" w:rsidP="00AE6EFE">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c) Kendisine teminat çağrısı yapılan bir piyasa katılımcısının yeterli miktarda teminatı sunmaması ve/veya temerrüt durumuna düşen bir piyasa katılımcısının temerrüt borcunu yatırmadan teminatını tamamlaması durumunda, katılımcı gün öncesi planlama, gün öncesi piyasası</w:t>
      </w:r>
      <w:r w:rsidR="00CA7F7F" w:rsidRPr="0083178B">
        <w:rPr>
          <w:rFonts w:ascii="Times New Roman" w:hAnsi="Times New Roman"/>
          <w:color w:val="000000" w:themeColor="text1"/>
          <w:sz w:val="24"/>
          <w:szCs w:val="24"/>
        </w:rPr>
        <w:t>, gün içi piyasası</w:t>
      </w:r>
      <w:r w:rsidRPr="0083178B">
        <w:rPr>
          <w:rFonts w:ascii="Times New Roman" w:hAnsi="Times New Roman"/>
          <w:color w:val="000000" w:themeColor="text1"/>
          <w:sz w:val="24"/>
          <w:szCs w:val="24"/>
        </w:rPr>
        <w:t xml:space="preserve"> ve dengeleme güç piyasası kapsamında faaliyetlerine devam edemez.</w:t>
      </w:r>
    </w:p>
    <w:p w:rsidR="00AE6EFE" w:rsidRPr="0083178B" w:rsidRDefault="00AE6EFE" w:rsidP="00AE6EFE">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w:t>
      </w:r>
      <w:r w:rsidR="00DB761E" w:rsidRPr="0083178B">
        <w:rPr>
          <w:rFonts w:ascii="Times New Roman" w:hAnsi="Times New Roman"/>
          <w:color w:val="000000" w:themeColor="text1"/>
          <w:sz w:val="24"/>
          <w:szCs w:val="24"/>
        </w:rPr>
        <w:t>5</w:t>
      </w:r>
      <w:r w:rsidRPr="0083178B">
        <w:rPr>
          <w:rFonts w:ascii="Times New Roman" w:hAnsi="Times New Roman"/>
          <w:color w:val="000000" w:themeColor="text1"/>
          <w:sz w:val="24"/>
          <w:szCs w:val="24"/>
        </w:rPr>
        <w:t xml:space="preserve">) </w:t>
      </w:r>
      <w:r w:rsidR="00DB761E" w:rsidRPr="0083178B">
        <w:rPr>
          <w:rFonts w:ascii="Times New Roman" w:hAnsi="Times New Roman"/>
          <w:color w:val="000000" w:themeColor="text1"/>
          <w:sz w:val="24"/>
          <w:szCs w:val="24"/>
        </w:rPr>
        <w:t>Dördüncü fıkranın (b) bendi kapsamında yapılan</w:t>
      </w:r>
      <w:r w:rsidRPr="0083178B">
        <w:rPr>
          <w:rFonts w:ascii="Times New Roman" w:hAnsi="Times New Roman"/>
          <w:color w:val="000000" w:themeColor="text1"/>
          <w:sz w:val="24"/>
          <w:szCs w:val="24"/>
        </w:rPr>
        <w:t xml:space="preserve"> uyarıya rağmen, piyasa katılımcısının temerrüde düşmesinden sonraki dördüncü iş günü saat 10:30’a kadar teminat mektuplarını, saat 11:00’a kadar ise teminat mektubu dışındaki diğer teminatlarını tamamlamamış olması durumunda, söz konusu piyasa katılımcısı ile ilgili olarak;</w:t>
      </w:r>
    </w:p>
    <w:p w:rsidR="00AE6EFE"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t xml:space="preserve">a) Piyasa katılımcısının </w:t>
      </w:r>
      <w:r w:rsidRPr="0083178B">
        <w:rPr>
          <w:rStyle w:val="grame"/>
          <w:color w:val="000000" w:themeColor="text1"/>
        </w:rPr>
        <w:t>portföyünde</w:t>
      </w:r>
      <w:r w:rsidRPr="0083178B">
        <w:rPr>
          <w:color w:val="000000" w:themeColor="text1"/>
        </w:rPr>
        <w:t xml:space="preserve"> yer alan ve kendi tüzel kişiliğine ait olmayan serbest tüketiciler ve ilgili </w:t>
      </w:r>
      <w:r w:rsidR="002202FF" w:rsidRPr="0083178B">
        <w:rPr>
          <w:color w:val="000000" w:themeColor="text1"/>
        </w:rPr>
        <w:t>görevli tedarik</w:t>
      </w:r>
      <w:r w:rsidRPr="0083178B">
        <w:rPr>
          <w:color w:val="000000" w:themeColor="text1"/>
        </w:rPr>
        <w:t xml:space="preserve"> şirketinin enerji sağladığı serbest olmayan tüketiciler hariç olmak üzere, portföyünde bulunan tüm uzlaştırmaya esas veriş çekiş birimlerine ilişkin olarak; sisteme dağıtımdan bağlı olması durumunda ilgili dağıtım şirketine, iletimden bağlı olması durumunda </w:t>
      </w:r>
      <w:r w:rsidRPr="0083178B">
        <w:rPr>
          <w:rStyle w:val="spelle"/>
          <w:color w:val="000000" w:themeColor="text1"/>
        </w:rPr>
        <w:t>TEİAŞ’a</w:t>
      </w:r>
      <w:r w:rsidRPr="0083178B">
        <w:rPr>
          <w:color w:val="000000" w:themeColor="text1"/>
        </w:rPr>
        <w:t xml:space="preserve">, ilgili katılımcının sistem bağlantısının kesilmesi için </w:t>
      </w:r>
      <w:r w:rsidR="002202FF" w:rsidRPr="0083178B">
        <w:rPr>
          <w:color w:val="000000" w:themeColor="text1"/>
        </w:rPr>
        <w:t xml:space="preserve">Piyasa İşletmecisi tarafından </w:t>
      </w:r>
      <w:r w:rsidRPr="0083178B">
        <w:rPr>
          <w:color w:val="000000" w:themeColor="text1"/>
        </w:rPr>
        <w:t>bil</w:t>
      </w:r>
      <w:r w:rsidR="002202FF" w:rsidRPr="0083178B">
        <w:rPr>
          <w:color w:val="000000" w:themeColor="text1"/>
        </w:rPr>
        <w:t>dirim</w:t>
      </w:r>
      <w:r w:rsidRPr="0083178B">
        <w:rPr>
          <w:color w:val="000000" w:themeColor="text1"/>
        </w:rPr>
        <w:t xml:space="preserve"> </w:t>
      </w:r>
      <w:r w:rsidR="002202FF" w:rsidRPr="0083178B">
        <w:rPr>
          <w:color w:val="000000" w:themeColor="text1"/>
        </w:rPr>
        <w:t>yapılır</w:t>
      </w:r>
      <w:r w:rsidRPr="0083178B">
        <w:rPr>
          <w:color w:val="000000" w:themeColor="text1"/>
        </w:rPr>
        <w:t>.</w:t>
      </w:r>
    </w:p>
    <w:p w:rsidR="00AE6EFE"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t>b) Piyasa katılımcısı hakkında ivedilikle Kuruma bilgi verilir ve mevzuata uyulmaması kapsamında Kanunun 1</w:t>
      </w:r>
      <w:r w:rsidR="002202FF" w:rsidRPr="0083178B">
        <w:rPr>
          <w:color w:val="000000" w:themeColor="text1"/>
        </w:rPr>
        <w:t>6</w:t>
      </w:r>
      <w:r w:rsidRPr="0083178B">
        <w:rPr>
          <w:color w:val="000000" w:themeColor="text1"/>
        </w:rPr>
        <w:t xml:space="preserve"> nc</w:t>
      </w:r>
      <w:r w:rsidR="002202FF" w:rsidRPr="0083178B">
        <w:rPr>
          <w:color w:val="000000" w:themeColor="text1"/>
        </w:rPr>
        <w:t>ı</w:t>
      </w:r>
      <w:r w:rsidRPr="0083178B">
        <w:rPr>
          <w:color w:val="000000" w:themeColor="text1"/>
        </w:rPr>
        <w:t xml:space="preserve"> maddesi çerçevesindeki gerekli yaptırımlar Kurum tarafından başlatılır.</w:t>
      </w:r>
    </w:p>
    <w:p w:rsidR="00AE6EFE"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t xml:space="preserve">c) Dördüncü iş günü itibariyle piyasa katılımcısının satıcı olduğu uzlaştırmaya esas ikili anlaşma bildirimi girilmesine izin verilmez, ileriye dönük yapılmış olan </w:t>
      </w:r>
      <w:r w:rsidR="00251E69" w:rsidRPr="0083178B">
        <w:rPr>
          <w:color w:val="000000" w:themeColor="text1"/>
        </w:rPr>
        <w:t>satış yönündeki ikili anlaşma bildirimleri</w:t>
      </w:r>
      <w:r w:rsidRPr="0083178B">
        <w:rPr>
          <w:color w:val="000000" w:themeColor="text1"/>
        </w:rPr>
        <w:t xml:space="preserve"> iptal edilir ve </w:t>
      </w:r>
      <w:r w:rsidR="006633C5" w:rsidRPr="0083178B">
        <w:rPr>
          <w:color w:val="000000" w:themeColor="text1"/>
        </w:rPr>
        <w:t>durum hakkında tüm piyasa katılımcılarına</w:t>
      </w:r>
      <w:r w:rsidR="00B75884">
        <w:rPr>
          <w:rStyle w:val="DipnotBavurusu"/>
          <w:color w:val="000000" w:themeColor="text1"/>
        </w:rPr>
        <w:footnoteReference w:id="460"/>
      </w:r>
      <w:r w:rsidR="006633C5" w:rsidRPr="0083178B">
        <w:rPr>
          <w:color w:val="000000" w:themeColor="text1"/>
        </w:rPr>
        <w:t xml:space="preserve"> </w:t>
      </w:r>
      <w:r w:rsidRPr="0083178B">
        <w:rPr>
          <w:color w:val="000000" w:themeColor="text1"/>
        </w:rPr>
        <w:t>bilgi verilir.</w:t>
      </w:r>
    </w:p>
    <w:p w:rsidR="00AE6EFE"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t xml:space="preserve">ç) Piyasa katılımcısının adına kayıtlı serbest tüketicilerin kayıtları, teminat </w:t>
      </w:r>
      <w:r w:rsidR="00251E69" w:rsidRPr="0083178B">
        <w:rPr>
          <w:color w:val="000000" w:themeColor="text1"/>
        </w:rPr>
        <w:t>tamamlama</w:t>
      </w:r>
      <w:r w:rsidR="00B75884">
        <w:rPr>
          <w:rStyle w:val="DipnotBavurusu"/>
          <w:color w:val="000000" w:themeColor="text1"/>
        </w:rPr>
        <w:footnoteReference w:id="461"/>
      </w:r>
      <w:r w:rsidRPr="0083178B">
        <w:rPr>
          <w:color w:val="000000" w:themeColor="text1"/>
        </w:rPr>
        <w:t xml:space="preserve"> çağrısının yapıldığı fatura döneminden itibaren geçerli olacak şekilde silinir ve </w:t>
      </w:r>
      <w:r w:rsidR="00E2420A" w:rsidRPr="0083178B">
        <w:rPr>
          <w:color w:val="000000" w:themeColor="text1"/>
        </w:rPr>
        <w:t>Piyasa İşletmecisi</w:t>
      </w:r>
      <w:r w:rsidRPr="0083178B">
        <w:rPr>
          <w:color w:val="000000" w:themeColor="text1"/>
        </w:rPr>
        <w:t xml:space="preserve"> tarafından TEİAŞ veya ilgili dağıtım şirketine, TEİAŞ veya ilgili dağıtım şirketi tarafından da ilgili serbest tüketicilere bilgi verilir.</w:t>
      </w:r>
    </w:p>
    <w:p w:rsidR="00AE6EFE"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t xml:space="preserve">d) </w:t>
      </w:r>
      <w:r w:rsidR="00083B64" w:rsidRPr="0083178B">
        <w:rPr>
          <w:color w:val="000000" w:themeColor="text1"/>
        </w:rPr>
        <w:t xml:space="preserve">Görevli </w:t>
      </w:r>
      <w:r w:rsidR="00E2420A" w:rsidRPr="0083178B">
        <w:rPr>
          <w:color w:val="000000" w:themeColor="text1"/>
        </w:rPr>
        <w:t>tedarik</w:t>
      </w:r>
      <w:r w:rsidR="00083B64" w:rsidRPr="0083178B">
        <w:rPr>
          <w:color w:val="000000" w:themeColor="text1"/>
        </w:rPr>
        <w:t xml:space="preserve"> şirketinin portföyüne düşen serbest tüketicilerin yapmış olduğu çekişler sebebiyle, görevli </w:t>
      </w:r>
      <w:r w:rsidR="00E2420A" w:rsidRPr="0083178B">
        <w:rPr>
          <w:color w:val="000000" w:themeColor="text1"/>
        </w:rPr>
        <w:t>tedarik</w:t>
      </w:r>
      <w:r w:rsidR="00083B64" w:rsidRPr="0083178B">
        <w:rPr>
          <w:color w:val="000000" w:themeColor="text1"/>
        </w:rPr>
        <w:t xml:space="preserve"> şirketinin dengesizlik olarak almış olduğu enerji miktarı, ilgili ayın başlangıcından </w:t>
      </w:r>
      <w:r w:rsidR="00E2420A" w:rsidRPr="0083178B">
        <w:rPr>
          <w:color w:val="000000" w:themeColor="text1"/>
        </w:rPr>
        <w:t>Piyasa İşletmecisi</w:t>
      </w:r>
      <w:r w:rsidR="00083B64" w:rsidRPr="0083178B">
        <w:rPr>
          <w:color w:val="000000" w:themeColor="text1"/>
        </w:rPr>
        <w:t xml:space="preserve"> tarafından ilgili dağıtım şirketine yapılan bildirimi takip eden ikinci iş günü dahil olmak üzere belirlenen uzlaştırma dönemleri için sistem gün öncesi fiyatı üzerinden değerlendirilir.</w:t>
      </w:r>
    </w:p>
    <w:p w:rsidR="00AE6EFE"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t>e) Talep edilmesi halinde, takip eden üçüncü fatura döneminin son ödeme tarihi itibariyle, tüm muaccel borçlarını aşan teminat tutarının artan kısmı, piyasa katılımcısına iade edilir. Teminatı iade edilen piyasa katılımcılarının daha sonra geçmişe dönük düzeltme kalemi oluşturabilecek itirazları değerlendirilmez.</w:t>
      </w:r>
    </w:p>
    <w:p w:rsidR="00AE6EFE"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lastRenderedPageBreak/>
        <w:t>f) Teminat tutarının piyasa katılımcısının Piyasa İşletmecisine olan tüm muaccel borçlarını karşılamaması durumunda, eksik olan kısım süresinde ödenmeyen alacaklar payı adı altında diğer piyasa katılımcılarına sıfır bakiye düzeltme katsayısı oranında yansıtılır.</w:t>
      </w:r>
    </w:p>
    <w:p w:rsidR="00AE6EFE"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t xml:space="preserve">g) Teminat tutarı üzerindeki süresinde ödenmeyen alacaklar için temerrüt faizi hesaplanmasına devam edilir ve </w:t>
      </w:r>
      <w:r w:rsidRPr="0083178B">
        <w:rPr>
          <w:rStyle w:val="grame"/>
          <w:color w:val="000000" w:themeColor="text1"/>
        </w:rPr>
        <w:t>tahsilat</w:t>
      </w:r>
      <w:r w:rsidRPr="0083178B">
        <w:rPr>
          <w:color w:val="000000" w:themeColor="text1"/>
        </w:rPr>
        <w:t xml:space="preserve"> için yasal yollara başvurulur.</w:t>
      </w:r>
    </w:p>
    <w:p w:rsidR="00AE6EFE"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t>ğ) Diğer piyasa katılımcılarına yansıtılan alacakların, ileri bir tarihte tahsil edilmesi halinde; tahsil edilen tüm tutar, borcun yansıtılmış olduğu piyasa katılımcılarına, borcun paylaştırıldığı oranda yansıtılır.</w:t>
      </w:r>
    </w:p>
    <w:p w:rsidR="00C72678" w:rsidRPr="0083178B" w:rsidRDefault="00AE6EFE" w:rsidP="00AE6EFE">
      <w:pPr>
        <w:pStyle w:val="3-normalyaz0"/>
        <w:spacing w:before="0" w:beforeAutospacing="0" w:after="0" w:afterAutospacing="0"/>
        <w:ind w:firstLine="566"/>
        <w:jc w:val="both"/>
        <w:rPr>
          <w:color w:val="000000" w:themeColor="text1"/>
        </w:rPr>
      </w:pPr>
      <w:r w:rsidRPr="0083178B">
        <w:rPr>
          <w:color w:val="000000" w:themeColor="text1"/>
        </w:rPr>
        <w:t>h) Takip eden fatura döneminin son ödeme tarihi itibariyle tüm muaccel borçlarını aşan teminat tutarının artan kısmının, nakit teminat olması ve ilgili katılımcının nakit teminat tutarına eşdeğer teminat mektubu sunması durumunda, mevcut nakit tutar katılımcıya iade edilir.</w:t>
      </w:r>
    </w:p>
    <w:p w:rsidR="00EA09BC" w:rsidRPr="0083178B" w:rsidRDefault="00EA09BC" w:rsidP="002C1D0C">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w:t>
      </w:r>
      <w:r w:rsidR="008D747E" w:rsidRPr="0083178B">
        <w:rPr>
          <w:rFonts w:ascii="Times New Roman" w:hAnsi="Times New Roman"/>
          <w:color w:val="000000" w:themeColor="text1"/>
          <w:sz w:val="24"/>
          <w:szCs w:val="24"/>
        </w:rPr>
        <w:t>6</w:t>
      </w:r>
      <w:r w:rsidRPr="0083178B">
        <w:rPr>
          <w:rFonts w:ascii="Times New Roman" w:hAnsi="Times New Roman"/>
          <w:color w:val="000000" w:themeColor="text1"/>
          <w:sz w:val="24"/>
          <w:szCs w:val="24"/>
        </w:rPr>
        <w:t xml:space="preserve">) Ödemeler ve teminatlara ilişkin yükümlülüklerin 132/Ç </w:t>
      </w:r>
      <w:r w:rsidR="008D747E" w:rsidRPr="0083178B">
        <w:rPr>
          <w:rFonts w:ascii="Times New Roman" w:hAnsi="Times New Roman"/>
          <w:color w:val="000000" w:themeColor="text1"/>
          <w:sz w:val="24"/>
          <w:szCs w:val="24"/>
        </w:rPr>
        <w:t>maddesin</w:t>
      </w:r>
      <w:r w:rsidRPr="0083178B">
        <w:rPr>
          <w:rFonts w:ascii="Times New Roman" w:hAnsi="Times New Roman"/>
          <w:color w:val="000000" w:themeColor="text1"/>
          <w:sz w:val="24"/>
          <w:szCs w:val="24"/>
        </w:rPr>
        <w:t>de belirtilen süreler içinde Piyasa İşletmecisi ve merkezi uzlaştırma bankası tarafından kullanılan bilgisayar, yazılım ya da teknolojik altyapının beklenmedik bir şekilde arızalanması ve merkezi uzlaştırma bankasıyla ilgili olan arızaların Piyasa İşletmecisine geçerli sebeplerle raporlanması halinde, Piyasa İşletmecisi ve piyasa katılımcısına temerrüt faizi uygulanmaz.</w:t>
      </w:r>
    </w:p>
    <w:p w:rsidR="00EA09BC" w:rsidRPr="0083178B" w:rsidRDefault="00EA09BC"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w:t>
      </w:r>
      <w:r w:rsidR="008D747E" w:rsidRPr="0083178B">
        <w:rPr>
          <w:rFonts w:ascii="Times New Roman" w:hAnsi="Times New Roman"/>
          <w:color w:val="000000" w:themeColor="text1"/>
          <w:sz w:val="24"/>
          <w:szCs w:val="24"/>
        </w:rPr>
        <w:t>7</w:t>
      </w:r>
      <w:r w:rsidRPr="0083178B">
        <w:rPr>
          <w:rFonts w:ascii="Times New Roman" w:hAnsi="Times New Roman"/>
          <w:color w:val="000000" w:themeColor="text1"/>
          <w:sz w:val="24"/>
          <w:szCs w:val="24"/>
        </w:rPr>
        <w:t>) Piyasa katılımcısına uygulanacak asgari temerrüt matrahı ve temerrüt faizi Piyasa İşletmecisi tarafından PYS aracılığıyla duyurulur. Asgari temerrüt matrahının altındaki tutarlara temerrüt cezası uygulanmaz.</w:t>
      </w:r>
    </w:p>
    <w:p w:rsidR="00725F43" w:rsidRPr="0083178B" w:rsidRDefault="00725F43" w:rsidP="00D50283">
      <w:pPr>
        <w:tabs>
          <w:tab w:val="left" w:pos="540"/>
          <w:tab w:val="left" w:pos="566"/>
        </w:tabs>
        <w:spacing w:after="0" w:line="240" w:lineRule="auto"/>
        <w:jc w:val="both"/>
        <w:rPr>
          <w:rFonts w:ascii="Times New Roman" w:hAnsi="Times New Roman"/>
          <w:color w:val="000000" w:themeColor="text1"/>
          <w:sz w:val="24"/>
          <w:szCs w:val="24"/>
        </w:rPr>
      </w:pPr>
    </w:p>
    <w:p w:rsidR="00EA09BC" w:rsidRPr="0083178B" w:rsidRDefault="00EA09BC" w:rsidP="00D50283">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Pr="0083178B">
        <w:rPr>
          <w:rFonts w:ascii="Times New Roman" w:hAnsi="Times New Roman"/>
          <w:b/>
          <w:bCs/>
          <w:color w:val="000000" w:themeColor="text1"/>
          <w:sz w:val="24"/>
          <w:szCs w:val="24"/>
        </w:rPr>
        <w:t>Merkezi uzlaştırma bankasına hizmet komisyonu ödemelerinin yapılmaması</w:t>
      </w:r>
      <w:r w:rsidRPr="0083178B">
        <w:rPr>
          <w:rFonts w:ascii="Times New Roman" w:hAnsi="Times New Roman"/>
          <w:b/>
          <w:bCs/>
          <w:color w:val="000000" w:themeColor="text1"/>
          <w:sz w:val="24"/>
          <w:szCs w:val="24"/>
        </w:rPr>
        <w:tab/>
      </w:r>
      <w:r w:rsidRPr="0083178B">
        <w:rPr>
          <w:rFonts w:ascii="Times New Roman" w:hAnsi="Times New Roman"/>
          <w:b/>
          <w:bCs/>
          <w:color w:val="000000" w:themeColor="text1"/>
          <w:sz w:val="24"/>
          <w:szCs w:val="24"/>
        </w:rPr>
        <w:tab/>
        <w:t>MADDE 132/F</w:t>
      </w:r>
      <w:r w:rsidR="00F42EF7" w:rsidRPr="0083178B">
        <w:rPr>
          <w:rStyle w:val="DipnotBavurusu"/>
          <w:rFonts w:ascii="Times New Roman" w:hAnsi="Times New Roman"/>
          <w:b/>
          <w:color w:val="000000" w:themeColor="text1"/>
          <w:sz w:val="24"/>
          <w:szCs w:val="24"/>
        </w:rPr>
        <w:footnoteReference w:id="462"/>
      </w:r>
      <w:r w:rsidRPr="0083178B">
        <w:rPr>
          <w:rFonts w:ascii="Times New Roman" w:hAnsi="Times New Roman"/>
          <w:b/>
          <w:bCs/>
          <w:color w:val="000000" w:themeColor="text1"/>
          <w:sz w:val="24"/>
          <w:szCs w:val="24"/>
        </w:rPr>
        <w:t xml:space="preserve"> </w:t>
      </w:r>
      <w:r w:rsidR="00F42EF7" w:rsidRPr="0083178B">
        <w:rPr>
          <w:rFonts w:ascii="Times New Roman" w:hAnsi="Times New Roman"/>
          <w:b/>
          <w:color w:val="000000" w:themeColor="text1"/>
          <w:sz w:val="24"/>
          <w:szCs w:val="24"/>
        </w:rPr>
        <w:t>–</w:t>
      </w:r>
      <w:r w:rsidRPr="0083178B">
        <w:rPr>
          <w:rFonts w:ascii="Times New Roman" w:hAnsi="Times New Roman"/>
          <w:color w:val="000000" w:themeColor="text1"/>
          <w:sz w:val="24"/>
          <w:szCs w:val="24"/>
        </w:rPr>
        <w:t>Piyasa katılımcısının, söz konusu aylık hizmet komisyonunu, tebliğ tarihini takip eden altı iş günü içerisinde ödememesi durumunda uygulanacak hükümler piyasa katılımcısı ile merkezi uzlaştırma bankası arasında yapılacak olan merkezi uzlaştırma bankası-katılımcı anlaşmasında yer alır.</w:t>
      </w:r>
    </w:p>
    <w:p w:rsidR="00EA09BC" w:rsidRPr="0083178B" w:rsidRDefault="00EA09BC" w:rsidP="00D50283">
      <w:pPr>
        <w:tabs>
          <w:tab w:val="left" w:pos="566"/>
        </w:tabs>
        <w:spacing w:after="0" w:line="240" w:lineRule="auto"/>
        <w:jc w:val="both"/>
        <w:rPr>
          <w:rFonts w:ascii="Times New Roman" w:hAnsi="Times New Roman"/>
          <w:color w:val="000000" w:themeColor="text1"/>
          <w:sz w:val="24"/>
          <w:szCs w:val="24"/>
        </w:rPr>
      </w:pPr>
    </w:p>
    <w:p w:rsidR="00EA09BC" w:rsidRPr="0083178B" w:rsidRDefault="00EA09BC" w:rsidP="00D50283">
      <w:pPr>
        <w:tabs>
          <w:tab w:val="left" w:pos="566"/>
        </w:tabs>
        <w:spacing w:after="0" w:line="240" w:lineRule="auto"/>
        <w:jc w:val="both"/>
        <w:rPr>
          <w:rFonts w:ascii="Times New Roman" w:eastAsia="Times New Roman" w:hAnsi="Times New Roman"/>
          <w:b/>
          <w:color w:val="000000" w:themeColor="text1"/>
          <w:sz w:val="24"/>
          <w:szCs w:val="24"/>
        </w:rPr>
      </w:pPr>
    </w:p>
    <w:p w:rsidR="007B1391" w:rsidRPr="0083178B" w:rsidRDefault="00304CAA"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DÖRDÜNCÜ</w:t>
      </w:r>
      <w:r w:rsidR="007B1391" w:rsidRPr="0083178B">
        <w:rPr>
          <w:rFonts w:ascii="Times New Roman" w:eastAsia="Times New Roman" w:hAnsi="Times New Roman"/>
          <w:b/>
          <w:color w:val="000000" w:themeColor="text1"/>
          <w:sz w:val="24"/>
          <w:szCs w:val="24"/>
        </w:rPr>
        <w:t xml:space="preserve"> BÖLÜM</w:t>
      </w:r>
      <w:r w:rsidR="00854520" w:rsidRPr="0083178B">
        <w:rPr>
          <w:rStyle w:val="DipnotBavurusu"/>
          <w:rFonts w:ascii="Times New Roman" w:eastAsia="Times New Roman" w:hAnsi="Times New Roman"/>
          <w:b/>
          <w:color w:val="000000" w:themeColor="text1"/>
          <w:sz w:val="24"/>
          <w:szCs w:val="24"/>
        </w:rPr>
        <w:footnoteReference w:id="463"/>
      </w:r>
    </w:p>
    <w:p w:rsidR="007B1391" w:rsidRPr="0083178B" w:rsidRDefault="007B1391"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 xml:space="preserve">İtirazlar ve Düzeltme İşlemleri </w:t>
      </w:r>
    </w:p>
    <w:p w:rsidR="00BC6983" w:rsidRPr="0083178B" w:rsidRDefault="00BC6983" w:rsidP="00D50283">
      <w:pPr>
        <w:spacing w:after="0" w:line="240" w:lineRule="auto"/>
        <w:jc w:val="center"/>
        <w:rPr>
          <w:rFonts w:ascii="Times New Roman" w:eastAsia="Times New Roman" w:hAnsi="Times New Roman"/>
          <w:b/>
          <w:color w:val="000000" w:themeColor="text1"/>
          <w:sz w:val="24"/>
          <w:szCs w:val="24"/>
        </w:rPr>
      </w:pPr>
    </w:p>
    <w:p w:rsidR="005F41C7"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İtirazlar</w:t>
      </w:r>
    </w:p>
    <w:p w:rsidR="0057341F" w:rsidRPr="0083178B" w:rsidRDefault="005F41C7" w:rsidP="00D50283">
      <w:pPr>
        <w:tabs>
          <w:tab w:val="left" w:pos="566"/>
        </w:tabs>
        <w:spacing w:after="0" w:line="240" w:lineRule="auto"/>
        <w:jc w:val="both"/>
        <w:rPr>
          <w:rFonts w:ascii="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57341F" w:rsidRPr="0083178B">
        <w:rPr>
          <w:rFonts w:ascii="Times New Roman" w:hAnsi="Times New Roman"/>
          <w:b/>
          <w:color w:val="000000" w:themeColor="text1"/>
          <w:sz w:val="24"/>
          <w:szCs w:val="24"/>
        </w:rPr>
        <w:t>MADDE 133</w:t>
      </w:r>
      <w:r w:rsidR="00AC4A13" w:rsidRPr="0083178B">
        <w:rPr>
          <w:rStyle w:val="DipnotBavurusu"/>
          <w:rFonts w:ascii="Times New Roman" w:hAnsi="Times New Roman"/>
          <w:b/>
          <w:color w:val="000000" w:themeColor="text1"/>
          <w:sz w:val="24"/>
          <w:szCs w:val="24"/>
        </w:rPr>
        <w:footnoteReference w:id="464"/>
      </w:r>
      <w:r w:rsidR="0057341F" w:rsidRPr="0083178B">
        <w:rPr>
          <w:rFonts w:ascii="Times New Roman" w:hAnsi="Times New Roman"/>
          <w:b/>
          <w:color w:val="000000" w:themeColor="text1"/>
          <w:sz w:val="24"/>
          <w:szCs w:val="24"/>
        </w:rPr>
        <w:t xml:space="preserve"> –</w:t>
      </w:r>
      <w:r w:rsidR="0057341F" w:rsidRPr="0083178B">
        <w:rPr>
          <w:rFonts w:ascii="Times New Roman" w:hAnsi="Times New Roman"/>
          <w:color w:val="000000" w:themeColor="text1"/>
          <w:sz w:val="24"/>
          <w:szCs w:val="24"/>
        </w:rPr>
        <w:t xml:space="preserve"> (1) Piyasa katılımcıları, fatura dönemine ait uzlaştırma bildirimlerine ya da faturalara ilişkin itirazda bulunabilir. Fatura itiraz başvuruları, itirazların veriş-çekiş ölçüm değerlerine ilişkin olması halinde TEİAŞ’ın ilgili birimlerine veya ilgili dağıtım lisansı sahibi tüzel kişiye; diğer durumlarda Piyasa İşletmecisine faturanın tebliğ tarihinden itibaren 60 gün içinde yazılı olarak yapılır. İtiraz başvurularında, itiraz sebeplerinin belirtilmesi zorunludur.</w:t>
      </w:r>
    </w:p>
    <w:p w:rsidR="0057341F" w:rsidRPr="0083178B" w:rsidRDefault="0057341F" w:rsidP="00D50283">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(2) Piyasa katılımcılarının uzlaştırma bildirimlerine ve/veya faturalara itirazda bulunmaları, ödeme yükümlülüklerini ortadan kaldırmaz.</w:t>
      </w:r>
    </w:p>
    <w:p w:rsidR="0057341F" w:rsidRPr="0083178B" w:rsidRDefault="0057341F" w:rsidP="00D50283">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(3)</w:t>
      </w:r>
      <w:r w:rsidR="00083B64" w:rsidRPr="0083178B">
        <w:rPr>
          <w:rStyle w:val="DipnotBavurusu"/>
          <w:rFonts w:ascii="Times New Roman" w:hAnsi="Times New Roman"/>
          <w:color w:val="000000" w:themeColor="text1"/>
          <w:sz w:val="24"/>
          <w:szCs w:val="24"/>
        </w:rPr>
        <w:footnoteReference w:id="465"/>
      </w:r>
      <w:r w:rsidRPr="0083178B">
        <w:rPr>
          <w:rFonts w:ascii="Times New Roman" w:hAnsi="Times New Roman"/>
          <w:color w:val="000000" w:themeColor="text1"/>
          <w:sz w:val="24"/>
          <w:szCs w:val="24"/>
        </w:rPr>
        <w:t xml:space="preserve"> </w:t>
      </w:r>
      <w:r w:rsidR="00083B64" w:rsidRPr="0083178B">
        <w:rPr>
          <w:rFonts w:ascii="Times New Roman" w:hAnsi="Times New Roman"/>
          <w:color w:val="000000" w:themeColor="text1"/>
          <w:sz w:val="24"/>
          <w:szCs w:val="24"/>
        </w:rPr>
        <w:t>Yapılan itirazın veriş-çekiş ölçüm değerlerine veya 17 nci maddenin ikinci fıkrasının (a) ve (b) bentleri uyarınca oluşturulan kategorilerin toplam tüketim değerlerine ilişkin olması halinde;</w:t>
      </w:r>
    </w:p>
    <w:p w:rsidR="0057341F" w:rsidRPr="0083178B" w:rsidRDefault="0057341F" w:rsidP="00D50283">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lastRenderedPageBreak/>
        <w:t xml:space="preserve">a) </w:t>
      </w:r>
      <w:r w:rsidR="00083B64" w:rsidRPr="0083178B">
        <w:rPr>
          <w:rFonts w:ascii="Times New Roman" w:hAnsi="Times New Roman"/>
          <w:color w:val="000000" w:themeColor="text1"/>
          <w:sz w:val="24"/>
          <w:szCs w:val="24"/>
        </w:rPr>
        <w:t>TEİAŞ’ın ilgili birimleri ya da ilgili dağıtım lisansı sahibi tüzel kişi, kendisine yapılan itirazı, itiraz süresinin bitiş tarihini takip eden 15 gün içerisinde ilgili piyasa katılımcısına ve Piyasa İşletmecisine sonuçlandırarak bildirir.</w:t>
      </w:r>
    </w:p>
    <w:p w:rsidR="0057341F" w:rsidRPr="0083178B" w:rsidRDefault="0057341F" w:rsidP="00D50283">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b) </w:t>
      </w:r>
      <w:r w:rsidR="00083B64" w:rsidRPr="0083178B">
        <w:rPr>
          <w:rFonts w:ascii="Times New Roman" w:hAnsi="Times New Roman"/>
          <w:color w:val="000000" w:themeColor="text1"/>
          <w:sz w:val="24"/>
          <w:szCs w:val="24"/>
        </w:rPr>
        <w:t>Belirlenen süre içerisinde TEİAŞ’ın ilgili birimleri ya da ilgili dağıtım lisansı sahibi tüzel kişi tarafından Piyasa İşletmecisine sonuçları bildirilmeyen başvuruların haklı olduğu varsayılarak Geçmişe Dönük Düzeltme Kalemi hesaplamalarında değerlendirilir.</w:t>
      </w:r>
    </w:p>
    <w:p w:rsidR="0057341F" w:rsidRPr="0083178B" w:rsidRDefault="0057341F" w:rsidP="00D50283">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c) </w:t>
      </w:r>
      <w:r w:rsidR="00083B64" w:rsidRPr="0083178B">
        <w:rPr>
          <w:rFonts w:ascii="Times New Roman" w:hAnsi="Times New Roman"/>
          <w:color w:val="000000" w:themeColor="text1"/>
          <w:sz w:val="24"/>
          <w:szCs w:val="24"/>
        </w:rPr>
        <w:t>Piyasa İşletmecisi TEİAŞ’ın ilgili birimleri ya da ilgili dağıtım lisansı sahibi tüzel kişi tarafından kendisine sonuçları bildirilen itirazları 5 iş günü içerisinde sonuçlandırır ve itirazın haklı bulunması durumunda gerekli düzeltme işlemi yapılır. Yapılan düzeltme piyasa katılımcısına yazılı olarak veya PYS üzerinden bildirilir.</w:t>
      </w:r>
      <w:r w:rsidR="00C44805" w:rsidRPr="0083178B">
        <w:rPr>
          <w:rStyle w:val="DipnotBavurusu"/>
          <w:rFonts w:ascii="Times New Roman" w:hAnsi="Times New Roman"/>
          <w:color w:val="000000" w:themeColor="text1"/>
          <w:sz w:val="24"/>
          <w:szCs w:val="24"/>
        </w:rPr>
        <w:footnoteReference w:id="466"/>
      </w:r>
    </w:p>
    <w:p w:rsidR="0057341F" w:rsidRPr="0083178B" w:rsidRDefault="0057341F" w:rsidP="00D50283">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(4) Yapılan itirazın veriş-çekiş ölçüm değerleri dışında bir sebebi olması halinde;</w:t>
      </w:r>
    </w:p>
    <w:p w:rsidR="0057341F" w:rsidRPr="0083178B" w:rsidRDefault="0057341F" w:rsidP="00D50283">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 Piyasa İşletmecisi, kendisine PYS üzerinden yapılan itirazın sebebine göre; itirazın yük alma-yük atma talimat kayıtlarına ilişkin olması halinde Sistem İşletmecisi ile irtibat kurarak, diğer hallerde kayıt bilgilerini ve uzlaştırma hesaplamalarını incelemek suretiyle, itirazın haklılığını araştırır.</w:t>
      </w:r>
    </w:p>
    <w:p w:rsidR="0057341F" w:rsidRPr="0083178B" w:rsidRDefault="0057341F" w:rsidP="00D50283">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(b) Maddi hatalar ilgili piyasa katılımcısı ya da Piyasa İşletmecisi tarafından derhal, maddi hatalar dışındaki itiraz başvuruları Piyasa İşletmecisi tarafından, itiraz süresinin tamamlanmasını müteakiben,  20 iş günü içerisinde sonuçlandırılır ve itiraz sonuçları piyasa katılımcısına yazılı olarak veya PYS üzerinden bildirilir. İtirazın haklı bulunması durumunda ve/veya Piyasa İşletmecisinin bir itiraz olmaksızın yapılan bir hatayı tespit etmesi halinde, gerekli düzeltme işlemi yapılır.</w:t>
      </w:r>
    </w:p>
    <w:p w:rsidR="0057341F" w:rsidRPr="0083178B" w:rsidRDefault="0057341F" w:rsidP="00D50283">
      <w:pPr>
        <w:spacing w:after="0" w:line="240" w:lineRule="auto"/>
        <w:ind w:firstLine="709"/>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(5)</w:t>
      </w:r>
      <w:r w:rsidR="00F07C26" w:rsidRPr="0083178B">
        <w:rPr>
          <w:rStyle w:val="DipnotBavurusu"/>
          <w:rFonts w:ascii="Times New Roman" w:hAnsi="Times New Roman"/>
          <w:color w:val="000000" w:themeColor="text1"/>
          <w:sz w:val="24"/>
          <w:szCs w:val="24"/>
        </w:rPr>
        <w:footnoteReference w:id="467"/>
      </w:r>
      <w:r w:rsidRPr="0083178B">
        <w:rPr>
          <w:rFonts w:ascii="Times New Roman" w:hAnsi="Times New Roman"/>
          <w:color w:val="000000" w:themeColor="text1"/>
          <w:sz w:val="24"/>
          <w:szCs w:val="24"/>
        </w:rPr>
        <w:t xml:space="preserve"> Fatura tebliğ tarihinden itibaren 60 gün içinde yazılı olarak yapılmayan ve başvuru tarihi itibariyle en fazla iki yıl öncesine ait itiraz başvuruları ile üçüncü fıkrada yer alan (b) bendi uyarınca sonuçlandırılan itiraz başvurularının, itiraz başvurusunu takip eden 1 yıl içerisinde Piyasa İşletmecisi tarafından değerlendirilerek sonuçlandırılması veya Piyasa İşletmecisi tarafından diğer hataların tespit edilmesi durumunda, gerekli düzeltme işlemi, sadece itiraza ilişkin piyasa katılımcılarını etkileyecek şekilde gerçekleştirilir ve varsa artık bakiye ilgili ayın sıfır bakiye düzeltme </w:t>
      </w:r>
      <w:r w:rsidR="00F07C26" w:rsidRPr="0083178B">
        <w:rPr>
          <w:rFonts w:ascii="Times New Roman" w:hAnsi="Times New Roman"/>
          <w:color w:val="000000" w:themeColor="text1"/>
          <w:sz w:val="24"/>
          <w:szCs w:val="24"/>
        </w:rPr>
        <w:t>katsayısı oranında piyasa katılımcılarına</w:t>
      </w:r>
      <w:r w:rsidRPr="0083178B">
        <w:rPr>
          <w:rFonts w:ascii="Times New Roman" w:hAnsi="Times New Roman"/>
          <w:color w:val="000000" w:themeColor="text1"/>
          <w:sz w:val="24"/>
          <w:szCs w:val="24"/>
        </w:rPr>
        <w:t xml:space="preserve"> yansıtılı</w:t>
      </w:r>
      <w:r w:rsidR="006952AC" w:rsidRPr="0083178B">
        <w:rPr>
          <w:rFonts w:ascii="Times New Roman" w:hAnsi="Times New Roman"/>
          <w:color w:val="000000" w:themeColor="text1"/>
          <w:sz w:val="24"/>
          <w:szCs w:val="24"/>
        </w:rPr>
        <w:t>r.</w:t>
      </w:r>
      <w:r w:rsidR="005D6D1D" w:rsidRPr="0083178B">
        <w:rPr>
          <w:rFonts w:ascii="Times New Roman" w:hAnsi="Times New Roman"/>
          <w:color w:val="000000" w:themeColor="text1"/>
          <w:sz w:val="24"/>
          <w:szCs w:val="24"/>
        </w:rPr>
        <w:t xml:space="preserve"> Yapılan düzeltme piyasa katılımcısına yazılı olarak veya PYS üzerinden bildirilir.</w:t>
      </w:r>
      <w:r w:rsidR="005D6D1D" w:rsidRPr="0083178B">
        <w:rPr>
          <w:rStyle w:val="DipnotBavurusu"/>
          <w:rFonts w:ascii="Times New Roman" w:hAnsi="Times New Roman"/>
          <w:color w:val="000000" w:themeColor="text1"/>
          <w:sz w:val="24"/>
          <w:szCs w:val="24"/>
        </w:rPr>
        <w:footnoteReference w:id="468"/>
      </w:r>
    </w:p>
    <w:p w:rsidR="00BC6983" w:rsidRPr="0083178B" w:rsidRDefault="006952AC" w:rsidP="00D50283">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57341F" w:rsidRPr="0083178B">
        <w:rPr>
          <w:rFonts w:ascii="Times New Roman" w:hAnsi="Times New Roman"/>
          <w:color w:val="000000" w:themeColor="text1"/>
          <w:sz w:val="24"/>
          <w:szCs w:val="24"/>
        </w:rPr>
        <w:t>(6) Piyasa İşletmecisi tarafından varılan sonuca ilişkin ihtilaflar,  piyasa katılımcılarının başvuruları üzerine Kurum tarafından incelenir.</w:t>
      </w:r>
    </w:p>
    <w:p w:rsidR="005F41C7" w:rsidRPr="0083178B" w:rsidRDefault="005F41C7"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Düzeltme işlemleri </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134</w:t>
      </w:r>
      <w:r w:rsidR="008C6AC4" w:rsidRPr="0083178B">
        <w:rPr>
          <w:rStyle w:val="DipnotBavurusu"/>
          <w:rFonts w:ascii="Times New Roman" w:eastAsia="Times New Roman" w:hAnsi="Times New Roman"/>
          <w:b/>
          <w:color w:val="000000" w:themeColor="text1"/>
          <w:sz w:val="24"/>
          <w:szCs w:val="24"/>
        </w:rPr>
        <w:footnoteReference w:id="469"/>
      </w:r>
      <w:r w:rsidRPr="0083178B">
        <w:rPr>
          <w:rFonts w:ascii="Times New Roman" w:eastAsia="Times New Roman" w:hAnsi="Times New Roman"/>
          <w:b/>
          <w:color w:val="000000" w:themeColor="text1"/>
          <w:sz w:val="24"/>
          <w:szCs w:val="24"/>
        </w:rPr>
        <w:t xml:space="preserve"> –</w:t>
      </w:r>
      <w:r w:rsidRPr="0083178B">
        <w:rPr>
          <w:rFonts w:ascii="Times New Roman" w:eastAsia="Times New Roman" w:hAnsi="Times New Roman"/>
          <w:color w:val="000000" w:themeColor="text1"/>
          <w:sz w:val="24"/>
          <w:szCs w:val="24"/>
        </w:rPr>
        <w:t xml:space="preserve"> (1) Piyasa katılımcıları tarafından uzlaştırma bildirimlerine ya da faturalara ilişkin Piyasa İşletmecisine yapılan itirazların yapılan değerlendirme sonucunda haklı bulunması durumunda gerekli düzeltmeler Piyasa İşletmecisi tarafından gerçekleştirilir. İtirazın sonuçlandırılmasını takiben Piyasa İşletmecisi tarafından ilgili piyasa katılımcısına, detaylı enerji miktarları ve bedellerinin de yer aldığı düzeltmeye ilişkin </w:t>
      </w:r>
      <w:r w:rsidR="00485EA4" w:rsidRPr="0083178B">
        <w:rPr>
          <w:rFonts w:ascii="Times New Roman" w:eastAsia="Times New Roman" w:hAnsi="Times New Roman"/>
          <w:color w:val="000000" w:themeColor="text1"/>
          <w:sz w:val="24"/>
          <w:szCs w:val="24"/>
        </w:rPr>
        <w:t>PYS üzerinden</w:t>
      </w:r>
      <w:r w:rsidR="00485EA4" w:rsidRPr="0083178B">
        <w:rPr>
          <w:rStyle w:val="DipnotBavurusu"/>
          <w:rFonts w:ascii="Times New Roman" w:eastAsia="Times New Roman" w:hAnsi="Times New Roman"/>
          <w:color w:val="000000" w:themeColor="text1"/>
          <w:sz w:val="24"/>
          <w:szCs w:val="24"/>
        </w:rPr>
        <w:footnoteReference w:id="470"/>
      </w:r>
      <w:r w:rsidR="00485EA4" w:rsidRPr="0083178B">
        <w:rPr>
          <w:rFonts w:ascii="Times New Roman" w:eastAsia="Times New Roman" w:hAnsi="Times New Roman"/>
          <w:color w:val="000000" w:themeColor="text1"/>
          <w:sz w:val="24"/>
          <w:szCs w:val="24"/>
        </w:rPr>
        <w:t xml:space="preserve"> </w:t>
      </w:r>
      <w:r w:rsidRPr="0083178B">
        <w:rPr>
          <w:rFonts w:ascii="Times New Roman" w:eastAsia="Times New Roman" w:hAnsi="Times New Roman"/>
          <w:color w:val="000000" w:themeColor="text1"/>
          <w:sz w:val="24"/>
          <w:szCs w:val="24"/>
        </w:rPr>
        <w:t xml:space="preserve">bildirim yapılır. Yapılan düzeltme sonucunda, piyasa katılımcısı ya da katılımcılarına yapılması gereken ya da piyasa katılımcısı ya da katılımcılarının yapması gereken ödeme, </w:t>
      </w:r>
      <w:r w:rsidR="005A4506" w:rsidRPr="0083178B">
        <w:rPr>
          <w:rFonts w:ascii="Times New Roman" w:eastAsia="Times New Roman" w:hAnsi="Times New Roman"/>
          <w:color w:val="000000" w:themeColor="text1"/>
          <w:sz w:val="24"/>
          <w:szCs w:val="24"/>
        </w:rPr>
        <w:t xml:space="preserve">en geç </w:t>
      </w:r>
      <w:r w:rsidR="00B157BC" w:rsidRPr="0083178B">
        <w:rPr>
          <w:rFonts w:ascii="Times New Roman" w:hAnsi="Times New Roman"/>
          <w:color w:val="000000" w:themeColor="text1"/>
          <w:sz w:val="24"/>
          <w:szCs w:val="24"/>
        </w:rPr>
        <w:t>itiraza konu olan faturanın tebliğ tarihini takip eden üçüncü</w:t>
      </w:r>
      <w:r w:rsidR="00B157BC" w:rsidRPr="0083178B">
        <w:rPr>
          <w:rStyle w:val="DipnotBavurusu"/>
          <w:rFonts w:ascii="Times New Roman" w:hAnsi="Times New Roman"/>
          <w:color w:val="000000" w:themeColor="text1"/>
          <w:sz w:val="24"/>
          <w:szCs w:val="24"/>
        </w:rPr>
        <w:footnoteReference w:id="471"/>
      </w:r>
      <w:r w:rsidRPr="0083178B">
        <w:rPr>
          <w:rFonts w:ascii="Times New Roman" w:eastAsia="Times New Roman" w:hAnsi="Times New Roman"/>
          <w:color w:val="000000" w:themeColor="text1"/>
          <w:sz w:val="24"/>
          <w:szCs w:val="24"/>
        </w:rPr>
        <w:t xml:space="preserve"> fatura dönemine ilişkin fatura bildiriminde, geçmişe dönük düzeltme kalemi olarak yer alır. Geçmişe dönük düzeltme kalemi, düzeltme yapılan fatura dönemine ilişkin tüm dengesizlik uzlaştırması işlemlerinin </w:t>
      </w:r>
      <w:r w:rsidRPr="0083178B">
        <w:rPr>
          <w:rFonts w:ascii="Times New Roman" w:eastAsia="Times New Roman" w:hAnsi="Times New Roman"/>
          <w:color w:val="000000" w:themeColor="text1"/>
          <w:sz w:val="24"/>
          <w:szCs w:val="24"/>
        </w:rPr>
        <w:lastRenderedPageBreak/>
        <w:t>yeniden yapılarak, hata düzeltme işleminin tüm katılımcılar üzerindeki etkisi değerlendirilecek şekilde belirlenir.</w:t>
      </w:r>
      <w:r w:rsidR="00965B72" w:rsidRPr="0083178B">
        <w:rPr>
          <w:rFonts w:ascii="Times New Roman" w:eastAsia="Times New Roman" w:hAnsi="Times New Roman"/>
          <w:color w:val="000000" w:themeColor="text1"/>
          <w:sz w:val="24"/>
          <w:szCs w:val="24"/>
        </w:rPr>
        <w:t xml:space="preserve"> </w:t>
      </w:r>
      <w:r w:rsidR="00965B72" w:rsidRPr="0083178B">
        <w:rPr>
          <w:rFonts w:ascii="Times New Roman" w:hAnsi="Times New Roman"/>
          <w:color w:val="000000" w:themeColor="text1"/>
          <w:sz w:val="24"/>
          <w:szCs w:val="24"/>
        </w:rPr>
        <w:t xml:space="preserve">Yapılan düzeltmenin 133 üncü maddenin beşinci fıkrasına ilişkin olması durumunda ilgili fıkrada belirtilen prosedüre göre işlem yapılır. Dengesizlik </w:t>
      </w:r>
      <w:r w:rsidR="005A4506" w:rsidRPr="0083178B">
        <w:rPr>
          <w:rFonts w:ascii="Times New Roman" w:hAnsi="Times New Roman"/>
          <w:color w:val="000000" w:themeColor="text1"/>
          <w:sz w:val="24"/>
          <w:szCs w:val="24"/>
        </w:rPr>
        <w:t>tutarına ilişkin düzeltmeler ilgili dengeden sorumlu tarafa,</w:t>
      </w:r>
      <w:r w:rsidR="00965B72" w:rsidRPr="0083178B">
        <w:rPr>
          <w:rFonts w:ascii="Times New Roman" w:hAnsi="Times New Roman"/>
          <w:color w:val="000000" w:themeColor="text1"/>
          <w:sz w:val="24"/>
          <w:szCs w:val="24"/>
        </w:rPr>
        <w:t xml:space="preserve"> sıfır bakiye tutarına ilişkin düzeltmeler </w:t>
      </w:r>
      <w:r w:rsidR="005A4506" w:rsidRPr="0083178B">
        <w:rPr>
          <w:rFonts w:ascii="Times New Roman" w:hAnsi="Times New Roman"/>
          <w:color w:val="000000" w:themeColor="text1"/>
          <w:sz w:val="24"/>
          <w:szCs w:val="24"/>
        </w:rPr>
        <w:t xml:space="preserve">ise TEİAŞ’a </w:t>
      </w:r>
      <w:r w:rsidR="00965B72" w:rsidRPr="0083178B">
        <w:rPr>
          <w:rFonts w:ascii="Times New Roman" w:hAnsi="Times New Roman"/>
          <w:color w:val="000000" w:themeColor="text1"/>
          <w:sz w:val="24"/>
          <w:szCs w:val="24"/>
        </w:rPr>
        <w:t>yansıtılır.</w:t>
      </w:r>
      <w:r w:rsidR="00965B72" w:rsidRPr="0083178B">
        <w:rPr>
          <w:rStyle w:val="DipnotBavurusu"/>
          <w:rFonts w:ascii="Times New Roman" w:hAnsi="Times New Roman"/>
          <w:color w:val="000000" w:themeColor="text1"/>
          <w:sz w:val="24"/>
          <w:szCs w:val="24"/>
        </w:rPr>
        <w:footnoteReference w:id="472"/>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Piyasa İşletmecisi tarafından </w:t>
      </w:r>
      <w:r w:rsidR="008C6AC4" w:rsidRPr="0083178B">
        <w:rPr>
          <w:rFonts w:ascii="Times New Roman" w:eastAsia="Times New Roman" w:hAnsi="Times New Roman"/>
          <w:color w:val="000000" w:themeColor="text1"/>
          <w:sz w:val="24"/>
          <w:szCs w:val="24"/>
        </w:rPr>
        <w:t xml:space="preserve">kendisine kesilmiş olan </w:t>
      </w:r>
      <w:r w:rsidRPr="0083178B">
        <w:rPr>
          <w:rFonts w:ascii="Times New Roman" w:eastAsia="Times New Roman" w:hAnsi="Times New Roman"/>
          <w:color w:val="000000" w:themeColor="text1"/>
          <w:sz w:val="24"/>
          <w:szCs w:val="24"/>
        </w:rPr>
        <w:t>faturalara ilişkin piyasa katılımcılarına yapılan itirazlara ilişkin düzeltmeler ilgili piyasa katılımcısı tarafından gerçekleştirilir. Piyasa İşletmecisi tarafından yapılan fatura itiraz başvuruları ile birlikte ilgili piyasa katılımcısı tarafından gönderilmiş olan fatura iade edilir. İlgili piyasa katılımcısı tarafından düzeltilmiş olan fatura Piyasa İşletmecisine yeniden gönderilir.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SEKİZİNCİ KISIM</w:t>
      </w:r>
    </w:p>
    <w:p w:rsidR="007B1391" w:rsidRPr="0083178B" w:rsidRDefault="007B1391"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Diğer, Geçici ve Son Hükümler</w:t>
      </w:r>
    </w:p>
    <w:p w:rsidR="007B1391" w:rsidRPr="0083178B" w:rsidRDefault="007B1391"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 xml:space="preserve">BİRİNCİ BÖLÜM </w:t>
      </w:r>
    </w:p>
    <w:p w:rsidR="007B1391" w:rsidRPr="0083178B" w:rsidRDefault="007B1391"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Diğer Hükümler</w:t>
      </w:r>
    </w:p>
    <w:p w:rsidR="00BC6983" w:rsidRPr="0083178B" w:rsidRDefault="00BC6983" w:rsidP="00D50283">
      <w:pPr>
        <w:spacing w:after="0" w:line="240" w:lineRule="auto"/>
        <w:jc w:val="center"/>
        <w:rPr>
          <w:rFonts w:ascii="Times New Roman" w:eastAsia="Times New Roman" w:hAnsi="Times New Roman"/>
          <w:b/>
          <w:color w:val="000000" w:themeColor="text1"/>
          <w:sz w:val="24"/>
          <w:szCs w:val="24"/>
        </w:rPr>
      </w:pPr>
    </w:p>
    <w:p w:rsidR="00E76DE9" w:rsidRPr="0083178B" w:rsidRDefault="007B1391" w:rsidP="00D50283">
      <w:pPr>
        <w:pStyle w:val="3-NormalYaz"/>
        <w:rPr>
          <w:b/>
          <w:color w:val="000000" w:themeColor="text1"/>
          <w:sz w:val="24"/>
          <w:szCs w:val="24"/>
        </w:rPr>
      </w:pPr>
      <w:r w:rsidRPr="0083178B">
        <w:rPr>
          <w:b/>
          <w:color w:val="000000" w:themeColor="text1"/>
          <w:sz w:val="24"/>
          <w:szCs w:val="24"/>
        </w:rPr>
        <w:tab/>
      </w:r>
      <w:r w:rsidR="00623D9D" w:rsidRPr="0083178B">
        <w:rPr>
          <w:b/>
          <w:color w:val="000000" w:themeColor="text1"/>
          <w:sz w:val="24"/>
          <w:szCs w:val="24"/>
        </w:rPr>
        <w:t xml:space="preserve">Rekabete </w:t>
      </w:r>
      <w:r w:rsidR="0089077D" w:rsidRPr="0083178B">
        <w:rPr>
          <w:b/>
          <w:color w:val="000000" w:themeColor="text1"/>
          <w:sz w:val="24"/>
          <w:szCs w:val="24"/>
        </w:rPr>
        <w:t>a</w:t>
      </w:r>
      <w:r w:rsidR="00623D9D" w:rsidRPr="0083178B">
        <w:rPr>
          <w:b/>
          <w:color w:val="000000" w:themeColor="text1"/>
          <w:sz w:val="24"/>
          <w:szCs w:val="24"/>
        </w:rPr>
        <w:t xml:space="preserve">ykırı </w:t>
      </w:r>
      <w:r w:rsidR="0089077D" w:rsidRPr="0083178B">
        <w:rPr>
          <w:b/>
          <w:color w:val="000000" w:themeColor="text1"/>
          <w:sz w:val="24"/>
          <w:szCs w:val="24"/>
        </w:rPr>
        <w:t>e</w:t>
      </w:r>
      <w:r w:rsidR="00623D9D" w:rsidRPr="0083178B">
        <w:rPr>
          <w:b/>
          <w:color w:val="000000" w:themeColor="text1"/>
          <w:sz w:val="24"/>
          <w:szCs w:val="24"/>
        </w:rPr>
        <w:t xml:space="preserve">ylem ve </w:t>
      </w:r>
      <w:r w:rsidR="0089077D" w:rsidRPr="0083178B">
        <w:rPr>
          <w:b/>
          <w:color w:val="000000" w:themeColor="text1"/>
          <w:sz w:val="24"/>
          <w:szCs w:val="24"/>
        </w:rPr>
        <w:t>i</w:t>
      </w:r>
      <w:r w:rsidR="00623D9D" w:rsidRPr="0083178B">
        <w:rPr>
          <w:b/>
          <w:color w:val="000000" w:themeColor="text1"/>
          <w:sz w:val="24"/>
          <w:szCs w:val="24"/>
        </w:rPr>
        <w:t>şlemler</w:t>
      </w:r>
      <w:r w:rsidR="00BB1BF3" w:rsidRPr="0083178B">
        <w:rPr>
          <w:rStyle w:val="DipnotBavurusu"/>
          <w:b/>
          <w:color w:val="000000" w:themeColor="text1"/>
          <w:sz w:val="24"/>
          <w:szCs w:val="24"/>
        </w:rPr>
        <w:footnoteReference w:id="473"/>
      </w:r>
      <w:r w:rsidR="0074635A" w:rsidRPr="0083178B">
        <w:rPr>
          <w:b/>
          <w:color w:val="000000" w:themeColor="text1"/>
          <w:sz w:val="24"/>
          <w:szCs w:val="24"/>
          <w:vertAlign w:val="superscript"/>
        </w:rPr>
        <w:t>,</w:t>
      </w:r>
      <w:r w:rsidR="00D87C5D" w:rsidRPr="0083178B">
        <w:rPr>
          <w:rStyle w:val="DipnotBavurusu"/>
          <w:b/>
          <w:color w:val="000000" w:themeColor="text1"/>
          <w:sz w:val="24"/>
          <w:szCs w:val="24"/>
        </w:rPr>
        <w:footnoteReference w:id="474"/>
      </w:r>
    </w:p>
    <w:p w:rsidR="00E76DE9" w:rsidRPr="0083178B" w:rsidRDefault="00E76DE9"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b/>
          <w:color w:val="000000" w:themeColor="text1"/>
          <w:sz w:val="24"/>
          <w:szCs w:val="24"/>
        </w:rPr>
        <w:tab/>
        <w:t>MADDE 135 –</w:t>
      </w:r>
      <w:r w:rsidRPr="0083178B">
        <w:rPr>
          <w:rFonts w:ascii="Times New Roman" w:hAnsi="Times New Roman"/>
          <w:color w:val="000000" w:themeColor="text1"/>
          <w:sz w:val="24"/>
          <w:szCs w:val="24"/>
        </w:rPr>
        <w:t xml:space="preserve"> (1) </w:t>
      </w:r>
      <w:r w:rsidRPr="0083178B">
        <w:rPr>
          <w:rFonts w:ascii="Times New Roman" w:eastAsia="Times New Roman" w:hAnsi="Times New Roman"/>
          <w:color w:val="000000" w:themeColor="text1"/>
          <w:sz w:val="24"/>
          <w:szCs w:val="24"/>
        </w:rPr>
        <w:t xml:space="preserve">Bu Yönetmelik kapsamında ele alınan herhangi bir organize toptan elektrik piyasası faaliyetine ilişkin </w:t>
      </w:r>
      <w:r w:rsidR="00623D9D" w:rsidRPr="0083178B">
        <w:rPr>
          <w:rFonts w:ascii="Times New Roman" w:eastAsia="Times New Roman" w:hAnsi="Times New Roman"/>
          <w:color w:val="000000" w:themeColor="text1"/>
          <w:sz w:val="24"/>
          <w:szCs w:val="24"/>
        </w:rPr>
        <w:t xml:space="preserve">rekabete aykırı </w:t>
      </w:r>
      <w:r w:rsidRPr="0083178B">
        <w:rPr>
          <w:rFonts w:ascii="Times New Roman" w:eastAsia="Times New Roman" w:hAnsi="Times New Roman"/>
          <w:color w:val="000000" w:themeColor="text1"/>
          <w:sz w:val="24"/>
          <w:szCs w:val="24"/>
        </w:rPr>
        <w:t xml:space="preserve">eylem </w:t>
      </w:r>
      <w:r w:rsidR="00623D9D" w:rsidRPr="0083178B">
        <w:rPr>
          <w:rFonts w:ascii="Times New Roman" w:eastAsia="Times New Roman" w:hAnsi="Times New Roman"/>
          <w:color w:val="000000" w:themeColor="text1"/>
          <w:sz w:val="24"/>
          <w:szCs w:val="24"/>
        </w:rPr>
        <w:t xml:space="preserve">ve işlem </w:t>
      </w:r>
      <w:r w:rsidRPr="0083178B">
        <w:rPr>
          <w:rFonts w:ascii="Times New Roman" w:eastAsia="Times New Roman" w:hAnsi="Times New Roman"/>
          <w:color w:val="000000" w:themeColor="text1"/>
          <w:sz w:val="24"/>
          <w:szCs w:val="24"/>
        </w:rPr>
        <w:t xml:space="preserve">içerisinde olduğundan şüphelenilen tüzel kişilere ilişkin Rekabet Kurumunca inceleme yapılmasına dair girişimler; </w:t>
      </w:r>
      <w:r w:rsidR="00623D9D" w:rsidRPr="0083178B">
        <w:rPr>
          <w:rFonts w:ascii="Times New Roman" w:eastAsia="Times New Roman" w:hAnsi="Times New Roman"/>
          <w:color w:val="000000" w:themeColor="text1"/>
          <w:sz w:val="24"/>
          <w:szCs w:val="24"/>
        </w:rPr>
        <w:t xml:space="preserve">Piyasa İşletmecisinin ve/veya </w:t>
      </w:r>
      <w:r w:rsidR="00B30B37" w:rsidRPr="0083178B">
        <w:rPr>
          <w:rFonts w:ascii="Times New Roman" w:eastAsia="Times New Roman" w:hAnsi="Times New Roman"/>
          <w:color w:val="000000" w:themeColor="text1"/>
          <w:sz w:val="24"/>
          <w:szCs w:val="24"/>
        </w:rPr>
        <w:t>S</w:t>
      </w:r>
      <w:r w:rsidR="00623D9D" w:rsidRPr="0083178B">
        <w:rPr>
          <w:rFonts w:ascii="Times New Roman" w:eastAsia="Times New Roman" w:hAnsi="Times New Roman"/>
          <w:color w:val="000000" w:themeColor="text1"/>
          <w:sz w:val="24"/>
          <w:szCs w:val="24"/>
        </w:rPr>
        <w:t xml:space="preserve">istem </w:t>
      </w:r>
      <w:r w:rsidR="00B30B37" w:rsidRPr="0083178B">
        <w:rPr>
          <w:rFonts w:ascii="Times New Roman" w:eastAsia="Times New Roman" w:hAnsi="Times New Roman"/>
          <w:color w:val="000000" w:themeColor="text1"/>
          <w:sz w:val="24"/>
          <w:szCs w:val="24"/>
        </w:rPr>
        <w:t>İ</w:t>
      </w:r>
      <w:r w:rsidR="00623D9D" w:rsidRPr="0083178B">
        <w:rPr>
          <w:rFonts w:ascii="Times New Roman" w:eastAsia="Times New Roman" w:hAnsi="Times New Roman"/>
          <w:color w:val="000000" w:themeColor="text1"/>
          <w:sz w:val="24"/>
          <w:szCs w:val="24"/>
        </w:rPr>
        <w:t>şletmecisinin</w:t>
      </w:r>
      <w:r w:rsidRPr="0083178B">
        <w:rPr>
          <w:rFonts w:ascii="Times New Roman" w:eastAsia="Times New Roman" w:hAnsi="Times New Roman"/>
          <w:color w:val="000000" w:themeColor="text1"/>
          <w:sz w:val="24"/>
          <w:szCs w:val="24"/>
        </w:rPr>
        <w:t xml:space="preserve"> </w:t>
      </w:r>
      <w:r w:rsidR="00623D9D" w:rsidRPr="0083178B">
        <w:rPr>
          <w:rFonts w:ascii="Times New Roman" w:eastAsia="Times New Roman" w:hAnsi="Times New Roman"/>
          <w:color w:val="000000" w:themeColor="text1"/>
          <w:sz w:val="24"/>
          <w:szCs w:val="24"/>
        </w:rPr>
        <w:t>buna</w:t>
      </w:r>
      <w:r w:rsidRPr="0083178B">
        <w:rPr>
          <w:rFonts w:ascii="Times New Roman" w:eastAsia="Times New Roman" w:hAnsi="Times New Roman"/>
          <w:color w:val="000000" w:themeColor="text1"/>
          <w:sz w:val="24"/>
          <w:szCs w:val="24"/>
        </w:rPr>
        <w:t xml:space="preserve"> ilişkin rapor düzenleyerek Kuruma sunması ile ya da doğrudan</w:t>
      </w:r>
      <w:r w:rsidR="00E620E3" w:rsidRPr="0083178B">
        <w:rPr>
          <w:rFonts w:ascii="Times New Roman" w:eastAsia="Times New Roman" w:hAnsi="Times New Roman"/>
          <w:color w:val="000000" w:themeColor="text1"/>
          <w:sz w:val="24"/>
          <w:szCs w:val="24"/>
        </w:rPr>
        <w:t>, Kurum tarafından başlatılır.</w:t>
      </w:r>
    </w:p>
    <w:p w:rsidR="007B1391" w:rsidRPr="0083178B" w:rsidRDefault="00E76DE9"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w:t>
      </w:r>
      <w:r w:rsidR="00382AA2" w:rsidRPr="0083178B">
        <w:rPr>
          <w:rFonts w:ascii="Times New Roman" w:eastAsia="Times New Roman" w:hAnsi="Times New Roman"/>
          <w:color w:val="000000" w:themeColor="text1"/>
          <w:sz w:val="24"/>
          <w:szCs w:val="24"/>
        </w:rPr>
        <w:t>Rekabete aykırı</w:t>
      </w:r>
      <w:r w:rsidRPr="0083178B">
        <w:rPr>
          <w:rFonts w:ascii="Times New Roman" w:eastAsia="Times New Roman" w:hAnsi="Times New Roman"/>
          <w:color w:val="000000" w:themeColor="text1"/>
          <w:sz w:val="24"/>
          <w:szCs w:val="24"/>
        </w:rPr>
        <w:t xml:space="preserve"> eylem </w:t>
      </w:r>
      <w:r w:rsidR="00382AA2" w:rsidRPr="0083178B">
        <w:rPr>
          <w:rFonts w:ascii="Times New Roman" w:eastAsia="Times New Roman" w:hAnsi="Times New Roman"/>
          <w:color w:val="000000" w:themeColor="text1"/>
          <w:sz w:val="24"/>
          <w:szCs w:val="24"/>
        </w:rPr>
        <w:t xml:space="preserve">ve işlem </w:t>
      </w:r>
      <w:r w:rsidRPr="0083178B">
        <w:rPr>
          <w:rFonts w:ascii="Times New Roman" w:eastAsia="Times New Roman" w:hAnsi="Times New Roman"/>
          <w:color w:val="000000" w:themeColor="text1"/>
          <w:sz w:val="24"/>
          <w:szCs w:val="24"/>
        </w:rPr>
        <w:t>içerisinde oldukları Rekabet Kurumunca tespit edilen katılımcılar ve/veya dengeleme birimleri</w:t>
      </w:r>
      <w:r w:rsidR="00382AA2" w:rsidRPr="0083178B">
        <w:rPr>
          <w:rFonts w:ascii="Times New Roman" w:eastAsia="Times New Roman" w:hAnsi="Times New Roman"/>
          <w:color w:val="000000" w:themeColor="text1"/>
          <w:sz w:val="24"/>
          <w:szCs w:val="24"/>
        </w:rPr>
        <w:t>nin gün öncesi piyasası ve dengeleme güç piyasası kapsamındaki azami fiyat limitleri</w:t>
      </w:r>
      <w:r w:rsidRPr="0083178B">
        <w:rPr>
          <w:rFonts w:ascii="Times New Roman" w:eastAsia="Times New Roman" w:hAnsi="Times New Roman"/>
          <w:color w:val="000000" w:themeColor="text1"/>
          <w:sz w:val="24"/>
          <w:szCs w:val="24"/>
        </w:rPr>
        <w:t xml:space="preserve"> Kurul kararı ile en fazla </w:t>
      </w:r>
      <w:r w:rsidR="00D87C5D" w:rsidRPr="0083178B">
        <w:rPr>
          <w:rFonts w:ascii="Times New Roman" w:eastAsia="Times New Roman" w:hAnsi="Times New Roman"/>
          <w:color w:val="000000" w:themeColor="text1"/>
          <w:sz w:val="24"/>
          <w:szCs w:val="24"/>
        </w:rPr>
        <w:t>1 yıl</w:t>
      </w:r>
      <w:r w:rsidRPr="0083178B">
        <w:rPr>
          <w:rFonts w:ascii="Times New Roman" w:eastAsia="Times New Roman" w:hAnsi="Times New Roman"/>
          <w:color w:val="000000" w:themeColor="text1"/>
          <w:sz w:val="24"/>
          <w:szCs w:val="24"/>
        </w:rPr>
        <w:t xml:space="preserve"> süre </w:t>
      </w:r>
      <w:r w:rsidR="00A01251" w:rsidRPr="0083178B">
        <w:rPr>
          <w:rFonts w:ascii="Times New Roman" w:eastAsia="Times New Roman" w:hAnsi="Times New Roman"/>
          <w:color w:val="000000" w:themeColor="text1"/>
          <w:sz w:val="24"/>
          <w:szCs w:val="24"/>
        </w:rPr>
        <w:t xml:space="preserve">ile </w:t>
      </w:r>
      <w:r w:rsidR="00D87C5D" w:rsidRPr="0083178B">
        <w:rPr>
          <w:rFonts w:ascii="Times New Roman" w:eastAsia="Times New Roman" w:hAnsi="Times New Roman"/>
          <w:color w:val="000000" w:themeColor="text1"/>
          <w:sz w:val="24"/>
          <w:szCs w:val="24"/>
        </w:rPr>
        <w:t>katılımcı ve/veya dengeleme birimi bazında düzenlenebilir. Söz konusu düzenlemeye ilişkin usul ve esaslar Gün Öncesi Piyasasında ve Dengeleme Güç Piyasasında Asgari ve Azami Fiyat Limitlerinin Belirlenmesine İlişkin Usul ve Esaslarda ele alınır.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Piyasa katılımcılarına sunulacak veriler </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136 –</w:t>
      </w:r>
      <w:r w:rsidRPr="0083178B">
        <w:rPr>
          <w:rFonts w:ascii="Times New Roman" w:eastAsia="Times New Roman" w:hAnsi="Times New Roman"/>
          <w:color w:val="000000" w:themeColor="text1"/>
          <w:sz w:val="24"/>
          <w:szCs w:val="24"/>
        </w:rPr>
        <w:t xml:space="preserve"> (1)</w:t>
      </w:r>
      <w:r w:rsidR="00B44FF1" w:rsidRPr="0083178B">
        <w:rPr>
          <w:rStyle w:val="DipnotBavurusu"/>
          <w:rFonts w:ascii="Times New Roman" w:eastAsia="Times New Roman" w:hAnsi="Times New Roman"/>
          <w:color w:val="000000" w:themeColor="text1"/>
          <w:sz w:val="24"/>
          <w:szCs w:val="24"/>
        </w:rPr>
        <w:footnoteReference w:id="475"/>
      </w:r>
      <w:r w:rsidR="0028127C" w:rsidRPr="0083178B">
        <w:rPr>
          <w:rStyle w:val="DipnotBavurusu"/>
          <w:rFonts w:ascii="Times New Roman" w:eastAsia="Times New Roman" w:hAnsi="Times New Roman"/>
          <w:color w:val="000000" w:themeColor="text1"/>
          <w:sz w:val="24"/>
          <w:szCs w:val="24"/>
        </w:rPr>
        <w:footnoteReference w:id="476"/>
      </w:r>
      <w:r w:rsidRPr="0083178B">
        <w:rPr>
          <w:rFonts w:ascii="Times New Roman" w:eastAsia="Times New Roman" w:hAnsi="Times New Roman"/>
          <w:color w:val="000000" w:themeColor="text1"/>
          <w:sz w:val="24"/>
          <w:szCs w:val="24"/>
        </w:rPr>
        <w:t xml:space="preserve"> </w:t>
      </w:r>
      <w:r w:rsidR="00A92593" w:rsidRPr="0083178B">
        <w:rPr>
          <w:rFonts w:ascii="Times New Roman" w:eastAsia="Times New Roman" w:hAnsi="Times New Roman"/>
          <w:color w:val="000000" w:themeColor="text1"/>
          <w:sz w:val="24"/>
          <w:szCs w:val="24"/>
        </w:rPr>
        <w:t xml:space="preserve">Organize toptan elektrik piyasası faaliyetlerine ilişkin, faaliyetleri destekleyici ve öngörülebilirliği artırıcı nitelikteki veri ve bilgilerin Piyasa İşletmecisinin uhdesindeki Şeffaflık Platformunda yayımlanması esastır. Şeffaflık Platformunda yayımlanacak bilgi ve veriler, yayımlanma periyodları ve ilgili lisans sahibi tüzel kişilerin veri paylaşım yükümlülükleri Kurum tarafından hazırlanan ve Kurul tarafından onaylanarak yürürlüğe giren </w:t>
      </w:r>
      <w:r w:rsidR="00A92593" w:rsidRPr="0083178B">
        <w:rPr>
          <w:rFonts w:ascii="Times New Roman" w:hAnsi="Times New Roman"/>
          <w:color w:val="000000" w:themeColor="text1"/>
          <w:sz w:val="24"/>
          <w:szCs w:val="24"/>
        </w:rPr>
        <w:t>Organize Toptan Elektrik Piyasalarında</w:t>
      </w:r>
      <w:r w:rsidR="00A92593" w:rsidRPr="0083178B">
        <w:rPr>
          <w:rFonts w:ascii="Times New Roman" w:eastAsia="Times New Roman" w:hAnsi="Times New Roman"/>
          <w:color w:val="000000" w:themeColor="text1"/>
          <w:sz w:val="24"/>
          <w:szCs w:val="24"/>
        </w:rPr>
        <w:t xml:space="preserve"> Şeffaflığın Teminine İlişkin Usul ve Esaslar</w:t>
      </w:r>
      <w:r w:rsidR="00A92593" w:rsidRPr="0083178B">
        <w:rPr>
          <w:rFonts w:ascii="Times New Roman" w:hAnsi="Times New Roman"/>
          <w:color w:val="000000" w:themeColor="text1"/>
          <w:sz w:val="24"/>
          <w:szCs w:val="24"/>
        </w:rPr>
        <w:t xml:space="preserve"> ile belirlenir</w:t>
      </w:r>
      <w:r w:rsidR="00A92593" w:rsidRPr="0083178B">
        <w:rPr>
          <w:rFonts w:ascii="Times New Roman" w:eastAsia="Times New Roman" w:hAnsi="Times New Roman"/>
          <w:color w:val="000000" w:themeColor="text1"/>
          <w:sz w:val="24"/>
          <w:szCs w:val="24"/>
        </w:rPr>
        <w:t>.</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 9/10/2003 tarihli ve 4982 sayılı Bilgi Edinme Hakkı Kanunu kapsamında yer alan ticari sır niteliğini taşıyan hususla</w:t>
      </w:r>
      <w:r w:rsidR="00BF1030" w:rsidRPr="0083178B">
        <w:rPr>
          <w:rFonts w:ascii="Times New Roman" w:eastAsia="Times New Roman" w:hAnsi="Times New Roman"/>
          <w:color w:val="000000" w:themeColor="text1"/>
          <w:sz w:val="24"/>
          <w:szCs w:val="24"/>
        </w:rPr>
        <w:t>r bu hükmün kapsamı dışındadır.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Yükümlülüğün yerine getirilmemesi</w:t>
      </w:r>
    </w:p>
    <w:p w:rsidR="00671987" w:rsidRPr="0083178B" w:rsidRDefault="007B1391" w:rsidP="00671987">
      <w:pPr>
        <w:tabs>
          <w:tab w:val="left" w:pos="566"/>
        </w:tabs>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b/>
          <w:color w:val="000000" w:themeColor="text1"/>
          <w:sz w:val="24"/>
          <w:szCs w:val="24"/>
        </w:rPr>
        <w:lastRenderedPageBreak/>
        <w:tab/>
        <w:t>MADDE 137 –</w:t>
      </w:r>
      <w:r w:rsidRPr="0083178B">
        <w:rPr>
          <w:rFonts w:ascii="Times New Roman" w:eastAsia="Times New Roman" w:hAnsi="Times New Roman"/>
          <w:color w:val="000000" w:themeColor="text1"/>
          <w:sz w:val="24"/>
          <w:szCs w:val="24"/>
        </w:rPr>
        <w:t xml:space="preserve"> </w:t>
      </w:r>
      <w:r w:rsidR="00671987" w:rsidRPr="0083178B">
        <w:rPr>
          <w:rFonts w:ascii="Times New Roman" w:hAnsi="Times New Roman"/>
          <w:color w:val="000000" w:themeColor="text1"/>
          <w:sz w:val="24"/>
          <w:szCs w:val="24"/>
        </w:rPr>
        <w:tab/>
        <w:t>(1)</w:t>
      </w:r>
      <w:r w:rsidR="00671987" w:rsidRPr="0083178B">
        <w:rPr>
          <w:rStyle w:val="DipnotBavurusu"/>
          <w:rFonts w:ascii="Times New Roman" w:hAnsi="Times New Roman"/>
          <w:color w:val="000000" w:themeColor="text1"/>
          <w:sz w:val="24"/>
          <w:szCs w:val="24"/>
        </w:rPr>
        <w:footnoteReference w:id="477"/>
      </w:r>
      <w:r w:rsidR="00671987" w:rsidRPr="0083178B">
        <w:rPr>
          <w:rFonts w:ascii="Times New Roman" w:hAnsi="Times New Roman"/>
          <w:color w:val="000000" w:themeColor="text1"/>
          <w:sz w:val="24"/>
          <w:szCs w:val="24"/>
        </w:rPr>
        <w:t xml:space="preserve"> Ödemeler ve teminatlara ilişkin yükümlülükler hariç olmak üzere, Sistem İşletmecisi veya Piyasa İşletmecisi, tüzel kişilerin bu Yönetmelik kapsamındaki kendisine ve/veya merkezi uzlaştırma bankasına karşı olan yükümlülüklerini yerine getirmemeleri durumunda, ihlalin derhal ortadan kaldırılması için ilgili tüzel kişilere yazılı olarak ya da PYS aracılığı ile bildirimde bulunur. Bildirimin tebliğ tarihinden itibaren 15 gün içerisinde ihlalin giderilmemesi halinde Sistem İşletmecisi veya Piyasa İşletmecisi, ihlalin ayrıntılarını içeren bir rapor düzenleyerek Kuruma başvurur.</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E76DE9" w:rsidRPr="0083178B">
        <w:rPr>
          <w:rStyle w:val="DipnotBavurusu"/>
          <w:rFonts w:ascii="Times New Roman" w:eastAsia="Times New Roman" w:hAnsi="Times New Roman"/>
          <w:color w:val="000000" w:themeColor="text1"/>
          <w:sz w:val="24"/>
          <w:szCs w:val="24"/>
        </w:rPr>
        <w:footnoteReference w:id="478"/>
      </w:r>
      <w:r w:rsidR="008D1FF7" w:rsidRPr="0083178B">
        <w:rPr>
          <w:rFonts w:ascii="Times New Roman" w:eastAsia="Times New Roman" w:hAnsi="Times New Roman"/>
          <w:color w:val="000000" w:themeColor="text1"/>
          <w:sz w:val="18"/>
          <w:szCs w:val="18"/>
          <w:vertAlign w:val="superscript"/>
        </w:rPr>
        <w:t>,</w:t>
      </w:r>
      <w:r w:rsidR="008D1FF7" w:rsidRPr="0083178B">
        <w:rPr>
          <w:rStyle w:val="DipnotBavurusu"/>
          <w:rFonts w:ascii="Times New Roman" w:eastAsia="Times New Roman" w:hAnsi="Times New Roman"/>
          <w:color w:val="000000" w:themeColor="text1"/>
          <w:sz w:val="24"/>
          <w:szCs w:val="24"/>
        </w:rPr>
        <w:footnoteReference w:id="479"/>
      </w:r>
      <w:r w:rsidRPr="0083178B">
        <w:rPr>
          <w:rFonts w:ascii="Times New Roman" w:eastAsia="Times New Roman" w:hAnsi="Times New Roman"/>
          <w:color w:val="000000" w:themeColor="text1"/>
          <w:sz w:val="24"/>
          <w:szCs w:val="24"/>
        </w:rPr>
        <w:t xml:space="preserve"> </w:t>
      </w:r>
      <w:r w:rsidR="00E76DE9" w:rsidRPr="0083178B">
        <w:rPr>
          <w:rFonts w:ascii="Times New Roman" w:eastAsia="Times New Roman" w:hAnsi="Times New Roman"/>
          <w:color w:val="000000" w:themeColor="text1"/>
          <w:sz w:val="24"/>
          <w:szCs w:val="24"/>
        </w:rPr>
        <w:t>Kurum Sistem İşletmecisi veya Piyasa İşletmecisi tarafından gönderilen rapor kapsamında ve/veya mevzuatın ihlali yönünde elde ettiği bulgular çerçevesinde gerçekleştirdiği inceleme neticesinde ihlal tespiti halinde, ilgili piyasa katılımcısına Kanunun 1</w:t>
      </w:r>
      <w:r w:rsidR="008D1FF7" w:rsidRPr="0083178B">
        <w:rPr>
          <w:rFonts w:ascii="Times New Roman" w:eastAsia="Times New Roman" w:hAnsi="Times New Roman"/>
          <w:color w:val="000000" w:themeColor="text1"/>
          <w:sz w:val="24"/>
          <w:szCs w:val="24"/>
        </w:rPr>
        <w:t>6</w:t>
      </w:r>
      <w:r w:rsidR="00E76DE9" w:rsidRPr="0083178B">
        <w:rPr>
          <w:rFonts w:ascii="Times New Roman" w:eastAsia="Times New Roman" w:hAnsi="Times New Roman"/>
          <w:color w:val="000000" w:themeColor="text1"/>
          <w:sz w:val="24"/>
          <w:szCs w:val="24"/>
        </w:rPr>
        <w:t xml:space="preserve"> nc</w:t>
      </w:r>
      <w:r w:rsidR="008D1FF7" w:rsidRPr="0083178B">
        <w:rPr>
          <w:rFonts w:ascii="Times New Roman" w:eastAsia="Times New Roman" w:hAnsi="Times New Roman"/>
          <w:color w:val="000000" w:themeColor="text1"/>
          <w:sz w:val="24"/>
          <w:szCs w:val="24"/>
        </w:rPr>
        <w:t>ı</w:t>
      </w:r>
      <w:r w:rsidR="00E76DE9" w:rsidRPr="0083178B">
        <w:rPr>
          <w:rFonts w:ascii="Times New Roman" w:eastAsia="Times New Roman" w:hAnsi="Times New Roman"/>
          <w:color w:val="000000" w:themeColor="text1"/>
          <w:sz w:val="24"/>
          <w:szCs w:val="24"/>
        </w:rPr>
        <w:t xml:space="preserve"> maddesi uyarınca yaptırım uygular.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4635A" w:rsidRPr="0083178B" w:rsidRDefault="0074635A"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Devir ve temlik</w:t>
      </w:r>
    </w:p>
    <w:p w:rsidR="00BC6983" w:rsidRPr="0083178B" w:rsidRDefault="00B72D6D" w:rsidP="00B72D6D">
      <w:pPr>
        <w:tabs>
          <w:tab w:val="left" w:pos="540"/>
        </w:tabs>
        <w:spacing w:line="240" w:lineRule="auto"/>
        <w:ind w:firstLine="567"/>
        <w:jc w:val="both"/>
        <w:rPr>
          <w:rFonts w:ascii="Times New Roman" w:eastAsia="Times New Roman" w:hAnsi="Times New Roman"/>
          <w:color w:val="000000" w:themeColor="text1"/>
          <w:sz w:val="24"/>
          <w:szCs w:val="24"/>
        </w:rPr>
      </w:pPr>
      <w:r w:rsidRPr="0083178B">
        <w:rPr>
          <w:rFonts w:ascii="Times New Roman" w:hAnsi="Times New Roman"/>
          <w:b/>
          <w:color w:val="000000" w:themeColor="text1"/>
          <w:sz w:val="24"/>
          <w:szCs w:val="24"/>
        </w:rPr>
        <w:t>MADDE 138</w:t>
      </w:r>
      <w:r w:rsidRPr="0083178B">
        <w:rPr>
          <w:rStyle w:val="DipnotBavurusu"/>
          <w:rFonts w:ascii="Times New Roman" w:hAnsi="Times New Roman"/>
          <w:b/>
          <w:color w:val="000000" w:themeColor="text1"/>
          <w:sz w:val="24"/>
          <w:szCs w:val="24"/>
        </w:rPr>
        <w:footnoteReference w:id="480"/>
      </w:r>
      <w:r w:rsidRPr="0083178B">
        <w:rPr>
          <w:rFonts w:ascii="Times New Roman" w:hAnsi="Times New Roman"/>
          <w:b/>
          <w:color w:val="000000" w:themeColor="text1"/>
          <w:sz w:val="24"/>
          <w:szCs w:val="24"/>
        </w:rPr>
        <w:t xml:space="preserve"> –</w:t>
      </w:r>
      <w:r w:rsidRPr="0083178B">
        <w:rPr>
          <w:rFonts w:ascii="Times New Roman" w:hAnsi="Times New Roman"/>
          <w:color w:val="000000" w:themeColor="text1"/>
          <w:sz w:val="24"/>
          <w:szCs w:val="24"/>
        </w:rPr>
        <w:t xml:space="preserve"> (1)</w:t>
      </w:r>
      <w:r w:rsidR="00990066" w:rsidRPr="0083178B">
        <w:rPr>
          <w:rStyle w:val="DipnotBavurusu"/>
          <w:rFonts w:ascii="Times New Roman" w:hAnsi="Times New Roman"/>
          <w:color w:val="000000" w:themeColor="text1"/>
          <w:sz w:val="24"/>
          <w:szCs w:val="24"/>
        </w:rPr>
        <w:footnoteReference w:id="481"/>
      </w:r>
      <w:r w:rsidRPr="0083178B">
        <w:rPr>
          <w:rFonts w:ascii="Times New Roman" w:hAnsi="Times New Roman"/>
          <w:color w:val="000000" w:themeColor="text1"/>
          <w:sz w:val="24"/>
          <w:szCs w:val="24"/>
        </w:rPr>
        <w:t xml:space="preserve"> Bu Yönetmelik kapsamındaki yükümlülüklerle ilgili olarak yapılan, Dengeden Sorumlu Grup oluşturma haricindeki, devir ve temlikler Piyasa İşletmecisine karşı hüküm ifade etmez. Bu Yönetmelik kapsamındaki alacak ve haklar ise ancak </w:t>
      </w:r>
      <w:r w:rsidR="00540B92" w:rsidRPr="0083178B">
        <w:rPr>
          <w:rFonts w:ascii="Times New Roman" w:hAnsi="Times New Roman"/>
          <w:color w:val="000000" w:themeColor="text1"/>
          <w:sz w:val="24"/>
          <w:szCs w:val="24"/>
        </w:rPr>
        <w:t xml:space="preserve">Piyasa İşletmecisi tarafından belirlenen hususlara uygun olarak ve </w:t>
      </w:r>
      <w:r w:rsidRPr="0083178B">
        <w:rPr>
          <w:rFonts w:ascii="Times New Roman" w:hAnsi="Times New Roman"/>
          <w:color w:val="000000" w:themeColor="text1"/>
          <w:sz w:val="24"/>
          <w:szCs w:val="24"/>
        </w:rPr>
        <w:t>Piyasa İşletmecisinden onay almak kaydıyla temlik edilebilir.</w:t>
      </w: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Tebligat</w:t>
      </w:r>
    </w:p>
    <w:p w:rsidR="00BC6983"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139</w:t>
      </w:r>
      <w:r w:rsidR="00A266C1" w:rsidRPr="0083178B">
        <w:rPr>
          <w:rStyle w:val="DipnotBavurusu"/>
          <w:rFonts w:ascii="Times New Roman" w:eastAsia="Times New Roman" w:hAnsi="Times New Roman"/>
          <w:b/>
          <w:color w:val="000000" w:themeColor="text1"/>
          <w:sz w:val="24"/>
          <w:szCs w:val="24"/>
        </w:rPr>
        <w:footnoteReference w:id="482"/>
      </w:r>
      <w:r w:rsidRPr="0083178B">
        <w:rPr>
          <w:rFonts w:ascii="Times New Roman" w:eastAsia="Times New Roman" w:hAnsi="Times New Roman"/>
          <w:b/>
          <w:color w:val="000000" w:themeColor="text1"/>
          <w:sz w:val="24"/>
          <w:szCs w:val="24"/>
        </w:rPr>
        <w:t xml:space="preserve"> –</w:t>
      </w:r>
      <w:r w:rsidRPr="0083178B">
        <w:rPr>
          <w:rFonts w:ascii="Times New Roman" w:eastAsia="Times New Roman" w:hAnsi="Times New Roman"/>
          <w:color w:val="000000" w:themeColor="text1"/>
          <w:sz w:val="24"/>
          <w:szCs w:val="24"/>
        </w:rPr>
        <w:t xml:space="preserve"> (1) Bu Yönetmelikle ilgili tüm bildirim ve faturalarda Piyasa Katılım Anlaşmasında</w:t>
      </w:r>
      <w:r w:rsidR="00A266C1" w:rsidRPr="0083178B">
        <w:rPr>
          <w:rFonts w:ascii="Times New Roman" w:eastAsia="Times New Roman" w:hAnsi="Times New Roman"/>
          <w:color w:val="000000" w:themeColor="text1"/>
          <w:sz w:val="24"/>
          <w:szCs w:val="24"/>
        </w:rPr>
        <w:t>,</w:t>
      </w:r>
      <w:r w:rsidRPr="0083178B">
        <w:rPr>
          <w:rFonts w:ascii="Times New Roman" w:eastAsia="Times New Roman" w:hAnsi="Times New Roman"/>
          <w:color w:val="000000" w:themeColor="text1"/>
          <w:sz w:val="24"/>
          <w:szCs w:val="24"/>
        </w:rPr>
        <w:t xml:space="preserve"> Gün Öncesi Piyasası Katılım Anlaşmasında </w:t>
      </w:r>
      <w:r w:rsidR="00A266C1" w:rsidRPr="0083178B">
        <w:rPr>
          <w:rFonts w:ascii="Times New Roman" w:eastAsia="Times New Roman" w:hAnsi="Times New Roman"/>
          <w:color w:val="000000" w:themeColor="text1"/>
          <w:sz w:val="24"/>
          <w:szCs w:val="24"/>
        </w:rPr>
        <w:t xml:space="preserve">ve Gün İçi Piyasası Katılım Anlaşmasında </w:t>
      </w:r>
      <w:r w:rsidRPr="0083178B">
        <w:rPr>
          <w:rFonts w:ascii="Times New Roman" w:eastAsia="Times New Roman" w:hAnsi="Times New Roman"/>
          <w:color w:val="000000" w:themeColor="text1"/>
          <w:sz w:val="24"/>
          <w:szCs w:val="24"/>
        </w:rPr>
        <w:t xml:space="preserve">belirtilen usuller uygulanır. </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 xml:space="preserve"> </w:t>
      </w: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 xml:space="preserve">Mücbir sebep </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140 –</w:t>
      </w:r>
      <w:r w:rsidRPr="0083178B">
        <w:rPr>
          <w:rFonts w:ascii="Times New Roman" w:eastAsia="Times New Roman" w:hAnsi="Times New Roman"/>
          <w:color w:val="000000" w:themeColor="text1"/>
          <w:sz w:val="24"/>
          <w:szCs w:val="24"/>
        </w:rPr>
        <w:t xml:space="preserve"> (1)</w:t>
      </w:r>
      <w:r w:rsidR="00990066" w:rsidRPr="0083178B">
        <w:rPr>
          <w:rStyle w:val="DipnotBavurusu"/>
          <w:rFonts w:ascii="Times New Roman" w:eastAsia="Times New Roman" w:hAnsi="Times New Roman"/>
          <w:color w:val="000000" w:themeColor="text1"/>
          <w:sz w:val="24"/>
          <w:szCs w:val="24"/>
        </w:rPr>
        <w:footnoteReference w:id="483"/>
      </w:r>
      <w:r w:rsidRPr="0083178B">
        <w:rPr>
          <w:rFonts w:ascii="Times New Roman" w:eastAsia="Times New Roman" w:hAnsi="Times New Roman"/>
          <w:color w:val="000000" w:themeColor="text1"/>
          <w:sz w:val="24"/>
          <w:szCs w:val="24"/>
        </w:rPr>
        <w:t xml:space="preserve"> Elektrik Piyasası Lisans Yönetmeliğinde belirtilen mücbir sebep hallerinde bu Yönetmelik hükümleri uygulamaya devam olunur. </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Gizlilik</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141 –</w:t>
      </w:r>
      <w:r w:rsidRPr="0083178B">
        <w:rPr>
          <w:rFonts w:ascii="Times New Roman" w:eastAsia="Times New Roman" w:hAnsi="Times New Roman"/>
          <w:color w:val="000000" w:themeColor="text1"/>
          <w:sz w:val="24"/>
          <w:szCs w:val="24"/>
        </w:rPr>
        <w:t xml:space="preserve"> (1) Bu Yönetmelik hükümleri çerçevesinde Piyasa İşletmecisi ve/veya Sistem İşletmecisi, piyasa katılımcıları tarafından verilen bilgi ve belgelerin gizli tutulması için gerekli tedbirleri almakla yükümlüdür.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Yürürlükten kaldırılan yönetmelik </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MADDE 142 –</w:t>
      </w:r>
      <w:r w:rsidRPr="0083178B">
        <w:rPr>
          <w:rFonts w:ascii="Times New Roman" w:eastAsia="Times New Roman" w:hAnsi="Times New Roman"/>
          <w:color w:val="000000" w:themeColor="text1"/>
          <w:sz w:val="24"/>
          <w:szCs w:val="24"/>
        </w:rPr>
        <w:t xml:space="preserve"> (1) 3/11/2004 tarihli ve 25632 sayılı Resmî Gazete’de yayımlanan Elektrik Piyasası Dengeleme ve Uzlaştırma Yönetmeliği yürürlükten kaldırılmıştır.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İKİNCİ BÖLÜM</w:t>
      </w:r>
    </w:p>
    <w:p w:rsidR="007B1391" w:rsidRPr="0083178B" w:rsidRDefault="007B1391" w:rsidP="00D50283">
      <w:pPr>
        <w:spacing w:after="0" w:line="240" w:lineRule="auto"/>
        <w:jc w:val="center"/>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Geçici ve Son Hükümler</w:t>
      </w:r>
    </w:p>
    <w:p w:rsidR="001D7E56"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p>
    <w:p w:rsidR="007B1391" w:rsidRPr="0083178B" w:rsidRDefault="001D7E56"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lastRenderedPageBreak/>
        <w:tab/>
      </w:r>
      <w:r w:rsidR="007B1391" w:rsidRPr="0083178B">
        <w:rPr>
          <w:rFonts w:ascii="Times New Roman" w:eastAsia="Times New Roman" w:hAnsi="Times New Roman"/>
          <w:b/>
          <w:color w:val="000000" w:themeColor="text1"/>
          <w:sz w:val="24"/>
          <w:szCs w:val="24"/>
        </w:rPr>
        <w:t xml:space="preserve">Yap İşlet, Yap İşlet Devret ve İşletme Hakkı Devri </w:t>
      </w:r>
      <w:r w:rsidR="00BC6983" w:rsidRPr="0083178B">
        <w:rPr>
          <w:rFonts w:ascii="Times New Roman" w:eastAsia="Times New Roman" w:hAnsi="Times New Roman"/>
          <w:b/>
          <w:color w:val="000000" w:themeColor="text1"/>
          <w:sz w:val="24"/>
          <w:szCs w:val="24"/>
        </w:rPr>
        <w:t>santraları</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1 –</w:t>
      </w:r>
      <w:r w:rsidRPr="0083178B">
        <w:rPr>
          <w:rFonts w:ascii="Times New Roman" w:eastAsia="Times New Roman" w:hAnsi="Times New Roman"/>
          <w:color w:val="000000" w:themeColor="text1"/>
          <w:sz w:val="24"/>
          <w:szCs w:val="24"/>
        </w:rPr>
        <w:t xml:space="preserve"> (1) </w:t>
      </w:r>
      <w:r w:rsidR="00990066" w:rsidRPr="0083178B">
        <w:rPr>
          <w:rFonts w:ascii="Times New Roman" w:eastAsia="Times New Roman" w:hAnsi="Times New Roman"/>
          <w:color w:val="000000" w:themeColor="text1"/>
          <w:sz w:val="24"/>
          <w:szCs w:val="24"/>
        </w:rPr>
        <w:t>Kanunun geçici 12 nci maddesi kapsamında lisans verilmiş olanlar da dahil olmak üzere</w:t>
      </w:r>
      <w:r w:rsidR="00990066" w:rsidRPr="0083178B">
        <w:rPr>
          <w:rStyle w:val="DipnotBavurusu"/>
          <w:rFonts w:ascii="Times New Roman" w:eastAsia="Times New Roman" w:hAnsi="Times New Roman"/>
          <w:color w:val="000000" w:themeColor="text1"/>
          <w:sz w:val="24"/>
          <w:szCs w:val="24"/>
        </w:rPr>
        <w:footnoteReference w:id="484"/>
      </w:r>
      <w:r w:rsidR="00990066" w:rsidRPr="0083178B">
        <w:rPr>
          <w:rFonts w:ascii="Times New Roman" w:eastAsia="Times New Roman" w:hAnsi="Times New Roman"/>
          <w:color w:val="000000" w:themeColor="text1"/>
          <w:sz w:val="24"/>
          <w:szCs w:val="24"/>
        </w:rPr>
        <w:t xml:space="preserve"> y</w:t>
      </w:r>
      <w:r w:rsidRPr="0083178B">
        <w:rPr>
          <w:rFonts w:ascii="Times New Roman" w:eastAsia="Times New Roman" w:hAnsi="Times New Roman"/>
          <w:color w:val="000000" w:themeColor="text1"/>
          <w:sz w:val="24"/>
          <w:szCs w:val="24"/>
        </w:rPr>
        <w:t xml:space="preserve">ap İşlet, Yap İşlet Devret ve İşletme Hakkı Devri modelleri ile mevcut sözleşmeleri kapsamında TETAŞ’a elektrik enerjisi satmakta olan üretim tesislerine ilişkin kayıt güncelleme işlemleri TETAŞ tarafından yapılır. </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Bu kapsamdaki dengeleme birimlerinin günlük üretim programlarının ve yük alma ve yük atma tekliflerinin sunulmasına ve dengeleme mekanizmasına katılımları ile ilgili olarak bu Yönetmelikte düzenlenen iş ve işlemlerin yerine getirilmesine ilişkin hak ve yükümlülükler TETAŞ’a aittir. </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Söz konusu dengeleme birimlerine ait kabul edilen yük alma ve yük atma teklifleri, elektrik enerjisi alış ve satış miktarları ve uzlaştırmaya esas veriş-çekiş miktarları, TETAŞ’ın uzlaştırma hesabına işlenir ve söz konusu miktarlara ilişkin alacak ve b</w:t>
      </w:r>
      <w:r w:rsidR="00215FE1" w:rsidRPr="0083178B">
        <w:rPr>
          <w:rFonts w:ascii="Times New Roman" w:eastAsia="Times New Roman" w:hAnsi="Times New Roman"/>
          <w:color w:val="000000" w:themeColor="text1"/>
          <w:sz w:val="24"/>
          <w:szCs w:val="24"/>
        </w:rPr>
        <w:t>orçlar TETAŞ’a tahakkuk edilir.</w:t>
      </w:r>
    </w:p>
    <w:p w:rsidR="0074635A" w:rsidRPr="0083178B" w:rsidRDefault="0074635A"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Kayıt güncelleme</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2 –</w:t>
      </w:r>
      <w:r w:rsidRPr="0083178B">
        <w:rPr>
          <w:rFonts w:ascii="Times New Roman" w:eastAsia="Times New Roman" w:hAnsi="Times New Roman"/>
          <w:color w:val="000000" w:themeColor="text1"/>
          <w:sz w:val="24"/>
          <w:szCs w:val="24"/>
        </w:rPr>
        <w:t xml:space="preserve"> (1) 3/11/2004 tarihli ve 25632 sayılı Resmî Gazete’de yayımlanan Elektrik Piyasası Dengeleme ve Uzlaştırma Yönetmeliği hükümleri kapsamında Piyasa İşletmecisine kayıt yaptırmış olan piyasa katılımcılarının kayıtları geçerliliğini sürdürür. Piyasa katılımcıları, bu Yönetmelik hükümleri çerçevesinde kayıtlarında güncelleme yapılması ihtiyacı doğması durumunda, gerekli bilgi ve belgeleri Piyasa İşletmecisine sağlayarak kayıt güncelleme işlemlerini bu Yönetmeliğin yayımı tarihinden itibaren en geç 2 ay içerisinde sanal uygulama kapsamında tamamlar. Kayıtların güncelleme işlemlerinin tamamlanması ile birlikte, piyasa katılımcıları, bir dengeden sorumlu gruba katılabilirler ya da ait oldukları dengeden sorumlu grubu değiştirebilirler. </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Uygulamanın başlaması</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3</w:t>
      </w:r>
      <w:r w:rsidR="00FF0733" w:rsidRPr="0083178B">
        <w:rPr>
          <w:rStyle w:val="DipnotBavurusu"/>
          <w:rFonts w:ascii="Times New Roman" w:eastAsia="Times New Roman" w:hAnsi="Times New Roman"/>
          <w:b/>
          <w:color w:val="000000" w:themeColor="text1"/>
          <w:sz w:val="24"/>
          <w:szCs w:val="24"/>
        </w:rPr>
        <w:footnoteReference w:id="485"/>
      </w:r>
      <w:r w:rsidRPr="0083178B">
        <w:rPr>
          <w:rFonts w:ascii="Times New Roman" w:eastAsia="Times New Roman" w:hAnsi="Times New Roman"/>
          <w:b/>
          <w:color w:val="000000" w:themeColor="text1"/>
          <w:sz w:val="24"/>
          <w:szCs w:val="24"/>
        </w:rPr>
        <w:t xml:space="preserve"> –</w:t>
      </w:r>
      <w:r w:rsidRPr="0083178B">
        <w:rPr>
          <w:rFonts w:ascii="Times New Roman" w:eastAsia="Times New Roman" w:hAnsi="Times New Roman"/>
          <w:color w:val="000000" w:themeColor="text1"/>
          <w:sz w:val="24"/>
          <w:szCs w:val="24"/>
        </w:rPr>
        <w:t xml:space="preserve"> (1) </w:t>
      </w:r>
      <w:r w:rsidR="00BC6983" w:rsidRPr="0083178B">
        <w:rPr>
          <w:rFonts w:ascii="Times New Roman" w:eastAsia="Times New Roman" w:hAnsi="Times New Roman"/>
          <w:color w:val="000000" w:themeColor="text1"/>
          <w:sz w:val="24"/>
          <w:szCs w:val="24"/>
        </w:rPr>
        <w:t>Bu Yönetmelik uyarınca yapılacak uygulamalar, 1/12/2009 günü saat 00:00’a kadar herhangi bir fiziksel sonuç, faturalama ve ödeme yükümlülüğü doğurmaksızın sanal uygulama kapsamında gerçekleştirilir. Sanal uygulamanın ilk 2 ayında profilleme uygulamasının geliştirilmesi, ikili anlaşmaların saatlik olarak yeniden düzenlenmesi ve tüm katılımcıların ve dağıtım lisansı sahibi tüzel kişilerin gerekli altyapı ve kapasite geliştirmesi çalışmaları tamamlanır. Sanal uygulamanın son 5 ayında dengeleme ve uzlaştırma uygulamaları herhangi bir fiziksel sonuç, faturalama ve ödeme yükümlülüğü doğurmaksızın sanal olarak gerçekleştirilir. Sanal uygulamaya ilişkin ilgili tarafların görevleri, sorumlulukları ve yapılacak işlemler, kayıt güncelleme işlemleri tamamlanıncaya kadar TEİAŞ tarafından ilgili tüm taraflara duyurulur.</w:t>
      </w:r>
      <w:r w:rsidRPr="0083178B">
        <w:rPr>
          <w:rFonts w:ascii="Times New Roman" w:eastAsia="Times New Roman" w:hAnsi="Times New Roman"/>
          <w:color w:val="000000" w:themeColor="text1"/>
          <w:sz w:val="24"/>
          <w:szCs w:val="24"/>
        </w:rPr>
        <w:t xml:space="preserve"> </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(2)</w:t>
      </w:r>
      <w:r w:rsidR="00BF1030" w:rsidRPr="0083178B">
        <w:rPr>
          <w:rStyle w:val="DipnotBavurusu"/>
          <w:rFonts w:ascii="Times New Roman" w:eastAsia="Times New Roman" w:hAnsi="Times New Roman"/>
          <w:color w:val="000000" w:themeColor="text1"/>
          <w:sz w:val="24"/>
          <w:szCs w:val="24"/>
        </w:rPr>
        <w:footnoteReference w:id="486"/>
      </w:r>
      <w:r w:rsidRPr="0083178B">
        <w:rPr>
          <w:rFonts w:ascii="Times New Roman" w:eastAsia="Times New Roman" w:hAnsi="Times New Roman"/>
          <w:color w:val="000000" w:themeColor="text1"/>
          <w:sz w:val="24"/>
          <w:szCs w:val="24"/>
        </w:rPr>
        <w:t xml:space="preserve"> </w:t>
      </w:r>
      <w:r w:rsidR="00BC6983" w:rsidRPr="0083178B">
        <w:rPr>
          <w:rFonts w:ascii="Times New Roman" w:eastAsia="Times New Roman" w:hAnsi="Times New Roman"/>
          <w:color w:val="000000" w:themeColor="text1"/>
          <w:sz w:val="24"/>
          <w:szCs w:val="24"/>
        </w:rPr>
        <w:t>1/12/2009 tarihine kadar, 142 nci maddede yer alan Yönetmeliğin uygulanmasına devam olunur.</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(3) 142 nci maddede yer alan Yönetmelik kapsamında yapılan uzlaştırma ve faturalama işlemleri ve bu işlemlere yapılan itirazlar, söz konusu Yönetmelik kapsamında sonuçlandırılır.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402020" w:rsidRPr="0083178B" w:rsidRDefault="007B1391" w:rsidP="00D50283">
      <w:pPr>
        <w:tabs>
          <w:tab w:val="left" w:pos="566"/>
        </w:tabs>
        <w:spacing w:after="0" w:line="240" w:lineRule="auto"/>
        <w:jc w:val="both"/>
        <w:rPr>
          <w:rFonts w:ascii="Times New Roman" w:hAnsi="Times New Roman"/>
          <w:b/>
          <w:bCs/>
          <w:color w:val="000000" w:themeColor="text1"/>
          <w:sz w:val="24"/>
          <w:szCs w:val="24"/>
        </w:rPr>
      </w:pPr>
      <w:r w:rsidRPr="0083178B">
        <w:rPr>
          <w:rFonts w:ascii="Times New Roman" w:eastAsia="Times New Roman" w:hAnsi="Times New Roman"/>
          <w:b/>
          <w:color w:val="000000" w:themeColor="text1"/>
          <w:sz w:val="24"/>
          <w:szCs w:val="24"/>
        </w:rPr>
        <w:tab/>
      </w:r>
      <w:r w:rsidR="00402020" w:rsidRPr="0083178B">
        <w:rPr>
          <w:rFonts w:ascii="Times New Roman" w:eastAsia="Times New Roman" w:hAnsi="Times New Roman"/>
          <w:b/>
          <w:color w:val="000000" w:themeColor="text1"/>
          <w:sz w:val="24"/>
          <w:szCs w:val="24"/>
        </w:rPr>
        <w:t>Teminat ve Avans Ödemeleri</w:t>
      </w:r>
      <w:r w:rsidR="00402B5B" w:rsidRPr="0083178B">
        <w:rPr>
          <w:rStyle w:val="DipnotBavurusu"/>
          <w:rFonts w:ascii="Times New Roman" w:eastAsia="Times New Roman" w:hAnsi="Times New Roman"/>
          <w:b/>
          <w:color w:val="000000" w:themeColor="text1"/>
          <w:sz w:val="24"/>
          <w:szCs w:val="24"/>
        </w:rPr>
        <w:footnoteReference w:id="487"/>
      </w:r>
      <w:r w:rsidR="00402B5B" w:rsidRPr="0083178B">
        <w:rPr>
          <w:rStyle w:val="DipnotBavurusu"/>
          <w:rFonts w:ascii="Times New Roman" w:eastAsia="Times New Roman" w:hAnsi="Times New Roman"/>
          <w:b/>
          <w:color w:val="000000" w:themeColor="text1"/>
          <w:sz w:val="24"/>
          <w:szCs w:val="24"/>
        </w:rPr>
        <w:footnoteReference w:id="488"/>
      </w:r>
    </w:p>
    <w:p w:rsidR="007B1391" w:rsidRPr="0083178B" w:rsidRDefault="00402020"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b/>
          <w:bCs/>
          <w:color w:val="000000" w:themeColor="text1"/>
          <w:sz w:val="24"/>
          <w:szCs w:val="24"/>
        </w:rPr>
        <w:tab/>
        <w:t xml:space="preserve">GEÇİCİ MADDE 4 – </w:t>
      </w:r>
      <w:r w:rsidRPr="0083178B">
        <w:rPr>
          <w:rFonts w:ascii="Times New Roman" w:hAnsi="Times New Roman"/>
          <w:color w:val="000000" w:themeColor="text1"/>
          <w:sz w:val="24"/>
          <w:szCs w:val="24"/>
        </w:rPr>
        <w:t xml:space="preserve">(1) Teminat mekanizmasının alt yapısının kurulması ve işlerlik kazanmasına kadar piyasa katılımcılarının teminat sağlamaması, ilgili organize toptan elektrik </w:t>
      </w:r>
      <w:r w:rsidRPr="0083178B">
        <w:rPr>
          <w:rFonts w:ascii="Times New Roman" w:hAnsi="Times New Roman"/>
          <w:color w:val="000000" w:themeColor="text1"/>
          <w:sz w:val="24"/>
          <w:szCs w:val="24"/>
        </w:rPr>
        <w:lastRenderedPageBreak/>
        <w:t>piyasası faaliyetlerine katılmaları önünde engel teşkil etmez. Teminatın sağlanmaması, piyasa katılımcıları ve dengeden sorumlu tarafların bu Yönetmelik kapsamındaki faaliyetlerine ilişkin ödeme yükümlülüklerini ortadan kaldırmaz. Teminat ve avans ödemeleri mekanizmasının alt yapısının kurulması ve işlerlik kazanmasına ilişkin çalışmalar 28/2/2011 tarihine kadar tamamlanır.</w:t>
      </w:r>
      <w:r w:rsidR="00D240DD" w:rsidRPr="0083178B">
        <w:rPr>
          <w:rFonts w:ascii="Times New Roman" w:hAnsi="Times New Roman"/>
          <w:color w:val="000000" w:themeColor="text1"/>
          <w:sz w:val="24"/>
          <w:szCs w:val="24"/>
        </w:rPr>
        <w:t xml:space="preserve"> </w:t>
      </w:r>
      <w:r w:rsidR="00D240DD" w:rsidRPr="0083178B">
        <w:rPr>
          <w:rStyle w:val="DipnotBavurusu"/>
          <w:rFonts w:ascii="Times New Roman" w:hAnsi="Times New Roman"/>
          <w:color w:val="000000" w:themeColor="text1"/>
          <w:sz w:val="24"/>
          <w:szCs w:val="24"/>
        </w:rPr>
        <w:footnoteReference w:id="489"/>
      </w:r>
      <w:r w:rsidR="00D240DD" w:rsidRPr="0083178B">
        <w:rPr>
          <w:rFonts w:ascii="Times New Roman" w:hAnsi="Times New Roman"/>
          <w:color w:val="000000" w:themeColor="text1"/>
          <w:sz w:val="24"/>
          <w:szCs w:val="24"/>
        </w:rPr>
        <w:t>Teminat ve avans ödemeleri mekanizması gün öncesi piyasasının işlerlik kazanması ile eş zamanlı olarak uygulamaya girer.</w:t>
      </w:r>
    </w:p>
    <w:p w:rsidR="00D240DD" w:rsidRPr="0083178B" w:rsidRDefault="00EE589A" w:rsidP="00D50283">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r>
      <w:r w:rsidR="00D240DD" w:rsidRPr="0083178B">
        <w:rPr>
          <w:rFonts w:ascii="Times New Roman" w:hAnsi="Times New Roman"/>
          <w:color w:val="000000" w:themeColor="text1"/>
          <w:sz w:val="24"/>
          <w:szCs w:val="24"/>
        </w:rPr>
        <w:t>(2)</w:t>
      </w:r>
      <w:r w:rsidR="00D240DD" w:rsidRPr="0083178B">
        <w:rPr>
          <w:rStyle w:val="DipnotBavurusu"/>
          <w:rFonts w:ascii="Times New Roman" w:hAnsi="Times New Roman"/>
          <w:color w:val="000000" w:themeColor="text1"/>
          <w:sz w:val="24"/>
          <w:szCs w:val="24"/>
        </w:rPr>
        <w:footnoteReference w:id="490"/>
      </w:r>
      <w:r w:rsidR="00D240DD" w:rsidRPr="0083178B">
        <w:rPr>
          <w:rFonts w:ascii="Times New Roman" w:hAnsi="Times New Roman"/>
          <w:color w:val="000000" w:themeColor="text1"/>
          <w:sz w:val="24"/>
          <w:szCs w:val="24"/>
        </w:rPr>
        <w:t xml:space="preserve"> Teminat mekanizmasının uygulamaya girdiği ilk 4 günde, piyasa katılımcılarında</w:t>
      </w:r>
      <w:r w:rsidR="002B0E7F" w:rsidRPr="0083178B">
        <w:rPr>
          <w:rFonts w:ascii="Times New Roman" w:hAnsi="Times New Roman"/>
          <w:color w:val="000000" w:themeColor="text1"/>
          <w:sz w:val="24"/>
          <w:szCs w:val="24"/>
        </w:rPr>
        <w:t>n minimum teminat talep edilir.</w:t>
      </w:r>
    </w:p>
    <w:p w:rsidR="008C0EAC" w:rsidRPr="0083178B" w:rsidRDefault="00EE589A"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r>
      <w:r w:rsidR="00D240DD" w:rsidRPr="0083178B">
        <w:rPr>
          <w:rFonts w:ascii="Times New Roman" w:hAnsi="Times New Roman"/>
          <w:color w:val="000000" w:themeColor="text1"/>
          <w:sz w:val="24"/>
          <w:szCs w:val="24"/>
        </w:rPr>
        <w:t>(3)</w:t>
      </w:r>
      <w:r w:rsidR="00D240DD" w:rsidRPr="0083178B">
        <w:rPr>
          <w:rStyle w:val="DipnotBavurusu"/>
          <w:rFonts w:ascii="Times New Roman" w:hAnsi="Times New Roman"/>
          <w:color w:val="000000" w:themeColor="text1"/>
          <w:sz w:val="24"/>
          <w:szCs w:val="24"/>
        </w:rPr>
        <w:footnoteReference w:id="491"/>
      </w:r>
      <w:r w:rsidR="00D240DD" w:rsidRPr="0083178B">
        <w:rPr>
          <w:rFonts w:ascii="Times New Roman" w:hAnsi="Times New Roman"/>
          <w:color w:val="000000" w:themeColor="text1"/>
          <w:sz w:val="24"/>
          <w:szCs w:val="24"/>
        </w:rPr>
        <w:t xml:space="preserve"> Teminat mekanizmasının uygulamaya girdiği tarihi takip eden ilk </w:t>
      </w:r>
      <w:r w:rsidR="00D240DD" w:rsidRPr="0083178B">
        <w:rPr>
          <w:rFonts w:ascii="Times New Roman" w:eastAsia="Times New Roman" w:hAnsi="Times New Roman"/>
          <w:color w:val="000000" w:themeColor="text1"/>
          <w:sz w:val="24"/>
          <w:szCs w:val="24"/>
        </w:rPr>
        <w:t>fatura dönemine ilişkin fatura bildirim tarihine kadar</w:t>
      </w:r>
      <w:r w:rsidR="00D240DD" w:rsidRPr="0083178B">
        <w:rPr>
          <w:rFonts w:ascii="Times New Roman" w:hAnsi="Times New Roman"/>
          <w:color w:val="000000" w:themeColor="text1"/>
          <w:sz w:val="24"/>
          <w:szCs w:val="24"/>
        </w:rPr>
        <w:t xml:space="preserve"> 129 uncu maddede yer alan hükümler uygulanmaz</w:t>
      </w:r>
      <w:r w:rsidR="00D240DD" w:rsidRPr="0083178B">
        <w:rPr>
          <w:rFonts w:ascii="Times New Roman" w:eastAsia="Times New Roman" w:hAnsi="Times New Roman"/>
          <w:color w:val="000000" w:themeColor="text1"/>
          <w:sz w:val="24"/>
          <w:szCs w:val="24"/>
        </w:rPr>
        <w:t>.</w:t>
      </w:r>
    </w:p>
    <w:p w:rsidR="008C0EAC" w:rsidRPr="0083178B" w:rsidRDefault="008C0EAC"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Gün öncesi planlama</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5 –</w:t>
      </w:r>
      <w:r w:rsidRPr="0083178B">
        <w:rPr>
          <w:rFonts w:ascii="Times New Roman" w:eastAsia="Times New Roman" w:hAnsi="Times New Roman"/>
          <w:color w:val="000000" w:themeColor="text1"/>
          <w:sz w:val="24"/>
          <w:szCs w:val="24"/>
        </w:rPr>
        <w:t xml:space="preserve"> (1) Gün öncesi piyasasının alt yapısının kurulması ve işlerlik kazanmasına kadar gün öncesi dengeleme, gün öncesi planlama aracılığıyla gerçekleştirilir. Gün öncesi piyasasının işlerlik kazanacağı tarih en az 1 ay öncesinden Kurul Kararı ile ilan edilir. </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(2) Gün öncesi planlamanın geçerli olduğu süre boyunca, 88 inci ve 89 uncu maddelerde ele alınan uzlaştırmaya esas </w:t>
      </w:r>
      <w:r w:rsidR="00E76DE9" w:rsidRPr="0083178B">
        <w:rPr>
          <w:rFonts w:ascii="Times New Roman" w:eastAsia="Times New Roman" w:hAnsi="Times New Roman"/>
          <w:color w:val="000000" w:themeColor="text1"/>
          <w:sz w:val="24"/>
          <w:szCs w:val="24"/>
        </w:rPr>
        <w:t>ikili anlaşma bildirimleri ve değişiklikler, satıcı olan piyasa katılımcısı tarafından uzlaştırmaya esas ikili anlaşma bildiriminin</w:t>
      </w:r>
      <w:r w:rsidR="00E76DE9" w:rsidRPr="0083178B">
        <w:rPr>
          <w:rStyle w:val="DipnotBavurusu"/>
          <w:rFonts w:ascii="Times New Roman" w:eastAsia="Times New Roman" w:hAnsi="Times New Roman"/>
          <w:color w:val="000000" w:themeColor="text1"/>
          <w:sz w:val="24"/>
          <w:szCs w:val="24"/>
        </w:rPr>
        <w:footnoteReference w:id="492"/>
      </w:r>
      <w:r w:rsidRPr="0083178B">
        <w:rPr>
          <w:rFonts w:ascii="Times New Roman" w:eastAsia="Times New Roman" w:hAnsi="Times New Roman"/>
          <w:color w:val="000000" w:themeColor="text1"/>
          <w:sz w:val="24"/>
          <w:szCs w:val="24"/>
        </w:rPr>
        <w:t xml:space="preserve"> geçerli olduğu uzlaştırma döneminin yer aldığı günün bir gün öncesinde </w:t>
      </w:r>
      <w:r w:rsidR="00E76DE9" w:rsidRPr="0083178B">
        <w:rPr>
          <w:rFonts w:ascii="Times New Roman" w:eastAsia="Times New Roman" w:hAnsi="Times New Roman"/>
          <w:color w:val="000000" w:themeColor="text1"/>
          <w:sz w:val="24"/>
          <w:szCs w:val="24"/>
        </w:rPr>
        <w:t>saat 10:30’a kadar, alıcı olan piyasa katılımcısı tarafından ise 11:30’a kadar onaylanarak tamamlanır</w:t>
      </w:r>
      <w:r w:rsidR="00E76DE9" w:rsidRPr="0083178B">
        <w:rPr>
          <w:rStyle w:val="DipnotBavurusu"/>
          <w:rFonts w:ascii="Times New Roman" w:eastAsia="Times New Roman" w:hAnsi="Times New Roman"/>
          <w:color w:val="000000" w:themeColor="text1"/>
          <w:sz w:val="24"/>
          <w:szCs w:val="24"/>
        </w:rPr>
        <w:footnoteReference w:id="493"/>
      </w:r>
      <w:r w:rsidRPr="0083178B">
        <w:rPr>
          <w:rFonts w:ascii="Times New Roman" w:eastAsia="Times New Roman" w:hAnsi="Times New Roman"/>
          <w:color w:val="000000" w:themeColor="text1"/>
          <w:sz w:val="24"/>
          <w:szCs w:val="24"/>
        </w:rPr>
        <w:t>.</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ab/>
        <w:t xml:space="preserve">(3) Gün öncesi planlamadan gün öncesi piyasasına geçiş aşamasında, gün öncesi piyasasına katılıma ilişkin kayıt işlemleri Piyasa İşletmecisi tarafından ilan edilecek süre içinde, piyasa katılımcılarının kayıt işlemlerine ilişkin hükümlerde belirtildiği </w:t>
      </w:r>
      <w:r w:rsidR="00953F3F" w:rsidRPr="0083178B">
        <w:rPr>
          <w:rFonts w:ascii="Times New Roman" w:eastAsia="Times New Roman" w:hAnsi="Times New Roman"/>
          <w:color w:val="000000" w:themeColor="text1"/>
          <w:sz w:val="24"/>
          <w:szCs w:val="24"/>
        </w:rPr>
        <w:t>şekilde gerçekleştirilir</w:t>
      </w:r>
      <w:r w:rsidRPr="0083178B">
        <w:rPr>
          <w:rFonts w:ascii="Times New Roman" w:eastAsia="Times New Roman" w:hAnsi="Times New Roman"/>
          <w:color w:val="000000" w:themeColor="text1"/>
          <w:sz w:val="24"/>
          <w:szCs w:val="24"/>
        </w:rPr>
        <w:t xml:space="preserve">. </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Dengeleme birimlerinin sayaç yerleri</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6</w:t>
      </w:r>
      <w:r w:rsidR="002B783F" w:rsidRPr="0083178B">
        <w:rPr>
          <w:rStyle w:val="DipnotBavurusu"/>
          <w:rFonts w:ascii="Times New Roman" w:eastAsia="Times New Roman" w:hAnsi="Times New Roman"/>
          <w:b/>
          <w:color w:val="000000" w:themeColor="text1"/>
          <w:sz w:val="24"/>
          <w:szCs w:val="24"/>
        </w:rPr>
        <w:footnoteReference w:id="494"/>
      </w:r>
      <w:r w:rsidRPr="0083178B">
        <w:rPr>
          <w:rFonts w:ascii="Times New Roman" w:eastAsia="Times New Roman" w:hAnsi="Times New Roman"/>
          <w:b/>
          <w:color w:val="000000" w:themeColor="text1"/>
          <w:sz w:val="24"/>
          <w:szCs w:val="24"/>
        </w:rPr>
        <w:t xml:space="preserve"> –</w:t>
      </w:r>
      <w:r w:rsidR="00C654AE" w:rsidRPr="0083178B">
        <w:rPr>
          <w:rFonts w:ascii="Times New Roman" w:eastAsia="Times New Roman" w:hAnsi="Times New Roman"/>
          <w:b/>
          <w:color w:val="000000" w:themeColor="text1"/>
          <w:sz w:val="24"/>
          <w:szCs w:val="24"/>
        </w:rPr>
        <w:t xml:space="preserve"> </w:t>
      </w:r>
      <w:r w:rsidR="004A3DB0" w:rsidRPr="0083178B">
        <w:rPr>
          <w:rFonts w:ascii="Times New Roman" w:hAnsi="Times New Roman"/>
          <w:color w:val="000000" w:themeColor="text1"/>
          <w:sz w:val="24"/>
          <w:szCs w:val="24"/>
        </w:rPr>
        <w:t>(1) Bu Yönetmeliğin yayımlandığı tarihte sayaçları ilgili dengeleme biriminin bağımsız olarak ölçülebilmesini sağlayacak yerde bulunmayan dengeleme birimlerinin, dengeleme birimi olarak faaliyetlerini sürdürebilmeleri için sayaç yerlerini 31/12/2010 tarihine kadar ilgili mevzuat hükümleri çerçevesinde ve ilgili dengeleme biriminin bağımsız olarak ölçülmesini sağlayacak şekilde değiştirmeleri esastır. Belirtilen süre içinde sayaç yerlerini değiştirmeyen üretim tesisleri 31/12/2010 tarihinden itibaren sadece uzlaştırmaya esas veriş çekiş birimi olarak faaliyetlerini sürdürebilirler.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Teklif bölgelerinin belirlenmesi</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7 –</w:t>
      </w:r>
      <w:r w:rsidRPr="0083178B">
        <w:rPr>
          <w:rFonts w:ascii="Times New Roman" w:eastAsia="Times New Roman" w:hAnsi="Times New Roman"/>
          <w:color w:val="000000" w:themeColor="text1"/>
          <w:sz w:val="24"/>
          <w:szCs w:val="24"/>
        </w:rPr>
        <w:t xml:space="preserve"> (1) Sistem İşletmecisinin, iletim kısıtlarını gün öncesi piyasasına dayalı olarak ilk kez yönetmesine ihtiyaç duyması durumunda, Gün Öncesi Piyasasında geçerli olacak teklif bölgelerinin, uygulamanın işlerlik kazanmasından en az 6 ay öncesinde Sistem İşletmecisi tarafından belirlenerek Piyasa İşletmecisine ve piyasa katılımcılarına duyurulması esastır.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Otomatik Sayaç Okuma Sisteminin kurulması</w:t>
      </w:r>
    </w:p>
    <w:p w:rsidR="007B1391" w:rsidRPr="0083178B" w:rsidRDefault="00EA0266" w:rsidP="00EA0266">
      <w:pPr>
        <w:tabs>
          <w:tab w:val="left" w:pos="540"/>
        </w:tabs>
        <w:spacing w:line="240" w:lineRule="auto"/>
        <w:ind w:firstLine="567"/>
        <w:jc w:val="both"/>
        <w:rPr>
          <w:rFonts w:ascii="Times New Roman" w:eastAsia="Times New Roman" w:hAnsi="Times New Roman"/>
          <w:color w:val="000000" w:themeColor="text1"/>
          <w:sz w:val="24"/>
          <w:szCs w:val="24"/>
        </w:rPr>
      </w:pPr>
      <w:r w:rsidRPr="0083178B">
        <w:rPr>
          <w:rFonts w:ascii="Times New Roman" w:hAnsi="Times New Roman"/>
          <w:b/>
          <w:bCs/>
          <w:color w:val="000000" w:themeColor="text1"/>
          <w:sz w:val="24"/>
          <w:szCs w:val="24"/>
        </w:rPr>
        <w:lastRenderedPageBreak/>
        <w:t>GEÇİCİ MADDE 8</w:t>
      </w:r>
      <w:r w:rsidRPr="0083178B">
        <w:rPr>
          <w:rStyle w:val="DipnotBavurusu"/>
          <w:rFonts w:ascii="Times New Roman" w:hAnsi="Times New Roman"/>
          <w:b/>
          <w:bCs/>
          <w:color w:val="000000" w:themeColor="text1"/>
          <w:sz w:val="24"/>
          <w:szCs w:val="24"/>
        </w:rPr>
        <w:footnoteReference w:id="495"/>
      </w:r>
      <w:r w:rsidR="00647441" w:rsidRPr="0083178B">
        <w:rPr>
          <w:rFonts w:ascii="Times New Roman" w:hAnsi="Times New Roman"/>
          <w:b/>
          <w:bCs/>
          <w:color w:val="000000" w:themeColor="text1"/>
          <w:sz w:val="24"/>
          <w:szCs w:val="24"/>
          <w:vertAlign w:val="superscript"/>
        </w:rPr>
        <w:t>,</w:t>
      </w:r>
      <w:r w:rsidR="00647441" w:rsidRPr="0083178B">
        <w:rPr>
          <w:rStyle w:val="DipnotBavurusu"/>
          <w:rFonts w:ascii="Times New Roman" w:hAnsi="Times New Roman"/>
          <w:b/>
          <w:bCs/>
          <w:color w:val="000000" w:themeColor="text1"/>
          <w:sz w:val="24"/>
          <w:szCs w:val="24"/>
        </w:rPr>
        <w:footnoteReference w:id="496"/>
      </w:r>
      <w:r w:rsidRPr="0083178B">
        <w:rPr>
          <w:rFonts w:ascii="Times New Roman" w:hAnsi="Times New Roman"/>
          <w:b/>
          <w:bCs/>
          <w:color w:val="000000" w:themeColor="text1"/>
          <w:sz w:val="24"/>
          <w:szCs w:val="24"/>
        </w:rPr>
        <w:t xml:space="preserve"> </w:t>
      </w:r>
      <w:r w:rsidRPr="0083178B">
        <w:rPr>
          <w:rFonts w:ascii="Times New Roman" w:hAnsi="Times New Roman"/>
          <w:b/>
          <w:color w:val="000000" w:themeColor="text1"/>
          <w:sz w:val="24"/>
          <w:szCs w:val="24"/>
        </w:rPr>
        <w:t>–</w:t>
      </w:r>
      <w:r w:rsidRPr="0083178B">
        <w:rPr>
          <w:rFonts w:ascii="Times New Roman" w:hAnsi="Times New Roman"/>
          <w:color w:val="000000" w:themeColor="text1"/>
          <w:w w:val="105"/>
          <w:sz w:val="24"/>
          <w:szCs w:val="24"/>
          <w:lang w:eastAsia="tr-TR"/>
        </w:rPr>
        <w:t xml:space="preserve"> </w:t>
      </w:r>
      <w:r w:rsidRPr="0083178B">
        <w:rPr>
          <w:rFonts w:ascii="Times New Roman" w:hAnsi="Times New Roman"/>
          <w:color w:val="000000" w:themeColor="text1"/>
          <w:sz w:val="24"/>
          <w:szCs w:val="24"/>
        </w:rPr>
        <w:t xml:space="preserve">(1) </w:t>
      </w:r>
      <w:r w:rsidR="002B5DDC" w:rsidRPr="0083178B">
        <w:rPr>
          <w:rFonts w:ascii="Times New Roman" w:hAnsi="Times New Roman"/>
          <w:color w:val="000000" w:themeColor="text1"/>
          <w:sz w:val="24"/>
          <w:szCs w:val="24"/>
        </w:rPr>
        <w:t>TEİAŞ ve dağıtım şirketleri tarafından 1/10/2012 tarihine kadar OSOS kurulmasına ilişkin çalışmalarını tamamlar. Bu sürenin bitimine kadar, OSOS kurulum işlemlerinin tamamlanamaması durumunda, OSOS kurulum yükümlülüğü saklı kalmak kaydıyla, uzlaştırmaya esas veriş-çekiş değerlerinin belirlenmesinde bu Yönetmeliğin 81 inci maddesinin altıncı ve yedinci fıkralarında belirtilen hükümler uygulanır.</w:t>
      </w:r>
    </w:p>
    <w:p w:rsidR="00BE6497"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p>
    <w:p w:rsidR="007B1391" w:rsidRPr="0083178B" w:rsidRDefault="002035FC"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7B1391" w:rsidRPr="0083178B">
        <w:rPr>
          <w:rFonts w:ascii="Times New Roman" w:eastAsia="Times New Roman" w:hAnsi="Times New Roman"/>
          <w:b/>
          <w:color w:val="000000" w:themeColor="text1"/>
          <w:sz w:val="24"/>
          <w:szCs w:val="24"/>
        </w:rPr>
        <w:t>Teklif bölgelerinin belirlenmesine ilişkin usul ve esaslar</w:t>
      </w:r>
    </w:p>
    <w:p w:rsidR="007B1391" w:rsidRPr="0083178B" w:rsidRDefault="007B1391" w:rsidP="00D50283">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9 –</w:t>
      </w:r>
      <w:r w:rsidRPr="0083178B">
        <w:rPr>
          <w:rFonts w:ascii="Times New Roman" w:eastAsia="Times New Roman" w:hAnsi="Times New Roman"/>
          <w:color w:val="000000" w:themeColor="text1"/>
          <w:sz w:val="24"/>
          <w:szCs w:val="24"/>
        </w:rPr>
        <w:t xml:space="preserve"> (1) Teklif bölgelerinin belirlenmesine ilişkin usul ve esaslar TEİAŞ tarafında</w:t>
      </w:r>
      <w:r w:rsidR="00E76DE9" w:rsidRPr="0083178B">
        <w:rPr>
          <w:rFonts w:ascii="Times New Roman" w:eastAsia="Times New Roman" w:hAnsi="Times New Roman"/>
          <w:color w:val="000000" w:themeColor="text1"/>
          <w:sz w:val="24"/>
          <w:szCs w:val="24"/>
        </w:rPr>
        <w:t>n 1/6</w:t>
      </w:r>
      <w:r w:rsidRPr="0083178B">
        <w:rPr>
          <w:rFonts w:ascii="Times New Roman" w:eastAsia="Times New Roman" w:hAnsi="Times New Roman"/>
          <w:color w:val="000000" w:themeColor="text1"/>
          <w:sz w:val="24"/>
          <w:szCs w:val="24"/>
        </w:rPr>
        <w:t>/2010</w:t>
      </w:r>
      <w:r w:rsidR="00E76DE9" w:rsidRPr="0083178B">
        <w:rPr>
          <w:rStyle w:val="DipnotBavurusu"/>
          <w:rFonts w:ascii="Times New Roman" w:eastAsia="Times New Roman" w:hAnsi="Times New Roman"/>
          <w:color w:val="000000" w:themeColor="text1"/>
          <w:sz w:val="24"/>
          <w:szCs w:val="24"/>
        </w:rPr>
        <w:footnoteReference w:id="497"/>
      </w:r>
      <w:r w:rsidRPr="0083178B">
        <w:rPr>
          <w:rFonts w:ascii="Times New Roman" w:eastAsia="Times New Roman" w:hAnsi="Times New Roman"/>
          <w:color w:val="000000" w:themeColor="text1"/>
          <w:sz w:val="24"/>
          <w:szCs w:val="24"/>
        </w:rPr>
        <w:t xml:space="preserve"> tarihine kadar belirlenerek Kuruma teklif edilir.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t>Kayıp katsayıları hesaplama metodolojisi</w:t>
      </w:r>
    </w:p>
    <w:p w:rsidR="00457BB3" w:rsidRPr="0083178B" w:rsidRDefault="007B1391" w:rsidP="008E1109">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10</w:t>
      </w:r>
      <w:r w:rsidR="00E76DE9" w:rsidRPr="0083178B">
        <w:rPr>
          <w:rStyle w:val="DipnotBavurusu"/>
          <w:rFonts w:ascii="Times New Roman" w:eastAsia="Times New Roman" w:hAnsi="Times New Roman"/>
          <w:b/>
          <w:color w:val="000000" w:themeColor="text1"/>
          <w:sz w:val="24"/>
          <w:szCs w:val="24"/>
        </w:rPr>
        <w:footnoteReference w:id="498"/>
      </w:r>
      <w:r w:rsidR="00D240DD" w:rsidRPr="0083178B">
        <w:rPr>
          <w:rStyle w:val="DipnotBavurusu"/>
          <w:rFonts w:ascii="Times New Roman" w:eastAsia="Times New Roman" w:hAnsi="Times New Roman"/>
          <w:b/>
          <w:color w:val="000000" w:themeColor="text1"/>
          <w:sz w:val="24"/>
          <w:szCs w:val="24"/>
        </w:rPr>
        <w:footnoteReference w:id="499"/>
      </w:r>
    </w:p>
    <w:p w:rsidR="008E1109" w:rsidRPr="0083178B" w:rsidRDefault="008E1109" w:rsidP="008E1109">
      <w:pPr>
        <w:tabs>
          <w:tab w:val="left" w:pos="566"/>
        </w:tabs>
        <w:spacing w:after="0" w:line="240" w:lineRule="auto"/>
        <w:jc w:val="both"/>
        <w:rPr>
          <w:rFonts w:ascii="Times New Roman" w:eastAsia="Times New Roman" w:hAnsi="Times New Roman"/>
          <w:color w:val="000000" w:themeColor="text1"/>
          <w:sz w:val="24"/>
          <w:szCs w:val="24"/>
        </w:rPr>
      </w:pPr>
    </w:p>
    <w:p w:rsidR="00457BB3" w:rsidRPr="0083178B" w:rsidRDefault="00457BB3" w:rsidP="008E1109">
      <w:pPr>
        <w:spacing w:after="0" w:line="240" w:lineRule="auto"/>
        <w:ind w:firstLine="567"/>
        <w:jc w:val="both"/>
        <w:rPr>
          <w:rFonts w:ascii="Times New Roman" w:hAnsi="Times New Roman"/>
          <w:b/>
          <w:color w:val="000000" w:themeColor="text1"/>
          <w:sz w:val="24"/>
          <w:szCs w:val="24"/>
        </w:rPr>
      </w:pPr>
      <w:r w:rsidRPr="0083178B">
        <w:rPr>
          <w:rFonts w:ascii="Times New Roman" w:hAnsi="Times New Roman"/>
          <w:b/>
          <w:color w:val="000000" w:themeColor="text1"/>
          <w:sz w:val="24"/>
          <w:szCs w:val="24"/>
        </w:rPr>
        <w:t>Dengeleme güç piyasası kapsamında etiket değerlerinin belirlenmesi ve sistem marjinal fiyatının hesaplanmasına ilişkin esaslar</w:t>
      </w:r>
      <w:r w:rsidR="00C654AE" w:rsidRPr="0083178B">
        <w:rPr>
          <w:rStyle w:val="DipnotBavurusu"/>
          <w:rFonts w:ascii="Times New Roman" w:hAnsi="Times New Roman"/>
          <w:b/>
          <w:color w:val="000000" w:themeColor="text1"/>
          <w:sz w:val="24"/>
          <w:szCs w:val="24"/>
        </w:rPr>
        <w:footnoteReference w:id="500"/>
      </w:r>
    </w:p>
    <w:p w:rsidR="004F4E28" w:rsidRPr="0083178B" w:rsidRDefault="00457BB3" w:rsidP="00D50283">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color w:val="000000" w:themeColor="text1"/>
          <w:sz w:val="24"/>
          <w:szCs w:val="24"/>
        </w:rPr>
        <w:tab/>
        <w:t>GEÇİCİ MADDE 11 –</w:t>
      </w:r>
      <w:r w:rsidRPr="0083178B">
        <w:rPr>
          <w:rFonts w:ascii="Times New Roman" w:hAnsi="Times New Roman"/>
          <w:color w:val="000000" w:themeColor="text1"/>
          <w:sz w:val="24"/>
          <w:szCs w:val="24"/>
        </w:rPr>
        <w:t xml:space="preserve"> (1) Kurum tarafından Başkan oluru ile yayımlanacak Dengeleme Güç Piyasası kapsamında Etiket Değerlerinin Belirlenmesi ve Sistem Marjinal Fiyatının Hesaplanması Prosedürünü en geç 1 Aralık 2011 tarihine kadar Kurum internet sitesi aracılığı ile piyasa katılımcılarına duyurulur.</w:t>
      </w:r>
    </w:p>
    <w:p w:rsidR="00AA0F8E" w:rsidRPr="0083178B" w:rsidRDefault="00AA0F8E" w:rsidP="00D50283">
      <w:pPr>
        <w:tabs>
          <w:tab w:val="left" w:pos="566"/>
        </w:tabs>
        <w:spacing w:after="0" w:line="240" w:lineRule="auto"/>
        <w:jc w:val="both"/>
        <w:rPr>
          <w:rFonts w:ascii="Times New Roman" w:eastAsia="Times New Roman" w:hAnsi="Times New Roman"/>
          <w:color w:val="000000" w:themeColor="text1"/>
          <w:sz w:val="24"/>
          <w:szCs w:val="24"/>
        </w:rPr>
      </w:pPr>
    </w:p>
    <w:p w:rsidR="004F4E28" w:rsidRPr="0083178B" w:rsidRDefault="002904D1" w:rsidP="00D50283">
      <w:pPr>
        <w:tabs>
          <w:tab w:val="left" w:pos="567"/>
        </w:tabs>
        <w:spacing w:after="0" w:line="240" w:lineRule="auto"/>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ab/>
      </w:r>
      <w:r w:rsidR="004F4E28" w:rsidRPr="0083178B">
        <w:rPr>
          <w:rFonts w:ascii="Times New Roman" w:hAnsi="Times New Roman"/>
          <w:b/>
          <w:bCs/>
          <w:color w:val="000000" w:themeColor="text1"/>
          <w:sz w:val="24"/>
          <w:szCs w:val="24"/>
        </w:rPr>
        <w:t>Mevcut sayaçların OSOS kaydı</w:t>
      </w:r>
      <w:r w:rsidR="008C77DE" w:rsidRPr="0083178B">
        <w:rPr>
          <w:rStyle w:val="DipnotBavurusu"/>
          <w:rFonts w:ascii="Times New Roman" w:hAnsi="Times New Roman"/>
          <w:b/>
          <w:bCs/>
          <w:color w:val="000000" w:themeColor="text1"/>
          <w:sz w:val="24"/>
          <w:szCs w:val="24"/>
        </w:rPr>
        <w:footnoteReference w:id="501"/>
      </w:r>
    </w:p>
    <w:p w:rsidR="002270E9" w:rsidRPr="0083178B" w:rsidRDefault="002270E9" w:rsidP="002270E9">
      <w:pPr>
        <w:spacing w:after="0" w:line="240" w:lineRule="auto"/>
        <w:ind w:firstLine="567"/>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GEÇİCİ MADDE 12</w:t>
      </w:r>
      <w:r w:rsidRPr="0083178B">
        <w:rPr>
          <w:rStyle w:val="DipnotBavurusu"/>
          <w:rFonts w:ascii="Times New Roman" w:hAnsi="Times New Roman"/>
          <w:b/>
          <w:bCs/>
          <w:color w:val="000000" w:themeColor="text1"/>
          <w:sz w:val="24"/>
          <w:szCs w:val="24"/>
        </w:rPr>
        <w:footnoteReference w:id="502"/>
      </w:r>
      <w:r w:rsidRPr="0083178B">
        <w:rPr>
          <w:rFonts w:ascii="Times New Roman" w:hAnsi="Times New Roman"/>
          <w:bCs/>
          <w:color w:val="000000" w:themeColor="text1"/>
          <w:sz w:val="24"/>
          <w:szCs w:val="24"/>
        </w:rPr>
        <w:t xml:space="preserve"> </w:t>
      </w:r>
      <w:r w:rsidRPr="0083178B">
        <w:rPr>
          <w:rFonts w:ascii="Times New Roman" w:hAnsi="Times New Roman"/>
          <w:color w:val="000000" w:themeColor="text1"/>
          <w:sz w:val="24"/>
          <w:szCs w:val="24"/>
        </w:rPr>
        <w:t xml:space="preserve">– (1) İlgili dağıtım şirketi tarafından OSOS sisteminin işler hale getirilmesini müteakip, söz konusu tarihte kaydı yapılmış olan fakat Otomatik Sayaç Okuma Sistemlerinin Kapsamına ve Sayaç Değerlerinin Belirlenmesine İlişkin Usul ve Esaslar uyarınca OSOS kapsamına dâhil olan sayaçlar için bu usul ve esas uyarınca görevlerini ve sorumluluklarını yerine getirmeleri için sorumlu tüzel kişilere durumun tebliğini takiben üç ay süre tanınır. Bu süre sonunda dağıtım şirketi tarafından sayaçların OSOS ile iletişim kurulması için gerekli test işlemleri gerçekleştirilir. Otomatik Sayaç Okuma Sistemlerinin Kapsamına ve Sayaç Değerlerinin Belirlenmesine İlişkin Usul ve Esaslar uyarınca OSOS kapsamına dâhil olan sayaçlar için bu usul ve esaslar uyarınca sayaç üzerinde yer alacak uzaktan haberleşme donanımının testleri de bu esnada gerçekleştirilir. </w:t>
      </w:r>
    </w:p>
    <w:p w:rsidR="004F4E28" w:rsidRPr="0083178B" w:rsidRDefault="002270E9" w:rsidP="002270E9">
      <w:pPr>
        <w:tabs>
          <w:tab w:val="left" w:pos="540"/>
        </w:tabs>
        <w:spacing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(2) TEİAŞ tarafından kurulan OSOS sistemi kapsamına Otomatik Sayaç Okuma Sistemlerinin Kapsamına ve Sayaç Değerlerinin Belirlenmesine İlişkin Usul ve Esaslar uyarınca dâhil olması gerekip, önceden kaydı yapılmış olan sayaçlar için ise bu usul ve esaslar uyarınca belirlenen görevlerini ve sorumluluklarını yerine getirmeleri gereken ilgili taraflara üç ay süre tanınır. Bu süre sonunda TEİAŞ tarafından OSOS ile iletişim kurulması için gerekli test işlemleri gerçekleştirilir. Söz konusu testin başarılı olmaması halinde OSOS sistemine dâhil edilemeyen sayaçların kaydı silinir.</w:t>
      </w:r>
    </w:p>
    <w:p w:rsidR="004F4E28" w:rsidRPr="0083178B" w:rsidRDefault="004F4E28" w:rsidP="00D50283">
      <w:pPr>
        <w:spacing w:after="0" w:line="240" w:lineRule="auto"/>
        <w:ind w:firstLine="567"/>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OSOS’un kurulu olmadığı dönemde sayaç kayıtları</w:t>
      </w:r>
      <w:r w:rsidR="009720C1" w:rsidRPr="0083178B">
        <w:rPr>
          <w:rStyle w:val="DipnotBavurusu"/>
          <w:rFonts w:ascii="Times New Roman" w:hAnsi="Times New Roman"/>
          <w:b/>
          <w:color w:val="000000" w:themeColor="text1"/>
          <w:sz w:val="24"/>
          <w:szCs w:val="24"/>
        </w:rPr>
        <w:footnoteReference w:id="503"/>
      </w:r>
    </w:p>
    <w:p w:rsidR="004F4E28" w:rsidRPr="0083178B" w:rsidRDefault="004F4E28"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lastRenderedPageBreak/>
        <w:t xml:space="preserve"> </w:t>
      </w:r>
      <w:r w:rsidRPr="0083178B">
        <w:rPr>
          <w:rFonts w:ascii="Times New Roman" w:hAnsi="Times New Roman"/>
          <w:b/>
          <w:bCs/>
          <w:color w:val="000000" w:themeColor="text1"/>
          <w:sz w:val="24"/>
          <w:szCs w:val="24"/>
        </w:rPr>
        <w:tab/>
        <w:t>GEÇİCİ MADDE 13</w:t>
      </w:r>
      <w:r w:rsidR="008E1109" w:rsidRPr="0083178B">
        <w:rPr>
          <w:rFonts w:ascii="Times New Roman" w:hAnsi="Times New Roman"/>
          <w:b/>
          <w:bCs/>
          <w:color w:val="000000" w:themeColor="text1"/>
          <w:sz w:val="24"/>
          <w:szCs w:val="24"/>
        </w:rPr>
        <w:t xml:space="preserve"> </w:t>
      </w:r>
      <w:r w:rsidR="008E1109" w:rsidRPr="0083178B">
        <w:rPr>
          <w:rFonts w:ascii="Times New Roman" w:hAnsi="Times New Roman"/>
          <w:b/>
          <w:color w:val="000000" w:themeColor="text1"/>
          <w:sz w:val="24"/>
          <w:szCs w:val="24"/>
        </w:rPr>
        <w:t>–</w:t>
      </w:r>
      <w:r w:rsidRPr="0083178B">
        <w:rPr>
          <w:rFonts w:ascii="Times New Roman" w:hAnsi="Times New Roman"/>
          <w:color w:val="000000" w:themeColor="text1"/>
          <w:sz w:val="24"/>
          <w:szCs w:val="24"/>
        </w:rPr>
        <w:t xml:space="preserve"> (1) Dağıtım şirketi tarafından tesis edilip işletilecek OSOS’un kurulu olmaması halinde Otomatik Sayaç Okuma Sistemlerinin Kapsamına ve Sayaç Değerlerinin Belirlenmesine İlişkin Usul ve Esaslar uyarınca sayaç üzerinde yer alacak uzaktan haberleşme donanımını sağlamakla sorumlu olan tarafın bu sorumluluğunu yerine getirip getirmediği, OSOS’un kurulmasını müteakip yapılacak olan OSOS ile iletişim kurulmasına dair testler esnasında değerlendirilecektir. OSOS kurulana kadar yapılacak sayaç kayıtlarında, ilk endeks tespit protokolü ile ölçüm sistemlerinin test tutanağı yeterli kabul edilir.</w:t>
      </w:r>
    </w:p>
    <w:p w:rsidR="00B50C4A" w:rsidRPr="0083178B" w:rsidRDefault="004F4E28"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ab/>
        <w:t>(2) Bölgesinde bulunan serbest tüketiciye perakende satış anlaşması kapsamında kurulca onaylanmış</w:t>
      </w:r>
      <w:r w:rsidRPr="0083178B">
        <w:rPr>
          <w:rFonts w:ascii="Times New Roman" w:hAnsi="Times New Roman"/>
          <w:b/>
          <w:bCs/>
          <w:color w:val="000000" w:themeColor="text1"/>
          <w:sz w:val="24"/>
          <w:szCs w:val="24"/>
        </w:rPr>
        <w:t xml:space="preserve"> </w:t>
      </w:r>
      <w:r w:rsidRPr="0083178B">
        <w:rPr>
          <w:rFonts w:ascii="Times New Roman" w:hAnsi="Times New Roman"/>
          <w:color w:val="000000" w:themeColor="text1"/>
          <w:sz w:val="24"/>
          <w:szCs w:val="24"/>
        </w:rPr>
        <w:t>perakende satış tarifeleri dışında, ikili anlaşma ile enerji satmak isteyen perakende satış lisansı sahibi dağıtım şirketi, madde 30/A uyarınca kayıt olması gereken bu şekilde tedarik yaptığı tüketicilere dair uzlaştırmaya esas veriş çekiş birimi kayıtlarını yaptırmak üzere 30/11/2010 tarihine kadar Piyasa İşletmecisine başvuracaktır. Piyasa İşletmecisi söz konusu başvurulara ilişkin kayıtları 30/4/2011 tarihine kadar tamamlar.</w:t>
      </w:r>
    </w:p>
    <w:p w:rsidR="00B50C4A" w:rsidRPr="0083178B" w:rsidRDefault="00B50C4A" w:rsidP="00D50283">
      <w:pPr>
        <w:tabs>
          <w:tab w:val="left" w:pos="540"/>
          <w:tab w:val="left" w:pos="566"/>
        </w:tabs>
        <w:spacing w:after="0" w:line="240" w:lineRule="auto"/>
        <w:jc w:val="both"/>
        <w:rPr>
          <w:rFonts w:ascii="Times New Roman" w:hAnsi="Times New Roman"/>
          <w:color w:val="000000" w:themeColor="text1"/>
          <w:sz w:val="24"/>
          <w:szCs w:val="24"/>
        </w:rPr>
      </w:pPr>
    </w:p>
    <w:p w:rsidR="00B50C4A" w:rsidRPr="0083178B" w:rsidRDefault="00B50C4A" w:rsidP="00D50283">
      <w:pPr>
        <w:tabs>
          <w:tab w:val="left" w:pos="540"/>
          <w:tab w:val="left" w:pos="566"/>
        </w:tabs>
        <w:spacing w:after="0" w:line="240" w:lineRule="auto"/>
        <w:jc w:val="both"/>
        <w:rPr>
          <w:rFonts w:ascii="Times New Roman" w:hAnsi="Times New Roman"/>
          <w:b/>
          <w:bCs/>
          <w:color w:val="000000" w:themeColor="text1"/>
          <w:w w:val="105"/>
          <w:sz w:val="24"/>
          <w:szCs w:val="24"/>
          <w:lang w:eastAsia="tr-TR"/>
        </w:rPr>
      </w:pPr>
      <w:r w:rsidRPr="0083178B">
        <w:rPr>
          <w:rFonts w:ascii="Times New Roman" w:hAnsi="Times New Roman"/>
          <w:color w:val="000000" w:themeColor="text1"/>
          <w:sz w:val="24"/>
          <w:szCs w:val="24"/>
        </w:rPr>
        <w:tab/>
      </w:r>
      <w:r w:rsidR="004F4E28" w:rsidRPr="0083178B">
        <w:rPr>
          <w:rFonts w:ascii="Times New Roman" w:hAnsi="Times New Roman"/>
          <w:b/>
          <w:bCs/>
          <w:color w:val="000000" w:themeColor="text1"/>
          <w:w w:val="105"/>
          <w:sz w:val="24"/>
          <w:szCs w:val="24"/>
          <w:lang w:eastAsia="tr-TR"/>
        </w:rPr>
        <w:t>Risk Katsayısı</w:t>
      </w:r>
      <w:r w:rsidR="006C62E3" w:rsidRPr="0083178B">
        <w:rPr>
          <w:rStyle w:val="DipnotBavurusu"/>
          <w:rFonts w:ascii="Times New Roman" w:hAnsi="Times New Roman"/>
          <w:b/>
          <w:color w:val="000000" w:themeColor="text1"/>
          <w:w w:val="105"/>
          <w:sz w:val="24"/>
          <w:szCs w:val="24"/>
          <w:lang w:eastAsia="tr-TR"/>
        </w:rPr>
        <w:footnoteReference w:id="504"/>
      </w:r>
    </w:p>
    <w:p w:rsidR="004F4E28" w:rsidRPr="0083178B" w:rsidRDefault="00B50C4A" w:rsidP="00D50283">
      <w:pPr>
        <w:tabs>
          <w:tab w:val="left" w:pos="540"/>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bCs/>
          <w:color w:val="000000" w:themeColor="text1"/>
          <w:w w:val="105"/>
          <w:sz w:val="24"/>
          <w:szCs w:val="24"/>
          <w:lang w:eastAsia="tr-TR"/>
        </w:rPr>
        <w:tab/>
      </w:r>
      <w:r w:rsidR="004F4E28" w:rsidRPr="0083178B">
        <w:rPr>
          <w:rFonts w:ascii="Times New Roman" w:hAnsi="Times New Roman"/>
          <w:b/>
          <w:bCs/>
          <w:color w:val="000000" w:themeColor="text1"/>
          <w:sz w:val="24"/>
          <w:szCs w:val="24"/>
        </w:rPr>
        <w:t xml:space="preserve">GEÇİCİ MADDE 14 </w:t>
      </w:r>
      <w:r w:rsidR="008E1109" w:rsidRPr="0083178B">
        <w:rPr>
          <w:rFonts w:ascii="Times New Roman" w:hAnsi="Times New Roman"/>
          <w:b/>
          <w:color w:val="000000" w:themeColor="text1"/>
          <w:sz w:val="24"/>
          <w:szCs w:val="24"/>
        </w:rPr>
        <w:t>–</w:t>
      </w:r>
      <w:r w:rsidR="004F4E28" w:rsidRPr="0083178B">
        <w:rPr>
          <w:rFonts w:ascii="Times New Roman" w:hAnsi="Times New Roman"/>
          <w:color w:val="000000" w:themeColor="text1"/>
          <w:w w:val="105"/>
          <w:sz w:val="24"/>
          <w:szCs w:val="24"/>
          <w:lang w:eastAsia="tr-TR"/>
        </w:rPr>
        <w:t xml:space="preserve"> (1) Bu Yönetmeliğin yürürlüğe girdiği tarihte geçerli olan Risk Katsayısı 1,5’</w:t>
      </w:r>
      <w:r w:rsidR="009468CA" w:rsidRPr="0083178B">
        <w:rPr>
          <w:rFonts w:ascii="Times New Roman" w:hAnsi="Times New Roman"/>
          <w:color w:val="000000" w:themeColor="text1"/>
          <w:w w:val="105"/>
          <w:sz w:val="24"/>
          <w:szCs w:val="24"/>
          <w:lang w:eastAsia="tr-TR"/>
        </w:rPr>
        <w:t>t</w:t>
      </w:r>
      <w:r w:rsidR="004F4E28" w:rsidRPr="0083178B">
        <w:rPr>
          <w:rFonts w:ascii="Times New Roman" w:hAnsi="Times New Roman"/>
          <w:color w:val="000000" w:themeColor="text1"/>
          <w:w w:val="105"/>
          <w:sz w:val="24"/>
          <w:szCs w:val="24"/>
          <w:lang w:eastAsia="tr-TR"/>
        </w:rPr>
        <w:t>ir.</w:t>
      </w:r>
    </w:p>
    <w:p w:rsidR="006C62E3" w:rsidRPr="0083178B" w:rsidRDefault="004F4E28" w:rsidP="00D50283">
      <w:pPr>
        <w:tabs>
          <w:tab w:val="left" w:pos="540"/>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 </w:t>
      </w:r>
    </w:p>
    <w:p w:rsidR="00770E3F" w:rsidRPr="0083178B" w:rsidRDefault="004F4E28" w:rsidP="00D50283">
      <w:pPr>
        <w:tabs>
          <w:tab w:val="left" w:pos="540"/>
        </w:tabs>
        <w:spacing w:after="0" w:line="240" w:lineRule="auto"/>
        <w:ind w:firstLine="567"/>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Minimum nakit teminat tutarı</w:t>
      </w:r>
      <w:r w:rsidR="006C62E3" w:rsidRPr="0083178B">
        <w:rPr>
          <w:rStyle w:val="DipnotBavurusu"/>
          <w:rFonts w:ascii="Times New Roman" w:hAnsi="Times New Roman"/>
          <w:b/>
          <w:bCs/>
          <w:color w:val="000000" w:themeColor="text1"/>
          <w:sz w:val="24"/>
          <w:szCs w:val="24"/>
        </w:rPr>
        <w:footnoteReference w:id="505"/>
      </w:r>
    </w:p>
    <w:p w:rsidR="004F4E28" w:rsidRPr="0083178B" w:rsidRDefault="004F4E28" w:rsidP="00D50283">
      <w:pPr>
        <w:tabs>
          <w:tab w:val="left" w:pos="540"/>
        </w:tabs>
        <w:spacing w:after="0" w:line="240" w:lineRule="auto"/>
        <w:ind w:firstLine="567"/>
        <w:jc w:val="both"/>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 xml:space="preserve">GEÇİCİ MADDE 15 </w:t>
      </w:r>
      <w:r w:rsidR="008E1109" w:rsidRPr="0083178B">
        <w:rPr>
          <w:rFonts w:ascii="Times New Roman" w:hAnsi="Times New Roman"/>
          <w:b/>
          <w:color w:val="000000" w:themeColor="text1"/>
          <w:sz w:val="24"/>
          <w:szCs w:val="24"/>
        </w:rPr>
        <w:t>–</w:t>
      </w:r>
      <w:r w:rsidRPr="0083178B">
        <w:rPr>
          <w:rFonts w:ascii="Times New Roman" w:hAnsi="Times New Roman"/>
          <w:color w:val="000000" w:themeColor="text1"/>
          <w:sz w:val="24"/>
          <w:szCs w:val="24"/>
        </w:rPr>
        <w:t xml:space="preserve"> (1) Bu Yönetmeliğin yürürlüğe girdiği tarihte geçerli olan ve katılımcılar tarafından gün öncesi dengeleme faaliyetlerine ilişkin sunulması gereken minimum nakit teminat tutarı hesaplamalarında kullanılan minimum nakit teminat oranı %50’dir.</w:t>
      </w:r>
    </w:p>
    <w:p w:rsidR="00D730B4" w:rsidRPr="0083178B" w:rsidRDefault="00D730B4" w:rsidP="00BF57C9">
      <w:pPr>
        <w:tabs>
          <w:tab w:val="left" w:pos="709"/>
        </w:tabs>
        <w:spacing w:after="0" w:line="240" w:lineRule="auto"/>
        <w:rPr>
          <w:rFonts w:ascii="Times New Roman" w:hAnsi="Times New Roman"/>
          <w:b/>
          <w:bCs/>
          <w:color w:val="000000" w:themeColor="text1"/>
          <w:sz w:val="24"/>
          <w:szCs w:val="24"/>
        </w:rPr>
      </w:pPr>
    </w:p>
    <w:p w:rsidR="004B4515" w:rsidRPr="0083178B" w:rsidRDefault="00BF57C9" w:rsidP="00CF7105">
      <w:pPr>
        <w:tabs>
          <w:tab w:val="left" w:pos="709"/>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Teminat mektubu miktarı</w:t>
      </w:r>
    </w:p>
    <w:p w:rsidR="00CF7105" w:rsidRPr="0083178B" w:rsidRDefault="006549EA" w:rsidP="00CF7105">
      <w:pPr>
        <w:tabs>
          <w:tab w:val="left" w:pos="709"/>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GEÇİCİ MADDE 16</w:t>
      </w:r>
      <w:r w:rsidR="004A3FD0" w:rsidRPr="0083178B">
        <w:rPr>
          <w:rStyle w:val="DipnotBavurusu"/>
          <w:rFonts w:ascii="Times New Roman" w:hAnsi="Times New Roman"/>
          <w:b/>
          <w:color w:val="000000" w:themeColor="text1"/>
          <w:sz w:val="24"/>
          <w:szCs w:val="24"/>
        </w:rPr>
        <w:footnoteReference w:id="506"/>
      </w:r>
      <w:r w:rsidR="004A3FD0" w:rsidRPr="0083178B">
        <w:rPr>
          <w:rStyle w:val="DipnotBavurusu"/>
          <w:color w:val="000000" w:themeColor="text1"/>
        </w:rPr>
        <w:t>,</w:t>
      </w:r>
      <w:r w:rsidRPr="0083178B">
        <w:rPr>
          <w:rStyle w:val="DipnotBavurusu"/>
          <w:rFonts w:ascii="Times New Roman" w:hAnsi="Times New Roman"/>
          <w:b/>
          <w:color w:val="000000" w:themeColor="text1"/>
          <w:sz w:val="24"/>
          <w:szCs w:val="24"/>
        </w:rPr>
        <w:footnoteReference w:id="507"/>
      </w:r>
      <w:r w:rsidRPr="0083178B">
        <w:rPr>
          <w:rFonts w:ascii="Times New Roman" w:hAnsi="Times New Roman"/>
          <w:b/>
          <w:bCs/>
          <w:color w:val="000000" w:themeColor="text1"/>
          <w:sz w:val="24"/>
          <w:szCs w:val="24"/>
        </w:rPr>
        <w:t xml:space="preserve"> </w:t>
      </w:r>
      <w:r w:rsidRPr="0083178B">
        <w:rPr>
          <w:rFonts w:ascii="Times New Roman" w:hAnsi="Times New Roman"/>
          <w:b/>
          <w:color w:val="000000" w:themeColor="text1"/>
          <w:sz w:val="24"/>
          <w:szCs w:val="24"/>
        </w:rPr>
        <w:t>–</w:t>
      </w:r>
      <w:r w:rsidRPr="0083178B">
        <w:rPr>
          <w:rFonts w:ascii="Times New Roman" w:hAnsi="Times New Roman"/>
          <w:color w:val="000000" w:themeColor="text1"/>
          <w:sz w:val="24"/>
          <w:szCs w:val="24"/>
        </w:rPr>
        <w:t xml:space="preserve"> </w:t>
      </w:r>
      <w:r w:rsidR="00CF7105" w:rsidRPr="0083178B">
        <w:rPr>
          <w:rFonts w:ascii="Times New Roman" w:hAnsi="Times New Roman"/>
          <w:color w:val="000000" w:themeColor="text1"/>
          <w:sz w:val="24"/>
          <w:szCs w:val="24"/>
        </w:rPr>
        <w:t>(1) Bu maddenin yürürlüğe girdiği tarihte geçerli olan ve katılımcılar tarafından sunulabilecek azami teminat mektubu tutarı; katılımcının sunması gereken toplam teminat tutarından, gün öncesi dengeleme faaliyetlerine ilişkin sunması gereken minimum nakit teminat tutarının düşülmesi suretiyle hesaplanır.</w:t>
      </w:r>
      <w:r w:rsidRPr="0083178B">
        <w:rPr>
          <w:rFonts w:ascii="Times New Roman" w:hAnsi="Times New Roman"/>
          <w:i/>
          <w:color w:val="000000" w:themeColor="text1"/>
          <w:sz w:val="24"/>
          <w:szCs w:val="24"/>
        </w:rPr>
        <w:t xml:space="preserve"> </w:t>
      </w:r>
    </w:p>
    <w:p w:rsidR="009A3C99" w:rsidRPr="0083178B" w:rsidRDefault="009A3C99" w:rsidP="00D50283">
      <w:pPr>
        <w:tabs>
          <w:tab w:val="left" w:pos="540"/>
        </w:tabs>
        <w:spacing w:after="0" w:line="240" w:lineRule="auto"/>
        <w:ind w:firstLine="567"/>
        <w:jc w:val="both"/>
        <w:rPr>
          <w:rFonts w:ascii="Times New Roman" w:hAnsi="Times New Roman"/>
          <w:color w:val="000000" w:themeColor="text1"/>
          <w:sz w:val="24"/>
          <w:szCs w:val="24"/>
        </w:rPr>
      </w:pPr>
    </w:p>
    <w:p w:rsidR="004F4E28" w:rsidRPr="0083178B" w:rsidRDefault="004F4E28" w:rsidP="00D50283">
      <w:pPr>
        <w:tabs>
          <w:tab w:val="left" w:pos="709"/>
        </w:tabs>
        <w:spacing w:after="0" w:line="240" w:lineRule="auto"/>
        <w:ind w:firstLine="567"/>
        <w:rPr>
          <w:rFonts w:ascii="Times New Roman" w:hAnsi="Times New Roman"/>
          <w:b/>
          <w:bCs/>
          <w:color w:val="000000" w:themeColor="text1"/>
          <w:sz w:val="24"/>
          <w:szCs w:val="24"/>
        </w:rPr>
      </w:pPr>
      <w:r w:rsidRPr="0083178B">
        <w:rPr>
          <w:rFonts w:ascii="Times New Roman" w:hAnsi="Times New Roman"/>
          <w:b/>
          <w:bCs/>
          <w:color w:val="000000" w:themeColor="text1"/>
          <w:sz w:val="24"/>
          <w:szCs w:val="24"/>
        </w:rPr>
        <w:t>Minimum teminat tutarı hesaplamaları</w:t>
      </w:r>
      <w:r w:rsidR="0008337E" w:rsidRPr="0083178B">
        <w:rPr>
          <w:rStyle w:val="DipnotBavurusu"/>
          <w:rFonts w:ascii="Times New Roman" w:hAnsi="Times New Roman"/>
          <w:b/>
          <w:color w:val="000000" w:themeColor="text1"/>
          <w:sz w:val="24"/>
          <w:szCs w:val="24"/>
        </w:rPr>
        <w:footnoteReference w:id="508"/>
      </w:r>
    </w:p>
    <w:p w:rsidR="00796137" w:rsidRPr="0083178B" w:rsidRDefault="00796137" w:rsidP="00D50283">
      <w:pPr>
        <w:tabs>
          <w:tab w:val="left" w:pos="709"/>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b/>
          <w:bCs/>
          <w:color w:val="000000" w:themeColor="text1"/>
          <w:sz w:val="24"/>
          <w:szCs w:val="24"/>
        </w:rPr>
        <w:t>GEÇİCİ MADDE 17</w:t>
      </w:r>
      <w:r w:rsidR="008E2F05" w:rsidRPr="0083178B">
        <w:rPr>
          <w:rStyle w:val="DipnotBavurusu"/>
          <w:rFonts w:ascii="Times New Roman" w:hAnsi="Times New Roman"/>
          <w:b/>
          <w:bCs/>
          <w:color w:val="000000" w:themeColor="text1"/>
          <w:sz w:val="24"/>
          <w:szCs w:val="24"/>
        </w:rPr>
        <w:footnoteReference w:id="509"/>
      </w:r>
      <w:r w:rsidRPr="0083178B">
        <w:rPr>
          <w:rFonts w:ascii="Times New Roman" w:hAnsi="Times New Roman"/>
          <w:b/>
          <w:bCs/>
          <w:color w:val="000000" w:themeColor="text1"/>
          <w:sz w:val="24"/>
          <w:szCs w:val="24"/>
        </w:rPr>
        <w:t xml:space="preserve"> </w:t>
      </w:r>
      <w:r w:rsidR="008E1109" w:rsidRPr="0083178B">
        <w:rPr>
          <w:rFonts w:ascii="Times New Roman" w:hAnsi="Times New Roman"/>
          <w:b/>
          <w:color w:val="000000" w:themeColor="text1"/>
          <w:sz w:val="24"/>
          <w:szCs w:val="24"/>
        </w:rPr>
        <w:t>–</w:t>
      </w:r>
      <w:r w:rsidRPr="0083178B">
        <w:rPr>
          <w:rFonts w:ascii="Times New Roman" w:hAnsi="Times New Roman"/>
          <w:color w:val="000000" w:themeColor="text1"/>
          <w:sz w:val="24"/>
          <w:szCs w:val="24"/>
        </w:rPr>
        <w:t xml:space="preserve"> (1) Teminat mekanizmasının yürürlüğe girdiği tarihte geçerli olan ve minimum teminat tutarı hesaplamalarında kullanılacak olan sabit teminat tutarı (STT_1) piyasa katılımcısının perakende, toptan satış lisansı sahibi tüzel kişi veya işletmedeki kurulu güç toplamı 1000 MW ve üzerinde olan üretim, OSB üretim, otoprodüktör veya otoprodüktör grubu lisansına sahip tüzel kişi olması durumunda 200.000 TL’dir.</w:t>
      </w:r>
    </w:p>
    <w:p w:rsidR="00796137" w:rsidRPr="0083178B" w:rsidRDefault="00796137" w:rsidP="00D50283">
      <w:pPr>
        <w:tabs>
          <w:tab w:val="left" w:pos="0"/>
          <w:tab w:val="left" w:pos="540"/>
          <w:tab w:val="left" w:pos="566"/>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(2) Teminat mekanizmasının yürürlüğe girdiği tarihte geçerli olan ve minimum teminat tutarı hesaplamalarında kullanılacak olan sabit teminat tutarı (STT_2) işletmedeki kurulu güç toplamı 50 MW ve altında olan üretim, OSB üretim, otoprodüktör veya otoprodüktör grubu lisansına sahip tüzel kişi olması durumunda 10.000 TL’dir.</w:t>
      </w:r>
    </w:p>
    <w:p w:rsidR="009A3C99" w:rsidRPr="0083178B" w:rsidRDefault="00796137" w:rsidP="00D50283">
      <w:pPr>
        <w:tabs>
          <w:tab w:val="left" w:pos="0"/>
          <w:tab w:val="left" w:pos="540"/>
          <w:tab w:val="left" w:pos="566"/>
        </w:tabs>
        <w:spacing w:after="0" w:line="240" w:lineRule="auto"/>
        <w:ind w:firstLine="567"/>
        <w:jc w:val="both"/>
        <w:rPr>
          <w:rFonts w:ascii="Times New Roman" w:hAnsi="Times New Roman"/>
          <w:color w:val="000000" w:themeColor="text1"/>
          <w:sz w:val="24"/>
          <w:szCs w:val="24"/>
        </w:rPr>
      </w:pPr>
      <w:r w:rsidRPr="0083178B">
        <w:rPr>
          <w:rFonts w:ascii="Times New Roman" w:hAnsi="Times New Roman"/>
          <w:color w:val="000000" w:themeColor="text1"/>
          <w:sz w:val="24"/>
          <w:szCs w:val="24"/>
        </w:rPr>
        <w:t xml:space="preserve">(3) Teminat mekanizmasının yürürlüğe girdiği tarihte geçerli olan ve minimum teminat tutarı hesaplamalarında kullanılacak olan sabit teminat tutarı (TT_KGUC) işletmedeki kurulu </w:t>
      </w:r>
      <w:r w:rsidRPr="0083178B">
        <w:rPr>
          <w:rFonts w:ascii="Times New Roman" w:hAnsi="Times New Roman"/>
          <w:color w:val="000000" w:themeColor="text1"/>
          <w:sz w:val="24"/>
          <w:szCs w:val="24"/>
        </w:rPr>
        <w:lastRenderedPageBreak/>
        <w:t>güç toplamı 50 MW ile 1000 MW arasında olan üretim, OSB üretim, otoprodüktör veya otoprodüktör grubu lisansına sahip tüzel ki</w:t>
      </w:r>
      <w:r w:rsidR="00B73C71" w:rsidRPr="0083178B">
        <w:rPr>
          <w:rFonts w:ascii="Times New Roman" w:hAnsi="Times New Roman"/>
          <w:color w:val="000000" w:themeColor="text1"/>
          <w:sz w:val="24"/>
          <w:szCs w:val="24"/>
        </w:rPr>
        <w:t>şi olması durumunda, 200 TL/MW’t</w:t>
      </w:r>
      <w:r w:rsidRPr="0083178B">
        <w:rPr>
          <w:rFonts w:ascii="Times New Roman" w:hAnsi="Times New Roman"/>
          <w:color w:val="000000" w:themeColor="text1"/>
          <w:sz w:val="24"/>
          <w:szCs w:val="24"/>
        </w:rPr>
        <w:t>ır.</w:t>
      </w:r>
    </w:p>
    <w:p w:rsidR="008E1109" w:rsidRPr="0083178B" w:rsidRDefault="008E1109" w:rsidP="00D50283">
      <w:pPr>
        <w:tabs>
          <w:tab w:val="left" w:pos="0"/>
          <w:tab w:val="left" w:pos="540"/>
          <w:tab w:val="left" w:pos="566"/>
        </w:tabs>
        <w:spacing w:after="0" w:line="240" w:lineRule="auto"/>
        <w:ind w:firstLine="567"/>
        <w:jc w:val="both"/>
        <w:rPr>
          <w:rFonts w:ascii="Times New Roman" w:hAnsi="Times New Roman"/>
          <w:color w:val="000000" w:themeColor="text1"/>
          <w:sz w:val="24"/>
          <w:szCs w:val="24"/>
        </w:rPr>
      </w:pPr>
    </w:p>
    <w:p w:rsidR="00B91E19" w:rsidRPr="0083178B" w:rsidRDefault="00BF57C9" w:rsidP="004B5ABB">
      <w:pPr>
        <w:pStyle w:val="ListParagraph2"/>
        <w:spacing w:after="0" w:line="240" w:lineRule="auto"/>
        <w:ind w:left="0" w:firstLine="567"/>
        <w:jc w:val="both"/>
        <w:rPr>
          <w:rFonts w:ascii="Times New Roman" w:hAnsi="Times New Roman" w:cs="Times New Roman"/>
          <w:b/>
          <w:bCs/>
          <w:color w:val="000000" w:themeColor="text1"/>
          <w:sz w:val="24"/>
          <w:szCs w:val="24"/>
        </w:rPr>
      </w:pPr>
      <w:r w:rsidRPr="0083178B">
        <w:rPr>
          <w:rFonts w:ascii="Times New Roman" w:hAnsi="Times New Roman" w:cs="Times New Roman"/>
          <w:b/>
          <w:bCs/>
          <w:color w:val="000000" w:themeColor="text1"/>
          <w:sz w:val="24"/>
          <w:szCs w:val="24"/>
        </w:rPr>
        <w:t>Asgari temerrüt matrahı ve asgari temerrüt faizi tutarı</w:t>
      </w:r>
    </w:p>
    <w:p w:rsidR="004B5ABB" w:rsidRPr="0083178B" w:rsidRDefault="006549EA" w:rsidP="004B5ABB">
      <w:pPr>
        <w:pStyle w:val="ListParagraph2"/>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b/>
          <w:bCs/>
          <w:color w:val="000000" w:themeColor="text1"/>
          <w:sz w:val="24"/>
          <w:szCs w:val="24"/>
        </w:rPr>
        <w:t>GEÇİCİ MADDE 18</w:t>
      </w:r>
      <w:r w:rsidR="004A3FD0" w:rsidRPr="0083178B">
        <w:rPr>
          <w:rStyle w:val="DipnotBavurusu"/>
          <w:rFonts w:ascii="Times New Roman" w:hAnsi="Times New Roman" w:cs="Times New Roman"/>
          <w:b/>
          <w:color w:val="000000" w:themeColor="text1"/>
          <w:sz w:val="24"/>
          <w:szCs w:val="24"/>
        </w:rPr>
        <w:footnoteReference w:id="510"/>
      </w:r>
      <w:r w:rsidR="004A3FD0" w:rsidRPr="0083178B">
        <w:rPr>
          <w:rStyle w:val="DipnotBavurusu"/>
          <w:color w:val="000000" w:themeColor="text1"/>
        </w:rPr>
        <w:t>,</w:t>
      </w:r>
      <w:r w:rsidRPr="0083178B">
        <w:rPr>
          <w:rStyle w:val="DipnotBavurusu"/>
          <w:rFonts w:ascii="Times New Roman" w:hAnsi="Times New Roman" w:cs="Times New Roman"/>
          <w:b/>
          <w:color w:val="000000" w:themeColor="text1"/>
          <w:sz w:val="24"/>
          <w:szCs w:val="24"/>
        </w:rPr>
        <w:footnoteReference w:id="511"/>
      </w:r>
      <w:r w:rsidR="00215A94" w:rsidRPr="0083178B">
        <w:rPr>
          <w:rFonts w:ascii="Times New Roman" w:hAnsi="Times New Roman" w:cs="Times New Roman"/>
          <w:color w:val="000000" w:themeColor="text1"/>
          <w:sz w:val="24"/>
          <w:szCs w:val="24"/>
          <w:vertAlign w:val="superscript"/>
        </w:rPr>
        <w:t>,</w:t>
      </w:r>
      <w:r w:rsidR="00215A94" w:rsidRPr="0083178B">
        <w:rPr>
          <w:rStyle w:val="DipnotBavurusu"/>
          <w:rFonts w:ascii="Times New Roman" w:hAnsi="Times New Roman" w:cs="Times New Roman"/>
          <w:b/>
          <w:color w:val="000000" w:themeColor="text1"/>
          <w:sz w:val="24"/>
          <w:szCs w:val="24"/>
        </w:rPr>
        <w:footnoteReference w:id="512"/>
      </w:r>
      <w:r w:rsidRPr="0083178B">
        <w:rPr>
          <w:rStyle w:val="DipnotBavurusu"/>
          <w:rFonts w:ascii="Times New Roman" w:hAnsi="Times New Roman" w:cs="Times New Roman"/>
          <w:b/>
          <w:color w:val="000000" w:themeColor="text1"/>
          <w:sz w:val="24"/>
          <w:szCs w:val="24"/>
        </w:rPr>
        <w:t xml:space="preserve"> </w:t>
      </w:r>
    </w:p>
    <w:p w:rsidR="00876C79" w:rsidRPr="0083178B" w:rsidRDefault="00876C79" w:rsidP="00D50283">
      <w:pPr>
        <w:pStyle w:val="ListParagraph2"/>
        <w:spacing w:after="0" w:line="240" w:lineRule="auto"/>
        <w:ind w:left="0" w:firstLine="567"/>
        <w:jc w:val="both"/>
        <w:rPr>
          <w:rFonts w:ascii="Times New Roman" w:hAnsi="Times New Roman" w:cs="Times New Roman"/>
          <w:color w:val="000000" w:themeColor="text1"/>
          <w:sz w:val="24"/>
          <w:szCs w:val="24"/>
        </w:rPr>
      </w:pPr>
    </w:p>
    <w:p w:rsidR="004F4E28" w:rsidRPr="0083178B" w:rsidRDefault="004F4E28" w:rsidP="00D50283">
      <w:pPr>
        <w:pStyle w:val="ListParagraph2"/>
        <w:tabs>
          <w:tab w:val="left" w:pos="0"/>
          <w:tab w:val="left" w:pos="540"/>
        </w:tabs>
        <w:spacing w:after="0" w:line="240" w:lineRule="auto"/>
        <w:ind w:left="0" w:firstLine="567"/>
        <w:jc w:val="both"/>
        <w:rPr>
          <w:rFonts w:ascii="Times New Roman" w:hAnsi="Times New Roman" w:cs="Times New Roman"/>
          <w:b/>
          <w:bCs/>
          <w:color w:val="000000" w:themeColor="text1"/>
          <w:sz w:val="24"/>
          <w:szCs w:val="24"/>
        </w:rPr>
      </w:pPr>
      <w:r w:rsidRPr="0083178B">
        <w:rPr>
          <w:rFonts w:ascii="Times New Roman" w:hAnsi="Times New Roman" w:cs="Times New Roman"/>
          <w:b/>
          <w:bCs/>
          <w:color w:val="000000" w:themeColor="text1"/>
          <w:sz w:val="24"/>
          <w:szCs w:val="24"/>
        </w:rPr>
        <w:t>Merkezi uzlaştırma bankası olarak çalışılacak bankanın belirlenmesi</w:t>
      </w:r>
      <w:r w:rsidR="006D32C8" w:rsidRPr="0083178B">
        <w:rPr>
          <w:rFonts w:ascii="Times New Roman" w:hAnsi="Times New Roman" w:cs="Times New Roman"/>
          <w:b/>
          <w:bCs/>
          <w:color w:val="000000" w:themeColor="text1"/>
          <w:sz w:val="24"/>
          <w:szCs w:val="24"/>
          <w:vertAlign w:val="superscript"/>
        </w:rPr>
        <w:footnoteReference w:id="513"/>
      </w:r>
    </w:p>
    <w:p w:rsidR="004F4E28" w:rsidRPr="0083178B" w:rsidRDefault="004F4E28" w:rsidP="00D50283">
      <w:pPr>
        <w:pStyle w:val="ListParagraph2"/>
        <w:spacing w:after="0" w:line="240" w:lineRule="auto"/>
        <w:ind w:left="0" w:firstLine="567"/>
        <w:jc w:val="both"/>
        <w:rPr>
          <w:rFonts w:ascii="Times New Roman" w:eastAsia="Times New Roman" w:hAnsi="Times New Roman"/>
          <w:color w:val="000000" w:themeColor="text1"/>
          <w:sz w:val="24"/>
          <w:szCs w:val="24"/>
        </w:rPr>
      </w:pPr>
      <w:r w:rsidRPr="0083178B">
        <w:rPr>
          <w:rFonts w:ascii="Times New Roman" w:hAnsi="Times New Roman"/>
          <w:b/>
          <w:bCs/>
          <w:color w:val="000000" w:themeColor="text1"/>
          <w:sz w:val="24"/>
          <w:szCs w:val="24"/>
        </w:rPr>
        <w:t>GEÇİCİ MADDE 19 –</w:t>
      </w:r>
      <w:r w:rsidRPr="0083178B">
        <w:rPr>
          <w:rFonts w:ascii="Times New Roman" w:hAnsi="Times New Roman"/>
          <w:color w:val="000000" w:themeColor="text1"/>
          <w:sz w:val="24"/>
          <w:szCs w:val="24"/>
        </w:rPr>
        <w:t xml:space="preserve"> (1) Bu Yönetmeliğin yayımı tarihinden itibaren, bir ay içerisinde, bu Yönetmelikte yer alan merkezi uzlaştırma bankasına ait görevleri yerine getirmek ve teminat mekanizmasının işletilmesi ve ödemelerin zamanında ve doğru bir şekilde gerçekleştirilerek, piyasadaki nakit akışının sürekli bir şekilde sağlanması amacına yönelik olarak, Piyasa İşletmecisi ile piyasa katılımcıları tarafından kullanılacak olan merkezi uzlaştırma bankası olarak İMKB Takas ve Saklama Bankası A.Ş. arasında beş yıl süreli merkezi uzlaştırma bankası anlaşması imzalanır.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5C6B2F" w:rsidRPr="0083178B" w:rsidRDefault="006D32C8" w:rsidP="00D50283">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ab/>
      </w:r>
      <w:r w:rsidR="005C6B2F" w:rsidRPr="0083178B">
        <w:rPr>
          <w:rFonts w:ascii="Times New Roman" w:eastAsia="Times New Roman" w:hAnsi="Times New Roman"/>
          <w:b/>
          <w:color w:val="000000" w:themeColor="text1"/>
          <w:sz w:val="24"/>
          <w:szCs w:val="24"/>
        </w:rPr>
        <w:t>Gün Öncesi Planlama Kapsamında Kısıt Yönetimi</w:t>
      </w:r>
      <w:r w:rsidR="00F301F9" w:rsidRPr="0083178B">
        <w:rPr>
          <w:rStyle w:val="DipnotBavurusu"/>
          <w:rFonts w:ascii="Times New Roman" w:eastAsia="Times New Roman" w:hAnsi="Times New Roman"/>
          <w:b/>
          <w:color w:val="000000" w:themeColor="text1"/>
          <w:sz w:val="24"/>
          <w:szCs w:val="24"/>
        </w:rPr>
        <w:footnoteReference w:id="514"/>
      </w:r>
    </w:p>
    <w:p w:rsidR="005C6B2F" w:rsidRPr="0083178B" w:rsidRDefault="005C6B2F" w:rsidP="00D50283">
      <w:pPr>
        <w:tabs>
          <w:tab w:val="left" w:pos="566"/>
        </w:tabs>
        <w:spacing w:after="0" w:line="240" w:lineRule="auto"/>
        <w:jc w:val="both"/>
        <w:rPr>
          <w:rFonts w:ascii="Times New Roman" w:hAnsi="Times New Roman"/>
          <w:color w:val="000000" w:themeColor="text1"/>
          <w:sz w:val="24"/>
          <w:szCs w:val="24"/>
        </w:rPr>
      </w:pPr>
      <w:r w:rsidRPr="0083178B">
        <w:rPr>
          <w:rFonts w:ascii="Times New Roman" w:eastAsia="Times New Roman" w:hAnsi="Times New Roman"/>
          <w:color w:val="000000" w:themeColor="text1"/>
          <w:sz w:val="24"/>
          <w:szCs w:val="24"/>
        </w:rPr>
        <w:tab/>
      </w:r>
      <w:r w:rsidRPr="0083178B">
        <w:rPr>
          <w:rFonts w:ascii="Times New Roman" w:eastAsia="Times New Roman" w:hAnsi="Times New Roman"/>
          <w:b/>
          <w:color w:val="000000" w:themeColor="text1"/>
          <w:sz w:val="24"/>
          <w:szCs w:val="24"/>
        </w:rPr>
        <w:t xml:space="preserve">GEÇİCİ MADDE 20 </w:t>
      </w:r>
      <w:r w:rsidR="008E1109" w:rsidRPr="0083178B">
        <w:rPr>
          <w:rFonts w:ascii="Times New Roman" w:hAnsi="Times New Roman"/>
          <w:b/>
          <w:color w:val="000000" w:themeColor="text1"/>
          <w:sz w:val="24"/>
          <w:szCs w:val="24"/>
        </w:rPr>
        <w:t>–</w:t>
      </w:r>
      <w:r w:rsidRPr="0083178B">
        <w:rPr>
          <w:rFonts w:ascii="Times New Roman" w:eastAsia="Times New Roman" w:hAnsi="Times New Roman"/>
          <w:color w:val="000000" w:themeColor="text1"/>
          <w:sz w:val="24"/>
          <w:szCs w:val="24"/>
        </w:rPr>
        <w:t xml:space="preserve"> (1)</w:t>
      </w:r>
      <w:r w:rsidRPr="0083178B">
        <w:rPr>
          <w:rFonts w:ascii="Times New Roman" w:hAnsi="Times New Roman"/>
          <w:color w:val="000000" w:themeColor="text1"/>
          <w:sz w:val="24"/>
          <w:szCs w:val="24"/>
        </w:rPr>
        <w:t xml:space="preserve"> Gün öncesi piyasasının işlerlik kazandığı tarihe kadar, Sistem İşletmecisi tarafından, bu Yönetmeliğin 36 ncı maddesinin birinci fıkrası ile 44 üncü maddesinin ikinci fıkrası kapsamında belirtilen, bir sonraki güne ait kuvvetle muhtemel sistem kısıtlarının gün öncesi planlama modulüne girişi yapılmaz ve gün öncesi planlama kapsamında sistem satış ve sistem alış teklifleri sistem kısıtları dikkate alınmaksızın değerlendirilir. Kısıt yönetimi bu kısıtlar da dahil olmak üzere dengeleme güç piyasası kapsamında değerlendirilir.</w:t>
      </w:r>
    </w:p>
    <w:p w:rsidR="007322E0" w:rsidRPr="0083178B" w:rsidRDefault="007322E0" w:rsidP="00D50283">
      <w:pPr>
        <w:tabs>
          <w:tab w:val="left" w:pos="566"/>
        </w:tabs>
        <w:spacing w:after="0" w:line="240" w:lineRule="auto"/>
        <w:jc w:val="both"/>
        <w:rPr>
          <w:rFonts w:ascii="Times New Roman" w:hAnsi="Times New Roman"/>
          <w:color w:val="000000" w:themeColor="text1"/>
          <w:sz w:val="24"/>
          <w:szCs w:val="24"/>
        </w:rPr>
      </w:pPr>
    </w:p>
    <w:p w:rsidR="007322E0" w:rsidRPr="0083178B" w:rsidRDefault="007322E0" w:rsidP="00411A07">
      <w:pPr>
        <w:spacing w:after="0" w:line="240" w:lineRule="auto"/>
        <w:ind w:firstLine="567"/>
        <w:rPr>
          <w:rFonts w:ascii="Times New Roman" w:hAnsi="Times New Roman"/>
          <w:b/>
          <w:bCs/>
          <w:color w:val="000000" w:themeColor="text1"/>
          <w:w w:val="105"/>
          <w:sz w:val="24"/>
          <w:szCs w:val="24"/>
          <w:lang w:eastAsia="tr-TR"/>
        </w:rPr>
      </w:pPr>
      <w:r w:rsidRPr="0083178B">
        <w:rPr>
          <w:rFonts w:ascii="Times New Roman" w:hAnsi="Times New Roman"/>
          <w:b/>
          <w:bCs/>
          <w:color w:val="000000" w:themeColor="text1"/>
          <w:w w:val="105"/>
          <w:sz w:val="24"/>
          <w:szCs w:val="24"/>
          <w:lang w:eastAsia="tr-TR"/>
        </w:rPr>
        <w:t>Dengesizlik fiyatı uygulamasına ilişkin katsayı</w:t>
      </w:r>
      <w:r w:rsidR="002E1D89" w:rsidRPr="0083178B">
        <w:rPr>
          <w:rStyle w:val="DipnotBavurusu"/>
          <w:rFonts w:ascii="Times New Roman" w:hAnsi="Times New Roman"/>
          <w:b/>
          <w:bCs/>
          <w:color w:val="000000" w:themeColor="text1"/>
          <w:w w:val="105"/>
          <w:sz w:val="24"/>
          <w:szCs w:val="24"/>
          <w:lang w:eastAsia="tr-TR"/>
        </w:rPr>
        <w:footnoteReference w:id="515"/>
      </w:r>
    </w:p>
    <w:p w:rsidR="007322E0" w:rsidRPr="0083178B" w:rsidRDefault="007322E0" w:rsidP="00411A07">
      <w:pPr>
        <w:tabs>
          <w:tab w:val="left" w:pos="709"/>
        </w:tabs>
        <w:spacing w:after="0" w:line="240" w:lineRule="auto"/>
        <w:ind w:firstLine="567"/>
        <w:jc w:val="both"/>
        <w:rPr>
          <w:rFonts w:ascii="Times New Roman" w:hAnsi="Times New Roman"/>
          <w:color w:val="000000" w:themeColor="text1"/>
          <w:w w:val="105"/>
          <w:sz w:val="24"/>
          <w:szCs w:val="24"/>
          <w:lang w:eastAsia="tr-TR"/>
        </w:rPr>
      </w:pPr>
      <w:r w:rsidRPr="0083178B">
        <w:rPr>
          <w:rFonts w:ascii="Times New Roman" w:hAnsi="Times New Roman"/>
          <w:b/>
          <w:bCs/>
          <w:color w:val="000000" w:themeColor="text1"/>
          <w:sz w:val="24"/>
          <w:szCs w:val="24"/>
        </w:rPr>
        <w:t xml:space="preserve">GEÇİCİ MADDE 21 </w:t>
      </w:r>
      <w:r w:rsidR="008E1109" w:rsidRPr="0083178B">
        <w:rPr>
          <w:rFonts w:ascii="Times New Roman" w:hAnsi="Times New Roman"/>
          <w:b/>
          <w:color w:val="000000" w:themeColor="text1"/>
          <w:sz w:val="24"/>
          <w:szCs w:val="24"/>
        </w:rPr>
        <w:t>–</w:t>
      </w:r>
      <w:r w:rsidRPr="0083178B">
        <w:rPr>
          <w:rFonts w:ascii="Times New Roman" w:hAnsi="Times New Roman"/>
          <w:color w:val="000000" w:themeColor="text1"/>
          <w:w w:val="105"/>
          <w:sz w:val="24"/>
          <w:szCs w:val="24"/>
          <w:lang w:eastAsia="tr-TR"/>
        </w:rPr>
        <w:t xml:space="preserve"> (1) Bu maddenin yürürlüğe girdiği tarihte geçerli olan ve 110 uncu madde uyarınca enerji dengesizlik tutarı hesaplamalarında kullanılacak olan “k” ve “l” katsayı</w:t>
      </w:r>
      <w:r w:rsidR="00394A8F" w:rsidRPr="0083178B">
        <w:rPr>
          <w:rFonts w:ascii="Times New Roman" w:hAnsi="Times New Roman"/>
          <w:color w:val="000000" w:themeColor="text1"/>
          <w:w w:val="105"/>
          <w:sz w:val="24"/>
          <w:szCs w:val="24"/>
          <w:lang w:eastAsia="tr-TR"/>
        </w:rPr>
        <w:t>larının başlangıç değeri 0’dır.</w:t>
      </w:r>
    </w:p>
    <w:p w:rsidR="007322E0" w:rsidRPr="0083178B" w:rsidRDefault="007322E0" w:rsidP="00D50283">
      <w:pPr>
        <w:tabs>
          <w:tab w:val="left" w:pos="709"/>
        </w:tabs>
        <w:spacing w:after="0" w:line="240" w:lineRule="auto"/>
        <w:rPr>
          <w:rFonts w:ascii="Times New Roman" w:hAnsi="Times New Roman"/>
          <w:b/>
          <w:bCs/>
          <w:color w:val="000000" w:themeColor="text1"/>
          <w:w w:val="105"/>
          <w:sz w:val="24"/>
          <w:szCs w:val="24"/>
          <w:lang w:eastAsia="tr-TR"/>
        </w:rPr>
      </w:pPr>
    </w:p>
    <w:p w:rsidR="007322E0" w:rsidRPr="0083178B" w:rsidRDefault="007322E0" w:rsidP="00D50283">
      <w:pPr>
        <w:spacing w:after="0" w:line="240" w:lineRule="auto"/>
        <w:ind w:firstLine="567"/>
        <w:rPr>
          <w:rFonts w:ascii="Times New Roman" w:hAnsi="Times New Roman"/>
          <w:b/>
          <w:bCs/>
          <w:color w:val="000000" w:themeColor="text1"/>
          <w:w w:val="105"/>
          <w:sz w:val="24"/>
          <w:szCs w:val="24"/>
          <w:lang w:eastAsia="tr-TR"/>
        </w:rPr>
      </w:pPr>
      <w:r w:rsidRPr="0083178B">
        <w:rPr>
          <w:rFonts w:ascii="Times New Roman" w:hAnsi="Times New Roman"/>
          <w:b/>
          <w:bCs/>
          <w:color w:val="000000" w:themeColor="text1"/>
          <w:w w:val="105"/>
          <w:sz w:val="24"/>
          <w:szCs w:val="24"/>
          <w:lang w:eastAsia="tr-TR"/>
        </w:rPr>
        <w:t>Dengeleme Güç Piyasası kapsamında teklif seviyeleri arası fiyat farkı oranı</w:t>
      </w:r>
      <w:r w:rsidR="009B5B81" w:rsidRPr="0083178B">
        <w:rPr>
          <w:rStyle w:val="DipnotBavurusu"/>
          <w:rFonts w:ascii="Times New Roman" w:hAnsi="Times New Roman"/>
          <w:b/>
          <w:bCs/>
          <w:color w:val="000000" w:themeColor="text1"/>
          <w:w w:val="105"/>
          <w:sz w:val="24"/>
          <w:szCs w:val="24"/>
          <w:lang w:eastAsia="tr-TR"/>
        </w:rPr>
        <w:footnoteReference w:id="516"/>
      </w:r>
    </w:p>
    <w:p w:rsidR="007322E0" w:rsidRPr="0083178B" w:rsidRDefault="007322E0" w:rsidP="00D50283">
      <w:pPr>
        <w:tabs>
          <w:tab w:val="left" w:pos="709"/>
        </w:tabs>
        <w:spacing w:after="0" w:line="240" w:lineRule="auto"/>
        <w:ind w:firstLine="567"/>
        <w:jc w:val="both"/>
        <w:rPr>
          <w:rFonts w:ascii="Times New Roman" w:hAnsi="Times New Roman"/>
          <w:color w:val="000000" w:themeColor="text1"/>
          <w:w w:val="105"/>
          <w:sz w:val="24"/>
          <w:szCs w:val="24"/>
          <w:lang w:eastAsia="tr-TR"/>
        </w:rPr>
      </w:pPr>
      <w:r w:rsidRPr="0083178B">
        <w:rPr>
          <w:rFonts w:ascii="Times New Roman" w:hAnsi="Times New Roman"/>
          <w:b/>
          <w:bCs/>
          <w:color w:val="000000" w:themeColor="text1"/>
          <w:sz w:val="24"/>
          <w:szCs w:val="24"/>
        </w:rPr>
        <w:t xml:space="preserve">GEÇİCİ MADDE 22 </w:t>
      </w:r>
      <w:r w:rsidR="008E1109" w:rsidRPr="0083178B">
        <w:rPr>
          <w:rFonts w:ascii="Times New Roman" w:hAnsi="Times New Roman"/>
          <w:b/>
          <w:color w:val="000000" w:themeColor="text1"/>
          <w:sz w:val="24"/>
          <w:szCs w:val="24"/>
        </w:rPr>
        <w:t>–</w:t>
      </w:r>
      <w:r w:rsidRPr="0083178B">
        <w:rPr>
          <w:rFonts w:ascii="Times New Roman" w:hAnsi="Times New Roman"/>
          <w:color w:val="000000" w:themeColor="text1"/>
          <w:w w:val="105"/>
          <w:sz w:val="24"/>
          <w:szCs w:val="24"/>
          <w:lang w:eastAsia="tr-TR"/>
        </w:rPr>
        <w:t xml:space="preserve"> (1) 70 inci madde uyarınca teklif fiyatları arasında olabilecek farka ilişkin o</w:t>
      </w:r>
      <w:r w:rsidR="00653BA2" w:rsidRPr="0083178B">
        <w:rPr>
          <w:rFonts w:ascii="Times New Roman" w:hAnsi="Times New Roman"/>
          <w:color w:val="000000" w:themeColor="text1"/>
          <w:w w:val="105"/>
          <w:sz w:val="24"/>
          <w:szCs w:val="24"/>
          <w:lang w:eastAsia="tr-TR"/>
        </w:rPr>
        <w:t>ranın başlangıç değeri %20’dir.</w:t>
      </w:r>
    </w:p>
    <w:p w:rsidR="007322E0" w:rsidRPr="0083178B" w:rsidRDefault="007322E0" w:rsidP="00D50283">
      <w:pPr>
        <w:tabs>
          <w:tab w:val="left" w:pos="566"/>
        </w:tabs>
        <w:spacing w:after="0" w:line="240" w:lineRule="auto"/>
        <w:jc w:val="both"/>
        <w:rPr>
          <w:rFonts w:ascii="Times New Roman" w:hAnsi="Times New Roman"/>
          <w:color w:val="000000" w:themeColor="text1"/>
          <w:sz w:val="24"/>
          <w:szCs w:val="24"/>
        </w:rPr>
      </w:pPr>
    </w:p>
    <w:p w:rsidR="00C5300F" w:rsidRDefault="00C5300F" w:rsidP="00D50283">
      <w:pPr>
        <w:tabs>
          <w:tab w:val="left" w:pos="566"/>
        </w:tabs>
        <w:spacing w:after="0" w:line="240" w:lineRule="auto"/>
        <w:jc w:val="both"/>
        <w:rPr>
          <w:rFonts w:ascii="Times New Roman" w:hAnsi="Times New Roman"/>
          <w:b/>
          <w:bCs/>
          <w:color w:val="000000" w:themeColor="text1"/>
          <w:w w:val="105"/>
          <w:sz w:val="24"/>
          <w:szCs w:val="24"/>
          <w:lang w:eastAsia="tr-TR"/>
        </w:rPr>
      </w:pPr>
      <w:r>
        <w:rPr>
          <w:rFonts w:ascii="Times New Roman" w:hAnsi="Times New Roman"/>
          <w:b/>
          <w:bCs/>
          <w:color w:val="000000" w:themeColor="text1"/>
          <w:w w:val="105"/>
          <w:sz w:val="24"/>
          <w:szCs w:val="24"/>
          <w:lang w:eastAsia="tr-TR"/>
        </w:rPr>
        <w:t xml:space="preserve">        </w:t>
      </w:r>
      <w:r w:rsidR="007322E0" w:rsidRPr="0083178B">
        <w:rPr>
          <w:rFonts w:ascii="Times New Roman" w:hAnsi="Times New Roman"/>
          <w:b/>
          <w:bCs/>
          <w:color w:val="000000" w:themeColor="text1"/>
          <w:w w:val="105"/>
          <w:sz w:val="24"/>
          <w:szCs w:val="24"/>
          <w:lang w:eastAsia="tr-TR"/>
        </w:rPr>
        <w:t>Fark Fonu</w:t>
      </w:r>
      <w:r w:rsidR="006549EA" w:rsidRPr="0083178B">
        <w:rPr>
          <w:rFonts w:ascii="Times New Roman" w:hAnsi="Times New Roman"/>
          <w:b/>
          <w:bCs/>
          <w:color w:val="000000" w:themeColor="text1"/>
          <w:w w:val="105"/>
          <w:sz w:val="24"/>
          <w:szCs w:val="24"/>
          <w:lang w:eastAsia="tr-TR"/>
        </w:rPr>
        <w:t xml:space="preserve"> </w:t>
      </w:r>
    </w:p>
    <w:p w:rsidR="00BD1F4E" w:rsidRDefault="00C5300F" w:rsidP="00D50283">
      <w:pPr>
        <w:tabs>
          <w:tab w:val="left" w:pos="566"/>
        </w:tabs>
        <w:spacing w:after="0" w:line="240" w:lineRule="auto"/>
        <w:jc w:val="both"/>
        <w:rPr>
          <w:rFonts w:ascii="Times New Roman" w:hAnsi="Times New Roman"/>
          <w:b/>
          <w:bCs/>
          <w:color w:val="000000" w:themeColor="text1"/>
          <w:w w:val="105"/>
          <w:sz w:val="24"/>
          <w:szCs w:val="24"/>
          <w:lang w:eastAsia="tr-TR"/>
        </w:rPr>
      </w:pPr>
      <w:r>
        <w:rPr>
          <w:rFonts w:ascii="Times New Roman" w:hAnsi="Times New Roman"/>
          <w:b/>
          <w:bCs/>
          <w:color w:val="000000" w:themeColor="text1"/>
          <w:w w:val="105"/>
          <w:sz w:val="24"/>
          <w:szCs w:val="24"/>
          <w:lang w:eastAsia="tr-TR"/>
        </w:rPr>
        <w:t xml:space="preserve">        </w:t>
      </w:r>
      <w:r w:rsidR="00B75884" w:rsidRPr="0083178B">
        <w:rPr>
          <w:rFonts w:ascii="Times New Roman" w:hAnsi="Times New Roman"/>
          <w:b/>
          <w:bCs/>
          <w:color w:val="000000" w:themeColor="text1"/>
          <w:w w:val="105"/>
          <w:sz w:val="24"/>
          <w:szCs w:val="24"/>
          <w:lang w:eastAsia="tr-TR"/>
        </w:rPr>
        <w:t>GEÇİCİ</w:t>
      </w:r>
      <w:r w:rsidR="00B75884">
        <w:rPr>
          <w:rFonts w:ascii="Times New Roman" w:hAnsi="Times New Roman"/>
          <w:b/>
          <w:bCs/>
          <w:color w:val="000000" w:themeColor="text1"/>
          <w:w w:val="105"/>
          <w:sz w:val="24"/>
          <w:szCs w:val="24"/>
          <w:lang w:eastAsia="tr-TR"/>
        </w:rPr>
        <w:t xml:space="preserve"> </w:t>
      </w:r>
      <w:r w:rsidR="006549EA" w:rsidRPr="0083178B">
        <w:rPr>
          <w:rFonts w:ascii="Times New Roman" w:hAnsi="Times New Roman"/>
          <w:b/>
          <w:bCs/>
          <w:color w:val="000000" w:themeColor="text1"/>
          <w:w w:val="105"/>
          <w:sz w:val="24"/>
          <w:szCs w:val="24"/>
          <w:lang w:eastAsia="tr-TR"/>
        </w:rPr>
        <w:t>MADDE 23</w:t>
      </w:r>
      <w:r w:rsidR="0028127C" w:rsidRPr="0083178B">
        <w:rPr>
          <w:rStyle w:val="DipnotBavurusu"/>
          <w:rFonts w:ascii="Times New Roman" w:hAnsi="Times New Roman"/>
          <w:b/>
          <w:bCs/>
          <w:color w:val="000000" w:themeColor="text1"/>
          <w:w w:val="105"/>
          <w:sz w:val="24"/>
          <w:szCs w:val="24"/>
          <w:lang w:eastAsia="tr-TR"/>
        </w:rPr>
        <w:footnoteReference w:id="517"/>
      </w:r>
    </w:p>
    <w:p w:rsidR="00C5300F" w:rsidRPr="0083178B" w:rsidRDefault="00C5300F" w:rsidP="00D50283">
      <w:pPr>
        <w:tabs>
          <w:tab w:val="left" w:pos="566"/>
        </w:tabs>
        <w:spacing w:after="0" w:line="240" w:lineRule="auto"/>
        <w:jc w:val="both"/>
        <w:rPr>
          <w:rFonts w:ascii="Times New Roman" w:eastAsia="Times New Roman" w:hAnsi="Times New Roman"/>
          <w:color w:val="000000" w:themeColor="text1"/>
          <w:sz w:val="24"/>
          <w:szCs w:val="24"/>
        </w:rPr>
      </w:pPr>
    </w:p>
    <w:p w:rsidR="002B5DDC" w:rsidRPr="0083178B" w:rsidRDefault="002B5DDC" w:rsidP="00D50283">
      <w:pPr>
        <w:pStyle w:val="ListParagraph2"/>
        <w:spacing w:after="0" w:line="240" w:lineRule="auto"/>
        <w:ind w:left="0" w:firstLine="567"/>
        <w:jc w:val="both"/>
        <w:rPr>
          <w:rFonts w:ascii="Times New Roman" w:eastAsia="Times New Roman" w:hAnsi="Times New Roman"/>
          <w:b/>
          <w:color w:val="000000" w:themeColor="text1"/>
          <w:sz w:val="24"/>
          <w:szCs w:val="24"/>
          <w:vertAlign w:val="superscript"/>
        </w:rPr>
      </w:pPr>
      <w:r w:rsidRPr="0083178B">
        <w:rPr>
          <w:rFonts w:ascii="Times New Roman" w:eastAsia="Times New Roman" w:hAnsi="Times New Roman"/>
          <w:b/>
          <w:color w:val="000000" w:themeColor="text1"/>
          <w:sz w:val="24"/>
          <w:szCs w:val="24"/>
        </w:rPr>
        <w:t>Görevli perakende satış şirketinin kayıt işlemleri</w:t>
      </w:r>
      <w:r w:rsidRPr="0083178B">
        <w:rPr>
          <w:rStyle w:val="DipnotBavurusu"/>
          <w:rFonts w:ascii="Times New Roman" w:eastAsia="Times New Roman" w:hAnsi="Times New Roman"/>
          <w:b/>
          <w:color w:val="000000" w:themeColor="text1"/>
          <w:sz w:val="24"/>
          <w:szCs w:val="24"/>
        </w:rPr>
        <w:footnoteReference w:id="518"/>
      </w:r>
      <w:r w:rsidRPr="0083178B">
        <w:rPr>
          <w:rFonts w:ascii="Times New Roman" w:eastAsia="Times New Roman" w:hAnsi="Times New Roman"/>
          <w:b/>
          <w:color w:val="000000" w:themeColor="text1"/>
          <w:sz w:val="24"/>
          <w:szCs w:val="24"/>
          <w:vertAlign w:val="superscript"/>
        </w:rPr>
        <w:t xml:space="preserve"> </w:t>
      </w:r>
    </w:p>
    <w:p w:rsidR="002B5DDC" w:rsidRPr="0083178B" w:rsidRDefault="002B5DDC" w:rsidP="00D50283">
      <w:pPr>
        <w:pStyle w:val="ListParagraph2"/>
        <w:spacing w:after="0" w:line="240" w:lineRule="auto"/>
        <w:ind w:left="0"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 xml:space="preserve">GEÇİCİ MADDE 24 </w:t>
      </w:r>
      <w:r w:rsidRPr="0083178B">
        <w:rPr>
          <w:rFonts w:ascii="Times New Roman" w:eastAsia="Times New Roman" w:hAnsi="Times New Roman"/>
          <w:color w:val="000000" w:themeColor="text1"/>
          <w:sz w:val="24"/>
          <w:szCs w:val="24"/>
        </w:rPr>
        <w:t xml:space="preserve">– (1) Dağıtım şirketleri ile 27/9/2012 tarihli ve 28424 sayılı Resmî Gazete’de yayımlanan Dağıtım ve Perakende Satış Faaliyetlerinin Hukuki Ayrıştırılmasına İlişkin Usul ve Esaslar kapsamında kurulacak olan görevli perakende satış </w:t>
      </w:r>
      <w:r w:rsidRPr="0083178B">
        <w:rPr>
          <w:rFonts w:ascii="Times New Roman" w:eastAsia="Times New Roman" w:hAnsi="Times New Roman"/>
          <w:color w:val="000000" w:themeColor="text1"/>
          <w:sz w:val="24"/>
          <w:szCs w:val="24"/>
        </w:rPr>
        <w:lastRenderedPageBreak/>
        <w:t>şirketleri en geç 1/2/2013 tarihine kadar gerekli kayıt işlemlerini gerçekleştirmek üzere Piyasa İşletmecisine başvurur.</w:t>
      </w:r>
    </w:p>
    <w:p w:rsidR="002B5DDC" w:rsidRPr="0083178B" w:rsidRDefault="002B5DDC" w:rsidP="00D50283">
      <w:pPr>
        <w:pStyle w:val="ListParagraph2"/>
        <w:spacing w:after="0" w:line="240" w:lineRule="auto"/>
        <w:ind w:left="0" w:firstLine="567"/>
        <w:jc w:val="both"/>
        <w:rPr>
          <w:rFonts w:ascii="Times New Roman" w:eastAsia="Times New Roman" w:hAnsi="Times New Roman"/>
          <w:b/>
          <w:color w:val="000000" w:themeColor="text1"/>
          <w:sz w:val="24"/>
          <w:szCs w:val="24"/>
        </w:rPr>
      </w:pPr>
    </w:p>
    <w:p w:rsidR="002B5DDC" w:rsidRPr="0083178B" w:rsidRDefault="002B5DDC" w:rsidP="002B5DDC">
      <w:pPr>
        <w:pStyle w:val="ListParagraph2"/>
        <w:spacing w:after="0" w:line="240" w:lineRule="auto"/>
        <w:ind w:left="0"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17 nci maddeye ilişkin uygulama işlemleri</w:t>
      </w:r>
      <w:r w:rsidRPr="0083178B">
        <w:rPr>
          <w:rStyle w:val="DipnotBavurusu"/>
          <w:rFonts w:ascii="Times New Roman" w:eastAsia="Times New Roman" w:hAnsi="Times New Roman"/>
          <w:b/>
          <w:color w:val="000000" w:themeColor="text1"/>
          <w:sz w:val="24"/>
          <w:szCs w:val="24"/>
        </w:rPr>
        <w:footnoteReference w:id="519"/>
      </w:r>
    </w:p>
    <w:p w:rsidR="002B5DDC" w:rsidRPr="0083178B" w:rsidRDefault="002B5DDC" w:rsidP="002B5DDC">
      <w:pPr>
        <w:pStyle w:val="ListParagraph2"/>
        <w:spacing w:after="0" w:line="240" w:lineRule="auto"/>
        <w:ind w:left="0"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 xml:space="preserve">GEÇİCİ MADDE 25 </w:t>
      </w:r>
      <w:r w:rsidRPr="0083178B">
        <w:rPr>
          <w:rFonts w:ascii="Times New Roman" w:eastAsia="Times New Roman" w:hAnsi="Times New Roman"/>
          <w:color w:val="000000" w:themeColor="text1"/>
          <w:sz w:val="24"/>
          <w:szCs w:val="24"/>
        </w:rPr>
        <w:t>– (1) 17 nci maddenin ikinci fıkrası kapsamında oluşturulacak kategorilere ilişkin hususlar, 1/1/2013 tarihine kadar Kurul kararı ile belirlenir.</w:t>
      </w:r>
    </w:p>
    <w:p w:rsidR="002B5DDC" w:rsidRPr="0083178B" w:rsidRDefault="002B5DDC" w:rsidP="002B5DDC">
      <w:pPr>
        <w:pStyle w:val="ListParagraph2"/>
        <w:spacing w:after="0" w:line="240" w:lineRule="auto"/>
        <w:ind w:left="0"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(2) 17 nci maddenin ikinci fıkrası kapsamında oluşturulacak kategorilere ve dağıtım şirketine ilişkin uzlaştırma işlemleri, 1/7/2013 tarihine kadar birlikte gerçekleştirilir.</w:t>
      </w:r>
    </w:p>
    <w:p w:rsidR="002B5DDC" w:rsidRPr="0083178B" w:rsidRDefault="002B5DDC" w:rsidP="002B5DDC">
      <w:pPr>
        <w:pStyle w:val="ListParagraph2"/>
        <w:spacing w:after="0" w:line="240" w:lineRule="auto"/>
        <w:ind w:left="0"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color w:val="000000" w:themeColor="text1"/>
          <w:sz w:val="24"/>
          <w:szCs w:val="24"/>
        </w:rPr>
        <w:t>(3) Toplam Tüketim Tahmini Belirleme Metodolojisi 1/4/2013 tarihine kadar Kurum tarafından yayımlanır.</w:t>
      </w:r>
    </w:p>
    <w:p w:rsidR="007F434C" w:rsidRPr="0083178B" w:rsidRDefault="007F434C" w:rsidP="002B5DDC">
      <w:pPr>
        <w:pStyle w:val="ListParagraph2"/>
        <w:spacing w:after="0" w:line="240" w:lineRule="auto"/>
        <w:ind w:left="0" w:firstLine="567"/>
        <w:jc w:val="both"/>
        <w:rPr>
          <w:rFonts w:ascii="Times New Roman" w:eastAsia="Times New Roman" w:hAnsi="Times New Roman"/>
          <w:color w:val="000000" w:themeColor="text1"/>
          <w:sz w:val="24"/>
          <w:szCs w:val="24"/>
        </w:rPr>
      </w:pPr>
    </w:p>
    <w:p w:rsidR="007F434C" w:rsidRPr="0083178B" w:rsidRDefault="007F434C" w:rsidP="007F434C">
      <w:pPr>
        <w:tabs>
          <w:tab w:val="left" w:pos="566"/>
        </w:tabs>
        <w:spacing w:after="0" w:line="240" w:lineRule="auto"/>
        <w:jc w:val="both"/>
        <w:rPr>
          <w:rFonts w:ascii="Times New Roman" w:hAnsi="Times New Roman"/>
          <w:b/>
          <w:color w:val="000000" w:themeColor="text1"/>
          <w:sz w:val="24"/>
          <w:szCs w:val="24"/>
        </w:rPr>
      </w:pPr>
      <w:r w:rsidRPr="0083178B">
        <w:rPr>
          <w:rFonts w:ascii="Times New Roman" w:hAnsi="Times New Roman"/>
          <w:b/>
          <w:color w:val="000000" w:themeColor="text1"/>
          <w:sz w:val="24"/>
          <w:szCs w:val="24"/>
        </w:rPr>
        <w:tab/>
        <w:t>Sıfır Bakiye Düzeltme Tutarı</w:t>
      </w:r>
      <w:r w:rsidRPr="0083178B">
        <w:rPr>
          <w:rStyle w:val="DipnotBavurusu"/>
          <w:rFonts w:ascii="Times New Roman" w:hAnsi="Times New Roman"/>
          <w:b/>
          <w:color w:val="000000" w:themeColor="text1"/>
          <w:sz w:val="24"/>
          <w:szCs w:val="24"/>
        </w:rPr>
        <w:footnoteReference w:id="520"/>
      </w:r>
    </w:p>
    <w:p w:rsidR="007F434C" w:rsidRPr="0083178B" w:rsidRDefault="007F434C" w:rsidP="007F434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26 –</w:t>
      </w:r>
      <w:r w:rsidRPr="0083178B">
        <w:rPr>
          <w:rFonts w:ascii="Times New Roman" w:eastAsia="Times New Roman" w:hAnsi="Times New Roman"/>
          <w:color w:val="000000" w:themeColor="text1"/>
          <w:sz w:val="24"/>
          <w:szCs w:val="24"/>
        </w:rPr>
        <w:t xml:space="preserve"> (1) 1/1/2016 tarihine kadar Sıfır Bakiye Düzeltme Tutarının sıfır bakiye düzeltme katsayıları kullanılarak piyasa katılımcılarından tahsiline devam edilir. </w:t>
      </w:r>
    </w:p>
    <w:p w:rsidR="007F434C" w:rsidRPr="0083178B" w:rsidRDefault="007F434C" w:rsidP="007F434C">
      <w:pPr>
        <w:tabs>
          <w:tab w:val="left" w:pos="566"/>
        </w:tabs>
        <w:spacing w:after="0" w:line="240" w:lineRule="auto"/>
        <w:jc w:val="both"/>
        <w:rPr>
          <w:rFonts w:ascii="Times New Roman" w:hAnsi="Times New Roman"/>
          <w:color w:val="000000" w:themeColor="text1"/>
          <w:sz w:val="24"/>
          <w:szCs w:val="24"/>
        </w:rPr>
      </w:pPr>
    </w:p>
    <w:p w:rsidR="007F434C" w:rsidRPr="0083178B" w:rsidRDefault="007F434C" w:rsidP="007F434C">
      <w:pPr>
        <w:tabs>
          <w:tab w:val="left" w:pos="566"/>
        </w:tabs>
        <w:spacing w:after="0" w:line="240" w:lineRule="auto"/>
        <w:jc w:val="both"/>
        <w:rPr>
          <w:rFonts w:ascii="Times New Roman" w:hAnsi="Times New Roman"/>
          <w:b/>
          <w:color w:val="000000" w:themeColor="text1"/>
          <w:sz w:val="24"/>
          <w:szCs w:val="24"/>
        </w:rPr>
      </w:pPr>
      <w:r w:rsidRPr="0083178B">
        <w:rPr>
          <w:rFonts w:ascii="Times New Roman" w:hAnsi="Times New Roman"/>
          <w:b/>
          <w:color w:val="000000" w:themeColor="text1"/>
          <w:sz w:val="24"/>
          <w:szCs w:val="24"/>
        </w:rPr>
        <w:tab/>
        <w:t>İletim kayıplarının TEİAŞ tarafından satın alınması</w:t>
      </w:r>
      <w:r w:rsidRPr="0083178B">
        <w:rPr>
          <w:rStyle w:val="DipnotBavurusu"/>
          <w:rFonts w:ascii="Times New Roman" w:hAnsi="Times New Roman"/>
          <w:b/>
          <w:color w:val="000000" w:themeColor="text1"/>
          <w:sz w:val="24"/>
          <w:szCs w:val="24"/>
        </w:rPr>
        <w:footnoteReference w:id="521"/>
      </w:r>
    </w:p>
    <w:p w:rsidR="007F434C" w:rsidRPr="0083178B" w:rsidRDefault="007F434C" w:rsidP="007F434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ab/>
        <w:t>GEÇİCİ MADDE 27 –</w:t>
      </w:r>
      <w:r w:rsidRPr="0083178B">
        <w:rPr>
          <w:rFonts w:ascii="Times New Roman" w:eastAsia="Times New Roman" w:hAnsi="Times New Roman"/>
          <w:color w:val="000000" w:themeColor="text1"/>
          <w:sz w:val="24"/>
          <w:szCs w:val="24"/>
        </w:rPr>
        <w:t xml:space="preserve"> (1) </w:t>
      </w:r>
      <w:r w:rsidRPr="0083178B">
        <w:rPr>
          <w:rFonts w:ascii="Times New Roman" w:hAnsi="Times New Roman"/>
          <w:color w:val="000000" w:themeColor="text1"/>
          <w:sz w:val="24"/>
          <w:szCs w:val="24"/>
        </w:rPr>
        <w:t>TEİAŞ 1/1/2016 tarihinden itibaren iletim sistemi kayıplarını satın almaya başlar. 1/1/2016 tarihinde iletim sistemi kayıplarının uzlaştırılmasını teminen TEİAŞ’ın Piyasa İşletmecisine tüzel kişilik kaydı gerçekleştirilir.</w:t>
      </w:r>
    </w:p>
    <w:p w:rsidR="007F434C" w:rsidRPr="0083178B" w:rsidRDefault="007F434C" w:rsidP="007F434C">
      <w:pPr>
        <w:tabs>
          <w:tab w:val="left" w:pos="566"/>
        </w:tabs>
        <w:spacing w:after="0" w:line="240" w:lineRule="auto"/>
        <w:jc w:val="both"/>
        <w:rPr>
          <w:rFonts w:ascii="Times New Roman" w:eastAsia="Times New Roman" w:hAnsi="Times New Roman"/>
          <w:color w:val="000000" w:themeColor="text1"/>
          <w:sz w:val="24"/>
          <w:szCs w:val="24"/>
        </w:rPr>
      </w:pPr>
    </w:p>
    <w:p w:rsidR="007F434C" w:rsidRPr="0083178B" w:rsidRDefault="007F434C" w:rsidP="007F434C">
      <w:pPr>
        <w:pStyle w:val="ListParagraph2"/>
        <w:spacing w:after="0" w:line="240" w:lineRule="auto"/>
        <w:ind w:left="0" w:firstLine="567"/>
        <w:jc w:val="both"/>
        <w:rPr>
          <w:rFonts w:ascii="Times New Roman" w:hAnsi="Times New Roman" w:cs="Times New Roman"/>
          <w:b/>
          <w:color w:val="000000" w:themeColor="text1"/>
          <w:sz w:val="24"/>
          <w:szCs w:val="24"/>
        </w:rPr>
      </w:pPr>
      <w:r w:rsidRPr="0083178B">
        <w:rPr>
          <w:rFonts w:ascii="Times New Roman" w:hAnsi="Times New Roman" w:cs="Times New Roman"/>
          <w:b/>
          <w:color w:val="000000" w:themeColor="text1"/>
          <w:sz w:val="24"/>
          <w:szCs w:val="24"/>
        </w:rPr>
        <w:t>EPİAŞ’ın piyasa işletim faaliyetine başlaması</w:t>
      </w:r>
      <w:r w:rsidRPr="0083178B">
        <w:rPr>
          <w:rStyle w:val="DipnotBavurusu"/>
          <w:rFonts w:ascii="Times New Roman" w:hAnsi="Times New Roman" w:cs="Times New Roman"/>
          <w:b/>
          <w:color w:val="000000" w:themeColor="text1"/>
          <w:sz w:val="24"/>
          <w:szCs w:val="24"/>
        </w:rPr>
        <w:footnoteReference w:id="522"/>
      </w:r>
    </w:p>
    <w:p w:rsidR="007F434C" w:rsidRPr="0083178B" w:rsidRDefault="007F434C" w:rsidP="007F434C">
      <w:pPr>
        <w:pStyle w:val="ListParagraph2"/>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b/>
          <w:color w:val="000000" w:themeColor="text1"/>
          <w:sz w:val="24"/>
          <w:szCs w:val="24"/>
        </w:rPr>
        <w:t>GEÇİCİ MADDE 28 –</w:t>
      </w:r>
      <w:r w:rsidRPr="0083178B">
        <w:rPr>
          <w:rFonts w:ascii="Times New Roman" w:hAnsi="Times New Roman" w:cs="Times New Roman"/>
          <w:color w:val="000000" w:themeColor="text1"/>
          <w:sz w:val="24"/>
          <w:szCs w:val="24"/>
        </w:rPr>
        <w:t xml:space="preserve"> (1) EPİAŞ piyasa işletim lisansı alana kadar Piyasa İşletmecisi TEİAŞ’tır. </w:t>
      </w:r>
    </w:p>
    <w:p w:rsidR="007F434C" w:rsidRPr="0083178B" w:rsidRDefault="007F434C" w:rsidP="007F434C">
      <w:pPr>
        <w:tabs>
          <w:tab w:val="left" w:pos="566"/>
        </w:tabs>
        <w:spacing w:after="0" w:line="240" w:lineRule="auto"/>
        <w:jc w:val="both"/>
        <w:rPr>
          <w:rFonts w:ascii="Times New Roman" w:eastAsia="Times New Roman" w:hAnsi="Times New Roman"/>
          <w:color w:val="000000" w:themeColor="text1"/>
          <w:sz w:val="24"/>
          <w:szCs w:val="24"/>
        </w:rPr>
      </w:pPr>
    </w:p>
    <w:p w:rsidR="007F434C" w:rsidRPr="0083178B" w:rsidRDefault="007F434C" w:rsidP="007F434C">
      <w:pPr>
        <w:pStyle w:val="ListParagraph2"/>
        <w:spacing w:after="0" w:line="240" w:lineRule="auto"/>
        <w:ind w:left="0" w:firstLine="567"/>
        <w:jc w:val="both"/>
        <w:rPr>
          <w:rFonts w:ascii="Times New Roman" w:hAnsi="Times New Roman" w:cs="Times New Roman"/>
          <w:b/>
          <w:color w:val="000000" w:themeColor="text1"/>
          <w:sz w:val="24"/>
          <w:szCs w:val="24"/>
        </w:rPr>
      </w:pPr>
      <w:r w:rsidRPr="0083178B">
        <w:rPr>
          <w:rFonts w:ascii="Times New Roman" w:hAnsi="Times New Roman" w:cs="Times New Roman"/>
          <w:b/>
          <w:color w:val="000000" w:themeColor="text1"/>
          <w:sz w:val="24"/>
          <w:szCs w:val="24"/>
        </w:rPr>
        <w:t>Yayımlanacak usul esas ve prosedürler</w:t>
      </w:r>
      <w:r w:rsidRPr="0083178B">
        <w:rPr>
          <w:rStyle w:val="DipnotBavurusu"/>
          <w:rFonts w:ascii="Times New Roman" w:hAnsi="Times New Roman" w:cs="Times New Roman"/>
          <w:b/>
          <w:color w:val="000000" w:themeColor="text1"/>
          <w:sz w:val="24"/>
          <w:szCs w:val="24"/>
        </w:rPr>
        <w:footnoteReference w:id="523"/>
      </w:r>
    </w:p>
    <w:p w:rsidR="007F434C" w:rsidRPr="0083178B" w:rsidRDefault="007F434C" w:rsidP="007F434C">
      <w:pPr>
        <w:tabs>
          <w:tab w:val="left" w:pos="566"/>
        </w:tabs>
        <w:spacing w:after="0" w:line="240" w:lineRule="auto"/>
        <w:jc w:val="both"/>
        <w:rPr>
          <w:rFonts w:ascii="Times New Roman" w:hAnsi="Times New Roman"/>
          <w:color w:val="000000" w:themeColor="text1"/>
          <w:sz w:val="24"/>
          <w:szCs w:val="24"/>
        </w:rPr>
      </w:pPr>
      <w:r w:rsidRPr="0083178B">
        <w:rPr>
          <w:rFonts w:ascii="Times New Roman" w:hAnsi="Times New Roman"/>
          <w:b/>
          <w:color w:val="000000" w:themeColor="text1"/>
          <w:sz w:val="24"/>
          <w:szCs w:val="24"/>
        </w:rPr>
        <w:tab/>
        <w:t>GEÇİCİ MADDE 29 –</w:t>
      </w:r>
      <w:r w:rsidRPr="0083178B">
        <w:rPr>
          <w:rFonts w:ascii="Times New Roman" w:hAnsi="Times New Roman"/>
          <w:color w:val="000000" w:themeColor="text1"/>
          <w:sz w:val="24"/>
          <w:szCs w:val="24"/>
        </w:rPr>
        <w:t xml:space="preserve"> (1) Aşağıda yer alan usul esas ve prosedürler en geç 1/6/2015 tarihine kadar yayımlanır:</w:t>
      </w:r>
    </w:p>
    <w:p w:rsidR="007F434C" w:rsidRPr="0083178B" w:rsidRDefault="007F434C" w:rsidP="007F434C">
      <w:pPr>
        <w:tabs>
          <w:tab w:val="left" w:pos="566"/>
        </w:tabs>
        <w:spacing w:after="0" w:line="240" w:lineRule="auto"/>
        <w:jc w:val="both"/>
        <w:rPr>
          <w:rFonts w:ascii="Times New Roman" w:eastAsia="Times New Roman" w:hAnsi="Times New Roman"/>
          <w:color w:val="000000" w:themeColor="text1"/>
          <w:sz w:val="24"/>
          <w:szCs w:val="24"/>
        </w:rPr>
      </w:pPr>
      <w:r w:rsidRPr="0083178B">
        <w:rPr>
          <w:rFonts w:ascii="Times New Roman" w:hAnsi="Times New Roman"/>
          <w:color w:val="000000" w:themeColor="text1"/>
          <w:sz w:val="24"/>
          <w:szCs w:val="24"/>
        </w:rPr>
        <w:tab/>
        <w:t>a) Organize Toptan Elektrik Piyasalarında</w:t>
      </w:r>
      <w:r w:rsidRPr="0083178B">
        <w:rPr>
          <w:rFonts w:ascii="Times New Roman" w:eastAsia="Times New Roman" w:hAnsi="Times New Roman"/>
          <w:color w:val="000000" w:themeColor="text1"/>
          <w:sz w:val="24"/>
          <w:szCs w:val="24"/>
        </w:rPr>
        <w:t xml:space="preserve"> Şeffaflığın Teminine İlişkin Raporlama Prosedürleri,</w:t>
      </w:r>
    </w:p>
    <w:p w:rsidR="007F434C" w:rsidRPr="0083178B" w:rsidRDefault="007F434C" w:rsidP="007F434C">
      <w:pPr>
        <w:tabs>
          <w:tab w:val="left" w:pos="566"/>
        </w:tabs>
        <w:spacing w:after="0" w:line="240" w:lineRule="auto"/>
        <w:jc w:val="both"/>
        <w:rPr>
          <w:rFonts w:ascii="Times New Roman" w:eastAsia="Times New Roman" w:hAnsi="Times New Roman"/>
          <w:b/>
          <w:color w:val="000000" w:themeColor="text1"/>
          <w:sz w:val="24"/>
          <w:szCs w:val="24"/>
        </w:rPr>
      </w:pPr>
      <w:r w:rsidRPr="0083178B">
        <w:rPr>
          <w:rFonts w:ascii="Times New Roman" w:eastAsia="Times New Roman" w:hAnsi="Times New Roman"/>
          <w:color w:val="000000" w:themeColor="text1"/>
          <w:sz w:val="24"/>
          <w:szCs w:val="24"/>
        </w:rPr>
        <w:tab/>
        <w:t>b) Gün Öncesi Piyasasında ve Dengeleme Güç Piyasasında Asgari ve Azami Fiyat Limitlerinin Belirlenmesine İlişkin Usul ve Esaslar.</w:t>
      </w:r>
    </w:p>
    <w:p w:rsidR="007F434C" w:rsidRPr="0083178B" w:rsidRDefault="007F434C" w:rsidP="007F434C">
      <w:pPr>
        <w:pStyle w:val="ListParagraph2"/>
        <w:spacing w:after="0" w:line="240" w:lineRule="auto"/>
        <w:ind w:left="0" w:firstLine="567"/>
        <w:jc w:val="both"/>
        <w:rPr>
          <w:rFonts w:ascii="Times New Roman" w:hAnsi="Times New Roman" w:cs="Times New Roman"/>
          <w:color w:val="000000" w:themeColor="text1"/>
          <w:sz w:val="24"/>
          <w:szCs w:val="24"/>
        </w:rPr>
      </w:pPr>
    </w:p>
    <w:p w:rsidR="007F434C" w:rsidRPr="0083178B" w:rsidRDefault="007F434C" w:rsidP="007F434C">
      <w:pPr>
        <w:pStyle w:val="ListParagraph2"/>
        <w:spacing w:after="0" w:line="240" w:lineRule="auto"/>
        <w:ind w:left="0" w:firstLine="567"/>
        <w:jc w:val="both"/>
        <w:rPr>
          <w:rFonts w:ascii="Times New Roman" w:hAnsi="Times New Roman" w:cs="Times New Roman"/>
          <w:b/>
          <w:color w:val="000000" w:themeColor="text1"/>
          <w:sz w:val="24"/>
          <w:szCs w:val="24"/>
        </w:rPr>
      </w:pPr>
      <w:r w:rsidRPr="0083178B">
        <w:rPr>
          <w:rFonts w:ascii="Times New Roman" w:eastAsia="Times New Roman" w:hAnsi="Times New Roman" w:cs="Times New Roman"/>
          <w:b/>
          <w:color w:val="000000" w:themeColor="text1"/>
          <w:sz w:val="24"/>
          <w:szCs w:val="24"/>
        </w:rPr>
        <w:t>Asgari ve Azami Fiyat Limitleri</w:t>
      </w:r>
      <w:r w:rsidRPr="0083178B">
        <w:rPr>
          <w:rStyle w:val="DipnotBavurusu"/>
          <w:rFonts w:ascii="Times New Roman" w:eastAsia="Times New Roman" w:hAnsi="Times New Roman" w:cs="Times New Roman"/>
          <w:b/>
          <w:color w:val="000000" w:themeColor="text1"/>
          <w:sz w:val="24"/>
          <w:szCs w:val="24"/>
        </w:rPr>
        <w:footnoteReference w:id="524"/>
      </w:r>
    </w:p>
    <w:p w:rsidR="007F434C" w:rsidRPr="0083178B" w:rsidRDefault="007F434C" w:rsidP="007F434C">
      <w:pPr>
        <w:pStyle w:val="ListParagraph2"/>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b/>
          <w:color w:val="000000" w:themeColor="text1"/>
          <w:sz w:val="24"/>
          <w:szCs w:val="24"/>
        </w:rPr>
        <w:t>GEÇİCİ MADDE 30 –</w:t>
      </w:r>
      <w:r w:rsidRPr="0083178B">
        <w:rPr>
          <w:rFonts w:ascii="Times New Roman" w:hAnsi="Times New Roman" w:cs="Times New Roman"/>
          <w:color w:val="000000" w:themeColor="text1"/>
          <w:sz w:val="24"/>
          <w:szCs w:val="24"/>
        </w:rPr>
        <w:t xml:space="preserve"> (1) </w:t>
      </w:r>
      <w:r w:rsidRPr="0083178B">
        <w:rPr>
          <w:rFonts w:ascii="Times New Roman" w:eastAsia="Times New Roman" w:hAnsi="Times New Roman" w:cs="Times New Roman"/>
          <w:color w:val="000000" w:themeColor="text1"/>
          <w:sz w:val="24"/>
          <w:szCs w:val="24"/>
        </w:rPr>
        <w:t>Gün Öncesi Piyasasında ve Dengeleme Güç Piyasasında Asgari ve Azami Fiyat Limitlerinin Belirlenmesine İlişkin Usul ve Esaslar çerçevesinde belirlenene kadar ilgili piyasalarda asgari fiyat limitleri 0 TL/MWh, azami fiyat limitleri 2000 TL/MWh olarak uygulanır.</w:t>
      </w:r>
    </w:p>
    <w:p w:rsidR="007F434C" w:rsidRPr="0083178B" w:rsidRDefault="007F434C" w:rsidP="007F434C">
      <w:pPr>
        <w:tabs>
          <w:tab w:val="left" w:pos="566"/>
        </w:tabs>
        <w:spacing w:after="0" w:line="240" w:lineRule="auto"/>
        <w:jc w:val="both"/>
        <w:rPr>
          <w:rFonts w:ascii="Times New Roman" w:eastAsia="Times New Roman" w:hAnsi="Times New Roman"/>
          <w:color w:val="000000" w:themeColor="text1"/>
          <w:sz w:val="24"/>
          <w:szCs w:val="24"/>
        </w:rPr>
      </w:pPr>
    </w:p>
    <w:p w:rsidR="007F434C" w:rsidRPr="0083178B" w:rsidRDefault="007F434C" w:rsidP="007F434C">
      <w:pPr>
        <w:pStyle w:val="ListParagraph2"/>
        <w:spacing w:after="0" w:line="240" w:lineRule="auto"/>
        <w:ind w:left="0" w:firstLine="567"/>
        <w:jc w:val="both"/>
        <w:rPr>
          <w:rFonts w:ascii="Times New Roman" w:hAnsi="Times New Roman" w:cs="Times New Roman"/>
          <w:b/>
          <w:color w:val="000000" w:themeColor="text1"/>
          <w:sz w:val="24"/>
          <w:szCs w:val="24"/>
        </w:rPr>
      </w:pPr>
      <w:r w:rsidRPr="0083178B">
        <w:rPr>
          <w:rFonts w:ascii="Times New Roman" w:hAnsi="Times New Roman" w:cs="Times New Roman"/>
          <w:b/>
          <w:color w:val="000000" w:themeColor="text1"/>
          <w:sz w:val="24"/>
          <w:szCs w:val="24"/>
        </w:rPr>
        <w:t>Önceki alacak veya borçlara ilişkin uygulama</w:t>
      </w:r>
      <w:r w:rsidRPr="0083178B">
        <w:rPr>
          <w:rStyle w:val="DipnotBavurusu"/>
          <w:rFonts w:ascii="Times New Roman" w:hAnsi="Times New Roman" w:cs="Times New Roman"/>
          <w:b/>
          <w:color w:val="000000" w:themeColor="text1"/>
          <w:sz w:val="24"/>
          <w:szCs w:val="24"/>
        </w:rPr>
        <w:footnoteReference w:id="525"/>
      </w:r>
    </w:p>
    <w:p w:rsidR="007F434C" w:rsidRPr="0083178B" w:rsidRDefault="007F434C" w:rsidP="007F434C">
      <w:pPr>
        <w:pStyle w:val="ListParagraph2"/>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b/>
          <w:color w:val="000000" w:themeColor="text1"/>
          <w:sz w:val="24"/>
          <w:szCs w:val="24"/>
        </w:rPr>
        <w:t>GEÇİCİ MADDE 31 –</w:t>
      </w:r>
      <w:r w:rsidRPr="0083178B">
        <w:rPr>
          <w:rFonts w:ascii="Times New Roman" w:hAnsi="Times New Roman" w:cs="Times New Roman"/>
          <w:color w:val="000000" w:themeColor="text1"/>
          <w:sz w:val="24"/>
          <w:szCs w:val="24"/>
        </w:rPr>
        <w:t xml:space="preserve"> (1)  TEİAŞ’ın taraf olduğu dava ve takiplerden EPİAŞ’ın faaliyetleriyle ilgili olanlar, EPİAŞ’ın faaliyete geçiş tarihinden itibaren EPİAŞ tarafından yürütülür.</w:t>
      </w:r>
    </w:p>
    <w:p w:rsidR="0074635A" w:rsidRPr="0083178B" w:rsidRDefault="0074635A" w:rsidP="007F434C">
      <w:pPr>
        <w:pStyle w:val="ListParagraph2"/>
        <w:spacing w:after="0" w:line="240" w:lineRule="auto"/>
        <w:ind w:left="0" w:firstLine="567"/>
        <w:jc w:val="both"/>
        <w:rPr>
          <w:rFonts w:ascii="Times New Roman" w:eastAsia="Times New Roman" w:hAnsi="Times New Roman" w:cs="Times New Roman"/>
          <w:color w:val="000000" w:themeColor="text1"/>
          <w:sz w:val="24"/>
          <w:szCs w:val="24"/>
        </w:rPr>
      </w:pPr>
    </w:p>
    <w:p w:rsidR="007F434C" w:rsidRPr="0083178B" w:rsidRDefault="007F434C" w:rsidP="007F434C">
      <w:pPr>
        <w:pStyle w:val="ListParagraph2"/>
        <w:spacing w:after="0" w:line="240" w:lineRule="auto"/>
        <w:ind w:left="0" w:firstLine="567"/>
        <w:jc w:val="both"/>
        <w:rPr>
          <w:rFonts w:ascii="Times New Roman" w:hAnsi="Times New Roman" w:cs="Times New Roman"/>
          <w:b/>
          <w:color w:val="000000" w:themeColor="text1"/>
          <w:sz w:val="24"/>
          <w:szCs w:val="24"/>
        </w:rPr>
      </w:pPr>
      <w:r w:rsidRPr="0083178B">
        <w:rPr>
          <w:rFonts w:ascii="Times New Roman" w:hAnsi="Times New Roman" w:cs="Times New Roman"/>
          <w:b/>
          <w:color w:val="000000" w:themeColor="text1"/>
          <w:sz w:val="24"/>
          <w:szCs w:val="24"/>
        </w:rPr>
        <w:t>Dengeleme birimi olan tüketim noktalarının dengeleme güç piyasası kapsamında yerine getirilmeyen talimatlara ilişkin maliyetlerden muafiyeti</w:t>
      </w:r>
      <w:r w:rsidRPr="0083178B">
        <w:rPr>
          <w:rStyle w:val="DipnotBavurusu"/>
          <w:rFonts w:ascii="Times New Roman" w:hAnsi="Times New Roman" w:cs="Times New Roman"/>
          <w:b/>
          <w:color w:val="000000" w:themeColor="text1"/>
          <w:sz w:val="24"/>
          <w:szCs w:val="24"/>
        </w:rPr>
        <w:footnoteReference w:id="526"/>
      </w:r>
    </w:p>
    <w:p w:rsidR="002B5DDC" w:rsidRPr="0083178B" w:rsidRDefault="007F434C" w:rsidP="007F434C">
      <w:pPr>
        <w:pStyle w:val="ListParagraph2"/>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b/>
          <w:color w:val="000000" w:themeColor="text1"/>
          <w:sz w:val="24"/>
          <w:szCs w:val="24"/>
        </w:rPr>
        <w:t>GEÇİCİ MADDE 32 –</w:t>
      </w:r>
      <w:r w:rsidRPr="0083178B">
        <w:rPr>
          <w:rFonts w:ascii="Times New Roman" w:hAnsi="Times New Roman" w:cs="Times New Roman"/>
          <w:color w:val="000000" w:themeColor="text1"/>
          <w:sz w:val="24"/>
          <w:szCs w:val="24"/>
        </w:rPr>
        <w:t xml:space="preserve"> (1) Dengeleme birimi olan tüketim noktaları 1/1/2016 tarihine kadar 102/A ve 105/A maddeleri kapsamında hesaplanan yerine getirilmeyen yük alma/atma talimatlarına ilişkin maliyetlerden muaf tutulur.</w:t>
      </w:r>
    </w:p>
    <w:p w:rsidR="00214918" w:rsidRPr="0083178B" w:rsidRDefault="00214918" w:rsidP="007F434C">
      <w:pPr>
        <w:pStyle w:val="ListParagraph2"/>
        <w:spacing w:after="0" w:line="240" w:lineRule="auto"/>
        <w:ind w:left="0" w:firstLine="567"/>
        <w:jc w:val="both"/>
        <w:rPr>
          <w:rFonts w:ascii="Times New Roman" w:hAnsi="Times New Roman"/>
          <w:color w:val="000000" w:themeColor="text1"/>
          <w:sz w:val="24"/>
        </w:rPr>
      </w:pPr>
    </w:p>
    <w:p w:rsidR="007F434C" w:rsidRPr="0083178B" w:rsidRDefault="0052633B" w:rsidP="007F434C">
      <w:pPr>
        <w:pStyle w:val="ListParagraph2"/>
        <w:spacing w:after="0" w:line="240" w:lineRule="auto"/>
        <w:ind w:left="0" w:firstLine="567"/>
        <w:jc w:val="both"/>
        <w:rPr>
          <w:rFonts w:ascii="Times New Roman" w:eastAsia="Times New Roman" w:hAnsi="Times New Roman"/>
          <w:b/>
          <w:color w:val="000000" w:themeColor="text1"/>
          <w:sz w:val="24"/>
          <w:szCs w:val="24"/>
        </w:rPr>
      </w:pPr>
      <w:r w:rsidRPr="0083178B">
        <w:rPr>
          <w:rFonts w:ascii="Times New Roman" w:hAnsi="Times New Roman" w:cs="Times New Roman"/>
          <w:b/>
          <w:color w:val="000000" w:themeColor="text1"/>
          <w:sz w:val="24"/>
          <w:szCs w:val="24"/>
        </w:rPr>
        <w:t>Teminat Hesaplama Prosedürü</w:t>
      </w:r>
      <w:r w:rsidR="00147E35" w:rsidRPr="0083178B">
        <w:rPr>
          <w:rFonts w:ascii="Times New Roman" w:hAnsi="Times New Roman" w:cs="Times New Roman"/>
          <w:b/>
          <w:color w:val="000000" w:themeColor="text1"/>
          <w:sz w:val="24"/>
          <w:szCs w:val="24"/>
        </w:rPr>
        <w:t xml:space="preserve"> ile Fark Tutarı Prosedürünün</w:t>
      </w:r>
      <w:r w:rsidR="00147E35" w:rsidRPr="0083178B" w:rsidDel="00147E35">
        <w:rPr>
          <w:rFonts w:ascii="Times New Roman" w:hAnsi="Times New Roman" w:cs="Times New Roman"/>
          <w:b/>
          <w:color w:val="000000" w:themeColor="text1"/>
          <w:sz w:val="24"/>
          <w:szCs w:val="24"/>
        </w:rPr>
        <w:t xml:space="preserve"> </w:t>
      </w:r>
      <w:r w:rsidR="00976B5A" w:rsidRPr="0083178B">
        <w:rPr>
          <w:rFonts w:ascii="Times New Roman" w:hAnsi="Times New Roman" w:cs="Times New Roman"/>
          <w:b/>
          <w:color w:val="000000" w:themeColor="text1"/>
          <w:sz w:val="24"/>
          <w:szCs w:val="24"/>
        </w:rPr>
        <w:t xml:space="preserve"> h</w:t>
      </w:r>
      <w:r w:rsidRPr="0083178B">
        <w:rPr>
          <w:rFonts w:ascii="Times New Roman" w:hAnsi="Times New Roman" w:cs="Times New Roman"/>
          <w:b/>
          <w:color w:val="000000" w:themeColor="text1"/>
          <w:sz w:val="24"/>
          <w:szCs w:val="24"/>
        </w:rPr>
        <w:t>azırlanması</w:t>
      </w:r>
      <w:r w:rsidR="0028127C" w:rsidRPr="0083178B">
        <w:rPr>
          <w:rStyle w:val="DipnotBavurusu"/>
          <w:rFonts w:ascii="Times New Roman" w:hAnsi="Times New Roman" w:cs="Times New Roman"/>
          <w:b/>
          <w:color w:val="000000" w:themeColor="text1"/>
          <w:sz w:val="24"/>
          <w:szCs w:val="24"/>
        </w:rPr>
        <w:footnoteReference w:id="527"/>
      </w:r>
    </w:p>
    <w:p w:rsidR="00214918" w:rsidRPr="0083178B" w:rsidRDefault="00214918" w:rsidP="00214918">
      <w:pPr>
        <w:pStyle w:val="ListParagraph2"/>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b/>
          <w:color w:val="000000" w:themeColor="text1"/>
          <w:sz w:val="24"/>
          <w:szCs w:val="24"/>
        </w:rPr>
        <w:t xml:space="preserve">GEÇİCİ MADDE 33 </w:t>
      </w:r>
      <w:r w:rsidRPr="0083178B">
        <w:rPr>
          <w:rFonts w:ascii="Times New Roman" w:hAnsi="Times New Roman" w:cs="Times New Roman"/>
          <w:color w:val="000000" w:themeColor="text1"/>
          <w:sz w:val="24"/>
          <w:szCs w:val="24"/>
        </w:rPr>
        <w:t>–</w:t>
      </w:r>
      <w:r w:rsidR="00CD0FB8" w:rsidRPr="0083178B">
        <w:rPr>
          <w:rFonts w:ascii="Times New Roman" w:hAnsi="Times New Roman" w:cs="Times New Roman"/>
          <w:color w:val="000000" w:themeColor="text1"/>
          <w:sz w:val="24"/>
          <w:szCs w:val="24"/>
        </w:rPr>
        <w:t xml:space="preserve"> </w:t>
      </w:r>
      <w:r w:rsidR="0052633B" w:rsidRPr="0083178B">
        <w:rPr>
          <w:rFonts w:ascii="Times New Roman" w:hAnsi="Times New Roman" w:cs="Times New Roman"/>
          <w:color w:val="000000" w:themeColor="text1"/>
          <w:sz w:val="24"/>
          <w:szCs w:val="24"/>
        </w:rPr>
        <w:t xml:space="preserve">(1) </w:t>
      </w:r>
      <w:r w:rsidR="00147E35" w:rsidRPr="0083178B">
        <w:rPr>
          <w:rFonts w:ascii="Times New Roman" w:hAnsi="Times New Roman" w:cs="Times New Roman"/>
          <w:color w:val="000000" w:themeColor="text1"/>
          <w:sz w:val="24"/>
          <w:szCs w:val="24"/>
        </w:rPr>
        <w:t>Teminat Hesaplama Prosedürü ve Fark Tutarı Prosedürü piyasa işletmecisi tarafından ilgili çalışmalar tamamlanarak 01/06/2016 tarihine kadar Kuru</w:t>
      </w:r>
      <w:r w:rsidR="00944361" w:rsidRPr="0083178B">
        <w:rPr>
          <w:rFonts w:ascii="Times New Roman" w:hAnsi="Times New Roman" w:cs="Times New Roman"/>
          <w:color w:val="000000" w:themeColor="text1"/>
          <w:sz w:val="24"/>
          <w:szCs w:val="24"/>
        </w:rPr>
        <w:t>m</w:t>
      </w:r>
      <w:r w:rsidR="00147E35" w:rsidRPr="0083178B">
        <w:rPr>
          <w:rFonts w:ascii="Times New Roman" w:hAnsi="Times New Roman" w:cs="Times New Roman"/>
          <w:color w:val="000000" w:themeColor="text1"/>
          <w:sz w:val="24"/>
          <w:szCs w:val="24"/>
        </w:rPr>
        <w:t>a sunulur.</w:t>
      </w:r>
    </w:p>
    <w:p w:rsidR="00CD0FB8" w:rsidRPr="0083178B" w:rsidRDefault="00CD0FB8" w:rsidP="00214918">
      <w:pPr>
        <w:pStyle w:val="ListParagraph2"/>
        <w:spacing w:after="0" w:line="240" w:lineRule="auto"/>
        <w:ind w:left="0" w:firstLine="567"/>
        <w:jc w:val="both"/>
        <w:rPr>
          <w:rFonts w:ascii="Times New Roman" w:hAnsi="Times New Roman" w:cs="Times New Roman"/>
          <w:color w:val="000000" w:themeColor="text1"/>
          <w:sz w:val="24"/>
          <w:szCs w:val="24"/>
        </w:rPr>
      </w:pPr>
    </w:p>
    <w:p w:rsidR="0052633B" w:rsidRPr="0083178B" w:rsidRDefault="009846A8" w:rsidP="00214918">
      <w:pPr>
        <w:pStyle w:val="ListParagraph2"/>
        <w:spacing w:after="0" w:line="240" w:lineRule="auto"/>
        <w:ind w:left="0" w:firstLine="567"/>
        <w:jc w:val="both"/>
        <w:rPr>
          <w:rFonts w:ascii="Times New Roman" w:hAnsi="Times New Roman" w:cs="Times New Roman"/>
          <w:b/>
          <w:color w:val="000000" w:themeColor="text1"/>
          <w:sz w:val="24"/>
          <w:szCs w:val="24"/>
        </w:rPr>
      </w:pPr>
      <w:r w:rsidRPr="0083178B">
        <w:rPr>
          <w:rFonts w:ascii="Times New Roman" w:hAnsi="Times New Roman" w:cs="Times New Roman"/>
          <w:b/>
          <w:color w:val="000000" w:themeColor="text1"/>
          <w:sz w:val="24"/>
          <w:szCs w:val="24"/>
        </w:rPr>
        <w:t>Serbest tüketici portalı ile serbest tüketici veri tabanının geliştirilmesi</w:t>
      </w:r>
      <w:r w:rsidR="0028127C" w:rsidRPr="0083178B">
        <w:rPr>
          <w:rStyle w:val="DipnotBavurusu"/>
          <w:rFonts w:ascii="Times New Roman" w:hAnsi="Times New Roman" w:cs="Times New Roman"/>
          <w:b/>
          <w:color w:val="000000" w:themeColor="text1"/>
          <w:sz w:val="24"/>
          <w:szCs w:val="24"/>
        </w:rPr>
        <w:footnoteReference w:id="528"/>
      </w:r>
    </w:p>
    <w:p w:rsidR="00CD0FB8" w:rsidRPr="0083178B" w:rsidRDefault="00CD0FB8" w:rsidP="00214918">
      <w:pPr>
        <w:pStyle w:val="ListParagraph2"/>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cs="Times New Roman"/>
          <w:b/>
          <w:color w:val="000000" w:themeColor="text1"/>
          <w:sz w:val="24"/>
          <w:szCs w:val="24"/>
        </w:rPr>
        <w:t xml:space="preserve">GEÇİCİ MADDE 34 </w:t>
      </w:r>
      <w:r w:rsidRPr="0083178B">
        <w:rPr>
          <w:rFonts w:ascii="Times New Roman" w:hAnsi="Times New Roman" w:cs="Times New Roman"/>
          <w:color w:val="000000" w:themeColor="text1"/>
          <w:sz w:val="24"/>
          <w:szCs w:val="24"/>
        </w:rPr>
        <w:t xml:space="preserve">– </w:t>
      </w:r>
      <w:r w:rsidR="0052633B" w:rsidRPr="0083178B">
        <w:rPr>
          <w:rFonts w:ascii="Times New Roman" w:hAnsi="Times New Roman" w:cs="Times New Roman"/>
          <w:color w:val="000000" w:themeColor="text1"/>
          <w:sz w:val="24"/>
          <w:szCs w:val="24"/>
        </w:rPr>
        <w:t xml:space="preserve">(1) </w:t>
      </w:r>
      <w:r w:rsidRPr="0083178B">
        <w:rPr>
          <w:rFonts w:ascii="Times New Roman" w:hAnsi="Times New Roman" w:cs="Times New Roman"/>
          <w:color w:val="000000" w:themeColor="text1"/>
          <w:sz w:val="24"/>
          <w:szCs w:val="24"/>
        </w:rPr>
        <w:t xml:space="preserve">EPİAŞ serbest tüketici portalı ile </w:t>
      </w:r>
      <w:r w:rsidR="005A3BAB" w:rsidRPr="0083178B">
        <w:rPr>
          <w:rFonts w:ascii="Times New Roman" w:hAnsi="Times New Roman" w:cs="Times New Roman"/>
          <w:color w:val="000000" w:themeColor="text1"/>
          <w:sz w:val="24"/>
          <w:szCs w:val="24"/>
        </w:rPr>
        <w:t>serbest tüketici veri tabanına ili</w:t>
      </w:r>
      <w:r w:rsidR="001C19B3" w:rsidRPr="0083178B">
        <w:rPr>
          <w:rFonts w:ascii="Times New Roman" w:hAnsi="Times New Roman" w:cs="Times New Roman"/>
          <w:color w:val="000000" w:themeColor="text1"/>
          <w:sz w:val="24"/>
          <w:szCs w:val="24"/>
        </w:rPr>
        <w:t>şki</w:t>
      </w:r>
      <w:r w:rsidR="0029051B">
        <w:rPr>
          <w:rFonts w:ascii="Times New Roman" w:hAnsi="Times New Roman" w:cs="Times New Roman"/>
          <w:color w:val="000000" w:themeColor="text1"/>
          <w:sz w:val="24"/>
          <w:szCs w:val="24"/>
        </w:rPr>
        <w:t xml:space="preserve">n geliştirmeleri en </w:t>
      </w:r>
      <w:r w:rsidR="001C19B3" w:rsidRPr="0083178B">
        <w:rPr>
          <w:rFonts w:ascii="Times New Roman" w:hAnsi="Times New Roman" w:cs="Times New Roman"/>
          <w:color w:val="000000" w:themeColor="text1"/>
          <w:sz w:val="24"/>
          <w:szCs w:val="24"/>
        </w:rPr>
        <w:t>geç 1/</w:t>
      </w:r>
      <w:r w:rsidR="00147E35" w:rsidRPr="0083178B">
        <w:rPr>
          <w:rFonts w:ascii="Times New Roman" w:hAnsi="Times New Roman" w:cs="Times New Roman"/>
          <w:color w:val="000000" w:themeColor="text1"/>
          <w:sz w:val="24"/>
          <w:szCs w:val="24"/>
        </w:rPr>
        <w:t>1</w:t>
      </w:r>
      <w:r w:rsidR="002A46C4" w:rsidRPr="0083178B">
        <w:rPr>
          <w:rFonts w:ascii="Times New Roman" w:hAnsi="Times New Roman" w:cs="Times New Roman"/>
          <w:color w:val="000000" w:themeColor="text1"/>
          <w:sz w:val="24"/>
          <w:szCs w:val="24"/>
        </w:rPr>
        <w:t>/2017</w:t>
      </w:r>
      <w:r w:rsidR="001C19B3" w:rsidRPr="0083178B">
        <w:rPr>
          <w:rFonts w:ascii="Times New Roman" w:hAnsi="Times New Roman" w:cs="Times New Roman"/>
          <w:color w:val="000000" w:themeColor="text1"/>
          <w:sz w:val="24"/>
          <w:szCs w:val="24"/>
        </w:rPr>
        <w:t xml:space="preserve"> tarihine kadar tamaml</w:t>
      </w:r>
      <w:r w:rsidR="002A664C" w:rsidRPr="0083178B">
        <w:rPr>
          <w:rFonts w:ascii="Times New Roman" w:hAnsi="Times New Roman" w:cs="Times New Roman"/>
          <w:color w:val="000000" w:themeColor="text1"/>
          <w:sz w:val="24"/>
          <w:szCs w:val="24"/>
        </w:rPr>
        <w:t>ar.</w:t>
      </w:r>
    </w:p>
    <w:p w:rsidR="002D4063" w:rsidRPr="0083178B" w:rsidRDefault="002D4063" w:rsidP="00214918">
      <w:pPr>
        <w:pStyle w:val="ListParagraph2"/>
        <w:spacing w:after="0" w:line="240" w:lineRule="auto"/>
        <w:ind w:left="0" w:firstLine="567"/>
        <w:jc w:val="both"/>
        <w:rPr>
          <w:rFonts w:ascii="Times New Roman" w:hAnsi="Times New Roman" w:cs="Times New Roman"/>
          <w:color w:val="000000" w:themeColor="text1"/>
          <w:sz w:val="24"/>
          <w:szCs w:val="24"/>
        </w:rPr>
      </w:pPr>
    </w:p>
    <w:p w:rsidR="00967897" w:rsidRPr="00B75884" w:rsidRDefault="009846A8" w:rsidP="00214918">
      <w:pPr>
        <w:pStyle w:val="ListParagraph2"/>
        <w:spacing w:after="0" w:line="240" w:lineRule="auto"/>
        <w:ind w:left="0" w:firstLine="567"/>
        <w:jc w:val="both"/>
        <w:rPr>
          <w:rFonts w:ascii="Times New Roman" w:hAnsi="Times New Roman" w:cs="Times New Roman"/>
          <w:b/>
          <w:color w:val="000000" w:themeColor="text1"/>
          <w:sz w:val="24"/>
          <w:szCs w:val="24"/>
        </w:rPr>
      </w:pPr>
      <w:r w:rsidRPr="00B75884">
        <w:rPr>
          <w:rFonts w:ascii="Times New Roman" w:hAnsi="Times New Roman" w:cs="Times New Roman"/>
          <w:b/>
          <w:color w:val="000000" w:themeColor="text1"/>
          <w:sz w:val="24"/>
          <w:szCs w:val="24"/>
        </w:rPr>
        <w:t xml:space="preserve">Serbest olmayan tüketicilerin </w:t>
      </w:r>
      <w:r w:rsidR="00F750CF" w:rsidRPr="00B75884">
        <w:rPr>
          <w:rFonts w:ascii="Times New Roman" w:hAnsi="Times New Roman" w:cs="Times New Roman"/>
          <w:b/>
          <w:color w:val="000000" w:themeColor="text1"/>
          <w:sz w:val="24"/>
          <w:szCs w:val="24"/>
        </w:rPr>
        <w:t>kaydı</w:t>
      </w:r>
      <w:r w:rsidR="0028127C" w:rsidRPr="00B75884">
        <w:rPr>
          <w:rStyle w:val="DipnotBavurusu"/>
          <w:rFonts w:ascii="Times New Roman" w:hAnsi="Times New Roman" w:cs="Times New Roman"/>
          <w:b/>
          <w:color w:val="000000" w:themeColor="text1"/>
          <w:sz w:val="24"/>
          <w:szCs w:val="24"/>
        </w:rPr>
        <w:footnoteReference w:id="529"/>
      </w:r>
      <w:r w:rsidRPr="00B75884">
        <w:rPr>
          <w:rFonts w:ascii="Times New Roman" w:hAnsi="Times New Roman" w:cs="Times New Roman"/>
          <w:b/>
          <w:color w:val="000000" w:themeColor="text1"/>
          <w:sz w:val="24"/>
          <w:szCs w:val="24"/>
        </w:rPr>
        <w:t xml:space="preserve"> </w:t>
      </w:r>
    </w:p>
    <w:p w:rsidR="002D4063" w:rsidRPr="0083178B" w:rsidRDefault="002D4063" w:rsidP="00214918">
      <w:pPr>
        <w:pStyle w:val="ListParagraph2"/>
        <w:spacing w:after="0" w:line="240" w:lineRule="auto"/>
        <w:ind w:left="0" w:firstLine="567"/>
        <w:jc w:val="both"/>
        <w:rPr>
          <w:rFonts w:ascii="Times New Roman" w:hAnsi="Times New Roman"/>
          <w:bCs/>
          <w:color w:val="000000" w:themeColor="text1"/>
          <w:sz w:val="24"/>
          <w:szCs w:val="24"/>
        </w:rPr>
      </w:pPr>
      <w:r w:rsidRPr="0083178B">
        <w:rPr>
          <w:rFonts w:ascii="Times New Roman" w:hAnsi="Times New Roman" w:cs="Times New Roman"/>
          <w:b/>
          <w:color w:val="000000" w:themeColor="text1"/>
          <w:sz w:val="24"/>
          <w:szCs w:val="24"/>
        </w:rPr>
        <w:t xml:space="preserve">GEÇİCİ MADDE 35 – </w:t>
      </w:r>
      <w:r w:rsidRPr="0083178B">
        <w:rPr>
          <w:rFonts w:ascii="Times New Roman" w:hAnsi="Times New Roman" w:cs="Times New Roman"/>
          <w:color w:val="000000" w:themeColor="text1"/>
          <w:sz w:val="24"/>
          <w:szCs w:val="24"/>
        </w:rPr>
        <w:t xml:space="preserve">(1) Dağıtım lisansı sahibi tüzel kişiler </w:t>
      </w:r>
      <w:r w:rsidRPr="0083178B">
        <w:rPr>
          <w:rFonts w:ascii="Times New Roman" w:hAnsi="Times New Roman"/>
          <w:bCs/>
          <w:color w:val="000000" w:themeColor="text1"/>
          <w:sz w:val="24"/>
          <w:szCs w:val="24"/>
        </w:rPr>
        <w:t>hizmet sundukları ve sayaçlarını okumakla yükümlü oldukları</w:t>
      </w:r>
      <w:r w:rsidR="00024680" w:rsidRPr="0083178B">
        <w:rPr>
          <w:rFonts w:ascii="Times New Roman" w:hAnsi="Times New Roman"/>
          <w:bCs/>
          <w:color w:val="000000" w:themeColor="text1"/>
          <w:sz w:val="24"/>
          <w:szCs w:val="24"/>
        </w:rPr>
        <w:t xml:space="preserve"> serbest olmayan</w:t>
      </w:r>
      <w:r w:rsidRPr="0083178B">
        <w:rPr>
          <w:rFonts w:ascii="Times New Roman" w:hAnsi="Times New Roman"/>
          <w:bCs/>
          <w:color w:val="000000" w:themeColor="text1"/>
          <w:sz w:val="24"/>
          <w:szCs w:val="24"/>
        </w:rPr>
        <w:t xml:space="preserve"> tüketicilerin 30/B maddesinin birinci</w:t>
      </w:r>
      <w:r w:rsidR="00545CCE" w:rsidRPr="0083178B">
        <w:rPr>
          <w:rFonts w:ascii="Times New Roman" w:hAnsi="Times New Roman"/>
          <w:bCs/>
          <w:color w:val="000000" w:themeColor="text1"/>
          <w:sz w:val="24"/>
          <w:szCs w:val="24"/>
        </w:rPr>
        <w:t xml:space="preserve"> ve ikinci fıkralarında</w:t>
      </w:r>
      <w:r w:rsidR="00024680" w:rsidRPr="0083178B">
        <w:rPr>
          <w:rFonts w:ascii="Times New Roman" w:hAnsi="Times New Roman"/>
          <w:bCs/>
          <w:color w:val="000000" w:themeColor="text1"/>
          <w:sz w:val="24"/>
          <w:szCs w:val="24"/>
        </w:rPr>
        <w:t xml:space="preserve"> yer alan bilgilerini </w:t>
      </w:r>
      <w:r w:rsidR="00545CCE" w:rsidRPr="0083178B">
        <w:rPr>
          <w:rFonts w:ascii="Times New Roman" w:hAnsi="Times New Roman"/>
          <w:bCs/>
          <w:color w:val="000000" w:themeColor="text1"/>
          <w:sz w:val="24"/>
          <w:szCs w:val="24"/>
        </w:rPr>
        <w:t xml:space="preserve">1/1/2017 tarihine kadar </w:t>
      </w:r>
      <w:r w:rsidR="00024680" w:rsidRPr="0083178B">
        <w:rPr>
          <w:rFonts w:ascii="Times New Roman" w:hAnsi="Times New Roman"/>
          <w:bCs/>
          <w:color w:val="000000" w:themeColor="text1"/>
          <w:sz w:val="24"/>
          <w:szCs w:val="24"/>
        </w:rPr>
        <w:t>serbest tüketici</w:t>
      </w:r>
      <w:r w:rsidRPr="0083178B">
        <w:rPr>
          <w:rFonts w:ascii="Times New Roman" w:hAnsi="Times New Roman"/>
          <w:bCs/>
          <w:color w:val="000000" w:themeColor="text1"/>
          <w:sz w:val="24"/>
          <w:szCs w:val="24"/>
        </w:rPr>
        <w:t xml:space="preserve"> veri tabanına kaydeder</w:t>
      </w:r>
      <w:r w:rsidR="00967897" w:rsidRPr="0083178B">
        <w:rPr>
          <w:rFonts w:ascii="Times New Roman" w:hAnsi="Times New Roman"/>
          <w:bCs/>
          <w:color w:val="000000" w:themeColor="text1"/>
          <w:sz w:val="24"/>
          <w:szCs w:val="24"/>
        </w:rPr>
        <w:t xml:space="preserve">. </w:t>
      </w:r>
    </w:p>
    <w:p w:rsidR="002D4063" w:rsidRPr="0083178B" w:rsidRDefault="002D4063" w:rsidP="00214918">
      <w:pPr>
        <w:pStyle w:val="ListParagraph2"/>
        <w:spacing w:after="0" w:line="240" w:lineRule="auto"/>
        <w:ind w:left="0" w:firstLine="567"/>
        <w:jc w:val="both"/>
        <w:rPr>
          <w:rFonts w:ascii="Times New Roman" w:hAnsi="Times New Roman" w:cs="Times New Roman"/>
          <w:color w:val="000000" w:themeColor="text1"/>
          <w:sz w:val="24"/>
          <w:szCs w:val="24"/>
        </w:rPr>
      </w:pPr>
      <w:r w:rsidRPr="0083178B">
        <w:rPr>
          <w:rFonts w:ascii="Times New Roman" w:hAnsi="Times New Roman"/>
          <w:bCs/>
          <w:color w:val="000000" w:themeColor="text1"/>
          <w:sz w:val="24"/>
          <w:szCs w:val="24"/>
        </w:rPr>
        <w:t>(2) Söz konusu kayıtlar</w:t>
      </w:r>
      <w:r w:rsidR="00024680" w:rsidRPr="0083178B">
        <w:rPr>
          <w:rFonts w:ascii="Times New Roman" w:hAnsi="Times New Roman"/>
          <w:bCs/>
          <w:color w:val="000000" w:themeColor="text1"/>
          <w:sz w:val="24"/>
          <w:szCs w:val="24"/>
        </w:rPr>
        <w:t>,</w:t>
      </w:r>
      <w:r w:rsidR="00967897" w:rsidRPr="0083178B">
        <w:rPr>
          <w:rFonts w:ascii="Times New Roman" w:hAnsi="Times New Roman"/>
          <w:bCs/>
          <w:color w:val="000000" w:themeColor="text1"/>
          <w:sz w:val="24"/>
          <w:szCs w:val="24"/>
        </w:rPr>
        <w:t xml:space="preserve"> ilgili dağıtım lisansı sahibi tüzel kişi tarafından güncel tutulur ve</w:t>
      </w:r>
      <w:r w:rsidRPr="0083178B">
        <w:rPr>
          <w:rFonts w:ascii="Times New Roman" w:hAnsi="Times New Roman"/>
          <w:bCs/>
          <w:color w:val="000000" w:themeColor="text1"/>
          <w:sz w:val="24"/>
          <w:szCs w:val="24"/>
        </w:rPr>
        <w:t xml:space="preserve"> tüketici serbest </w:t>
      </w:r>
      <w:r w:rsidR="00024680" w:rsidRPr="0083178B">
        <w:rPr>
          <w:rFonts w:ascii="Times New Roman" w:hAnsi="Times New Roman"/>
          <w:bCs/>
          <w:color w:val="000000" w:themeColor="text1"/>
          <w:sz w:val="24"/>
          <w:szCs w:val="24"/>
        </w:rPr>
        <w:t>olana</w:t>
      </w:r>
      <w:r w:rsidRPr="0083178B">
        <w:rPr>
          <w:rFonts w:ascii="Times New Roman" w:hAnsi="Times New Roman"/>
          <w:bCs/>
          <w:color w:val="000000" w:themeColor="text1"/>
          <w:sz w:val="24"/>
          <w:szCs w:val="24"/>
        </w:rPr>
        <w:t xml:space="preserve"> kadar tedarikçilerin erişimine açılmaz.</w:t>
      </w:r>
    </w:p>
    <w:p w:rsidR="00214918" w:rsidRPr="0083178B" w:rsidRDefault="00214918" w:rsidP="007F434C">
      <w:pPr>
        <w:pStyle w:val="ListParagraph2"/>
        <w:spacing w:after="0" w:line="240" w:lineRule="auto"/>
        <w:ind w:left="0" w:firstLine="567"/>
        <w:jc w:val="both"/>
        <w:rPr>
          <w:rFonts w:ascii="Times New Roman" w:eastAsia="Times New Roman" w:hAnsi="Times New Roman"/>
          <w:color w:val="000000" w:themeColor="text1"/>
          <w:sz w:val="24"/>
          <w:szCs w:val="24"/>
        </w:rPr>
      </w:pPr>
    </w:p>
    <w:p w:rsidR="007B1391" w:rsidRPr="0083178B" w:rsidRDefault="007B1391" w:rsidP="00D50283">
      <w:pPr>
        <w:pStyle w:val="ListParagraph2"/>
        <w:spacing w:after="0" w:line="240" w:lineRule="auto"/>
        <w:ind w:left="0"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Yürürlük</w:t>
      </w:r>
    </w:p>
    <w:p w:rsidR="007B1391" w:rsidRPr="0083178B" w:rsidRDefault="007B1391" w:rsidP="00D50283">
      <w:pPr>
        <w:pStyle w:val="ListParagraph2"/>
        <w:spacing w:after="0" w:line="240" w:lineRule="auto"/>
        <w:ind w:left="0"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MADDE 143 –</w:t>
      </w:r>
      <w:r w:rsidRPr="0083178B">
        <w:rPr>
          <w:rFonts w:ascii="Times New Roman" w:eastAsia="Times New Roman" w:hAnsi="Times New Roman"/>
          <w:color w:val="000000" w:themeColor="text1"/>
          <w:sz w:val="24"/>
          <w:szCs w:val="24"/>
        </w:rPr>
        <w:t xml:space="preserve"> (1) Bu Yönetmelik yayımı tarihinde yürürlüğe girer.</w:t>
      </w:r>
    </w:p>
    <w:p w:rsidR="00BC6983" w:rsidRPr="0083178B" w:rsidRDefault="00BC6983" w:rsidP="00D50283">
      <w:pPr>
        <w:tabs>
          <w:tab w:val="left" w:pos="566"/>
        </w:tabs>
        <w:spacing w:after="0" w:line="240" w:lineRule="auto"/>
        <w:jc w:val="both"/>
        <w:rPr>
          <w:rFonts w:ascii="Times New Roman" w:eastAsia="Times New Roman" w:hAnsi="Times New Roman"/>
          <w:color w:val="000000" w:themeColor="text1"/>
          <w:sz w:val="24"/>
          <w:szCs w:val="24"/>
        </w:rPr>
      </w:pPr>
    </w:p>
    <w:p w:rsidR="007B1391" w:rsidRPr="0083178B" w:rsidRDefault="007B1391" w:rsidP="00D50283">
      <w:pPr>
        <w:pStyle w:val="ListParagraph2"/>
        <w:spacing w:after="0" w:line="240" w:lineRule="auto"/>
        <w:ind w:left="0" w:firstLine="567"/>
        <w:jc w:val="both"/>
        <w:rPr>
          <w:rFonts w:ascii="Times New Roman" w:eastAsia="Times New Roman" w:hAnsi="Times New Roman"/>
          <w:b/>
          <w:color w:val="000000" w:themeColor="text1"/>
          <w:sz w:val="24"/>
          <w:szCs w:val="24"/>
        </w:rPr>
      </w:pPr>
      <w:r w:rsidRPr="0083178B">
        <w:rPr>
          <w:rFonts w:ascii="Times New Roman" w:eastAsia="Times New Roman" w:hAnsi="Times New Roman"/>
          <w:b/>
          <w:color w:val="000000" w:themeColor="text1"/>
          <w:sz w:val="24"/>
          <w:szCs w:val="24"/>
        </w:rPr>
        <w:t>Yürütme</w:t>
      </w:r>
    </w:p>
    <w:p w:rsidR="00167903" w:rsidRPr="00F719B0" w:rsidRDefault="007B1391" w:rsidP="00F719B0">
      <w:pPr>
        <w:pStyle w:val="ListParagraph2"/>
        <w:spacing w:after="0" w:line="240" w:lineRule="auto"/>
        <w:ind w:left="0" w:firstLine="567"/>
        <w:jc w:val="both"/>
        <w:rPr>
          <w:rFonts w:ascii="Times New Roman" w:eastAsia="Times New Roman" w:hAnsi="Times New Roman"/>
          <w:color w:val="000000" w:themeColor="text1"/>
          <w:sz w:val="24"/>
          <w:szCs w:val="24"/>
        </w:rPr>
      </w:pPr>
      <w:r w:rsidRPr="0083178B">
        <w:rPr>
          <w:rFonts w:ascii="Times New Roman" w:eastAsia="Times New Roman" w:hAnsi="Times New Roman"/>
          <w:b/>
          <w:color w:val="000000" w:themeColor="text1"/>
          <w:sz w:val="24"/>
          <w:szCs w:val="24"/>
        </w:rPr>
        <w:t>MADDE 144 –</w:t>
      </w:r>
      <w:r w:rsidRPr="0083178B">
        <w:rPr>
          <w:rFonts w:ascii="Times New Roman" w:eastAsia="Times New Roman" w:hAnsi="Times New Roman"/>
          <w:color w:val="000000" w:themeColor="text1"/>
          <w:sz w:val="24"/>
          <w:szCs w:val="24"/>
        </w:rPr>
        <w:t xml:space="preserve"> (1) Bu Yönetmelik hükümlerini Başkan yürütür.</w:t>
      </w:r>
    </w:p>
    <w:sectPr w:rsidR="00167903" w:rsidRPr="00F719B0" w:rsidSect="00D96230">
      <w:headerReference w:type="default" r:id="rId112"/>
      <w:footerReference w:type="even" r:id="rId113"/>
      <w:footerReference w:type="defaul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01" w:rsidRDefault="00311001">
      <w:r>
        <w:separator/>
      </w:r>
    </w:p>
  </w:endnote>
  <w:endnote w:type="continuationSeparator" w:id="0">
    <w:p w:rsidR="00311001" w:rsidRDefault="00311001">
      <w:r>
        <w:continuationSeparator/>
      </w:r>
    </w:p>
  </w:endnote>
  <w:endnote w:type="continuationNotice" w:id="1">
    <w:p w:rsidR="00311001" w:rsidRDefault="00311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BF" w:rsidRDefault="000735BF" w:rsidP="006B097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735BF" w:rsidRDefault="000735BF" w:rsidP="007B139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BF" w:rsidRDefault="000735BF" w:rsidP="006B097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00E57">
      <w:rPr>
        <w:rStyle w:val="SayfaNumaras"/>
        <w:noProof/>
      </w:rPr>
      <w:t>1</w:t>
    </w:r>
    <w:r>
      <w:rPr>
        <w:rStyle w:val="SayfaNumaras"/>
      </w:rPr>
      <w:fldChar w:fldCharType="end"/>
    </w:r>
  </w:p>
  <w:p w:rsidR="000735BF" w:rsidRDefault="000735BF" w:rsidP="007B139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01" w:rsidRDefault="00311001">
      <w:r>
        <w:separator/>
      </w:r>
    </w:p>
  </w:footnote>
  <w:footnote w:type="continuationSeparator" w:id="0">
    <w:p w:rsidR="00311001" w:rsidRDefault="00311001">
      <w:r>
        <w:continuationSeparator/>
      </w:r>
    </w:p>
  </w:footnote>
  <w:footnote w:type="continuationNotice" w:id="1">
    <w:p w:rsidR="00311001" w:rsidRDefault="00311001">
      <w:pPr>
        <w:spacing w:after="0" w:line="240" w:lineRule="auto"/>
      </w:pPr>
    </w:p>
  </w:footnote>
  <w:footnote w:id="2">
    <w:p w:rsidR="000735BF" w:rsidRPr="008A5626" w:rsidRDefault="000735BF" w:rsidP="008A5626">
      <w:pPr>
        <w:pStyle w:val="DipnotMetni"/>
        <w:rPr>
          <w:szCs w:val="18"/>
        </w:rPr>
      </w:pPr>
      <w:r w:rsidRPr="000735BF">
        <w:rPr>
          <w:rStyle w:val="DipnotBavurusu"/>
        </w:rPr>
        <w:footnoteRef/>
      </w:r>
      <w:r w:rsidRPr="008A5626">
        <w:rPr>
          <w:szCs w:val="18"/>
        </w:rPr>
        <w:t xml:space="preserve"> 28 Mart 2015 tarihli ve 29309 sayılı Resmi Gazetede yayımlanan Yönetmelikle değiştirilmiştir.</w:t>
      </w:r>
    </w:p>
  </w:footnote>
  <w:footnote w:id="3">
    <w:p w:rsidR="000735BF" w:rsidRPr="00B84CC9" w:rsidRDefault="000735BF" w:rsidP="00440C2C">
      <w:pPr>
        <w:pStyle w:val="DipnotMetni"/>
        <w:rPr>
          <w:szCs w:val="18"/>
        </w:rPr>
      </w:pPr>
      <w:r w:rsidRPr="000735BF">
        <w:rPr>
          <w:rStyle w:val="DipnotBavurusu"/>
        </w:rPr>
        <w:footnoteRef/>
      </w:r>
      <w:r w:rsidRPr="000735BF">
        <w:rPr>
          <w:rStyle w:val="DipnotBavurusu"/>
        </w:rPr>
        <w:t xml:space="preserve"> </w:t>
      </w:r>
      <w:r w:rsidRPr="00B84CC9">
        <w:rPr>
          <w:szCs w:val="18"/>
        </w:rPr>
        <w:t>26 Kasım 2009 tarihli ve 27418 (Mükerrer) sayılı Resmi Gazetede yayımlanan Yönetmelikle değiştirilmiştir.</w:t>
      </w:r>
    </w:p>
  </w:footnote>
  <w:footnote w:id="4">
    <w:p w:rsidR="000735BF" w:rsidRPr="00B84CC9" w:rsidRDefault="000735BF" w:rsidP="00B63CA9">
      <w:pPr>
        <w:pStyle w:val="DipnotMetni"/>
        <w:rPr>
          <w:szCs w:val="18"/>
        </w:rPr>
      </w:pPr>
      <w:r w:rsidRPr="000735BF">
        <w:rPr>
          <w:rStyle w:val="DipnotBavurusu"/>
        </w:rPr>
        <w:footnoteRef/>
      </w:r>
      <w:r w:rsidR="00A00E57">
        <w:rPr>
          <w:szCs w:val="18"/>
        </w:rPr>
        <w:t xml:space="preserve"> </w:t>
      </w:r>
      <w:bookmarkStart w:id="0" w:name="_GoBack"/>
      <w:bookmarkEnd w:id="0"/>
      <w:r w:rsidRPr="00B84CC9">
        <w:rPr>
          <w:szCs w:val="18"/>
        </w:rPr>
        <w:t>6 Kasım 2010 tarihli ve 27751 sayılı Resmi Gazetede yayımlanan Yönetmelikle değiştirilmiştir.</w:t>
      </w:r>
    </w:p>
  </w:footnote>
  <w:footnote w:id="5">
    <w:p w:rsidR="000735BF" w:rsidRDefault="000735BF" w:rsidP="00B63CA9">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6">
    <w:p w:rsidR="000735BF" w:rsidRDefault="000735BF" w:rsidP="00B63CA9">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8">
    <w:p w:rsidR="000735BF" w:rsidRPr="006649AE" w:rsidRDefault="000735BF" w:rsidP="006649AE">
      <w:pPr>
        <w:pStyle w:val="DipnotMetni"/>
        <w:rPr>
          <w:szCs w:val="18"/>
        </w:rPr>
      </w:pPr>
      <w:r>
        <w:rPr>
          <w:rStyle w:val="DipnotBavurusu"/>
        </w:rPr>
        <w:footnoteRef/>
      </w:r>
      <w:r>
        <w:t xml:space="preserve"> </w:t>
      </w:r>
      <w:r w:rsidRPr="008A5626">
        <w:rPr>
          <w:szCs w:val="18"/>
        </w:rPr>
        <w:t>28 Mart 2015 tarihli ve 29309 sayılı Resmi Gazetede yayımlanan Yönetmelikle değiştirilmiştir.</w:t>
      </w:r>
    </w:p>
  </w:footnote>
  <w:footnote w:id="9">
    <w:p w:rsidR="000735BF" w:rsidRPr="00625E19" w:rsidRDefault="000735BF" w:rsidP="008F77E9">
      <w:pPr>
        <w:pStyle w:val="DipnotMetni"/>
        <w:rPr>
          <w:szCs w:val="18"/>
        </w:rPr>
      </w:pPr>
      <w:r w:rsidRPr="00625E19">
        <w:rPr>
          <w:rStyle w:val="DipnotBavurusu"/>
          <w:szCs w:val="18"/>
        </w:rPr>
        <w:footnoteRef/>
      </w:r>
      <w:r w:rsidRPr="00625E19">
        <w:rPr>
          <w:szCs w:val="18"/>
        </w:rPr>
        <w:t xml:space="preserve"> 20 Şubat 2011 tarihli ve 27852 sayılı Resmi Gazetede yayımlanan Yönetmelikle değiştirilmiştir.</w:t>
      </w:r>
    </w:p>
  </w:footnote>
  <w:footnote w:id="10">
    <w:p w:rsidR="000735BF" w:rsidRPr="008F77E9" w:rsidRDefault="000735BF" w:rsidP="008F77E9">
      <w:pPr>
        <w:pStyle w:val="DipnotMetni"/>
        <w:rPr>
          <w:szCs w:val="18"/>
        </w:rPr>
      </w:pPr>
      <w:r>
        <w:rPr>
          <w:rStyle w:val="DipnotBavurusu"/>
        </w:rPr>
        <w:footnoteRef/>
      </w:r>
      <w:r>
        <w:t xml:space="preserve"> </w:t>
      </w:r>
      <w:r w:rsidRPr="008A5626">
        <w:rPr>
          <w:szCs w:val="18"/>
        </w:rPr>
        <w:t>28 Mart 2015 tarihli ve 29309 sayılı Resmi Gazetede yayımlanan Yönetmelikle değiştirilmiştir.</w:t>
      </w:r>
    </w:p>
  </w:footnote>
  <w:footnote w:id="11">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2">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3">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4">
    <w:p w:rsidR="000735BF" w:rsidRDefault="000735BF">
      <w:pPr>
        <w:pStyle w:val="DipnotMetni"/>
      </w:pPr>
      <w:r>
        <w:rPr>
          <w:rStyle w:val="DipnotBavurusu"/>
        </w:rPr>
        <w:footnoteRef/>
      </w:r>
      <w:r>
        <w:t xml:space="preserve"> </w:t>
      </w:r>
      <w:r w:rsidRPr="008A5626">
        <w:rPr>
          <w:szCs w:val="18"/>
        </w:rPr>
        <w:t>28 Mart 2015 tarihli ve 29309 sayılı Resmi Ga</w:t>
      </w:r>
      <w:r>
        <w:rPr>
          <w:szCs w:val="18"/>
        </w:rPr>
        <w:t>zetede yayımlanan Yönetmelikle yürürlükten kaldırılmıştır</w:t>
      </w:r>
      <w:r w:rsidRPr="008A5626">
        <w:rPr>
          <w:szCs w:val="18"/>
        </w:rPr>
        <w:t>.</w:t>
      </w:r>
    </w:p>
  </w:footnote>
  <w:footnote w:id="15">
    <w:p w:rsidR="000735BF" w:rsidRDefault="000735BF">
      <w:pPr>
        <w:pStyle w:val="DipnotMetni"/>
      </w:pPr>
      <w:r>
        <w:rPr>
          <w:rStyle w:val="DipnotBavurusu"/>
        </w:rPr>
        <w:footnoteRef/>
      </w:r>
      <w:r>
        <w:t xml:space="preserve"> </w:t>
      </w:r>
      <w:r w:rsidRPr="008A5626">
        <w:rPr>
          <w:szCs w:val="18"/>
        </w:rPr>
        <w:t>28 Mart 2015 tarihli ve 29309 sayılı Resmi Ga</w:t>
      </w:r>
      <w:r>
        <w:rPr>
          <w:szCs w:val="18"/>
        </w:rPr>
        <w:t>zetede yayımlanan Yönetmelikle yürürlükten kaldırılmıştır</w:t>
      </w:r>
      <w:r w:rsidRPr="008A5626">
        <w:rPr>
          <w:szCs w:val="18"/>
        </w:rPr>
        <w:t>.</w:t>
      </w:r>
    </w:p>
  </w:footnote>
  <w:footnote w:id="16">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7">
    <w:p w:rsidR="000735BF" w:rsidRDefault="000735BF">
      <w:pPr>
        <w:pStyle w:val="DipnotMetni"/>
      </w:pPr>
      <w:r w:rsidRPr="00E4567E">
        <w:rPr>
          <w:rStyle w:val="DipnotBavurusu"/>
          <w:szCs w:val="18"/>
        </w:rPr>
        <w:footnoteRef/>
      </w:r>
      <w:r>
        <w:t xml:space="preserve"> </w:t>
      </w:r>
      <w:r w:rsidRPr="00E4567E">
        <w:rPr>
          <w:szCs w:val="18"/>
        </w:rPr>
        <w:t>30 Aralık 2012 tarihli ve 28513 sayılı Resmi Gazetede yayımlanan Yönetmelikle değiştirilmiştir.</w:t>
      </w:r>
    </w:p>
  </w:footnote>
  <w:footnote w:id="1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19">
    <w:p w:rsidR="000735BF" w:rsidRDefault="000735BF">
      <w:pPr>
        <w:pStyle w:val="DipnotMetni"/>
      </w:pPr>
      <w:r>
        <w:rPr>
          <w:rStyle w:val="DipnotBavurusu"/>
        </w:rPr>
        <w:footnoteRef/>
      </w:r>
      <w:r>
        <w:t xml:space="preserve"> </w:t>
      </w:r>
      <w:r w:rsidRPr="008A5626">
        <w:rPr>
          <w:szCs w:val="18"/>
        </w:rPr>
        <w:t>28 Mart 2015 tarihli ve 29309 sayılı Resmi Ga</w:t>
      </w:r>
      <w:r>
        <w:rPr>
          <w:szCs w:val="18"/>
        </w:rPr>
        <w:t>zetede yayımlanan Yönetmelikle yürürlükten kaldırılmıştır</w:t>
      </w:r>
      <w:r w:rsidRPr="008A5626">
        <w:rPr>
          <w:szCs w:val="18"/>
        </w:rPr>
        <w:t>.</w:t>
      </w:r>
    </w:p>
  </w:footnote>
  <w:footnote w:id="20">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1">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2">
    <w:p w:rsidR="000735BF" w:rsidRPr="008003CA" w:rsidRDefault="000735BF">
      <w:pPr>
        <w:pStyle w:val="DipnotMetni"/>
        <w:rPr>
          <w:szCs w:val="18"/>
        </w:rPr>
      </w:pPr>
      <w:r w:rsidRPr="008003CA">
        <w:rPr>
          <w:rStyle w:val="DipnotBavurusu"/>
          <w:szCs w:val="18"/>
        </w:rPr>
        <w:footnoteRef/>
      </w:r>
      <w:r w:rsidRPr="008003CA">
        <w:rPr>
          <w:szCs w:val="18"/>
        </w:rPr>
        <w:t xml:space="preserve"> </w:t>
      </w:r>
      <w:r w:rsidRPr="008003CA">
        <w:rPr>
          <w:bCs/>
          <w:szCs w:val="18"/>
        </w:rPr>
        <w:t>3 Kasım 2011 tarihli ve 28104 sayılı Resmi Gazetede yayımlanan Yönetmelikle değiştirilmiştir.</w:t>
      </w:r>
    </w:p>
  </w:footnote>
  <w:footnote w:id="23">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4">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5">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6">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7">
    <w:p w:rsidR="000735BF" w:rsidRPr="008003CA" w:rsidRDefault="000735BF">
      <w:pPr>
        <w:pStyle w:val="DipnotMetni"/>
        <w:rPr>
          <w:szCs w:val="18"/>
        </w:rPr>
      </w:pPr>
      <w:r w:rsidRPr="008003CA">
        <w:rPr>
          <w:rStyle w:val="DipnotBavurusu"/>
          <w:szCs w:val="18"/>
        </w:rPr>
        <w:footnoteRef/>
      </w:r>
      <w:r w:rsidRPr="008003CA">
        <w:rPr>
          <w:szCs w:val="18"/>
        </w:rPr>
        <w:t xml:space="preserve"> </w:t>
      </w:r>
      <w:r w:rsidRPr="008003CA">
        <w:rPr>
          <w:bCs/>
          <w:szCs w:val="18"/>
        </w:rPr>
        <w:t>3 Kasım 2011 tarihli ve 28104 sayılı Resmi Gazetede yayımlanan Yönetmelikle eklenmiştir.</w:t>
      </w:r>
    </w:p>
  </w:footnote>
  <w:footnote w:id="2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9">
    <w:p w:rsidR="000735BF" w:rsidRPr="00281922" w:rsidRDefault="000735BF">
      <w:pPr>
        <w:pStyle w:val="DipnotMetni"/>
      </w:pPr>
      <w:r w:rsidRPr="00281922">
        <w:rPr>
          <w:rStyle w:val="DipnotBavurusu"/>
        </w:rPr>
        <w:footnoteRef/>
      </w:r>
      <w:r w:rsidRPr="00281922">
        <w:t xml:space="preserve"> </w:t>
      </w:r>
      <w:r w:rsidRPr="00281922">
        <w:rPr>
          <w:bCs/>
        </w:rPr>
        <w:t>3 Kasım 2011 tarihli ve 28104 sayılı Resmi Gazetede yayımlanan Yönetmelikle eklenmiştir.</w:t>
      </w:r>
    </w:p>
  </w:footnote>
  <w:footnote w:id="30">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31">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32">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33">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34">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35">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36">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37">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 ve takip eden fıkralar teselsül ettirilmiştir.</w:t>
      </w:r>
    </w:p>
  </w:footnote>
  <w:footnote w:id="38">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39">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0">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1">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2">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43">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4">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5">
    <w:p w:rsidR="000735BF" w:rsidRPr="00281922" w:rsidRDefault="000735BF" w:rsidP="00192588">
      <w:pPr>
        <w:pStyle w:val="DipnotMetni"/>
      </w:pPr>
      <w:r w:rsidRPr="00281922">
        <w:rPr>
          <w:rStyle w:val="DipnotBavurusu"/>
        </w:rPr>
        <w:footnoteRef/>
      </w:r>
      <w:r w:rsidRPr="00281922">
        <w:t xml:space="preserve"> </w:t>
      </w:r>
      <w:r w:rsidRPr="00281922">
        <w:rPr>
          <w:bCs/>
        </w:rPr>
        <w:t>3 Kasım 2011 tarihli ve 28104 sayılı Resmi Gazetede yayımlanan Yönetmelikle değiştirilmiştir.</w:t>
      </w:r>
    </w:p>
  </w:footnote>
  <w:footnote w:id="46">
    <w:p w:rsidR="000735BF" w:rsidRDefault="000735BF" w:rsidP="00192588">
      <w:pPr>
        <w:pStyle w:val="DipnotMetni"/>
      </w:pPr>
      <w:r w:rsidRPr="000209AB">
        <w:rPr>
          <w:rStyle w:val="DipnotBavurusu"/>
        </w:rPr>
        <w:footnoteRef/>
      </w:r>
      <w:r>
        <w:t xml:space="preserve"> </w:t>
      </w:r>
      <w:r w:rsidRPr="000209AB">
        <w:rPr>
          <w:bCs/>
        </w:rPr>
        <w:t>30 Aralık 2012 tarihli ve 28513 sayılı Resmi Gazetede yayımlanan Yönetmelikle değiştirilmiştir.</w:t>
      </w:r>
    </w:p>
  </w:footnote>
  <w:footnote w:id="47">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4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9">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w:t>
      </w:r>
      <w:r>
        <w:rPr>
          <w:szCs w:val="18"/>
        </w:rPr>
        <w:t xml:space="preserve"> eklenmiştir.</w:t>
      </w:r>
    </w:p>
  </w:footnote>
  <w:footnote w:id="5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w:t>
      </w:r>
      <w:r>
        <w:rPr>
          <w:szCs w:val="18"/>
        </w:rPr>
        <w:t xml:space="preserve"> eklenmiştir.</w:t>
      </w:r>
    </w:p>
  </w:footnote>
  <w:footnote w:id="52">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w:t>
      </w:r>
      <w:r>
        <w:rPr>
          <w:szCs w:val="18"/>
        </w:rPr>
        <w:t xml:space="preserve"> eklenmiştir.</w:t>
      </w:r>
    </w:p>
  </w:footnote>
  <w:footnote w:id="53">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p>
  </w:footnote>
  <w:footnote w:id="54">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p>
  </w:footnote>
  <w:footnote w:id="55">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w:t>
      </w:r>
      <w:r>
        <w:rPr>
          <w:szCs w:val="18"/>
        </w:rPr>
        <w:t>yımlanan Yönetmelikle eklen</w:t>
      </w:r>
      <w:r w:rsidRPr="008A5626">
        <w:rPr>
          <w:szCs w:val="18"/>
        </w:rPr>
        <w:t>miştir.</w:t>
      </w:r>
    </w:p>
  </w:footnote>
  <w:footnote w:id="5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57">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59">
    <w:p w:rsidR="000735BF" w:rsidRPr="00B84CC9" w:rsidRDefault="000735BF" w:rsidP="00FF2CDC">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60">
    <w:p w:rsidR="000735BF" w:rsidRPr="00D65C9D" w:rsidRDefault="000735BF" w:rsidP="00D65C9D">
      <w:pPr>
        <w:pStyle w:val="DipnotMetni"/>
        <w:rPr>
          <w:szCs w:val="18"/>
        </w:rPr>
      </w:pPr>
      <w:r w:rsidRPr="00D65C9D">
        <w:rPr>
          <w:rStyle w:val="DipnotBavurusu"/>
          <w:szCs w:val="18"/>
        </w:rPr>
        <w:footnoteRef/>
      </w:r>
      <w:r w:rsidRPr="00D65C9D">
        <w:rPr>
          <w:szCs w:val="18"/>
        </w:rPr>
        <w:t xml:space="preserve"> 18 Eylül 2012 tarihli ve 28415 sayılı Resmi Gaz</w:t>
      </w:r>
      <w:r>
        <w:rPr>
          <w:szCs w:val="18"/>
        </w:rPr>
        <w:t>ete</w:t>
      </w:r>
      <w:r w:rsidRPr="00D65C9D">
        <w:rPr>
          <w:szCs w:val="18"/>
        </w:rPr>
        <w:t>de yayımlanan Yönetmelik</w:t>
      </w:r>
      <w:r>
        <w:rPr>
          <w:szCs w:val="18"/>
        </w:rPr>
        <w:t>le eklenmiştir.</w:t>
      </w:r>
    </w:p>
  </w:footnote>
  <w:footnote w:id="61">
    <w:p w:rsidR="000735BF" w:rsidRPr="00D65C9D" w:rsidRDefault="000735BF" w:rsidP="00D65C9D">
      <w:pPr>
        <w:pStyle w:val="DipnotMetni"/>
        <w:rPr>
          <w:szCs w:val="18"/>
        </w:rPr>
      </w:pPr>
      <w:r w:rsidRPr="00D65C9D">
        <w:rPr>
          <w:rStyle w:val="DipnotBavurusu"/>
          <w:szCs w:val="18"/>
        </w:rPr>
        <w:footnoteRef/>
      </w:r>
      <w:r w:rsidRPr="00D65C9D">
        <w:rPr>
          <w:szCs w:val="18"/>
        </w:rPr>
        <w:t xml:space="preserve"> 6 Kasım 2010 tarihli ve 27751 sayılı Resmi Gazetede yayımlanan Yönetmelikle değiştirilmiştir.</w:t>
      </w:r>
    </w:p>
  </w:footnote>
  <w:footnote w:id="62">
    <w:p w:rsidR="000735BF" w:rsidRPr="00D65C9D" w:rsidRDefault="000735BF" w:rsidP="00D65C9D">
      <w:pPr>
        <w:pStyle w:val="DipnotMetni"/>
        <w:rPr>
          <w:szCs w:val="18"/>
        </w:rPr>
      </w:pPr>
      <w:r w:rsidRPr="00D65C9D">
        <w:rPr>
          <w:rStyle w:val="DipnotBavurusu"/>
          <w:szCs w:val="18"/>
        </w:rPr>
        <w:footnoteRef/>
      </w:r>
      <w:r w:rsidRPr="00D65C9D">
        <w:rPr>
          <w:rStyle w:val="DipnotBavurusu"/>
          <w:szCs w:val="18"/>
        </w:rPr>
        <w:t xml:space="preserve"> </w:t>
      </w:r>
      <w:r w:rsidRPr="00D65C9D">
        <w:rPr>
          <w:szCs w:val="18"/>
        </w:rPr>
        <w:t>20 Şubat 2011 tarihli ve 27852 sayılı Resmi Gazetede yayımlanan Yönetmelikle değiştirilmiştir.</w:t>
      </w:r>
    </w:p>
  </w:footnote>
  <w:footnote w:id="63">
    <w:p w:rsidR="000735BF" w:rsidRPr="00B84CC9" w:rsidRDefault="000735BF" w:rsidP="00D65C9D">
      <w:pPr>
        <w:pStyle w:val="DipnotMetni"/>
        <w:rPr>
          <w:szCs w:val="18"/>
        </w:rPr>
      </w:pPr>
      <w:r w:rsidRPr="00D65C9D">
        <w:rPr>
          <w:rStyle w:val="DipnotBavurusu"/>
          <w:szCs w:val="18"/>
        </w:rPr>
        <w:footnoteRef/>
      </w:r>
      <w:r w:rsidRPr="00D65C9D">
        <w:rPr>
          <w:rStyle w:val="DipnotBavurusu"/>
          <w:szCs w:val="18"/>
        </w:rPr>
        <w:t xml:space="preserve"> </w:t>
      </w:r>
      <w:r w:rsidRPr="00D65C9D">
        <w:rPr>
          <w:szCs w:val="18"/>
        </w:rPr>
        <w:t>6 Kasım 2010 tarihli ve 27751 sayılı Resmi Gazetede yayımlanan Yönetmelikle değiştirilmiştir.</w:t>
      </w:r>
    </w:p>
  </w:footnote>
  <w:footnote w:id="64">
    <w:p w:rsidR="000735BF" w:rsidRPr="00011533" w:rsidRDefault="000735BF" w:rsidP="006A47F0">
      <w:pPr>
        <w:pStyle w:val="DipnotMetni"/>
        <w:rPr>
          <w:szCs w:val="18"/>
        </w:rPr>
      </w:pPr>
      <w:r w:rsidRPr="00011533">
        <w:rPr>
          <w:rStyle w:val="DipnotBavurusu"/>
          <w:szCs w:val="18"/>
        </w:rPr>
        <w:footnoteRef/>
      </w:r>
      <w:r w:rsidRPr="00011533">
        <w:rPr>
          <w:szCs w:val="18"/>
        </w:rPr>
        <w:t xml:space="preserve"> 20 Şubat 2011 tarihli ve 27852 sayılı Resmi Gazetede yayımlanan Yönetmelikle değiştirilmiştir.</w:t>
      </w:r>
    </w:p>
  </w:footnote>
  <w:footnote w:id="65">
    <w:p w:rsidR="000735BF" w:rsidRPr="00011533" w:rsidRDefault="000735BF" w:rsidP="006A47F0">
      <w:pPr>
        <w:pStyle w:val="DipnotMetni"/>
        <w:rPr>
          <w:szCs w:val="18"/>
        </w:rPr>
      </w:pPr>
      <w:r w:rsidRPr="00011533">
        <w:rPr>
          <w:rStyle w:val="DipnotBavurusu"/>
          <w:szCs w:val="18"/>
        </w:rPr>
        <w:footnoteRef/>
      </w:r>
      <w:r w:rsidRPr="00011533">
        <w:rPr>
          <w:rStyle w:val="DipnotBavurusu"/>
          <w:szCs w:val="18"/>
        </w:rPr>
        <w:t xml:space="preserve"> </w:t>
      </w:r>
      <w:r w:rsidRPr="00011533">
        <w:rPr>
          <w:szCs w:val="18"/>
        </w:rPr>
        <w:t>26 Kasım 2009 tarihli ve 27418 (Mükerrer) sayılı Resmi Gazetede yayımlanan Yönetmelikle değiştirilmiştir.</w:t>
      </w:r>
    </w:p>
  </w:footnote>
  <w:footnote w:id="66">
    <w:p w:rsidR="000735BF" w:rsidRPr="00011533" w:rsidRDefault="000735BF" w:rsidP="006A47F0">
      <w:pPr>
        <w:pStyle w:val="DipnotMetni"/>
        <w:rPr>
          <w:szCs w:val="18"/>
        </w:rPr>
      </w:pPr>
      <w:r w:rsidRPr="00011533">
        <w:rPr>
          <w:rStyle w:val="DipnotBavurusu"/>
          <w:szCs w:val="18"/>
        </w:rPr>
        <w:footnoteRef/>
      </w:r>
      <w:r w:rsidRPr="00011533">
        <w:rPr>
          <w:szCs w:val="18"/>
        </w:rPr>
        <w:t xml:space="preserve">  06 Kasım 2010 tarihli ve 27751 sayılı Resmi Gazetede yayımlanan Yönetmelikle değiştirilmiştir.</w:t>
      </w:r>
    </w:p>
  </w:footnote>
  <w:footnote w:id="67">
    <w:p w:rsidR="000735BF" w:rsidRPr="00B84CC9" w:rsidRDefault="000735BF" w:rsidP="006A47F0">
      <w:pPr>
        <w:pStyle w:val="DipnotMetni"/>
        <w:rPr>
          <w:szCs w:val="18"/>
        </w:rPr>
      </w:pPr>
      <w:r w:rsidRPr="00011533">
        <w:rPr>
          <w:rStyle w:val="DipnotBavurusu"/>
          <w:szCs w:val="18"/>
        </w:rPr>
        <w:footnoteRef/>
      </w:r>
      <w:r w:rsidRPr="00011533">
        <w:rPr>
          <w:szCs w:val="18"/>
        </w:rPr>
        <w:t xml:space="preserve">  06 Kasım 2010 tarihli ve 27751 sayılı Resmi Gazetede yayımlanan Yönetmelikle değiştirilmiştir.</w:t>
      </w:r>
    </w:p>
  </w:footnote>
  <w:footnote w:id="68">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r w:rsidRPr="008A5626">
        <w:rPr>
          <w:szCs w:val="18"/>
        </w:rPr>
        <w:t>.</w:t>
      </w:r>
    </w:p>
  </w:footnote>
  <w:footnote w:id="69">
    <w:p w:rsidR="000735BF" w:rsidRDefault="000735BF" w:rsidP="003E737A">
      <w:pPr>
        <w:pStyle w:val="DipnotMetni"/>
      </w:pPr>
      <w:r>
        <w:rPr>
          <w:rStyle w:val="DipnotBavurusu"/>
        </w:rPr>
        <w:footnoteRef/>
      </w:r>
      <w:r>
        <w:t xml:space="preserve"> </w:t>
      </w:r>
      <w:r w:rsidRPr="000209AB">
        <w:rPr>
          <w:bCs/>
        </w:rPr>
        <w:t>30 Aralık 2012 tarihli ve 28513 sayılı Resmi Gazetede yayımlanan Yönetmelikle değiştirilmiştir.</w:t>
      </w:r>
    </w:p>
  </w:footnote>
  <w:footnote w:id="70">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71">
    <w:p w:rsidR="000735BF" w:rsidRDefault="000735BF" w:rsidP="003E737A">
      <w:pPr>
        <w:pStyle w:val="DipnotMetni"/>
      </w:pPr>
      <w:r>
        <w:rPr>
          <w:rStyle w:val="DipnotBavurusu"/>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72">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3">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4">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5">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7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p>
  </w:footnote>
  <w:footnote w:id="77">
    <w:p w:rsidR="000735BF" w:rsidRDefault="000735BF">
      <w:pPr>
        <w:pStyle w:val="DipnotMetni"/>
      </w:pPr>
      <w:r w:rsidRPr="00E4567E">
        <w:rPr>
          <w:rStyle w:val="DipnotBavurusu"/>
          <w:szCs w:val="18"/>
        </w:rPr>
        <w:footnoteRef/>
      </w:r>
      <w:r>
        <w:t xml:space="preserve"> </w:t>
      </w:r>
      <w:r w:rsidRPr="000209AB">
        <w:rPr>
          <w:bCs/>
        </w:rPr>
        <w:t>30 Aralık 2012 tarihli ve 28513 sayılı Resmi Gazetede yayımlanan Yönetmelikle değiştirilmiştir.</w:t>
      </w:r>
    </w:p>
  </w:footnote>
  <w:footnote w:id="7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79">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r w:rsidRPr="008A5626">
        <w:rPr>
          <w:szCs w:val="18"/>
        </w:rPr>
        <w:t>.</w:t>
      </w:r>
    </w:p>
  </w:footnote>
  <w:footnote w:id="80">
    <w:p w:rsidR="000735BF" w:rsidRPr="00F71F4B" w:rsidRDefault="000735BF" w:rsidP="00F71F4B">
      <w:pPr>
        <w:pStyle w:val="DipnotMetni"/>
        <w:rPr>
          <w:szCs w:val="18"/>
        </w:rPr>
      </w:pPr>
      <w:r w:rsidRPr="00F71F4B">
        <w:rPr>
          <w:rStyle w:val="DipnotBavurusu"/>
          <w:szCs w:val="18"/>
        </w:rPr>
        <w:footnoteRef/>
      </w:r>
      <w:r w:rsidRPr="00F71F4B">
        <w:rPr>
          <w:szCs w:val="18"/>
        </w:rPr>
        <w:t xml:space="preserve"> 20 Şubat 2011 tarihli ve 27852 sayılı Resmi Gazetede yayımlanan Yönetmelikle değiştirilmiştir.</w:t>
      </w:r>
    </w:p>
  </w:footnote>
  <w:footnote w:id="81">
    <w:p w:rsidR="000735BF" w:rsidRPr="00F71F4B" w:rsidRDefault="000735BF" w:rsidP="00F71F4B">
      <w:pPr>
        <w:pStyle w:val="DipnotMetni"/>
        <w:rPr>
          <w:szCs w:val="18"/>
        </w:rPr>
      </w:pPr>
      <w:r w:rsidRPr="00F71F4B">
        <w:rPr>
          <w:rStyle w:val="DipnotBavurusu"/>
          <w:szCs w:val="18"/>
        </w:rPr>
        <w:footnoteRef/>
      </w:r>
      <w:r w:rsidRPr="00F71F4B">
        <w:rPr>
          <w:szCs w:val="18"/>
        </w:rPr>
        <w:t xml:space="preserve"> 20 Şubat 2011 tarihli ve 27852 sayılı Resmi Gazetede yayımlanan Yönetmelikle eklenmiştir.</w:t>
      </w:r>
    </w:p>
  </w:footnote>
  <w:footnote w:id="82">
    <w:p w:rsidR="000735BF" w:rsidRPr="00F71F4B" w:rsidRDefault="000735BF" w:rsidP="00F71F4B">
      <w:pPr>
        <w:pStyle w:val="DipnotMetni"/>
        <w:rPr>
          <w:szCs w:val="18"/>
        </w:rPr>
      </w:pPr>
      <w:r w:rsidRPr="00F71F4B">
        <w:rPr>
          <w:rStyle w:val="DipnotBavurusu"/>
          <w:szCs w:val="18"/>
        </w:rPr>
        <w:footnoteRef/>
      </w:r>
      <w:r w:rsidRPr="00F71F4B">
        <w:rPr>
          <w:szCs w:val="18"/>
        </w:rPr>
        <w:t xml:space="preserve"> 20 Şubat 2011 tarihli ve 27852 sayılı Resmi Gazetede yayımlanan Yönetmelikle eklenmiştir.</w:t>
      </w:r>
    </w:p>
  </w:footnote>
  <w:footnote w:id="83">
    <w:p w:rsidR="000735BF" w:rsidRDefault="000735BF" w:rsidP="00F71F4B">
      <w:pPr>
        <w:pStyle w:val="DipnotMetni"/>
      </w:pPr>
      <w:r w:rsidRPr="00F71F4B">
        <w:rPr>
          <w:rStyle w:val="DipnotBavurusu"/>
          <w:szCs w:val="18"/>
        </w:rPr>
        <w:footnoteRef/>
      </w:r>
      <w:r w:rsidRPr="00F71F4B">
        <w:rPr>
          <w:szCs w:val="18"/>
        </w:rPr>
        <w:t xml:space="preserve"> 20 Şubat 2011 tarihli ve 27852 sayılı Resmi Gazetede yayımlanan Yönetmelikle eklenmiştir.</w:t>
      </w:r>
    </w:p>
  </w:footnote>
  <w:footnote w:id="84">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85">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eklemiştir</w:t>
      </w:r>
      <w:r w:rsidRPr="008A5626">
        <w:rPr>
          <w:szCs w:val="18"/>
        </w:rPr>
        <w:t>.</w:t>
      </w:r>
    </w:p>
  </w:footnote>
  <w:footnote w:id="86">
    <w:p w:rsidR="000735BF" w:rsidRDefault="000735BF" w:rsidP="009E0E84">
      <w:pPr>
        <w:pStyle w:val="DipnotMetni"/>
      </w:pPr>
      <w:r w:rsidRPr="00EA7605">
        <w:rPr>
          <w:rStyle w:val="DipnotBavurusu"/>
          <w:szCs w:val="18"/>
        </w:rPr>
        <w:footnoteRef/>
      </w:r>
      <w:r w:rsidRPr="00EA7605">
        <w:rPr>
          <w:szCs w:val="18"/>
        </w:rPr>
        <w:t xml:space="preserve"> </w:t>
      </w:r>
      <w:r w:rsidRPr="000209AB">
        <w:rPr>
          <w:bCs/>
        </w:rPr>
        <w:t>30 Aralık 2012 tarihli ve 28513 sayılı Resmi Gazetede yayımlanan Yönetmelikle değiştirilmiştir.</w:t>
      </w:r>
    </w:p>
  </w:footnote>
  <w:footnote w:id="87">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88">
    <w:p w:rsidR="000735BF" w:rsidRPr="00F82A69" w:rsidRDefault="000735BF" w:rsidP="009E0E84">
      <w:pPr>
        <w:pStyle w:val="DipnotMetni"/>
      </w:pPr>
      <w:r w:rsidRPr="00F82A69">
        <w:rPr>
          <w:rStyle w:val="DipnotBavurusu"/>
        </w:rPr>
        <w:footnoteRef/>
      </w:r>
      <w:r w:rsidRPr="00F82A69">
        <w:t xml:space="preserve"> </w:t>
      </w:r>
      <w:r w:rsidRPr="00F82A69">
        <w:rPr>
          <w:bCs/>
        </w:rPr>
        <w:t>3 Kasım 2011 tarihli ve 28104 sayılı Resmi Gazetede yayımlanan Yönetmelikle eklenmiştir.</w:t>
      </w:r>
    </w:p>
  </w:footnote>
  <w:footnote w:id="89">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r w:rsidRPr="008A5626">
        <w:rPr>
          <w:szCs w:val="18"/>
        </w:rPr>
        <w:t>.</w:t>
      </w:r>
    </w:p>
  </w:footnote>
  <w:footnote w:id="90">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91">
    <w:p w:rsidR="000735BF" w:rsidRDefault="000735BF" w:rsidP="00F82A69">
      <w:pPr>
        <w:pStyle w:val="DipnotMetni"/>
      </w:pPr>
      <w:r w:rsidRPr="00F82A69">
        <w:rPr>
          <w:rStyle w:val="DipnotBavurusu"/>
        </w:rPr>
        <w:footnoteRef/>
      </w:r>
      <w:r w:rsidRPr="00F82A69">
        <w:t xml:space="preserve"> </w:t>
      </w:r>
      <w:r w:rsidRPr="00F82A69">
        <w:rPr>
          <w:bCs/>
        </w:rPr>
        <w:t>3 Kasım 2011 tarihli ve 28104 sayılı Resmi Gazetede yayımlanan Yönetmelikle eklenmiştir.</w:t>
      </w:r>
    </w:p>
  </w:footnote>
  <w:footnote w:id="92">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93">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94">
    <w:p w:rsidR="000735BF" w:rsidRDefault="000735BF" w:rsidP="002F21AE">
      <w:pPr>
        <w:pStyle w:val="DipnotMetni"/>
      </w:pPr>
      <w:r w:rsidRPr="00F82A69">
        <w:rPr>
          <w:rStyle w:val="DipnotBavurusu"/>
        </w:rPr>
        <w:footnoteRef/>
      </w:r>
      <w:r w:rsidRPr="00F82A69">
        <w:t xml:space="preserve"> </w:t>
      </w:r>
      <w:r w:rsidRPr="00F82A69">
        <w:rPr>
          <w:bCs/>
        </w:rPr>
        <w:t>3 Kasım 2011 tarihli ve 28104 sayılı Resmi Gazetede yayımlanan Yönetmelikle eklenmiştir.</w:t>
      </w:r>
    </w:p>
  </w:footnote>
  <w:footnote w:id="95">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96">
    <w:p w:rsidR="000735BF" w:rsidRPr="00B84CC9" w:rsidRDefault="000735BF" w:rsidP="002F21AE">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w:t>
      </w:r>
      <w:r>
        <w:rPr>
          <w:szCs w:val="18"/>
        </w:rPr>
        <w:t>an Yönetmelikle kaldırılmıştır.</w:t>
      </w:r>
    </w:p>
  </w:footnote>
  <w:footnote w:id="97">
    <w:p w:rsidR="000735BF" w:rsidRPr="009F7F51" w:rsidRDefault="000735BF" w:rsidP="002F21AE">
      <w:pPr>
        <w:pStyle w:val="DipnotMetni"/>
      </w:pPr>
      <w:r w:rsidRPr="009F7F51">
        <w:rPr>
          <w:rStyle w:val="DipnotBavurusu"/>
        </w:rPr>
        <w:footnoteRef/>
      </w:r>
      <w:r w:rsidRPr="009F7F51">
        <w:t xml:space="preserve"> </w:t>
      </w:r>
      <w:r w:rsidRPr="009F7F51">
        <w:rPr>
          <w:bCs/>
        </w:rPr>
        <w:t>3 Kasım 2011 tarihli ve 28104 sayılı Resmi Gazetede yayımlanan Yönetmelikle eklenmiştir.</w:t>
      </w:r>
    </w:p>
  </w:footnote>
  <w:footnote w:id="98">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p>
  </w:footnote>
  <w:footnote w:id="9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00">
    <w:p w:rsidR="000735BF" w:rsidRPr="00B84CC9" w:rsidRDefault="000735BF" w:rsidP="005E5544">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101">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02">
    <w:p w:rsidR="000735BF" w:rsidRPr="00B84CC9" w:rsidRDefault="000735BF" w:rsidP="007D42EA">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103">
    <w:p w:rsidR="000735BF" w:rsidRDefault="000735BF">
      <w:pPr>
        <w:pStyle w:val="DipnotMetni"/>
      </w:pPr>
      <w:r w:rsidRPr="00EA7605">
        <w:rPr>
          <w:rStyle w:val="DipnotBavurusu"/>
          <w:szCs w:val="18"/>
        </w:rPr>
        <w:footnoteRef/>
      </w:r>
      <w:r>
        <w:t xml:space="preserve"> </w:t>
      </w:r>
      <w:r w:rsidRPr="000209AB">
        <w:rPr>
          <w:bCs/>
        </w:rPr>
        <w:t>30 Aralık 2012 tarihli ve 28513 sayılı Resmi Gazetede yayımlanan Yönetmelikle değiştirilmiştir.</w:t>
      </w:r>
    </w:p>
  </w:footnote>
  <w:footnote w:id="104">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p>
  </w:footnote>
  <w:footnote w:id="105">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p>
  </w:footnote>
  <w:footnote w:id="106">
    <w:p w:rsidR="000735BF" w:rsidRPr="00B84CC9" w:rsidRDefault="000735BF" w:rsidP="00B84CC9">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107">
    <w:p w:rsidR="000735BF" w:rsidRDefault="000735BF" w:rsidP="00EA7605">
      <w:pPr>
        <w:pStyle w:val="DipnotMetni"/>
      </w:pPr>
      <w:r w:rsidRPr="00EA7605">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10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09">
    <w:p w:rsidR="000735BF" w:rsidRDefault="000735BF" w:rsidP="00EA7605">
      <w:pPr>
        <w:pStyle w:val="DipnotMetni"/>
      </w:pPr>
      <w:r w:rsidRPr="00EA7605">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110">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11">
    <w:p w:rsidR="000735BF" w:rsidRPr="00B84CC9" w:rsidRDefault="000735BF" w:rsidP="00EA7605">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112">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13">
    <w:p w:rsidR="000735BF" w:rsidRDefault="000735BF" w:rsidP="00D2760B">
      <w:pPr>
        <w:pStyle w:val="DipnotMetni"/>
      </w:pPr>
      <w:r w:rsidRPr="00B55DD1">
        <w:rPr>
          <w:rStyle w:val="DipnotBavurusu"/>
          <w:szCs w:val="18"/>
        </w:rPr>
        <w:footnoteRef/>
      </w:r>
      <w:r w:rsidRPr="00B55DD1">
        <w:rPr>
          <w:szCs w:val="18"/>
        </w:rPr>
        <w:t xml:space="preserve"> 20 Şubat 2011 tarihli ve 27852 sayılı Resmi Gazetede yayımlanan Yönetmelikle değiştirilmiştir.</w:t>
      </w:r>
    </w:p>
  </w:footnote>
  <w:footnote w:id="114">
    <w:p w:rsidR="000735BF" w:rsidRDefault="000735BF" w:rsidP="00D2760B">
      <w:pPr>
        <w:pStyle w:val="DipnotMetni"/>
      </w:pPr>
      <w:r w:rsidRPr="00CD0A53">
        <w:rPr>
          <w:rStyle w:val="DipnotBavurusu"/>
        </w:rPr>
        <w:footnoteRef/>
      </w:r>
      <w:r w:rsidRPr="00CD0A53">
        <w:t xml:space="preserve"> </w:t>
      </w:r>
      <w:r w:rsidRPr="00CD0A53">
        <w:rPr>
          <w:bCs/>
        </w:rPr>
        <w:t>3 Kasım 2011 tarihli ve 28104 sayılı Resmi Gazetede yayımlanan Yönetmelikle değiştirilmiştir.</w:t>
      </w:r>
    </w:p>
  </w:footnote>
  <w:footnote w:id="115">
    <w:p w:rsidR="000735BF" w:rsidRPr="00983284" w:rsidRDefault="000735BF" w:rsidP="00D2760B">
      <w:pPr>
        <w:pStyle w:val="DipnotMetni"/>
      </w:pPr>
      <w:r w:rsidRPr="00983284">
        <w:rPr>
          <w:rStyle w:val="DipnotBavurusu"/>
        </w:rPr>
        <w:footnoteRef/>
      </w:r>
      <w:r>
        <w:t xml:space="preserve"> </w:t>
      </w:r>
      <w:r w:rsidRPr="00983284">
        <w:rPr>
          <w:bCs/>
        </w:rPr>
        <w:t>3 Kasım 2011 tarihli ve 28104 sayılı Resmi Gazetede yayımlanan Yönetmelikle eklenmiştir.</w:t>
      </w:r>
    </w:p>
  </w:footnote>
  <w:footnote w:id="116">
    <w:p w:rsidR="000735BF" w:rsidRPr="00A30DA6" w:rsidRDefault="000735BF" w:rsidP="00D2760B">
      <w:pPr>
        <w:spacing w:after="0" w:line="240" w:lineRule="auto"/>
        <w:rPr>
          <w:rFonts w:ascii="Times New Roman" w:hAnsi="Times New Roman"/>
          <w:sz w:val="18"/>
          <w:szCs w:val="18"/>
        </w:rPr>
      </w:pPr>
      <w:r w:rsidRPr="00A30DA6">
        <w:rPr>
          <w:rStyle w:val="DipnotBavurusu"/>
          <w:rFonts w:ascii="Times New Roman" w:hAnsi="Times New Roman"/>
          <w:sz w:val="18"/>
          <w:szCs w:val="18"/>
        </w:rPr>
        <w:footnoteRef/>
      </w:r>
      <w:r w:rsidRPr="00A30DA6">
        <w:rPr>
          <w:rFonts w:ascii="Times New Roman" w:hAnsi="Times New Roman"/>
          <w:sz w:val="18"/>
          <w:szCs w:val="18"/>
        </w:rPr>
        <w:t xml:space="preserve"> 18 Eylül 2012 tarihli ve 28415 sayılı Resmi Gazetede yayımlanan Yönetmelikle </w:t>
      </w:r>
      <w:r>
        <w:rPr>
          <w:rFonts w:ascii="Times New Roman" w:hAnsi="Times New Roman"/>
          <w:sz w:val="18"/>
          <w:szCs w:val="18"/>
        </w:rPr>
        <w:t>değiştirilmiştir</w:t>
      </w:r>
      <w:r w:rsidRPr="00A30DA6">
        <w:rPr>
          <w:rFonts w:ascii="Times New Roman" w:hAnsi="Times New Roman"/>
          <w:sz w:val="18"/>
          <w:szCs w:val="18"/>
        </w:rPr>
        <w:t>.</w:t>
      </w:r>
    </w:p>
  </w:footnote>
  <w:footnote w:id="117">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r>
        <w:rPr>
          <w:szCs w:val="18"/>
        </w:rPr>
        <w:t>.</w:t>
      </w:r>
    </w:p>
  </w:footnote>
  <w:footnote w:id="118">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p>
  </w:footnote>
  <w:footnote w:id="11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2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2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22">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23">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24">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w:t>
      </w:r>
      <w:r>
        <w:rPr>
          <w:szCs w:val="18"/>
        </w:rPr>
        <w:t>zetede yayımlanan Yönetmelikle yürürlükten kaldırılmıştır</w:t>
      </w:r>
      <w:r w:rsidRPr="008A5626">
        <w:rPr>
          <w:szCs w:val="18"/>
        </w:rPr>
        <w:t>.</w:t>
      </w:r>
    </w:p>
  </w:footnote>
  <w:footnote w:id="125">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26">
    <w:p w:rsidR="000735BF" w:rsidRDefault="000735BF" w:rsidP="002F21AE">
      <w:pPr>
        <w:pStyle w:val="DipnotMetni"/>
      </w:pPr>
      <w:r>
        <w:rPr>
          <w:rStyle w:val="DipnotBavurusu"/>
        </w:rPr>
        <w:footnoteRef/>
      </w:r>
      <w: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127">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28">
    <w:p w:rsidR="000735BF" w:rsidRDefault="000735BF">
      <w:pPr>
        <w:pStyle w:val="DipnotMetni"/>
      </w:pPr>
      <w:r>
        <w:rPr>
          <w:rStyle w:val="DipnotBavurusu"/>
        </w:rPr>
        <w:footnoteRef/>
      </w:r>
      <w:r>
        <w:t xml:space="preserve"> 15 Temmuz 2015 tarihli ve 29417 sayılı Resmi Gazetede yayımlanan yönetmelikle değiştirilmiştir.</w:t>
      </w:r>
    </w:p>
  </w:footnote>
  <w:footnote w:id="129">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p>
  </w:footnote>
  <w:footnote w:id="13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13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132">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133">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134">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135">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13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137">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38">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3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14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w:t>
      </w:r>
      <w:r w:rsidRPr="008A5626">
        <w:rPr>
          <w:szCs w:val="18"/>
        </w:rPr>
        <w:t>miştir.</w:t>
      </w:r>
    </w:p>
  </w:footnote>
  <w:footnote w:id="14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142">
    <w:p w:rsidR="000735BF" w:rsidRPr="008F7CB4" w:rsidRDefault="000735BF" w:rsidP="002F21AE">
      <w:pPr>
        <w:pStyle w:val="DipnotMetni"/>
        <w:rPr>
          <w:szCs w:val="18"/>
        </w:rPr>
      </w:pPr>
      <w:r w:rsidRPr="008F7CB4">
        <w:rPr>
          <w:rStyle w:val="DipnotBavurusu"/>
          <w:szCs w:val="18"/>
        </w:rPr>
        <w:footnoteRef/>
      </w:r>
      <w:r w:rsidRPr="008F7CB4">
        <w:rPr>
          <w:szCs w:val="18"/>
        </w:rPr>
        <w:t xml:space="preserve"> 6 Kasım 2010 tarihli ve 27751 sayılı Resmi Gazetede yayımlanan Yönetmelikle eklenmiştir.</w:t>
      </w:r>
    </w:p>
  </w:footnote>
  <w:footnote w:id="143">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p>
  </w:footnote>
  <w:footnote w:id="144">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p>
  </w:footnote>
  <w:footnote w:id="145">
    <w:p w:rsidR="000735BF" w:rsidRPr="00B84CC9" w:rsidRDefault="000735BF" w:rsidP="002B69DA">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146">
    <w:p w:rsidR="000735BF" w:rsidRDefault="000735BF">
      <w:pPr>
        <w:pStyle w:val="DipnotMetni"/>
      </w:pPr>
      <w:r w:rsidRPr="00E4567E">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147">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p>
  </w:footnote>
  <w:footnote w:id="148">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değiştirilmiştir</w:t>
      </w:r>
      <w:r w:rsidRPr="008A5626">
        <w:rPr>
          <w:szCs w:val="18"/>
        </w:rPr>
        <w:t>.</w:t>
      </w:r>
    </w:p>
  </w:footnote>
  <w:footnote w:id="14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w:t>
      </w:r>
      <w:r w:rsidRPr="008A5626">
        <w:rPr>
          <w:szCs w:val="18"/>
        </w:rPr>
        <w:t>miştir.</w:t>
      </w:r>
    </w:p>
  </w:footnote>
  <w:footnote w:id="150">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p>
  </w:footnote>
  <w:footnote w:id="15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52">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5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 </w:t>
      </w:r>
    </w:p>
  </w:footnote>
  <w:footnote w:id="154">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55">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56">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57">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58">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59">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60">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61">
    <w:p w:rsidR="000735BF" w:rsidRPr="00B84CC9" w:rsidRDefault="000735BF" w:rsidP="00824583">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162">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63">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64">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 </w:t>
      </w:r>
    </w:p>
  </w:footnote>
  <w:footnote w:id="165">
    <w:p w:rsidR="000735BF" w:rsidRPr="00B84CC9" w:rsidRDefault="000735BF" w:rsidP="00824583">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166">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67">
    <w:p w:rsidR="000735BF" w:rsidRPr="00B84CC9" w:rsidRDefault="000735BF" w:rsidP="00824583">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68">
    <w:p w:rsidR="000735BF" w:rsidRPr="00B84CC9" w:rsidRDefault="000735BF" w:rsidP="00824583">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169">
    <w:p w:rsidR="000735BF" w:rsidRPr="00B84CC9" w:rsidRDefault="000735BF" w:rsidP="00D23E1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70">
    <w:p w:rsidR="000735BF" w:rsidRPr="00B84CC9" w:rsidRDefault="000735BF" w:rsidP="00D23E1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71">
    <w:p w:rsidR="000735BF" w:rsidRPr="00B84CC9" w:rsidRDefault="000735BF" w:rsidP="00D23E1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72">
    <w:p w:rsidR="000735BF" w:rsidRPr="00B84CC9" w:rsidRDefault="000735BF" w:rsidP="00D23E1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73">
    <w:p w:rsidR="000735BF" w:rsidRPr="00B84CC9" w:rsidRDefault="000735BF" w:rsidP="00D23E1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74">
    <w:p w:rsidR="000735BF" w:rsidRPr="00B84CC9" w:rsidRDefault="000735BF" w:rsidP="00D23E1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75">
    <w:p w:rsidR="000735BF" w:rsidRPr="00B84CC9" w:rsidRDefault="000735BF" w:rsidP="00D23E1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76">
    <w:p w:rsidR="000735BF" w:rsidRPr="00B84CC9" w:rsidRDefault="000735BF" w:rsidP="00D23E1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w:t>
      </w:r>
      <w:r>
        <w:rPr>
          <w:szCs w:val="18"/>
        </w:rPr>
        <w:t xml:space="preserve"> Yönetmelikle değiştirilmiştir.</w:t>
      </w:r>
    </w:p>
  </w:footnote>
  <w:footnote w:id="177">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78">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79">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 </w:t>
      </w:r>
    </w:p>
  </w:footnote>
  <w:footnote w:id="180">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81">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82">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83">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84">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85">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86">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87">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88">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89">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0">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1">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2">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3">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4">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5">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6">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7">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8">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199">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0">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1">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2">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3">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4">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5">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6">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7">
    <w:p w:rsidR="000735BF" w:rsidRPr="00B84CC9" w:rsidRDefault="000735BF" w:rsidP="0066294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8">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09">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10">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1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12">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1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14">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15">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16">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217">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18">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19">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0">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2">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4">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5">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6">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7">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8">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29">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30">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3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232">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3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34">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35">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36">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37">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38">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39">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40">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4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42">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4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44">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45">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46">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247">
    <w:p w:rsidR="000735BF" w:rsidRPr="00B84CC9" w:rsidRDefault="000735BF" w:rsidP="0070790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48">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49">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50">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5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252">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5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54">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55">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56">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57">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58">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59">
    <w:p w:rsidR="000735BF" w:rsidRPr="00B84CC9" w:rsidRDefault="000735BF" w:rsidP="00C43B8D">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 </w:t>
      </w:r>
    </w:p>
  </w:footnote>
  <w:footnote w:id="260">
    <w:p w:rsidR="000735BF" w:rsidRPr="00B84CC9" w:rsidRDefault="000735BF" w:rsidP="00B84CC9">
      <w:pPr>
        <w:pStyle w:val="DipnotMetni"/>
        <w:rPr>
          <w:szCs w:val="18"/>
        </w:rPr>
      </w:pPr>
      <w:r w:rsidRPr="00B84CC9">
        <w:rPr>
          <w:rStyle w:val="DipnotBavurusu"/>
          <w:szCs w:val="18"/>
        </w:rPr>
        <w:footnoteRef/>
      </w:r>
      <w:r w:rsidRPr="00B84CC9">
        <w:rPr>
          <w:rStyle w:val="DipnotBavurusu"/>
          <w:szCs w:val="18"/>
        </w:rPr>
        <w:t xml:space="preserve"> </w:t>
      </w:r>
      <w:r w:rsidRPr="00B84CC9">
        <w:rPr>
          <w:szCs w:val="18"/>
        </w:rPr>
        <w:t>26 Kasım 2009 tarihli ve 27418 (Mükerrer) sayılı Resmi Gazetede yayımlanan Yönetmelikle değiştirilmiştir.</w:t>
      </w:r>
    </w:p>
  </w:footnote>
  <w:footnote w:id="26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62">
    <w:p w:rsidR="000735BF" w:rsidRPr="00B84CC9" w:rsidRDefault="000735BF" w:rsidP="00B84CC9">
      <w:pPr>
        <w:pStyle w:val="DipnotMetni"/>
        <w:rPr>
          <w:szCs w:val="18"/>
        </w:rPr>
      </w:pPr>
      <w:r w:rsidRPr="00B84CC9">
        <w:rPr>
          <w:rStyle w:val="DipnotBavurusu"/>
          <w:szCs w:val="18"/>
        </w:rPr>
        <w:footnoteRef/>
      </w:r>
      <w:r w:rsidRPr="00B84CC9">
        <w:rPr>
          <w:rStyle w:val="DipnotBavurusu"/>
          <w:szCs w:val="18"/>
        </w:rPr>
        <w:t xml:space="preserve"> </w:t>
      </w:r>
      <w:r w:rsidRPr="00B84CC9">
        <w:rPr>
          <w:szCs w:val="18"/>
        </w:rPr>
        <w:t>26 Kasım 2009 tarihli ve 27418 (Mükerrer) sayılı Resmi Gazetede yayımlanan Yönetmelikle değiştirilmiştir.</w:t>
      </w:r>
    </w:p>
  </w:footnote>
  <w:footnote w:id="263">
    <w:p w:rsidR="000735BF" w:rsidRPr="00B84CC9" w:rsidRDefault="000735BF" w:rsidP="00B84CC9">
      <w:pPr>
        <w:pStyle w:val="DipnotMetni"/>
        <w:widowControl w:val="0"/>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64">
    <w:p w:rsidR="000735BF" w:rsidRPr="00B84CC9" w:rsidRDefault="000735BF" w:rsidP="00B84CC9">
      <w:pPr>
        <w:pStyle w:val="DipnotMetni"/>
        <w:widowControl w:val="0"/>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65">
    <w:p w:rsidR="000735BF" w:rsidRPr="00B84CC9" w:rsidRDefault="000735BF" w:rsidP="00B84CC9">
      <w:pPr>
        <w:pStyle w:val="DipnotMetni"/>
        <w:widowControl w:val="0"/>
        <w:rPr>
          <w:szCs w:val="18"/>
        </w:rPr>
      </w:pPr>
      <w:r w:rsidRPr="00B84CC9">
        <w:rPr>
          <w:rStyle w:val="DipnotBavurusu"/>
          <w:szCs w:val="18"/>
        </w:rPr>
        <w:footnoteRef/>
      </w:r>
      <w:r w:rsidRPr="00B84CC9">
        <w:rPr>
          <w:rStyle w:val="DipnotBavurusu"/>
          <w:szCs w:val="18"/>
        </w:rPr>
        <w:t xml:space="preserve"> </w:t>
      </w:r>
      <w:r w:rsidRPr="00B84CC9">
        <w:rPr>
          <w:szCs w:val="18"/>
        </w:rPr>
        <w:t>26 Kasım 2009 tarihli ve 27418 (Mükerrer) sayılı Resmi Gazetede yayımlanan Yönetmelikle değiştirilmiştir.</w:t>
      </w:r>
    </w:p>
  </w:footnote>
  <w:footnote w:id="266">
    <w:p w:rsidR="000735BF" w:rsidRPr="00B84CC9" w:rsidRDefault="000735BF" w:rsidP="00B84CC9">
      <w:pPr>
        <w:pStyle w:val="DipnotMetni"/>
        <w:widowControl w:val="0"/>
        <w:rPr>
          <w:szCs w:val="18"/>
        </w:rPr>
      </w:pPr>
      <w:r w:rsidRPr="00B84CC9">
        <w:rPr>
          <w:rStyle w:val="DipnotBavurusu"/>
          <w:szCs w:val="18"/>
        </w:rPr>
        <w:footnoteRef/>
      </w:r>
      <w:r w:rsidRPr="00B84CC9">
        <w:rPr>
          <w:rStyle w:val="DipnotBavurusu"/>
          <w:szCs w:val="18"/>
        </w:rPr>
        <w:t xml:space="preserve"> </w:t>
      </w:r>
      <w:r w:rsidRPr="00B84CC9">
        <w:rPr>
          <w:szCs w:val="18"/>
        </w:rPr>
        <w:t>26 Kasım 2009 tarihli ve 27418 (Mükerrer) sayılı Resmi Gazetede yayımlanan Yönetmelikle değiştirilmiştir.</w:t>
      </w:r>
    </w:p>
  </w:footnote>
  <w:footnote w:id="267">
    <w:p w:rsidR="000735BF" w:rsidRPr="00B84CC9" w:rsidRDefault="000735BF" w:rsidP="00B84CC9">
      <w:pPr>
        <w:pStyle w:val="DipnotMetni"/>
        <w:rPr>
          <w:szCs w:val="18"/>
        </w:rPr>
      </w:pPr>
      <w:r w:rsidRPr="00B84CC9">
        <w:rPr>
          <w:rStyle w:val="DipnotBavurusu"/>
          <w:szCs w:val="18"/>
        </w:rPr>
        <w:footnoteRef/>
      </w:r>
      <w:r w:rsidRPr="00B84CC9">
        <w:rPr>
          <w:rStyle w:val="DipnotBavurusu"/>
          <w:szCs w:val="18"/>
        </w:rPr>
        <w:t xml:space="preserve"> </w:t>
      </w:r>
      <w:r w:rsidRPr="00B84CC9">
        <w:rPr>
          <w:szCs w:val="18"/>
        </w:rPr>
        <w:t>26 Kasım 2009 tarihli ve 27418 (Mükerrer) sayılı Resmi Gazetede yayımlanan Yönetmelikle değiştirilmiştir.</w:t>
      </w:r>
    </w:p>
  </w:footnote>
  <w:footnote w:id="268">
    <w:p w:rsidR="000735BF" w:rsidRPr="00B84CC9" w:rsidRDefault="000735BF" w:rsidP="00B84CC9">
      <w:pPr>
        <w:pStyle w:val="DipnotMetni"/>
        <w:rPr>
          <w:szCs w:val="18"/>
        </w:rPr>
      </w:pPr>
      <w:r w:rsidRPr="00B84CC9">
        <w:rPr>
          <w:rStyle w:val="DipnotBavurusu"/>
          <w:szCs w:val="18"/>
        </w:rPr>
        <w:footnoteRef/>
      </w:r>
      <w:r w:rsidRPr="00B84CC9">
        <w:rPr>
          <w:rStyle w:val="DipnotBavurusu"/>
          <w:szCs w:val="18"/>
        </w:rPr>
        <w:t xml:space="preserve"> </w:t>
      </w:r>
      <w:r w:rsidRPr="00B84CC9">
        <w:rPr>
          <w:szCs w:val="18"/>
        </w:rPr>
        <w:t>26 Kasım 2009 tarihli ve 27418 (Mükerrer) sayılı Resmi Gazetede yayımlanan Yönetmelikle değiştirilmiştir.</w:t>
      </w:r>
    </w:p>
  </w:footnote>
  <w:footnote w:id="269">
    <w:p w:rsidR="000735BF" w:rsidRPr="00B84CC9" w:rsidRDefault="000735BF" w:rsidP="00B84CC9">
      <w:pPr>
        <w:pStyle w:val="DipnotMetni"/>
        <w:rPr>
          <w:szCs w:val="18"/>
        </w:rPr>
      </w:pPr>
      <w:r w:rsidRPr="00B84CC9">
        <w:rPr>
          <w:rStyle w:val="DipnotBavurusu"/>
          <w:szCs w:val="18"/>
        </w:rPr>
        <w:footnoteRef/>
      </w:r>
      <w:r w:rsidRPr="00B84CC9">
        <w:rPr>
          <w:rStyle w:val="DipnotBavurusu"/>
          <w:szCs w:val="18"/>
        </w:rPr>
        <w:t xml:space="preserve"> </w:t>
      </w:r>
      <w:r w:rsidRPr="00B84CC9">
        <w:rPr>
          <w:szCs w:val="18"/>
        </w:rPr>
        <w:t>26 Kasım 2009 tarihli ve 27418 (Mükerrer) sayılı Resmi Gazetede yayımlanan Yönetmelikle değiştirilmiştir.</w:t>
      </w:r>
    </w:p>
  </w:footnote>
  <w:footnote w:id="270">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7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72">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7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74">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75">
    <w:p w:rsidR="000735BF" w:rsidRPr="00B84CC9" w:rsidRDefault="000735BF" w:rsidP="00B84CC9">
      <w:pPr>
        <w:pStyle w:val="DipnotMetni"/>
        <w:rPr>
          <w:szCs w:val="18"/>
        </w:rPr>
      </w:pPr>
      <w:r w:rsidRPr="00B84CC9">
        <w:rPr>
          <w:rStyle w:val="DipnotBavurusu"/>
          <w:szCs w:val="18"/>
        </w:rPr>
        <w:footnoteRef/>
      </w:r>
      <w:r w:rsidRPr="00B84CC9">
        <w:rPr>
          <w:rStyle w:val="DipnotBavurusu"/>
          <w:szCs w:val="18"/>
        </w:rPr>
        <w:t xml:space="preserve"> </w:t>
      </w:r>
      <w:r w:rsidRPr="00B84CC9">
        <w:rPr>
          <w:szCs w:val="18"/>
        </w:rPr>
        <w:t>26 Kasım 2009 tarihli ve 27418 (Mükerrer) sayılı Resmi Gazetede yayımlanan Yönetmelikle değiştirilmiştir.</w:t>
      </w:r>
    </w:p>
  </w:footnote>
  <w:footnote w:id="276">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77">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78">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79">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80">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8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82">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8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84">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85">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8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 ve takip eden bentler teselsül ettirilmiştir.</w:t>
      </w:r>
    </w:p>
  </w:footnote>
  <w:footnote w:id="287">
    <w:p w:rsidR="000735BF" w:rsidRPr="00AE3DC4" w:rsidRDefault="000735BF" w:rsidP="00AE3DC4">
      <w:pPr>
        <w:pStyle w:val="DipnotMetni"/>
      </w:pPr>
      <w:r w:rsidRPr="00AE3DC4">
        <w:rPr>
          <w:rStyle w:val="DipnotBavurusu"/>
        </w:rPr>
        <w:footnoteRef/>
      </w:r>
      <w:r w:rsidRPr="00AE3DC4">
        <w:t xml:space="preserve"> </w:t>
      </w:r>
      <w:r w:rsidRPr="00AE3DC4">
        <w:rPr>
          <w:bCs/>
        </w:rPr>
        <w:t>3 Kasım 2011 tarihli ve 28104 sayılı Resmi Gazetede yayımlanan Yönetmelikle değiştirilmiştir.</w:t>
      </w:r>
    </w:p>
  </w:footnote>
  <w:footnote w:id="288">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w:t>
      </w:r>
      <w:r w:rsidRPr="008A5626">
        <w:rPr>
          <w:szCs w:val="18"/>
        </w:rPr>
        <w:t>miştir.</w:t>
      </w:r>
    </w:p>
  </w:footnote>
  <w:footnote w:id="28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w:t>
      </w:r>
      <w:r>
        <w:rPr>
          <w:szCs w:val="18"/>
        </w:rPr>
        <w:t>yımlanan Yönetmelikle eklen</w:t>
      </w:r>
      <w:r w:rsidRPr="008A5626">
        <w:rPr>
          <w:szCs w:val="18"/>
        </w:rPr>
        <w:t>miştir.</w:t>
      </w:r>
    </w:p>
  </w:footnote>
  <w:footnote w:id="29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29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292">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29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94">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295">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29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297">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298">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29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300">
    <w:p w:rsidR="000735BF" w:rsidRPr="00DA7A82" w:rsidRDefault="000735BF" w:rsidP="004B7495">
      <w:pPr>
        <w:pStyle w:val="DipnotMetni"/>
      </w:pPr>
      <w:r w:rsidRPr="00DA7A82">
        <w:rPr>
          <w:rStyle w:val="DipnotBavurusu"/>
        </w:rPr>
        <w:footnoteRef/>
      </w:r>
      <w:r w:rsidRPr="00DA7A82">
        <w:t xml:space="preserve"> </w:t>
      </w:r>
      <w:r w:rsidRPr="00DA7A82">
        <w:rPr>
          <w:bCs/>
        </w:rPr>
        <w:t>3 Kasım 2011 tarihli ve 28104 sayılı Resmi Gazetede yayımlanan Yönetmelikle eklenmiştir.</w:t>
      </w:r>
    </w:p>
  </w:footnote>
  <w:footnote w:id="30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302">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303">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w:t>
      </w:r>
      <w:r>
        <w:rPr>
          <w:szCs w:val="18"/>
        </w:rPr>
        <w:t>an Yönetmelikle eklenmiştir.</w:t>
      </w:r>
    </w:p>
  </w:footnote>
  <w:footnote w:id="304">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05">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0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307">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308">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309">
    <w:p w:rsidR="000735BF" w:rsidRPr="00DA7A82" w:rsidRDefault="000735BF" w:rsidP="00DA7A82">
      <w:pPr>
        <w:pStyle w:val="DipnotMetni"/>
      </w:pPr>
      <w:r w:rsidRPr="00DA7A82">
        <w:rPr>
          <w:rStyle w:val="DipnotBavurusu"/>
        </w:rPr>
        <w:footnoteRef/>
      </w:r>
      <w:r w:rsidRPr="00DA7A82">
        <w:t xml:space="preserve"> </w:t>
      </w:r>
      <w:r w:rsidRPr="00DA7A82">
        <w:rPr>
          <w:bCs/>
        </w:rPr>
        <w:t>3 Kasım 2011 tarihli ve 28104 sayılı Resmi Gazetede yayımlanan Yönetmelikle eklenmiştir.</w:t>
      </w:r>
    </w:p>
  </w:footnote>
  <w:footnote w:id="310">
    <w:p w:rsidR="000735BF" w:rsidRPr="00DA7A82" w:rsidRDefault="000735BF" w:rsidP="00DA7A82">
      <w:pPr>
        <w:pStyle w:val="DipnotMetni"/>
      </w:pPr>
      <w:r w:rsidRPr="00DA7A82">
        <w:rPr>
          <w:rStyle w:val="DipnotBavurusu"/>
        </w:rPr>
        <w:footnoteRef/>
      </w:r>
      <w:r w:rsidRPr="00DA7A82">
        <w:t xml:space="preserve"> </w:t>
      </w:r>
      <w:r w:rsidRPr="00DA7A82">
        <w:rPr>
          <w:bCs/>
        </w:rPr>
        <w:t>3 Kasım 2011 tarihli ve 28104 sayılı Resmi Gazetede yayımlanan Yönetmelikle değiştirilmiştir.</w:t>
      </w:r>
    </w:p>
  </w:footnote>
  <w:footnote w:id="311">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312">
    <w:p w:rsidR="000735BF" w:rsidRPr="00D2760B" w:rsidRDefault="000735BF" w:rsidP="00D2760B">
      <w:pPr>
        <w:pStyle w:val="DipnotMetni"/>
        <w:rPr>
          <w:szCs w:val="18"/>
        </w:rPr>
      </w:pPr>
      <w:r w:rsidRPr="00D2760B">
        <w:rPr>
          <w:rStyle w:val="DipnotBavurusu"/>
          <w:szCs w:val="18"/>
        </w:rPr>
        <w:footnoteRef/>
      </w:r>
      <w:r w:rsidRPr="00D2760B">
        <w:rPr>
          <w:szCs w:val="18"/>
        </w:rPr>
        <w:t xml:space="preserve"> 26 Kasım 2009 tarihli ve 27418 (Mükerrer) sayılı Resmi Gazetede yayımlanan Yönetmelikle eklenmiştir.</w:t>
      </w:r>
    </w:p>
  </w:footnote>
  <w:footnote w:id="313">
    <w:p w:rsidR="000735BF" w:rsidRPr="00D2760B" w:rsidRDefault="000735BF" w:rsidP="00D2760B">
      <w:pPr>
        <w:pStyle w:val="DipnotMetni"/>
        <w:rPr>
          <w:szCs w:val="18"/>
        </w:rPr>
      </w:pPr>
      <w:r w:rsidRPr="00D2760B">
        <w:rPr>
          <w:rStyle w:val="DipnotBavurusu"/>
          <w:szCs w:val="18"/>
        </w:rPr>
        <w:footnoteRef/>
      </w:r>
      <w:r w:rsidRPr="00D2760B">
        <w:rPr>
          <w:szCs w:val="18"/>
        </w:rPr>
        <w:t xml:space="preserve"> 26 Kasım 2009 tarihli ve 27418 (Mükerrer) sayılı Resmi Gazetede yayımlanan Yönetmelikle eklenmiştir.</w:t>
      </w:r>
    </w:p>
  </w:footnote>
  <w:footnote w:id="314">
    <w:p w:rsidR="000735BF" w:rsidRPr="00D2760B" w:rsidRDefault="000735BF" w:rsidP="00D2760B">
      <w:pPr>
        <w:spacing w:after="0" w:line="240" w:lineRule="auto"/>
        <w:rPr>
          <w:rFonts w:ascii="Times New Roman" w:hAnsi="Times New Roman"/>
          <w:sz w:val="18"/>
          <w:szCs w:val="18"/>
        </w:rPr>
      </w:pPr>
      <w:r w:rsidRPr="00D2760B">
        <w:rPr>
          <w:rStyle w:val="DipnotBavurusu"/>
          <w:rFonts w:ascii="Times New Roman" w:hAnsi="Times New Roman"/>
          <w:sz w:val="18"/>
          <w:szCs w:val="18"/>
        </w:rPr>
        <w:footnoteRef/>
      </w:r>
      <w:r w:rsidRPr="00D2760B">
        <w:rPr>
          <w:rFonts w:ascii="Times New Roman" w:hAnsi="Times New Roman"/>
          <w:sz w:val="18"/>
          <w:szCs w:val="18"/>
        </w:rPr>
        <w:t xml:space="preserve"> 18 Eylül 2012 tarihli ve 28415 sayılı Resmi Gazetede yayımlanan Yönetmelikle değiştirilmiştir.</w:t>
      </w:r>
    </w:p>
    <w:p w:rsidR="000735BF" w:rsidRDefault="000735BF">
      <w:pPr>
        <w:pStyle w:val="DipnotMetni"/>
      </w:pPr>
    </w:p>
  </w:footnote>
  <w:footnote w:id="315">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16">
    <w:p w:rsidR="000735BF" w:rsidRPr="00F737DE" w:rsidRDefault="000735BF" w:rsidP="00F737DE">
      <w:pPr>
        <w:spacing w:after="0" w:line="240" w:lineRule="auto"/>
        <w:rPr>
          <w:rFonts w:ascii="Times New Roman" w:hAnsi="Times New Roman"/>
          <w:sz w:val="18"/>
          <w:szCs w:val="18"/>
        </w:rPr>
      </w:pPr>
      <w:r w:rsidRPr="00F737DE">
        <w:rPr>
          <w:rStyle w:val="DipnotBavurusu"/>
          <w:rFonts w:ascii="Times New Roman" w:hAnsi="Times New Roman"/>
          <w:sz w:val="18"/>
          <w:szCs w:val="18"/>
        </w:rPr>
        <w:footnoteRef/>
      </w:r>
      <w:r w:rsidRPr="00F737DE">
        <w:rPr>
          <w:rFonts w:ascii="Times New Roman" w:hAnsi="Times New Roman"/>
          <w:sz w:val="18"/>
          <w:szCs w:val="18"/>
        </w:rPr>
        <w:t xml:space="preserve"> 18 Eylül 2012 tarihli ve 28415 sayılı Resmi Gazetede yayımlanan Yönetmelikle eklenmiştir.</w:t>
      </w:r>
    </w:p>
  </w:footnote>
  <w:footnote w:id="317">
    <w:p w:rsidR="000735BF" w:rsidRPr="00DA7A82" w:rsidRDefault="000735BF" w:rsidP="00F737DE">
      <w:pPr>
        <w:pStyle w:val="DipnotMetni"/>
      </w:pPr>
      <w:r w:rsidRPr="00F737DE">
        <w:rPr>
          <w:rStyle w:val="DipnotBavurusu"/>
          <w:szCs w:val="18"/>
        </w:rPr>
        <w:footnoteRef/>
      </w:r>
      <w:r w:rsidRPr="00F737DE">
        <w:rPr>
          <w:szCs w:val="18"/>
        </w:rPr>
        <w:t xml:space="preserve"> </w:t>
      </w:r>
      <w:r w:rsidRPr="00F737DE">
        <w:rPr>
          <w:bCs/>
          <w:szCs w:val="18"/>
        </w:rPr>
        <w:t>3 Kasım 2011 tarihli ve 28104 sayılı Resmi Gazetede yayımlanan Yönetmelikle değiştirilmiştir.</w:t>
      </w:r>
    </w:p>
  </w:footnote>
  <w:footnote w:id="318">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19">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20">
    <w:p w:rsidR="000735BF" w:rsidRPr="00B84CC9" w:rsidRDefault="000735BF" w:rsidP="00EA3152">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321">
    <w:p w:rsidR="000735BF" w:rsidRPr="00CF18F6" w:rsidRDefault="000735BF" w:rsidP="00CF18F6">
      <w:pPr>
        <w:pStyle w:val="DipnotMetni"/>
        <w:rPr>
          <w:szCs w:val="18"/>
        </w:rPr>
      </w:pPr>
      <w:r w:rsidRPr="00CF18F6">
        <w:rPr>
          <w:rStyle w:val="DipnotBavurusu"/>
          <w:szCs w:val="18"/>
        </w:rPr>
        <w:footnoteRef/>
      </w:r>
      <w:r w:rsidRPr="00CF18F6">
        <w:rPr>
          <w:szCs w:val="18"/>
        </w:rPr>
        <w:t xml:space="preserve"> 18 Eylül 2012 tarihli ve 28415 sayılı Resmi Gazetede yayımlanan Yönetmelikle eklenmiştir.</w:t>
      </w:r>
    </w:p>
    <w:p w:rsidR="000735BF" w:rsidRDefault="000735BF">
      <w:pPr>
        <w:pStyle w:val="DipnotMetni"/>
      </w:pPr>
    </w:p>
  </w:footnote>
  <w:footnote w:id="322">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23">
    <w:p w:rsidR="000735BF" w:rsidRPr="004C307A" w:rsidRDefault="000735BF" w:rsidP="004C307A">
      <w:pPr>
        <w:pStyle w:val="DipnotMetni"/>
        <w:rPr>
          <w:szCs w:val="18"/>
        </w:rPr>
      </w:pPr>
      <w:r w:rsidRPr="004C307A">
        <w:rPr>
          <w:rStyle w:val="DipnotBavurusu"/>
          <w:szCs w:val="18"/>
        </w:rPr>
        <w:footnoteRef/>
      </w:r>
      <w:r w:rsidRPr="004C307A">
        <w:rPr>
          <w:szCs w:val="18"/>
        </w:rPr>
        <w:t xml:space="preserve"> </w:t>
      </w:r>
      <w:r w:rsidRPr="004C307A">
        <w:rPr>
          <w:bCs/>
          <w:szCs w:val="18"/>
        </w:rPr>
        <w:t>3 Kasım 2011 tarihli ve 28104 sayılı Resmi Gazetede yayımlanan Yönetmelikle yürürlükten kaldırılmıştır.</w:t>
      </w:r>
    </w:p>
  </w:footnote>
  <w:footnote w:id="324">
    <w:p w:rsidR="000735BF" w:rsidRPr="004C307A" w:rsidRDefault="000735BF" w:rsidP="003A1393">
      <w:pPr>
        <w:spacing w:after="0" w:line="240" w:lineRule="auto"/>
        <w:rPr>
          <w:rFonts w:ascii="Times New Roman" w:hAnsi="Times New Roman"/>
          <w:sz w:val="18"/>
          <w:szCs w:val="18"/>
        </w:rPr>
      </w:pPr>
      <w:r w:rsidRPr="004C307A">
        <w:rPr>
          <w:rStyle w:val="DipnotBavurusu"/>
          <w:rFonts w:ascii="Times New Roman" w:hAnsi="Times New Roman"/>
          <w:sz w:val="18"/>
          <w:szCs w:val="18"/>
        </w:rPr>
        <w:footnoteRef/>
      </w:r>
      <w:r w:rsidRPr="004C307A">
        <w:rPr>
          <w:rFonts w:ascii="Times New Roman" w:hAnsi="Times New Roman"/>
          <w:sz w:val="18"/>
          <w:szCs w:val="18"/>
        </w:rPr>
        <w:t xml:space="preserve"> 18 Eylül 2012 tarihli ve 28415 sayılı Resmi Gazetede yayımlanan Yönetmelikle değiştirilmiştir.</w:t>
      </w:r>
    </w:p>
    <w:p w:rsidR="000735BF" w:rsidRDefault="000735BF" w:rsidP="003A1393">
      <w:pPr>
        <w:pStyle w:val="DipnotMetni"/>
      </w:pPr>
    </w:p>
  </w:footnote>
  <w:footnote w:id="325">
    <w:p w:rsidR="000735BF" w:rsidRPr="00DA7A82" w:rsidRDefault="000735BF" w:rsidP="00DA7A82">
      <w:pPr>
        <w:pStyle w:val="DipnotMetni"/>
      </w:pPr>
      <w:r w:rsidRPr="00DA7A82">
        <w:rPr>
          <w:rStyle w:val="DipnotBavurusu"/>
        </w:rPr>
        <w:footnoteRef/>
      </w:r>
      <w:r w:rsidRPr="00DA7A82">
        <w:t xml:space="preserve"> </w:t>
      </w:r>
      <w:r w:rsidRPr="00DA7A82">
        <w:rPr>
          <w:bCs/>
        </w:rPr>
        <w:t>3 Kasım 2011 tarihli ve 28104 sayılı Resmi Gazetede yayımlanan Yönetmelikle değiştirilmiştir.</w:t>
      </w:r>
    </w:p>
  </w:footnote>
  <w:footnote w:id="326">
    <w:p w:rsidR="000735BF" w:rsidRDefault="000735BF" w:rsidP="00DA7A82">
      <w:pPr>
        <w:pStyle w:val="DipnotMetni"/>
      </w:pPr>
      <w:r w:rsidRPr="00DA7A82">
        <w:rPr>
          <w:rStyle w:val="DipnotBavurusu"/>
        </w:rPr>
        <w:footnoteRef/>
      </w:r>
      <w:r w:rsidRPr="00DA7A82">
        <w:t xml:space="preserve"> </w:t>
      </w:r>
      <w:r w:rsidRPr="00DA7A82">
        <w:rPr>
          <w:bCs/>
        </w:rPr>
        <w:t>3 Kasım 2011 tarihli ve 28104 sayılı Resmi Gazetede yayımlanan Yönetmelikle değiştirilmiştir.</w:t>
      </w:r>
    </w:p>
  </w:footnote>
  <w:footnote w:id="327">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28">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29">
    <w:p w:rsidR="000735BF" w:rsidRPr="00CF6F34" w:rsidRDefault="000735BF" w:rsidP="00DA7E2D">
      <w:pPr>
        <w:pStyle w:val="DipnotMetni"/>
        <w:rPr>
          <w:szCs w:val="18"/>
        </w:rPr>
      </w:pPr>
      <w:r w:rsidRPr="00CF6F34">
        <w:rPr>
          <w:rStyle w:val="DipnotBavurusu"/>
          <w:szCs w:val="18"/>
        </w:rPr>
        <w:footnoteRef/>
      </w:r>
      <w:r w:rsidRPr="00CF6F34">
        <w:rPr>
          <w:szCs w:val="18"/>
        </w:rPr>
        <w:t xml:space="preserve"> 26 Kasım 2009 tarihli ve 27418 (Mükerrer) sayılı Resmi Gazetede yayımlanan Yönetmelikle değiştirilmiştir.</w:t>
      </w:r>
    </w:p>
  </w:footnote>
  <w:footnote w:id="330">
    <w:p w:rsidR="000735BF" w:rsidRPr="00CF6F34" w:rsidRDefault="000735BF" w:rsidP="00DA7E2D">
      <w:pPr>
        <w:pStyle w:val="DipnotMetni"/>
        <w:rPr>
          <w:szCs w:val="18"/>
        </w:rPr>
      </w:pPr>
      <w:r w:rsidRPr="00CF6F34">
        <w:rPr>
          <w:rStyle w:val="DipnotBavurusu"/>
          <w:szCs w:val="18"/>
        </w:rPr>
        <w:footnoteRef/>
      </w:r>
      <w:r w:rsidRPr="00CF6F34">
        <w:rPr>
          <w:szCs w:val="18"/>
        </w:rPr>
        <w:t xml:space="preserve"> 20 Şubat 2011 tarihli ve 27852 sayılı Resmi Gazetede yayımlanan Yönetmelikle değiştirilmiştir.</w:t>
      </w:r>
    </w:p>
  </w:footnote>
  <w:footnote w:id="331">
    <w:p w:rsidR="000735BF" w:rsidRPr="00CF6F34" w:rsidRDefault="000735BF" w:rsidP="00DA7E2D">
      <w:pPr>
        <w:pStyle w:val="DipnotMetni"/>
        <w:rPr>
          <w:szCs w:val="18"/>
        </w:rPr>
      </w:pPr>
      <w:r w:rsidRPr="00CF6F34">
        <w:rPr>
          <w:rStyle w:val="DipnotBavurusu"/>
          <w:szCs w:val="18"/>
        </w:rPr>
        <w:footnoteRef/>
      </w:r>
      <w:r w:rsidRPr="00CF6F34">
        <w:rPr>
          <w:szCs w:val="18"/>
        </w:rPr>
        <w:t xml:space="preserve"> 26 Kasım 2009 tarihli ve 27418 (Mükerrer) sayılı Resmi Gazetede yayımlanan Yönetmelikle değiştirilmiştir.</w:t>
      </w:r>
    </w:p>
  </w:footnote>
  <w:footnote w:id="332">
    <w:p w:rsidR="000735BF" w:rsidRDefault="000735BF" w:rsidP="00DA7E2D">
      <w:pPr>
        <w:pStyle w:val="DipnotMetni"/>
      </w:pPr>
      <w:r w:rsidRPr="00CF6F34">
        <w:rPr>
          <w:rStyle w:val="DipnotBavurusu"/>
          <w:szCs w:val="18"/>
        </w:rPr>
        <w:footnoteRef/>
      </w:r>
      <w:r w:rsidRPr="00CF6F34">
        <w:rPr>
          <w:szCs w:val="18"/>
        </w:rPr>
        <w:t xml:space="preserve"> 20 Şubat 2011 tarihli ve 27852 sayılı Resmi Gazetede yayımlanan Yönetmelikle değiştirilmiştir.</w:t>
      </w:r>
    </w:p>
  </w:footnote>
  <w:footnote w:id="333">
    <w:p w:rsidR="000735BF" w:rsidRPr="00E20B0B" w:rsidRDefault="000735BF" w:rsidP="00DA7E2D">
      <w:pPr>
        <w:pStyle w:val="DipnotMetni"/>
        <w:rPr>
          <w:szCs w:val="18"/>
        </w:rPr>
      </w:pPr>
      <w:r w:rsidRPr="00E20B0B">
        <w:rPr>
          <w:rStyle w:val="DipnotBavurusu"/>
          <w:szCs w:val="18"/>
        </w:rPr>
        <w:footnoteRef/>
      </w:r>
      <w:r w:rsidRPr="00E20B0B">
        <w:rPr>
          <w:szCs w:val="18"/>
        </w:rPr>
        <w:t xml:space="preserve"> 20 Şubat 2011 tarihli ve 27852 sayılı Resmi Gazetede yayımlanan Yönetmelikle değiştirilmiştir.</w:t>
      </w:r>
    </w:p>
  </w:footnote>
  <w:footnote w:id="334">
    <w:p w:rsidR="000735BF" w:rsidRPr="00E20B0B" w:rsidRDefault="000735BF" w:rsidP="00DA7E2D">
      <w:pPr>
        <w:pStyle w:val="DipnotMetni"/>
        <w:rPr>
          <w:szCs w:val="18"/>
        </w:rPr>
      </w:pPr>
      <w:r w:rsidRPr="00E20B0B">
        <w:rPr>
          <w:rStyle w:val="DipnotBavurusu"/>
          <w:szCs w:val="18"/>
        </w:rPr>
        <w:footnoteRef/>
      </w:r>
      <w:r w:rsidRPr="00E20B0B">
        <w:rPr>
          <w:szCs w:val="18"/>
        </w:rPr>
        <w:t xml:space="preserve"> 26 Kasım 2009 tarihli ve 27418 (Mükerrer) sayılı Resmi Gazetede yayımlanan Yönetmelikle değiştirilmiştir.</w:t>
      </w:r>
    </w:p>
  </w:footnote>
  <w:footnote w:id="335">
    <w:p w:rsidR="000735BF" w:rsidRPr="00E20B0B" w:rsidRDefault="000735BF" w:rsidP="00DA7E2D">
      <w:pPr>
        <w:pStyle w:val="DipnotMetni"/>
        <w:rPr>
          <w:szCs w:val="18"/>
        </w:rPr>
      </w:pPr>
      <w:r w:rsidRPr="00E20B0B">
        <w:rPr>
          <w:rStyle w:val="DipnotBavurusu"/>
          <w:szCs w:val="18"/>
        </w:rPr>
        <w:footnoteRef/>
      </w:r>
      <w:r w:rsidRPr="00E20B0B">
        <w:rPr>
          <w:szCs w:val="18"/>
        </w:rPr>
        <w:t xml:space="preserve"> 20 Şubat 2011 tarihli ve 27852 sayılı Resmi Gazetede yayımlanan Yönetmelikle değiştirilmiştir.</w:t>
      </w:r>
    </w:p>
  </w:footnote>
  <w:footnote w:id="336">
    <w:p w:rsidR="000735BF" w:rsidRDefault="000735BF" w:rsidP="00DA7E2D">
      <w:pPr>
        <w:pStyle w:val="DipnotMetni"/>
      </w:pPr>
      <w:r w:rsidRPr="00E20B0B">
        <w:rPr>
          <w:rStyle w:val="DipnotBavurusu"/>
          <w:szCs w:val="18"/>
        </w:rPr>
        <w:footnoteRef/>
      </w:r>
      <w:r w:rsidRPr="00E20B0B">
        <w:rPr>
          <w:szCs w:val="18"/>
        </w:rPr>
        <w:t xml:space="preserve"> 20 Şubat 2011 tarihli ve 27852 sayılı Resmi Gazetede yayımlanan Yönetmelikle değiştirilmiştir.</w:t>
      </w:r>
    </w:p>
  </w:footnote>
  <w:footnote w:id="337">
    <w:p w:rsidR="000735BF" w:rsidRPr="00B84CC9" w:rsidRDefault="000735BF" w:rsidP="001E309C">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38">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39">
    <w:p w:rsidR="000735BF" w:rsidRDefault="000735BF" w:rsidP="00980C6E">
      <w:pPr>
        <w:pStyle w:val="DipnotMetni"/>
      </w:pPr>
      <w:r w:rsidRPr="00E4567E">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340">
    <w:p w:rsidR="000735BF" w:rsidRDefault="000735BF" w:rsidP="00980C6E">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teselsül ettirilmiştir</w:t>
      </w:r>
      <w:r w:rsidRPr="000209AB">
        <w:rPr>
          <w:bCs/>
        </w:rPr>
        <w:t>.</w:t>
      </w:r>
    </w:p>
  </w:footnote>
  <w:footnote w:id="341">
    <w:p w:rsidR="000735BF" w:rsidRPr="00B84CC9" w:rsidRDefault="000735BF" w:rsidP="00B84CC9">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42">
    <w:p w:rsidR="000735BF" w:rsidRPr="00B84CC9" w:rsidRDefault="000735BF" w:rsidP="00B84CC9">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eklenmiştir.</w:t>
      </w:r>
    </w:p>
  </w:footnote>
  <w:footnote w:id="343">
    <w:p w:rsidR="000735BF" w:rsidRPr="004D1360" w:rsidRDefault="000735BF" w:rsidP="009908B7">
      <w:pPr>
        <w:pStyle w:val="DipnotMetni"/>
        <w:rPr>
          <w:szCs w:val="18"/>
        </w:rPr>
      </w:pPr>
      <w:r w:rsidRPr="004D1360">
        <w:rPr>
          <w:rStyle w:val="DipnotBavurusu"/>
          <w:szCs w:val="18"/>
        </w:rPr>
        <w:footnoteRef/>
      </w:r>
      <w:r w:rsidRPr="004D1360">
        <w:rPr>
          <w:szCs w:val="18"/>
        </w:rPr>
        <w:t xml:space="preserve"> 20 Şubat 2011 tarihli ve 27852 sayılı Resmi Gazetede yayımlanan Yönetmelikle değiştirilmiştir.</w:t>
      </w:r>
    </w:p>
  </w:footnote>
  <w:footnote w:id="344">
    <w:p w:rsidR="000735BF" w:rsidRDefault="000735BF" w:rsidP="009908B7">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345">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46">
    <w:p w:rsidR="000735BF" w:rsidRDefault="000735BF">
      <w:pPr>
        <w:pStyle w:val="DipnotMetni"/>
      </w:pPr>
      <w:r>
        <w:rPr>
          <w:rStyle w:val="DipnotBavurusu"/>
        </w:rPr>
        <w:footnoteRef/>
      </w:r>
      <w:r>
        <w:t xml:space="preserve"> 15 Temmuz 2015 tarihli ve 29417 sayılı Resmi Gazetede yayımlanan Yönetmelikle değiştirilmiştir.</w:t>
      </w:r>
    </w:p>
  </w:footnote>
  <w:footnote w:id="347">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değiştirilmiştir</w:t>
      </w:r>
      <w:r w:rsidRPr="008A5626">
        <w:rPr>
          <w:szCs w:val="18"/>
        </w:rPr>
        <w:t>.</w:t>
      </w:r>
    </w:p>
  </w:footnote>
  <w:footnote w:id="348">
    <w:p w:rsidR="000735BF" w:rsidRPr="00A36FDB" w:rsidRDefault="000735BF" w:rsidP="00A36FDB">
      <w:pPr>
        <w:pStyle w:val="DipnotMetni"/>
      </w:pPr>
      <w:r w:rsidRPr="00A36FDB">
        <w:rPr>
          <w:rStyle w:val="DipnotBavurusu"/>
        </w:rPr>
        <w:footnoteRef/>
      </w:r>
      <w:r w:rsidRPr="00A36FDB">
        <w:t xml:space="preserve"> </w:t>
      </w:r>
      <w:r w:rsidRPr="00A36FDB">
        <w:rPr>
          <w:bCs/>
        </w:rPr>
        <w:t>3 Kasım 2011 tarihli ve 28104 sayılı Resmi Gazetede yayımlanan Yönetmelikle değiştirilmiştir.</w:t>
      </w:r>
    </w:p>
  </w:footnote>
  <w:footnote w:id="349">
    <w:p w:rsidR="000735BF" w:rsidRPr="00B84CC9" w:rsidRDefault="000735BF" w:rsidP="00A36FDB">
      <w:pPr>
        <w:pStyle w:val="DipnotMetni"/>
        <w:rPr>
          <w:szCs w:val="18"/>
        </w:rPr>
      </w:pPr>
      <w:r w:rsidRPr="00A36FDB">
        <w:rPr>
          <w:rStyle w:val="DipnotBavurusu"/>
          <w:szCs w:val="18"/>
        </w:rPr>
        <w:footnoteRef/>
      </w:r>
      <w:r>
        <w:rPr>
          <w:szCs w:val="18"/>
        </w:rPr>
        <w:t xml:space="preserve"> </w:t>
      </w:r>
      <w:r w:rsidRPr="00A36FDB">
        <w:rPr>
          <w:szCs w:val="18"/>
        </w:rPr>
        <w:t>6 Kasım 2010 tarihli ve 27751 sayılı Resmi Gazetede yayımlanan Yönetmelikle yürürlükten kaldırılmıştır.</w:t>
      </w:r>
    </w:p>
  </w:footnote>
  <w:footnote w:id="350">
    <w:p w:rsidR="000735BF" w:rsidRPr="00B84CC9" w:rsidRDefault="000735BF" w:rsidP="00381E1F">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51">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352">
    <w:p w:rsidR="000735BF" w:rsidRPr="00B84CC9" w:rsidRDefault="000735BF" w:rsidP="008A1A20">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353">
    <w:p w:rsidR="000735BF" w:rsidRPr="00B84CC9" w:rsidRDefault="000735BF" w:rsidP="00905F18">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 </w:t>
      </w:r>
    </w:p>
  </w:footnote>
  <w:footnote w:id="354">
    <w:p w:rsidR="000735BF" w:rsidRPr="00B84CC9" w:rsidRDefault="000735BF" w:rsidP="00602A5E">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55">
    <w:p w:rsidR="000735BF" w:rsidRPr="00B84CC9" w:rsidRDefault="000735BF" w:rsidP="00B84CC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değiştirilmiştir.</w:t>
      </w:r>
    </w:p>
  </w:footnote>
  <w:footnote w:id="356">
    <w:p w:rsidR="000735BF" w:rsidRPr="00B84CC9" w:rsidRDefault="000735BF" w:rsidP="00CC1926">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357">
    <w:p w:rsidR="000735BF" w:rsidRPr="00B84CC9" w:rsidRDefault="000735BF" w:rsidP="00861739">
      <w:pPr>
        <w:pStyle w:val="DipnotMetni"/>
        <w:rPr>
          <w:szCs w:val="18"/>
        </w:rPr>
      </w:pPr>
      <w:r w:rsidRPr="00B84CC9">
        <w:rPr>
          <w:rStyle w:val="DipnotBavurusu"/>
          <w:szCs w:val="18"/>
        </w:rPr>
        <w:footnoteRef/>
      </w:r>
      <w:r w:rsidRPr="00B84CC9">
        <w:rPr>
          <w:szCs w:val="18"/>
        </w:rPr>
        <w:t xml:space="preserve"> 26 Kasım 2009 tarihli ve 27418 (Mükerrer) sayılı Resmi Gazetede yayımlanan Yönetmelikle eklenmiştir.</w:t>
      </w:r>
    </w:p>
  </w:footnote>
  <w:footnote w:id="358">
    <w:p w:rsidR="000735BF" w:rsidRPr="00B84CC9" w:rsidRDefault="000735BF" w:rsidP="006362C8">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59">
    <w:p w:rsidR="000735BF" w:rsidRPr="00B84CC9" w:rsidRDefault="000735BF" w:rsidP="00FC6009">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60">
    <w:p w:rsidR="000735BF" w:rsidRPr="00B84CC9" w:rsidRDefault="000735BF" w:rsidP="00FC6009">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361">
    <w:p w:rsidR="000735BF" w:rsidRPr="00E91D5E" w:rsidRDefault="000735BF" w:rsidP="00E91D5E">
      <w:pPr>
        <w:pStyle w:val="DipnotMetni"/>
      </w:pPr>
      <w:r w:rsidRPr="00E91D5E">
        <w:rPr>
          <w:rStyle w:val="DipnotBavurusu"/>
        </w:rPr>
        <w:footnoteRef/>
      </w:r>
      <w:r w:rsidRPr="00E91D5E">
        <w:t xml:space="preserve"> </w:t>
      </w:r>
      <w:r w:rsidRPr="00E91D5E">
        <w:rPr>
          <w:bCs/>
        </w:rPr>
        <w:t>3 Kasım 2011 tarihli ve 28104 sayılı Resmi Gazetede yayımlanan Yönetmelikle değiştirilmiştir.</w:t>
      </w:r>
    </w:p>
    <w:p w:rsidR="000735BF" w:rsidRDefault="000735BF">
      <w:pPr>
        <w:pStyle w:val="DipnotMetni"/>
      </w:pPr>
    </w:p>
  </w:footnote>
  <w:footnote w:id="362">
    <w:p w:rsidR="000735BF" w:rsidRPr="005D7847" w:rsidRDefault="000735BF" w:rsidP="005D7847">
      <w:pPr>
        <w:pStyle w:val="DipnotMetni"/>
        <w:rPr>
          <w:szCs w:val="18"/>
        </w:rPr>
      </w:pPr>
      <w:r w:rsidRPr="005D7847">
        <w:rPr>
          <w:rStyle w:val="DipnotBavurusu"/>
          <w:szCs w:val="18"/>
        </w:rPr>
        <w:footnoteRef/>
      </w:r>
      <w:r w:rsidRPr="005D7847">
        <w:rPr>
          <w:szCs w:val="18"/>
        </w:rPr>
        <w:t xml:space="preserve"> </w:t>
      </w:r>
      <w:r w:rsidRPr="005D7847">
        <w:rPr>
          <w:bCs/>
          <w:szCs w:val="18"/>
        </w:rPr>
        <w:t>3 Kasım 2011 tarihli ve 28104 sayılı Resmi Gazetede yayımlanan Yönetmelikle değiştirilmiştir.</w:t>
      </w:r>
    </w:p>
  </w:footnote>
  <w:footnote w:id="363">
    <w:p w:rsidR="000735BF" w:rsidRPr="005D7847" w:rsidRDefault="000735BF" w:rsidP="005D7847">
      <w:pPr>
        <w:pStyle w:val="DipnotMetni"/>
        <w:rPr>
          <w:szCs w:val="18"/>
        </w:rPr>
      </w:pPr>
      <w:r w:rsidRPr="005D7847">
        <w:rPr>
          <w:rStyle w:val="DipnotBavurusu"/>
          <w:szCs w:val="18"/>
        </w:rPr>
        <w:footnoteRef/>
      </w:r>
      <w:r w:rsidRPr="005D7847">
        <w:rPr>
          <w:szCs w:val="18"/>
        </w:rPr>
        <w:t xml:space="preserve"> </w:t>
      </w:r>
      <w:r w:rsidRPr="005D7847">
        <w:rPr>
          <w:bCs/>
          <w:szCs w:val="18"/>
        </w:rPr>
        <w:t>3 Kasım 2011 tarihli ve 28104 sayılı Resmi Gazetede yayımlanan Yönetmelikle eklenmiştir.</w:t>
      </w:r>
    </w:p>
  </w:footnote>
  <w:footnote w:id="364">
    <w:p w:rsidR="000735BF" w:rsidRPr="00E91D5E" w:rsidRDefault="000735BF" w:rsidP="009172E5">
      <w:pPr>
        <w:pStyle w:val="DipnotMetni"/>
      </w:pPr>
      <w:r w:rsidRPr="00E91D5E">
        <w:rPr>
          <w:rStyle w:val="DipnotBavurusu"/>
        </w:rPr>
        <w:footnoteRef/>
      </w:r>
      <w:r w:rsidRPr="00E91D5E">
        <w:t xml:space="preserve"> </w:t>
      </w:r>
      <w:r w:rsidRPr="00E91D5E">
        <w:rPr>
          <w:bCs/>
        </w:rPr>
        <w:t>3 Kasım 2011 tarihli ve 28104 sayılı Resmi Gazetede yayımlanan Yönetmelikle eklenmiştir.</w:t>
      </w:r>
    </w:p>
    <w:p w:rsidR="000735BF" w:rsidRDefault="000735BF" w:rsidP="009172E5">
      <w:pPr>
        <w:pStyle w:val="DipnotMetni"/>
      </w:pPr>
    </w:p>
  </w:footnote>
  <w:footnote w:id="365">
    <w:p w:rsidR="000735BF" w:rsidRPr="00B55E83" w:rsidRDefault="000735BF" w:rsidP="00B55E83">
      <w:pPr>
        <w:pStyle w:val="DipnotMetni"/>
      </w:pPr>
      <w:r w:rsidRPr="00B55E83">
        <w:rPr>
          <w:rStyle w:val="DipnotBavurusu"/>
        </w:rPr>
        <w:footnoteRef/>
      </w:r>
      <w:r w:rsidRPr="00B55E83">
        <w:t xml:space="preserve"> </w:t>
      </w:r>
      <w:r w:rsidRPr="00B55E83">
        <w:rPr>
          <w:bCs/>
        </w:rPr>
        <w:t>3 Kasım 2011 tarihli ve 28104 sayılı Resmi Gazetede yayımlanan Yönetmelikle değiştirilmiştir.</w:t>
      </w:r>
    </w:p>
  </w:footnote>
  <w:footnote w:id="366">
    <w:p w:rsidR="000735BF" w:rsidRDefault="000735BF" w:rsidP="00B55E83">
      <w:pPr>
        <w:pStyle w:val="DipnotMetni"/>
      </w:pPr>
      <w:r w:rsidRPr="00B55E83">
        <w:rPr>
          <w:rStyle w:val="DipnotBavurusu"/>
        </w:rPr>
        <w:footnoteRef/>
      </w:r>
      <w:r w:rsidRPr="00B55E83">
        <w:t xml:space="preserve"> </w:t>
      </w:r>
      <w:r w:rsidRPr="00B55E83">
        <w:rPr>
          <w:bCs/>
        </w:rPr>
        <w:t>3 Kasım 2011 tarihli ve 28104 sayılı Resmi Gazetede yayımlanan Yönetmelikle eklenmiştir.</w:t>
      </w:r>
    </w:p>
  </w:footnote>
  <w:footnote w:id="367">
    <w:p w:rsidR="000735BF" w:rsidRPr="00B55E83" w:rsidRDefault="000735BF" w:rsidP="00C80982">
      <w:pPr>
        <w:pStyle w:val="DipnotMetni"/>
      </w:pPr>
      <w:r w:rsidRPr="00B55E83">
        <w:rPr>
          <w:rStyle w:val="DipnotBavurusu"/>
        </w:rPr>
        <w:footnoteRef/>
      </w:r>
      <w:r w:rsidRPr="00B55E83">
        <w:t xml:space="preserve"> </w:t>
      </w:r>
      <w:r w:rsidRPr="00B55E83">
        <w:rPr>
          <w:bCs/>
        </w:rPr>
        <w:t>3 Kasım 2011 tarihli ve 28104 sayılı Resmi Gazetede yayımlanan Yönetmelikle eklenmiştir.</w:t>
      </w:r>
    </w:p>
    <w:p w:rsidR="000735BF" w:rsidRDefault="000735BF" w:rsidP="00C80982">
      <w:pPr>
        <w:pStyle w:val="DipnotMetni"/>
      </w:pPr>
    </w:p>
  </w:footnote>
  <w:footnote w:id="368">
    <w:p w:rsidR="000735BF" w:rsidRDefault="000735BF">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369">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370">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71">
    <w:p w:rsidR="000735BF" w:rsidRPr="00117F7E" w:rsidRDefault="000735BF" w:rsidP="00117F7E">
      <w:pPr>
        <w:pStyle w:val="DipnotMetni"/>
        <w:rPr>
          <w:szCs w:val="18"/>
        </w:rPr>
      </w:pPr>
      <w:r w:rsidRPr="00117F7E">
        <w:rPr>
          <w:rStyle w:val="DipnotBavurusu"/>
          <w:szCs w:val="18"/>
        </w:rPr>
        <w:footnoteRef/>
      </w:r>
      <w:r w:rsidRPr="00117F7E">
        <w:rPr>
          <w:szCs w:val="18"/>
        </w:rPr>
        <w:t xml:space="preserve"> </w:t>
      </w:r>
      <w:r w:rsidRPr="00117F7E">
        <w:rPr>
          <w:bCs/>
          <w:szCs w:val="18"/>
        </w:rPr>
        <w:t>3 Kasım 2011 tarihli ve 28104 sayılı Resmi Gazetede yayımlanan Yönetmelikle değiştirilmiştir.</w:t>
      </w:r>
    </w:p>
  </w:footnote>
  <w:footnote w:id="372">
    <w:p w:rsidR="000735BF" w:rsidRPr="00117F7E" w:rsidRDefault="000735BF" w:rsidP="00117F7E">
      <w:pPr>
        <w:pStyle w:val="DipnotMetni"/>
        <w:rPr>
          <w:szCs w:val="18"/>
        </w:rPr>
      </w:pPr>
      <w:r w:rsidRPr="00117F7E">
        <w:rPr>
          <w:rStyle w:val="DipnotBavurusu"/>
          <w:szCs w:val="18"/>
        </w:rPr>
        <w:footnoteRef/>
      </w:r>
      <w:r w:rsidRPr="00117F7E">
        <w:rPr>
          <w:szCs w:val="18"/>
        </w:rPr>
        <w:t xml:space="preserve"> 3 Kasım 2011 tarihli ve 28104 sayılı Resmi Gazetede yayımlanan Yönetmelikle değiştirilmiştir.</w:t>
      </w:r>
    </w:p>
  </w:footnote>
  <w:footnote w:id="373">
    <w:p w:rsidR="000735BF" w:rsidRPr="00697B6C" w:rsidRDefault="000735BF" w:rsidP="00117F7E">
      <w:pPr>
        <w:pStyle w:val="DipnotMetni"/>
      </w:pPr>
      <w:r w:rsidRPr="00117F7E">
        <w:rPr>
          <w:rStyle w:val="DipnotBavurusu"/>
          <w:szCs w:val="18"/>
        </w:rPr>
        <w:footnoteRef/>
      </w:r>
      <w:r w:rsidRPr="00117F7E">
        <w:rPr>
          <w:szCs w:val="18"/>
        </w:rPr>
        <w:t xml:space="preserve"> 5</w:t>
      </w:r>
      <w:r w:rsidRPr="00117F7E">
        <w:rPr>
          <w:bCs/>
          <w:szCs w:val="18"/>
        </w:rPr>
        <w:t xml:space="preserve"> Ocak 2013 tarihli ve 28519 sayılı Resmi Gazete’de yayımlanan Yönetmelikle değiştirilmiştir.</w:t>
      </w:r>
    </w:p>
  </w:footnote>
  <w:footnote w:id="374">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75">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376">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77">
    <w:p w:rsidR="000735BF" w:rsidRPr="00C22043" w:rsidRDefault="000735BF" w:rsidP="00C22043">
      <w:pPr>
        <w:spacing w:after="0" w:line="240" w:lineRule="auto"/>
        <w:rPr>
          <w:rFonts w:ascii="Times New Roman" w:hAnsi="Times New Roman"/>
          <w:sz w:val="18"/>
          <w:szCs w:val="18"/>
        </w:rPr>
      </w:pPr>
      <w:r w:rsidRPr="00C22043">
        <w:rPr>
          <w:rStyle w:val="DipnotBavurusu"/>
          <w:rFonts w:ascii="Times New Roman" w:hAnsi="Times New Roman"/>
          <w:sz w:val="18"/>
          <w:szCs w:val="18"/>
        </w:rPr>
        <w:footnoteRef/>
      </w:r>
      <w:r w:rsidRPr="00C22043">
        <w:rPr>
          <w:rFonts w:ascii="Times New Roman" w:hAnsi="Times New Roman"/>
          <w:sz w:val="18"/>
          <w:szCs w:val="18"/>
        </w:rPr>
        <w:t xml:space="preserve"> 18 Eylül 2012 tarihli ve 28415 sayılı Resmi Gazetede yayımlanan Yönetmelikle değiştirilmiştir.</w:t>
      </w:r>
    </w:p>
  </w:footnote>
  <w:footnote w:id="378">
    <w:p w:rsidR="000735BF" w:rsidRPr="00C22043" w:rsidRDefault="000735BF" w:rsidP="00C22043">
      <w:pPr>
        <w:spacing w:after="0" w:line="240" w:lineRule="auto"/>
        <w:rPr>
          <w:rFonts w:ascii="Times New Roman" w:hAnsi="Times New Roman"/>
          <w:sz w:val="18"/>
          <w:szCs w:val="18"/>
        </w:rPr>
      </w:pPr>
      <w:r w:rsidRPr="00C22043">
        <w:rPr>
          <w:rStyle w:val="DipnotBavurusu"/>
          <w:rFonts w:ascii="Times New Roman" w:hAnsi="Times New Roman"/>
          <w:sz w:val="18"/>
          <w:szCs w:val="18"/>
        </w:rPr>
        <w:footnoteRef/>
      </w:r>
      <w:r w:rsidRPr="00C22043">
        <w:rPr>
          <w:rFonts w:ascii="Times New Roman" w:hAnsi="Times New Roman"/>
          <w:sz w:val="18"/>
          <w:szCs w:val="18"/>
        </w:rPr>
        <w:t xml:space="preserve"> 18 Eylül 2012 tarihli ve 28415 sayılı Resmi Gazetede yayımlanan Yönetmelikle değiştirilmiştir.</w:t>
      </w:r>
    </w:p>
  </w:footnote>
  <w:footnote w:id="379">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yürürlükten kaldırılmıştır</w:t>
      </w:r>
      <w:r w:rsidRPr="008A5626">
        <w:rPr>
          <w:szCs w:val="18"/>
        </w:rPr>
        <w:t>.</w:t>
      </w:r>
    </w:p>
  </w:footnote>
  <w:footnote w:id="380">
    <w:p w:rsidR="000735BF" w:rsidRPr="00E95814" w:rsidRDefault="000735BF" w:rsidP="00E95814">
      <w:pPr>
        <w:pStyle w:val="DipnotMetni"/>
        <w:rPr>
          <w:szCs w:val="18"/>
        </w:rPr>
      </w:pPr>
      <w:r w:rsidRPr="00E95814">
        <w:rPr>
          <w:rStyle w:val="DipnotBavurusu"/>
          <w:szCs w:val="18"/>
        </w:rPr>
        <w:footnoteRef/>
      </w:r>
      <w:r w:rsidRPr="00E95814">
        <w:rPr>
          <w:szCs w:val="18"/>
        </w:rPr>
        <w:t xml:space="preserve"> 6 Kasım 2010 tarihli ve 27751 sayılı Resmi Gazetede yayımlanan Yönetmelikle değiştirilmiştir.</w:t>
      </w:r>
    </w:p>
  </w:footnote>
  <w:footnote w:id="381">
    <w:p w:rsidR="000735BF" w:rsidRPr="00E95814" w:rsidRDefault="000735BF" w:rsidP="00E95814">
      <w:pPr>
        <w:pStyle w:val="DipnotMetni"/>
        <w:rPr>
          <w:szCs w:val="18"/>
        </w:rPr>
      </w:pPr>
      <w:r w:rsidRPr="00E95814">
        <w:rPr>
          <w:rStyle w:val="DipnotBavurusu"/>
          <w:szCs w:val="18"/>
        </w:rPr>
        <w:footnoteRef/>
      </w:r>
      <w:r w:rsidRPr="00E95814">
        <w:rPr>
          <w:szCs w:val="18"/>
        </w:rPr>
        <w:t xml:space="preserve"> 5</w:t>
      </w:r>
      <w:r w:rsidRPr="00E95814">
        <w:rPr>
          <w:bCs/>
          <w:szCs w:val="18"/>
        </w:rPr>
        <w:t xml:space="preserve"> Ocak 2013 tarihli ve 28519 sayılı Resmi Gazete’de yayımlanan Yönetmelikle değiştirilmiştir.</w:t>
      </w:r>
    </w:p>
  </w:footnote>
  <w:footnote w:id="382">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83">
    <w:p w:rsidR="000735BF" w:rsidRPr="00E95814" w:rsidRDefault="000735BF" w:rsidP="00E95814">
      <w:pPr>
        <w:pStyle w:val="DipnotMetni"/>
        <w:rPr>
          <w:szCs w:val="18"/>
        </w:rPr>
      </w:pPr>
      <w:r w:rsidRPr="00E95814">
        <w:rPr>
          <w:rStyle w:val="DipnotBavurusu"/>
          <w:szCs w:val="18"/>
        </w:rPr>
        <w:footnoteRef/>
      </w:r>
      <w:r w:rsidRPr="00E95814">
        <w:rPr>
          <w:szCs w:val="18"/>
        </w:rPr>
        <w:t xml:space="preserve"> 6 Kasım 2010 tarihli ve 27751 sayılı Resmi Gazetede yayımlanan Yönetmelikle değiştirilmiştir.</w:t>
      </w:r>
    </w:p>
  </w:footnote>
  <w:footnote w:id="384">
    <w:p w:rsidR="000735BF" w:rsidRPr="00B84CC9" w:rsidRDefault="000735BF" w:rsidP="00E95814">
      <w:pPr>
        <w:pStyle w:val="DipnotMetni"/>
        <w:rPr>
          <w:szCs w:val="18"/>
        </w:rPr>
      </w:pPr>
      <w:r w:rsidRPr="00E95814">
        <w:rPr>
          <w:rStyle w:val="DipnotBavurusu"/>
          <w:szCs w:val="18"/>
        </w:rPr>
        <w:footnoteRef/>
      </w:r>
      <w:r w:rsidRPr="00E95814">
        <w:rPr>
          <w:szCs w:val="18"/>
        </w:rPr>
        <w:t xml:space="preserve"> 6 Kasım 2010 tarihli ve 27751 sayılı Resmi Gazetede yayımlanan Yönetmelikle değiştirilmiştir.</w:t>
      </w:r>
    </w:p>
  </w:footnote>
  <w:footnote w:id="385">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86">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87">
    <w:p w:rsidR="000735BF" w:rsidRPr="00B84CC9" w:rsidRDefault="000735BF" w:rsidP="00B84CC9">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8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389">
    <w:p w:rsidR="000735BF" w:rsidRPr="00B84CC9" w:rsidRDefault="000735BF" w:rsidP="00476A6A">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90">
    <w:p w:rsidR="000735BF" w:rsidRPr="008F0ECD" w:rsidRDefault="000735BF" w:rsidP="005C2913">
      <w:pPr>
        <w:pStyle w:val="DipnotMetni"/>
        <w:rPr>
          <w:szCs w:val="18"/>
        </w:rPr>
      </w:pPr>
      <w:r w:rsidRPr="008F0ECD">
        <w:rPr>
          <w:rStyle w:val="DipnotBavurusu"/>
          <w:szCs w:val="18"/>
        </w:rPr>
        <w:footnoteRef/>
      </w:r>
      <w:r w:rsidRPr="008F0ECD">
        <w:rPr>
          <w:szCs w:val="18"/>
        </w:rPr>
        <w:t xml:space="preserve"> </w:t>
      </w:r>
      <w:r w:rsidRPr="008F0ECD">
        <w:rPr>
          <w:bCs/>
          <w:szCs w:val="18"/>
        </w:rPr>
        <w:t>3 Kasım 2011 tarihli ve 28104 sayılı Resmi Gazetede yayımlanan Yönetmelikle değiştirilmiştir.</w:t>
      </w:r>
    </w:p>
  </w:footnote>
  <w:footnote w:id="391">
    <w:p w:rsidR="000735BF" w:rsidRDefault="000735BF" w:rsidP="005C2913">
      <w:pPr>
        <w:pStyle w:val="DipnotMetni"/>
      </w:pPr>
      <w:r w:rsidRPr="008F0ECD">
        <w:rPr>
          <w:rStyle w:val="DipnotBavurusu"/>
          <w:szCs w:val="18"/>
        </w:rPr>
        <w:footnoteRef/>
      </w:r>
      <w:r w:rsidRPr="008F0ECD">
        <w:rPr>
          <w:szCs w:val="18"/>
        </w:rPr>
        <w:t xml:space="preserve"> 20 Şubat 2011 tarihli ve 27852 sayılı Resmi Gazetede yayımlanan Yönetmelikle değiştirilmiştir.</w:t>
      </w:r>
    </w:p>
  </w:footnote>
  <w:footnote w:id="392">
    <w:p w:rsidR="000735BF" w:rsidRPr="00B84CC9" w:rsidRDefault="000735BF" w:rsidP="004C2F4F">
      <w:pPr>
        <w:pStyle w:val="DipnotMetni"/>
        <w:rPr>
          <w:szCs w:val="18"/>
        </w:rPr>
      </w:pPr>
      <w:r w:rsidRPr="00B84CC9">
        <w:rPr>
          <w:rStyle w:val="DipnotBavurusu"/>
          <w:szCs w:val="18"/>
        </w:rPr>
        <w:footnoteRef/>
      </w:r>
      <w:r>
        <w:rPr>
          <w:szCs w:val="18"/>
        </w:rPr>
        <w:t xml:space="preserve"> </w:t>
      </w:r>
      <w:r w:rsidRPr="00B84CC9">
        <w:rPr>
          <w:szCs w:val="18"/>
        </w:rPr>
        <w:t>6 Kasım 2010 tarihli ve 27751 sayılı Resmi Gazetede yayımlanan Yönetmelikle değiştirilmiştir.</w:t>
      </w:r>
    </w:p>
  </w:footnote>
  <w:footnote w:id="393">
    <w:p w:rsidR="000735BF" w:rsidRPr="00772232" w:rsidRDefault="000735BF" w:rsidP="00772232">
      <w:pPr>
        <w:pStyle w:val="DipnotMetni"/>
        <w:rPr>
          <w:szCs w:val="18"/>
        </w:rPr>
      </w:pPr>
      <w:r w:rsidRPr="00772232">
        <w:rPr>
          <w:rStyle w:val="DipnotBavurusu"/>
          <w:szCs w:val="18"/>
        </w:rPr>
        <w:footnoteRef/>
      </w:r>
      <w:r w:rsidRPr="00772232">
        <w:rPr>
          <w:szCs w:val="18"/>
        </w:rPr>
        <w:t xml:space="preserve"> 6 Kasım 2010 tarihli ve 27751 sayılı Resmi Gazetede yayımlanan Yönetmelikle değiştirilmiştir.</w:t>
      </w:r>
    </w:p>
  </w:footnote>
  <w:footnote w:id="394">
    <w:p w:rsidR="000735BF" w:rsidRPr="00772232" w:rsidRDefault="000735BF" w:rsidP="00772232">
      <w:pPr>
        <w:pStyle w:val="DipnotMetni"/>
        <w:rPr>
          <w:szCs w:val="18"/>
        </w:rPr>
      </w:pPr>
      <w:r w:rsidRPr="00772232">
        <w:rPr>
          <w:rStyle w:val="DipnotBavurusu"/>
          <w:szCs w:val="18"/>
        </w:rPr>
        <w:footnoteRef/>
      </w:r>
      <w:r w:rsidRPr="00772232">
        <w:rPr>
          <w:szCs w:val="18"/>
        </w:rPr>
        <w:t xml:space="preserve"> 6 Kasım 2010 tarihli ve 27751 sayılı Resmi Gazetede yayımlanan Yönetmelikle değiştirilmiştir.</w:t>
      </w:r>
    </w:p>
  </w:footnote>
  <w:footnote w:id="395">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39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397">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398">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39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0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40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w:t>
      </w:r>
      <w:r w:rsidRPr="008A5626">
        <w:rPr>
          <w:szCs w:val="18"/>
        </w:rPr>
        <w:t>miştir.</w:t>
      </w:r>
    </w:p>
  </w:footnote>
  <w:footnote w:id="402">
    <w:p w:rsidR="000735BF" w:rsidRPr="00B84CC9" w:rsidRDefault="000735BF" w:rsidP="00404B4C">
      <w:pPr>
        <w:pStyle w:val="DipnotMetni"/>
        <w:rPr>
          <w:szCs w:val="18"/>
        </w:rPr>
      </w:pPr>
      <w:r w:rsidRPr="00404B4C">
        <w:rPr>
          <w:rStyle w:val="DipnotBavurusu"/>
          <w:szCs w:val="18"/>
        </w:rPr>
        <w:footnoteRef/>
      </w:r>
      <w:r w:rsidRPr="00404B4C">
        <w:rPr>
          <w:szCs w:val="18"/>
        </w:rPr>
        <w:t xml:space="preserve"> 6 Kasım 2010 tarihli ve 27751 sayılı Resmi Gazetede yayımlanan Yönetmelikle değiştirilmiştir.</w:t>
      </w:r>
    </w:p>
  </w:footnote>
  <w:footnote w:id="403">
    <w:p w:rsidR="000735BF" w:rsidRPr="00B84CC9" w:rsidRDefault="000735BF" w:rsidP="00B84CC9">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404">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405">
    <w:p w:rsidR="000735BF" w:rsidRPr="00B84CC9" w:rsidRDefault="000735BF" w:rsidP="00B84CC9">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406">
    <w:p w:rsidR="000735BF" w:rsidRPr="00B84CC9" w:rsidRDefault="000735BF" w:rsidP="00FD56A7">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407">
    <w:p w:rsidR="000735BF" w:rsidRPr="00B84CC9" w:rsidRDefault="000735BF" w:rsidP="00FD56A7">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408">
    <w:p w:rsidR="000735BF" w:rsidRPr="00FB2E8D" w:rsidRDefault="000735BF" w:rsidP="00FD56A7">
      <w:pPr>
        <w:spacing w:after="0" w:line="240" w:lineRule="auto"/>
        <w:rPr>
          <w:rFonts w:ascii="Times New Roman" w:hAnsi="Times New Roman"/>
          <w:sz w:val="18"/>
          <w:szCs w:val="18"/>
        </w:rPr>
      </w:pPr>
      <w:r w:rsidRPr="00FB2E8D">
        <w:rPr>
          <w:rStyle w:val="DipnotBavurusu"/>
          <w:rFonts w:ascii="Times New Roman" w:hAnsi="Times New Roman"/>
          <w:sz w:val="18"/>
          <w:szCs w:val="18"/>
        </w:rPr>
        <w:footnoteRef/>
      </w:r>
      <w:r w:rsidRPr="00FB2E8D">
        <w:rPr>
          <w:rFonts w:ascii="Times New Roman" w:hAnsi="Times New Roman"/>
          <w:sz w:val="18"/>
          <w:szCs w:val="18"/>
        </w:rPr>
        <w:t xml:space="preserve"> 18 Eylül 2012 tarihli ve 28415 sayılı Resmi Gazetede yayımlanan Yönetmelikle değiştirilmiştir.</w:t>
      </w:r>
    </w:p>
  </w:footnote>
  <w:footnote w:id="40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41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41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412">
    <w:p w:rsidR="000735BF" w:rsidRDefault="000735BF" w:rsidP="00FD56A7">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413">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14">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15">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1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17">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18">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41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p>
  </w:footnote>
  <w:footnote w:id="42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2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22">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23">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24">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25">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2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427">
    <w:p w:rsidR="000735BF" w:rsidRPr="00B84CC9" w:rsidRDefault="000735BF" w:rsidP="00B84CC9">
      <w:pPr>
        <w:pStyle w:val="DipnotMetni"/>
        <w:rPr>
          <w:szCs w:val="18"/>
        </w:rPr>
      </w:pPr>
      <w:r w:rsidRPr="001B0093">
        <w:rPr>
          <w:rStyle w:val="DipnotBavurusu"/>
          <w:szCs w:val="18"/>
        </w:rPr>
        <w:footnoteRef/>
      </w:r>
      <w:r w:rsidRPr="001B0093">
        <w:rPr>
          <w:szCs w:val="18"/>
        </w:rPr>
        <w:t xml:space="preserve"> 6 Kasım 2010 tarihli ve 27751 sayılı Resmi Gazetede yayımlanan Yönetmelikle değiştirilmiştir.</w:t>
      </w:r>
    </w:p>
  </w:footnote>
  <w:footnote w:id="42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29">
    <w:p w:rsidR="000735BF" w:rsidRPr="006131E8" w:rsidRDefault="000735BF" w:rsidP="006131E8">
      <w:pPr>
        <w:pStyle w:val="DipnotMetni"/>
        <w:rPr>
          <w:szCs w:val="18"/>
        </w:rPr>
      </w:pPr>
      <w:r w:rsidRPr="006131E8">
        <w:rPr>
          <w:rStyle w:val="DipnotBavurusu"/>
          <w:szCs w:val="18"/>
        </w:rPr>
        <w:footnoteRef/>
      </w:r>
      <w:r w:rsidRPr="006131E8">
        <w:rPr>
          <w:szCs w:val="18"/>
        </w:rPr>
        <w:t xml:space="preserve"> 6 Kasım 2010 tarihli ve 27751 sayılı Resmi Gazetede yayımlanan Yönetmelikle eklenmiştir.</w:t>
      </w:r>
    </w:p>
  </w:footnote>
  <w:footnote w:id="430">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31">
    <w:p w:rsidR="000735BF" w:rsidRPr="006131E8" w:rsidRDefault="000735BF" w:rsidP="006131E8">
      <w:pPr>
        <w:pStyle w:val="DipnotMetni"/>
        <w:rPr>
          <w:szCs w:val="18"/>
        </w:rPr>
      </w:pPr>
      <w:r w:rsidRPr="006131E8">
        <w:rPr>
          <w:rStyle w:val="DipnotBavurusu"/>
          <w:szCs w:val="18"/>
        </w:rPr>
        <w:footnoteRef/>
      </w:r>
      <w:r w:rsidRPr="006131E8">
        <w:rPr>
          <w:szCs w:val="18"/>
        </w:rPr>
        <w:t xml:space="preserve"> </w:t>
      </w:r>
      <w:r w:rsidRPr="006131E8">
        <w:rPr>
          <w:bCs/>
          <w:szCs w:val="18"/>
        </w:rPr>
        <w:t>3 Kasım 2011 tarihli ve 28104 sayılı Resmi Gazetede yayımlanan Yönetmelikle değiştirilmiştir.</w:t>
      </w:r>
    </w:p>
  </w:footnote>
  <w:footnote w:id="432">
    <w:p w:rsidR="000735BF" w:rsidRPr="006131E8" w:rsidRDefault="000735BF" w:rsidP="006131E8">
      <w:pPr>
        <w:pStyle w:val="DipnotMetni"/>
        <w:rPr>
          <w:szCs w:val="18"/>
        </w:rPr>
      </w:pPr>
      <w:r w:rsidRPr="006131E8">
        <w:rPr>
          <w:rStyle w:val="DipnotBavurusu"/>
          <w:szCs w:val="18"/>
        </w:rPr>
        <w:footnoteRef/>
      </w:r>
      <w:r w:rsidRPr="006131E8">
        <w:rPr>
          <w:szCs w:val="18"/>
        </w:rPr>
        <w:t xml:space="preserve"> </w:t>
      </w:r>
      <w:r w:rsidRPr="006131E8">
        <w:rPr>
          <w:bCs/>
          <w:szCs w:val="18"/>
        </w:rPr>
        <w:t>3 Kasım 2011 tarihli ve 28104 sayılı Resmi Gazetede yayımlanan Yönetmelikle değiştirilmiştir.</w:t>
      </w:r>
    </w:p>
  </w:footnote>
  <w:footnote w:id="433">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değiştirilmiştir</w:t>
      </w:r>
      <w:r w:rsidRPr="008A5626">
        <w:rPr>
          <w:szCs w:val="18"/>
        </w:rPr>
        <w:t>.</w:t>
      </w:r>
    </w:p>
  </w:footnote>
  <w:footnote w:id="434">
    <w:p w:rsidR="000735BF" w:rsidRPr="00B03696" w:rsidRDefault="000735BF" w:rsidP="00944168">
      <w:pPr>
        <w:pStyle w:val="DipnotMetni"/>
      </w:pPr>
      <w:r w:rsidRPr="00B03696">
        <w:rPr>
          <w:rStyle w:val="DipnotBavurusu"/>
        </w:rPr>
        <w:footnoteRef/>
      </w:r>
      <w:r w:rsidRPr="00B03696">
        <w:t xml:space="preserve"> </w:t>
      </w:r>
      <w:r w:rsidRPr="00B03696">
        <w:rPr>
          <w:bCs/>
        </w:rPr>
        <w:t>3 Kasım 2011 tarihli ve 28104 sayılı Resmi Gazetede yayımlanan Yönetmelikle değiştirilmiştir.</w:t>
      </w:r>
    </w:p>
  </w:footnote>
  <w:footnote w:id="435">
    <w:p w:rsidR="000735BF" w:rsidRPr="008003CA" w:rsidRDefault="000735BF" w:rsidP="00944168">
      <w:pPr>
        <w:pStyle w:val="DipnotMetni"/>
      </w:pPr>
      <w:r w:rsidRPr="00B03696">
        <w:rPr>
          <w:rStyle w:val="DipnotBavurusu"/>
        </w:rPr>
        <w:footnoteRef/>
      </w:r>
      <w:r w:rsidRPr="00B03696">
        <w:t xml:space="preserve"> </w:t>
      </w:r>
      <w:r w:rsidRPr="00B03696">
        <w:rPr>
          <w:bCs/>
        </w:rPr>
        <w:t>3 Kasım 2011 tarihli ve 28104 sayılı Resmi Gazetede yayımlanan Yönetmelikle değiştirilmiştir.</w:t>
      </w:r>
    </w:p>
  </w:footnote>
  <w:footnote w:id="436">
    <w:p w:rsidR="000735BF" w:rsidRPr="00B84CC9" w:rsidRDefault="000735BF" w:rsidP="006131E8">
      <w:pPr>
        <w:pStyle w:val="DipnotMetni"/>
        <w:rPr>
          <w:szCs w:val="18"/>
        </w:rPr>
      </w:pPr>
      <w:r w:rsidRPr="006131E8">
        <w:rPr>
          <w:rStyle w:val="DipnotBavurusu"/>
          <w:szCs w:val="18"/>
        </w:rPr>
        <w:footnoteRef/>
      </w:r>
      <w:r w:rsidRPr="006131E8">
        <w:rPr>
          <w:szCs w:val="18"/>
        </w:rPr>
        <w:t xml:space="preserve"> 6 Kasım 2010 tarihli ve 27751 sayılı Resmi Gazetede yayımlanan Yönetmelikle eklenmiştir.</w:t>
      </w:r>
    </w:p>
  </w:footnote>
  <w:footnote w:id="437">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38">
    <w:p w:rsidR="000735BF" w:rsidRPr="00C65A68" w:rsidRDefault="000735BF" w:rsidP="00C65A68">
      <w:pPr>
        <w:pStyle w:val="DipnotMetni"/>
        <w:rPr>
          <w:szCs w:val="18"/>
        </w:rPr>
      </w:pPr>
      <w:r w:rsidRPr="00C65A68">
        <w:rPr>
          <w:rStyle w:val="DipnotBavurusu"/>
          <w:szCs w:val="18"/>
        </w:rPr>
        <w:footnoteRef/>
      </w:r>
      <w:r w:rsidRPr="00C65A68">
        <w:rPr>
          <w:szCs w:val="18"/>
        </w:rPr>
        <w:t xml:space="preserve"> 6 Kasım 2010 tarihli ve 27751 sayılı Resmi Gazetede yayımlanan Yönetmelikle eklenmiştir.</w:t>
      </w:r>
    </w:p>
  </w:footnote>
  <w:footnote w:id="439">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4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441">
    <w:p w:rsidR="000735BF" w:rsidRPr="00C65A68" w:rsidRDefault="000735BF" w:rsidP="00C65A68">
      <w:pPr>
        <w:pStyle w:val="DipnotMetni"/>
        <w:rPr>
          <w:szCs w:val="18"/>
        </w:rPr>
      </w:pPr>
      <w:r w:rsidRPr="00C65A68">
        <w:rPr>
          <w:rStyle w:val="DipnotBavurusu"/>
          <w:szCs w:val="18"/>
        </w:rPr>
        <w:footnoteRef/>
      </w:r>
      <w:r w:rsidRPr="00C65A68">
        <w:rPr>
          <w:szCs w:val="18"/>
        </w:rPr>
        <w:t xml:space="preserve"> 6 Kasım 2010 tarihli ve 27751 sayılı Resmi Gazetede yayımlanan Yönetmelikle eklenmiştir.</w:t>
      </w:r>
    </w:p>
  </w:footnote>
  <w:footnote w:id="442">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43">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44">
    <w:p w:rsidR="000735BF" w:rsidRPr="00C65A68" w:rsidRDefault="000735BF" w:rsidP="00C65A68">
      <w:pPr>
        <w:spacing w:after="0" w:line="240" w:lineRule="auto"/>
        <w:rPr>
          <w:rFonts w:ascii="Times New Roman" w:hAnsi="Times New Roman"/>
          <w:sz w:val="18"/>
          <w:szCs w:val="18"/>
        </w:rPr>
      </w:pPr>
      <w:r w:rsidRPr="00C65A68">
        <w:rPr>
          <w:rStyle w:val="DipnotBavurusu"/>
          <w:rFonts w:ascii="Times New Roman" w:hAnsi="Times New Roman"/>
          <w:sz w:val="18"/>
          <w:szCs w:val="18"/>
        </w:rPr>
        <w:footnoteRef/>
      </w:r>
      <w:r w:rsidRPr="00C65A68">
        <w:rPr>
          <w:rFonts w:ascii="Times New Roman" w:hAnsi="Times New Roman"/>
          <w:sz w:val="18"/>
          <w:szCs w:val="18"/>
        </w:rPr>
        <w:t xml:space="preserve"> 18 Eylül 2012 tarihli ve 28415 sayılı Resmi Gazetede yayımlanan Yönetmelikle değiştirilmiştir.</w:t>
      </w:r>
    </w:p>
  </w:footnote>
  <w:footnote w:id="445">
    <w:p w:rsidR="000735BF" w:rsidRPr="000F5DC5" w:rsidRDefault="000735BF" w:rsidP="000F5DC5">
      <w:pPr>
        <w:spacing w:after="0" w:line="240" w:lineRule="auto"/>
        <w:rPr>
          <w:rFonts w:ascii="Times New Roman" w:hAnsi="Times New Roman"/>
          <w:sz w:val="18"/>
          <w:szCs w:val="18"/>
        </w:rPr>
      </w:pPr>
      <w:r w:rsidRPr="000F5DC5">
        <w:rPr>
          <w:rStyle w:val="DipnotBavurusu"/>
          <w:rFonts w:ascii="Times New Roman" w:hAnsi="Times New Roman"/>
          <w:sz w:val="18"/>
          <w:szCs w:val="18"/>
        </w:rPr>
        <w:footnoteRef/>
      </w:r>
      <w:r w:rsidRPr="000F5DC5">
        <w:rPr>
          <w:rFonts w:ascii="Times New Roman" w:hAnsi="Times New Roman"/>
          <w:sz w:val="18"/>
          <w:szCs w:val="18"/>
        </w:rPr>
        <w:t xml:space="preserve"> 18 Eylül 2012 tarihli ve 28415 sayılı Resmi Gazetede yayımlanan Yönetmelikle değiştirilmiştir.</w:t>
      </w:r>
    </w:p>
  </w:footnote>
  <w:footnote w:id="446">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47">
    <w:p w:rsidR="000735BF" w:rsidRPr="000F5DC5" w:rsidRDefault="000735BF" w:rsidP="000F5DC5">
      <w:pPr>
        <w:spacing w:after="0" w:line="240" w:lineRule="auto"/>
        <w:rPr>
          <w:rFonts w:ascii="Times New Roman" w:hAnsi="Times New Roman"/>
          <w:sz w:val="18"/>
          <w:szCs w:val="18"/>
        </w:rPr>
      </w:pPr>
      <w:r w:rsidRPr="000F5DC5">
        <w:rPr>
          <w:rStyle w:val="DipnotBavurusu"/>
          <w:rFonts w:ascii="Times New Roman" w:hAnsi="Times New Roman"/>
          <w:sz w:val="18"/>
          <w:szCs w:val="18"/>
        </w:rPr>
        <w:footnoteRef/>
      </w:r>
      <w:r w:rsidRPr="000F5DC5">
        <w:rPr>
          <w:rFonts w:ascii="Times New Roman" w:hAnsi="Times New Roman"/>
          <w:sz w:val="18"/>
          <w:szCs w:val="18"/>
        </w:rPr>
        <w:t xml:space="preserve"> 18 Eylül 2012 tarihli ve 28415 sayılı Resmi Gazetede yayımlanan Yönetmelikle değiştirilmiştir.</w:t>
      </w:r>
    </w:p>
  </w:footnote>
  <w:footnote w:id="44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49">
    <w:p w:rsidR="000735BF" w:rsidRPr="00246E22" w:rsidRDefault="000735BF" w:rsidP="00246E22">
      <w:pPr>
        <w:pStyle w:val="DipnotMetni"/>
        <w:rPr>
          <w:szCs w:val="18"/>
        </w:rPr>
      </w:pPr>
      <w:r w:rsidRPr="00246E22">
        <w:rPr>
          <w:rStyle w:val="DipnotBavurusu"/>
          <w:szCs w:val="18"/>
        </w:rPr>
        <w:footnoteRef/>
      </w:r>
      <w:r w:rsidRPr="00246E22">
        <w:rPr>
          <w:szCs w:val="18"/>
        </w:rPr>
        <w:t xml:space="preserve"> 3 Mart 2012 tarihli ve 28222 sayılı Resmi Gazetede yayımlanan Yönetmelikle eklenmiştir.</w:t>
      </w:r>
    </w:p>
  </w:footnote>
  <w:footnote w:id="450">
    <w:p w:rsidR="000735BF" w:rsidRPr="00246E22" w:rsidRDefault="000735BF" w:rsidP="00246E22">
      <w:pPr>
        <w:pStyle w:val="DipnotMetni"/>
        <w:rPr>
          <w:szCs w:val="18"/>
        </w:rPr>
      </w:pPr>
      <w:r w:rsidRPr="00246E22">
        <w:rPr>
          <w:rStyle w:val="DipnotBavurusu"/>
          <w:szCs w:val="18"/>
        </w:rPr>
        <w:footnoteRef/>
      </w:r>
      <w:r w:rsidRPr="00246E22">
        <w:rPr>
          <w:szCs w:val="18"/>
        </w:rPr>
        <w:t xml:space="preserve"> 5</w:t>
      </w:r>
      <w:r w:rsidRPr="00246E22">
        <w:rPr>
          <w:bCs/>
          <w:szCs w:val="18"/>
        </w:rPr>
        <w:t xml:space="preserve"> Ocak 2013 tarihli ve 28519 sayılı Resmi Gazete’de yayımlanan Yönetmelikle değiştirilmiştir. </w:t>
      </w:r>
    </w:p>
  </w:footnote>
  <w:footnote w:id="451">
    <w:p w:rsidR="000735BF" w:rsidRPr="00246E22" w:rsidRDefault="000735BF" w:rsidP="00246E22">
      <w:pPr>
        <w:pStyle w:val="DipnotMetni"/>
        <w:rPr>
          <w:szCs w:val="18"/>
        </w:rPr>
      </w:pPr>
      <w:r w:rsidRPr="00246E22">
        <w:rPr>
          <w:rStyle w:val="DipnotBavurusu"/>
          <w:szCs w:val="18"/>
        </w:rPr>
        <w:footnoteRef/>
      </w:r>
      <w:r w:rsidRPr="00246E22">
        <w:rPr>
          <w:szCs w:val="18"/>
        </w:rPr>
        <w:t xml:space="preserve"> 6 Kasım 2010 tarihli ve 27751 sayılı Resmi Gazetede yayımlanan Yönetmelikle eklenmiştir.</w:t>
      </w:r>
    </w:p>
  </w:footnote>
  <w:footnote w:id="452">
    <w:p w:rsidR="000735BF" w:rsidRPr="00246E22" w:rsidRDefault="000735BF" w:rsidP="00246E22">
      <w:pPr>
        <w:pStyle w:val="DipnotMetni"/>
        <w:rPr>
          <w:szCs w:val="18"/>
        </w:rPr>
      </w:pPr>
      <w:r w:rsidRPr="00246E22">
        <w:rPr>
          <w:rStyle w:val="DipnotBavurusu"/>
          <w:szCs w:val="18"/>
        </w:rPr>
        <w:footnoteRef/>
      </w:r>
      <w:r w:rsidRPr="00246E22">
        <w:rPr>
          <w:szCs w:val="18"/>
        </w:rPr>
        <w:t xml:space="preserve"> 3 Mart 2012 tarihli ve 28222 sayılı Resmi Gazetede yayımlanan Yönetmelikle değiştirilmiştir.</w:t>
      </w:r>
    </w:p>
  </w:footnote>
  <w:footnote w:id="453">
    <w:p w:rsidR="000735BF" w:rsidRPr="00246E22" w:rsidRDefault="000735BF" w:rsidP="00246E22">
      <w:pPr>
        <w:pStyle w:val="DipnotMetni"/>
        <w:rPr>
          <w:szCs w:val="18"/>
        </w:rPr>
      </w:pPr>
      <w:r w:rsidRPr="00246E22">
        <w:rPr>
          <w:rStyle w:val="DipnotBavurusu"/>
          <w:szCs w:val="18"/>
        </w:rPr>
        <w:footnoteRef/>
      </w:r>
      <w:r w:rsidRPr="00246E22">
        <w:rPr>
          <w:szCs w:val="18"/>
        </w:rPr>
        <w:t xml:space="preserve"> 5</w:t>
      </w:r>
      <w:r w:rsidRPr="00246E22">
        <w:rPr>
          <w:bCs/>
          <w:szCs w:val="18"/>
        </w:rPr>
        <w:t xml:space="preserve"> Ocak 2013 tarihli ve 28519 sayılı Resmi Gazete’de yayımlanan Yönetmelikle değiştirilmiştir.</w:t>
      </w:r>
    </w:p>
  </w:footnote>
  <w:footnote w:id="454">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55">
    <w:p w:rsidR="000735BF" w:rsidRDefault="000735BF" w:rsidP="00246E22">
      <w:pPr>
        <w:pStyle w:val="DipnotMetni"/>
      </w:pPr>
      <w:r w:rsidRPr="00246E22">
        <w:rPr>
          <w:rStyle w:val="DipnotBavurusu"/>
          <w:szCs w:val="18"/>
        </w:rPr>
        <w:footnoteRef/>
      </w:r>
      <w:r w:rsidRPr="00246E22">
        <w:rPr>
          <w:szCs w:val="18"/>
        </w:rPr>
        <w:t xml:space="preserve"> </w:t>
      </w:r>
      <w:r w:rsidRPr="00246E22">
        <w:rPr>
          <w:bCs/>
          <w:szCs w:val="18"/>
        </w:rPr>
        <w:t>3 Kasım 2011 tarihli ve 28104 sayılı Resmi Gazetede yayımlanan Yönetmelikle değiştirilmiştir.</w:t>
      </w:r>
    </w:p>
  </w:footnote>
  <w:footnote w:id="456">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57">
    <w:p w:rsidR="000735BF" w:rsidRPr="00B84CC9" w:rsidRDefault="000735BF" w:rsidP="004C23BF">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eklenmiştir.</w:t>
      </w:r>
    </w:p>
  </w:footnote>
  <w:footnote w:id="458">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5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460">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461">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değiştirilmiştir</w:t>
      </w:r>
      <w:r>
        <w:rPr>
          <w:szCs w:val="18"/>
        </w:rPr>
        <w:t>.</w:t>
      </w:r>
    </w:p>
  </w:footnote>
  <w:footnote w:id="462">
    <w:p w:rsidR="000735BF" w:rsidRPr="00B84CC9" w:rsidRDefault="000735BF" w:rsidP="00F42EF7">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eklenmiştir.</w:t>
      </w:r>
    </w:p>
  </w:footnote>
  <w:footnote w:id="463">
    <w:p w:rsidR="000735BF" w:rsidRPr="00B84CC9" w:rsidRDefault="000735BF" w:rsidP="00083B64">
      <w:pPr>
        <w:pStyle w:val="DipnotMetni"/>
        <w:rPr>
          <w:szCs w:val="18"/>
        </w:rPr>
      </w:pPr>
      <w:r w:rsidRPr="00B84CC9">
        <w:rPr>
          <w:rStyle w:val="DipnotBavurusu"/>
          <w:szCs w:val="18"/>
        </w:rPr>
        <w:footnoteRef/>
      </w:r>
      <w:r w:rsidRPr="00B84CC9">
        <w:rPr>
          <w:szCs w:val="18"/>
        </w:rPr>
        <w:t xml:space="preserve"> 6 Kasım 2010 tarihli ve 27751 sayılı Resmi Gazetede yayımlanan Yönetmelikle değiştirilmiştir.</w:t>
      </w:r>
    </w:p>
  </w:footnote>
  <w:footnote w:id="464">
    <w:p w:rsidR="000735BF" w:rsidRDefault="000735BF" w:rsidP="00083B64">
      <w:pPr>
        <w:pStyle w:val="DipnotMetni"/>
      </w:pPr>
      <w:r w:rsidRPr="00915A2D">
        <w:rPr>
          <w:rStyle w:val="DipnotBavurusu"/>
        </w:rPr>
        <w:footnoteRef/>
      </w:r>
      <w:r w:rsidRPr="00915A2D">
        <w:t xml:space="preserve"> </w:t>
      </w:r>
      <w:r w:rsidRPr="00915A2D">
        <w:rPr>
          <w:bCs/>
        </w:rPr>
        <w:t>3 Kasım 2011 tarihli ve 28104 sayılı Resmi Gazetede yayımlanan Yönetmelikle değiştirilmiştir.</w:t>
      </w:r>
    </w:p>
  </w:footnote>
  <w:footnote w:id="465">
    <w:p w:rsidR="000735BF" w:rsidRDefault="000735BF" w:rsidP="00083B64">
      <w:pPr>
        <w:pStyle w:val="DipnotMetni"/>
      </w:pPr>
      <w:r w:rsidRPr="00083B64">
        <w:rPr>
          <w:rStyle w:val="DipnotBavurusu"/>
          <w:szCs w:val="18"/>
        </w:rPr>
        <w:footnoteRef/>
      </w:r>
      <w:r w:rsidRPr="00083B64">
        <w:rPr>
          <w:szCs w:val="18"/>
        </w:rP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466">
    <w:p w:rsidR="000735BF" w:rsidRPr="005D6D1D" w:rsidRDefault="000735BF" w:rsidP="00083B64">
      <w:pPr>
        <w:spacing w:after="0" w:line="240" w:lineRule="auto"/>
        <w:rPr>
          <w:rFonts w:ascii="Times New Roman" w:hAnsi="Times New Roman"/>
          <w:sz w:val="18"/>
          <w:szCs w:val="18"/>
        </w:rPr>
      </w:pPr>
      <w:r w:rsidRPr="005D6D1D">
        <w:rPr>
          <w:rStyle w:val="DipnotBavurusu"/>
          <w:rFonts w:ascii="Times New Roman" w:hAnsi="Times New Roman"/>
          <w:sz w:val="18"/>
          <w:szCs w:val="18"/>
        </w:rPr>
        <w:footnoteRef/>
      </w:r>
      <w:r w:rsidRPr="005D6D1D">
        <w:rPr>
          <w:rFonts w:ascii="Times New Roman" w:hAnsi="Times New Roman"/>
          <w:sz w:val="18"/>
          <w:szCs w:val="18"/>
        </w:rPr>
        <w:t xml:space="preserve"> 18 Eylül 2012 tarihli ve 28415 sayılı Resmi Gazetede yayımlanan Yönetmelikle eklenmiştir.</w:t>
      </w:r>
    </w:p>
  </w:footnote>
  <w:footnote w:id="467">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68">
    <w:p w:rsidR="000735BF" w:rsidRPr="005D6D1D" w:rsidRDefault="000735BF" w:rsidP="005D6D1D">
      <w:pPr>
        <w:spacing w:after="0" w:line="240" w:lineRule="auto"/>
        <w:rPr>
          <w:rFonts w:ascii="Times New Roman" w:hAnsi="Times New Roman"/>
          <w:sz w:val="18"/>
          <w:szCs w:val="18"/>
        </w:rPr>
      </w:pPr>
      <w:r w:rsidRPr="005D6D1D">
        <w:rPr>
          <w:rStyle w:val="DipnotBavurusu"/>
          <w:rFonts w:ascii="Times New Roman" w:hAnsi="Times New Roman"/>
          <w:sz w:val="18"/>
          <w:szCs w:val="18"/>
        </w:rPr>
        <w:footnoteRef/>
      </w:r>
      <w:r w:rsidRPr="005D6D1D">
        <w:rPr>
          <w:rFonts w:ascii="Times New Roman" w:hAnsi="Times New Roman"/>
          <w:sz w:val="18"/>
          <w:szCs w:val="18"/>
        </w:rPr>
        <w:t xml:space="preserve"> 18 Eylül 2012 tarihli ve 28415 sayılı Resmi Gazetede yayımlanan Yönetmelikle eklenmiştir.</w:t>
      </w:r>
    </w:p>
  </w:footnote>
  <w:footnote w:id="469">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70">
    <w:p w:rsidR="000735BF" w:rsidRPr="009E7507" w:rsidRDefault="000735BF" w:rsidP="005D6D1D">
      <w:pPr>
        <w:pStyle w:val="DipnotMetni"/>
      </w:pPr>
      <w:r w:rsidRPr="005D6D1D">
        <w:rPr>
          <w:rStyle w:val="DipnotBavurusu"/>
          <w:szCs w:val="18"/>
        </w:rPr>
        <w:footnoteRef/>
      </w:r>
      <w:r w:rsidRPr="005D6D1D">
        <w:rPr>
          <w:szCs w:val="18"/>
        </w:rPr>
        <w:t xml:space="preserve"> </w:t>
      </w:r>
      <w:r w:rsidRPr="005D6D1D">
        <w:rPr>
          <w:bCs/>
          <w:szCs w:val="18"/>
        </w:rPr>
        <w:t>3 Kasım 2011 tarihli ve 28104 sayılı Resmi Gazetede yayımlanan Yönetmelikle değiştirilmiştir.</w:t>
      </w:r>
    </w:p>
  </w:footnote>
  <w:footnote w:id="471">
    <w:p w:rsidR="000735BF" w:rsidRPr="00965B72" w:rsidRDefault="000735BF" w:rsidP="00965B72">
      <w:pPr>
        <w:pStyle w:val="DipnotMetni"/>
        <w:rPr>
          <w:szCs w:val="18"/>
        </w:rPr>
      </w:pPr>
      <w:r w:rsidRPr="00965B72">
        <w:rPr>
          <w:rStyle w:val="DipnotBavurusu"/>
          <w:szCs w:val="18"/>
        </w:rPr>
        <w:footnoteRef/>
      </w:r>
      <w:r w:rsidRPr="00965B72">
        <w:rPr>
          <w:szCs w:val="18"/>
        </w:rPr>
        <w:t xml:space="preserve"> 6 Kasım 2010 tarihli ve 27751 sayılı Resmi Gazetede yayımlanan Yönetmelikle değiştirilmiştir.</w:t>
      </w:r>
    </w:p>
  </w:footnote>
  <w:footnote w:id="472">
    <w:p w:rsidR="000735BF" w:rsidRPr="00965B72" w:rsidRDefault="000735BF" w:rsidP="00965B72">
      <w:pPr>
        <w:spacing w:after="0" w:line="240" w:lineRule="auto"/>
        <w:rPr>
          <w:rFonts w:ascii="Times New Roman" w:hAnsi="Times New Roman"/>
          <w:sz w:val="18"/>
          <w:szCs w:val="18"/>
        </w:rPr>
      </w:pPr>
      <w:r w:rsidRPr="00965B72">
        <w:rPr>
          <w:rStyle w:val="DipnotBavurusu"/>
          <w:rFonts w:ascii="Times New Roman" w:hAnsi="Times New Roman"/>
          <w:sz w:val="18"/>
          <w:szCs w:val="18"/>
        </w:rPr>
        <w:footnoteRef/>
      </w:r>
      <w:r w:rsidRPr="00965B72">
        <w:rPr>
          <w:rFonts w:ascii="Times New Roman" w:hAnsi="Times New Roman"/>
          <w:sz w:val="18"/>
          <w:szCs w:val="18"/>
        </w:rPr>
        <w:t xml:space="preserve"> 18 Eylül 2012 tarihli ve 28415 sayılı Resmi Gazetede yayımlanan Yönetmelikle eklenmiştir.</w:t>
      </w:r>
    </w:p>
  </w:footnote>
  <w:footnote w:id="473">
    <w:p w:rsidR="000735BF" w:rsidRPr="00B84CC9" w:rsidRDefault="000735BF" w:rsidP="00965B72">
      <w:pPr>
        <w:pStyle w:val="DipnotMetni"/>
        <w:rPr>
          <w:szCs w:val="18"/>
        </w:rPr>
      </w:pPr>
      <w:r w:rsidRPr="00965B72">
        <w:rPr>
          <w:rStyle w:val="DipnotBavurusu"/>
          <w:szCs w:val="18"/>
        </w:rPr>
        <w:footnoteRef/>
      </w:r>
      <w:r w:rsidRPr="00965B72">
        <w:rPr>
          <w:szCs w:val="18"/>
        </w:rPr>
        <w:t xml:space="preserve"> 26 Kasım 2009 tarihli ve 27418 (Mükerrer) sayılı Resmi Gazetede yayımlanan Yönetmelikle eklenmiştir.</w:t>
      </w:r>
    </w:p>
  </w:footnote>
  <w:footnote w:id="474">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75">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76">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değiştirilmiştir</w:t>
      </w:r>
      <w:r w:rsidRPr="008A5626">
        <w:rPr>
          <w:szCs w:val="18"/>
        </w:rPr>
        <w:t>.</w:t>
      </w:r>
    </w:p>
  </w:footnote>
  <w:footnote w:id="477">
    <w:p w:rsidR="000735BF" w:rsidRPr="00671987" w:rsidRDefault="000735BF" w:rsidP="00671987">
      <w:pPr>
        <w:spacing w:after="0" w:line="240" w:lineRule="auto"/>
        <w:rPr>
          <w:rFonts w:ascii="Times New Roman" w:hAnsi="Times New Roman"/>
          <w:sz w:val="18"/>
          <w:szCs w:val="18"/>
        </w:rPr>
      </w:pPr>
      <w:r w:rsidRPr="00671987">
        <w:rPr>
          <w:rStyle w:val="DipnotBavurusu"/>
          <w:rFonts w:ascii="Times New Roman" w:hAnsi="Times New Roman"/>
          <w:sz w:val="18"/>
          <w:szCs w:val="18"/>
        </w:rPr>
        <w:footnoteRef/>
      </w:r>
      <w:r w:rsidRPr="00671987">
        <w:rPr>
          <w:rFonts w:ascii="Times New Roman" w:hAnsi="Times New Roman"/>
          <w:sz w:val="18"/>
          <w:szCs w:val="18"/>
        </w:rPr>
        <w:t xml:space="preserve"> 18 Eylül 2012 tarihli ve 28415 sayılı Resmi Gazetede yayımlanan Yönetmelikle değiştirilmiştir.</w:t>
      </w:r>
    </w:p>
  </w:footnote>
  <w:footnote w:id="478">
    <w:p w:rsidR="000735BF" w:rsidRPr="00B84CC9" w:rsidRDefault="000735BF" w:rsidP="009E7507">
      <w:pPr>
        <w:pStyle w:val="DipnotMetni"/>
        <w:rPr>
          <w:szCs w:val="18"/>
        </w:rPr>
      </w:pPr>
      <w:r w:rsidRPr="00671987">
        <w:rPr>
          <w:rStyle w:val="DipnotBavurusu"/>
          <w:szCs w:val="18"/>
        </w:rPr>
        <w:footnoteRef/>
      </w:r>
      <w:r w:rsidRPr="00671987">
        <w:rPr>
          <w:szCs w:val="18"/>
        </w:rPr>
        <w:t xml:space="preserve"> 26 Kasım 2009 tarihli ve 27418 (Mükerrer) sayılı Resmi Gazetede yayımlanan Yönetmelikle değiştirilmiştir.</w:t>
      </w:r>
    </w:p>
  </w:footnote>
  <w:footnote w:id="479">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80">
    <w:p w:rsidR="000735BF" w:rsidRPr="00B72D6D" w:rsidRDefault="000735BF" w:rsidP="00B72D6D">
      <w:pPr>
        <w:spacing w:after="0" w:line="240" w:lineRule="auto"/>
        <w:rPr>
          <w:rFonts w:ascii="Times New Roman" w:hAnsi="Times New Roman"/>
          <w:sz w:val="18"/>
          <w:szCs w:val="18"/>
        </w:rPr>
      </w:pPr>
      <w:r w:rsidRPr="00B72D6D">
        <w:rPr>
          <w:rStyle w:val="DipnotBavurusu"/>
          <w:rFonts w:ascii="Times New Roman" w:hAnsi="Times New Roman"/>
          <w:sz w:val="18"/>
          <w:szCs w:val="18"/>
        </w:rPr>
        <w:footnoteRef/>
      </w:r>
      <w:r w:rsidRPr="00B72D6D">
        <w:rPr>
          <w:rFonts w:ascii="Times New Roman" w:hAnsi="Times New Roman"/>
          <w:sz w:val="18"/>
          <w:szCs w:val="18"/>
        </w:rPr>
        <w:t xml:space="preserve"> 18 Eylül 2012 tarihli ve 28415 sayılı Resmi Gazetede yayımlanan Yönetmelikle değiştirilmiştir.</w:t>
      </w:r>
    </w:p>
  </w:footnote>
  <w:footnote w:id="481">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82">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83">
    <w:p w:rsidR="000735BF" w:rsidRDefault="000735BF">
      <w:pPr>
        <w:pStyle w:val="DipnotMetni"/>
      </w:pPr>
      <w:r>
        <w:rPr>
          <w:rStyle w:val="DipnotBavurusu"/>
        </w:rPr>
        <w:footnoteRef/>
      </w:r>
      <w:r>
        <w:t xml:space="preserve"> </w:t>
      </w:r>
      <w:r w:rsidRPr="008A5626">
        <w:rPr>
          <w:szCs w:val="18"/>
        </w:rPr>
        <w:t>28 Mart 2015 tarihli ve 29309 sayılı Resmi Gazetede yayımlanan Yönetmelikle değiştirilmiştir.</w:t>
      </w:r>
    </w:p>
  </w:footnote>
  <w:footnote w:id="484">
    <w:p w:rsidR="000735BF" w:rsidRDefault="000735BF">
      <w:pPr>
        <w:pStyle w:val="DipnotMetni"/>
      </w:pPr>
      <w:r>
        <w:rPr>
          <w:rStyle w:val="DipnotBavurusu"/>
        </w:rPr>
        <w:footnoteRef/>
      </w:r>
      <w:r>
        <w:t xml:space="preserve"> </w:t>
      </w:r>
      <w:r w:rsidRPr="008A5626">
        <w:rPr>
          <w:szCs w:val="18"/>
        </w:rPr>
        <w:t>28 Mart 2015 tarihli ve 29309 sayılı Resmi Gazetede yayımlan</w:t>
      </w:r>
      <w:r>
        <w:rPr>
          <w:szCs w:val="18"/>
        </w:rPr>
        <w:t>an Yönetmelikle eklenmiştir</w:t>
      </w:r>
      <w:r w:rsidRPr="008A5626">
        <w:rPr>
          <w:szCs w:val="18"/>
        </w:rPr>
        <w:t>.</w:t>
      </w:r>
    </w:p>
  </w:footnote>
  <w:footnote w:id="485">
    <w:p w:rsidR="000735BF" w:rsidRPr="000E6C52" w:rsidRDefault="000735BF" w:rsidP="00FF0733">
      <w:pPr>
        <w:pStyle w:val="DipnotMetni"/>
        <w:rPr>
          <w:szCs w:val="18"/>
        </w:rPr>
      </w:pPr>
      <w:r w:rsidRPr="000E6C52">
        <w:rPr>
          <w:rStyle w:val="DipnotBavurusu"/>
          <w:szCs w:val="18"/>
        </w:rPr>
        <w:footnoteRef/>
      </w:r>
      <w:r w:rsidRPr="000E6C52">
        <w:rPr>
          <w:szCs w:val="18"/>
        </w:rPr>
        <w:t xml:space="preserve"> 1 Ekim 2009 tarihli ve 27363 sayılı Resmi Gazetede yayımlanan Yönetmelikle değiştirilmiştir.</w:t>
      </w:r>
    </w:p>
  </w:footnote>
  <w:footnote w:id="486">
    <w:p w:rsidR="000735BF" w:rsidRPr="000E6C52" w:rsidRDefault="000735BF" w:rsidP="008E1109">
      <w:pPr>
        <w:pStyle w:val="DipnotMetni"/>
        <w:rPr>
          <w:szCs w:val="18"/>
        </w:rPr>
      </w:pPr>
      <w:r w:rsidRPr="000E6C52">
        <w:rPr>
          <w:rStyle w:val="DipnotBavurusu"/>
          <w:szCs w:val="18"/>
        </w:rPr>
        <w:footnoteRef/>
      </w:r>
      <w:r w:rsidRPr="000E6C52">
        <w:rPr>
          <w:szCs w:val="18"/>
        </w:rPr>
        <w:t xml:space="preserve"> 1 Ekim 2009 tarihli ve 27363 sayılı Resmi Gazetede yayımlanan Yönetmelikle değiştirilmiştir.</w:t>
      </w:r>
    </w:p>
  </w:footnote>
  <w:footnote w:id="487">
    <w:p w:rsidR="000735BF" w:rsidRPr="000E6C52" w:rsidRDefault="000735BF" w:rsidP="008E1109">
      <w:pPr>
        <w:pStyle w:val="DipnotMetni"/>
        <w:rPr>
          <w:szCs w:val="18"/>
        </w:rPr>
      </w:pPr>
      <w:r w:rsidRPr="000E6C52">
        <w:rPr>
          <w:rStyle w:val="DipnotBavurusu"/>
          <w:szCs w:val="18"/>
        </w:rPr>
        <w:footnoteRef/>
      </w:r>
      <w:r w:rsidRPr="000E6C52">
        <w:rPr>
          <w:szCs w:val="18"/>
        </w:rPr>
        <w:t xml:space="preserve"> 17 Nisan 2010 tarihli ve 27555 sayılı Resmi Gazetede yayımlanan Yönetmelikle değiştirilmiştir.</w:t>
      </w:r>
    </w:p>
  </w:footnote>
  <w:footnote w:id="488">
    <w:p w:rsidR="000735BF" w:rsidRPr="000E6C52" w:rsidRDefault="000735BF" w:rsidP="008E1109">
      <w:pPr>
        <w:pStyle w:val="DipnotMetni"/>
        <w:rPr>
          <w:szCs w:val="18"/>
        </w:rPr>
      </w:pPr>
      <w:r w:rsidRPr="000E6C52">
        <w:rPr>
          <w:rStyle w:val="DipnotBavurusu"/>
          <w:szCs w:val="18"/>
        </w:rPr>
        <w:footnoteRef/>
      </w:r>
      <w:r w:rsidRPr="000E6C52">
        <w:rPr>
          <w:szCs w:val="18"/>
        </w:rPr>
        <w:t xml:space="preserve"> 6 Kasım 2010 tarihli ve 27751 sayılı Resmi Gazetede yayımlanan Yönetmelikle değiştirilmiştir.</w:t>
      </w:r>
    </w:p>
  </w:footnote>
  <w:footnote w:id="489">
    <w:p w:rsidR="000735BF" w:rsidRPr="000E6C52" w:rsidRDefault="000735BF" w:rsidP="008E1109">
      <w:pPr>
        <w:pStyle w:val="DipnotMetni"/>
        <w:rPr>
          <w:szCs w:val="18"/>
        </w:rPr>
      </w:pPr>
      <w:r w:rsidRPr="000E6C52">
        <w:rPr>
          <w:rStyle w:val="DipnotBavurusu"/>
          <w:szCs w:val="18"/>
        </w:rPr>
        <w:footnoteRef/>
      </w:r>
      <w:r w:rsidRPr="000E6C52">
        <w:rPr>
          <w:szCs w:val="18"/>
        </w:rPr>
        <w:t xml:space="preserve"> 20 Şubat  2011 tarihli ve 27852 sayılı Resmi Gazetede yayımlanan Yönetmelikle eklenmiştir.</w:t>
      </w:r>
    </w:p>
  </w:footnote>
  <w:footnote w:id="490">
    <w:p w:rsidR="000735BF" w:rsidRPr="00EA0266" w:rsidRDefault="000735BF" w:rsidP="00EA0266">
      <w:pPr>
        <w:pStyle w:val="DipnotMetni"/>
        <w:rPr>
          <w:szCs w:val="18"/>
        </w:rPr>
      </w:pPr>
      <w:r w:rsidRPr="00EA0266">
        <w:rPr>
          <w:rStyle w:val="DipnotBavurusu"/>
          <w:szCs w:val="18"/>
        </w:rPr>
        <w:footnoteRef/>
      </w:r>
      <w:r w:rsidRPr="00EA0266">
        <w:rPr>
          <w:szCs w:val="18"/>
        </w:rPr>
        <w:t xml:space="preserve"> 20 Şubat  2011 tarihli ve 27852 sayılı Resmi Gazetede yayımlanan Yönetmelikle eklenmiştir.</w:t>
      </w:r>
    </w:p>
  </w:footnote>
  <w:footnote w:id="491">
    <w:p w:rsidR="000735BF" w:rsidRPr="00EA0266" w:rsidRDefault="000735BF" w:rsidP="00EA0266">
      <w:pPr>
        <w:pStyle w:val="DipnotMetni"/>
        <w:rPr>
          <w:szCs w:val="18"/>
        </w:rPr>
      </w:pPr>
      <w:r w:rsidRPr="00EA0266">
        <w:rPr>
          <w:rStyle w:val="DipnotBavurusu"/>
          <w:szCs w:val="18"/>
        </w:rPr>
        <w:footnoteRef/>
      </w:r>
      <w:r w:rsidRPr="00EA0266">
        <w:rPr>
          <w:szCs w:val="18"/>
        </w:rPr>
        <w:t xml:space="preserve"> 20 Şubat  2011 tarihli ve 27852 sayılı Resmi Gazetede yayımlanan Yönetmelikle eklenmiştir.</w:t>
      </w:r>
    </w:p>
  </w:footnote>
  <w:footnote w:id="492">
    <w:p w:rsidR="000735BF" w:rsidRPr="00EA0266" w:rsidRDefault="000735BF" w:rsidP="00EA0266">
      <w:pPr>
        <w:pStyle w:val="DipnotMetni"/>
        <w:rPr>
          <w:szCs w:val="18"/>
        </w:rPr>
      </w:pPr>
      <w:r w:rsidRPr="00EA0266">
        <w:rPr>
          <w:rStyle w:val="DipnotBavurusu"/>
          <w:szCs w:val="18"/>
        </w:rPr>
        <w:footnoteRef/>
      </w:r>
      <w:r w:rsidRPr="00EA0266">
        <w:rPr>
          <w:rStyle w:val="DipnotBavurusu"/>
          <w:szCs w:val="18"/>
        </w:rPr>
        <w:t xml:space="preserve"> </w:t>
      </w:r>
      <w:r w:rsidRPr="00EA0266">
        <w:rPr>
          <w:szCs w:val="18"/>
        </w:rPr>
        <w:t>26 Kasım 2009 tarihli ve 27418 (Mükerrer) sayılı Resmi Gazetede yayımlanan Yönetmelikle değiştirilmiştir.</w:t>
      </w:r>
    </w:p>
  </w:footnote>
  <w:footnote w:id="493">
    <w:p w:rsidR="000735BF" w:rsidRPr="00EA0266" w:rsidRDefault="000735BF" w:rsidP="00EA0266">
      <w:pPr>
        <w:pStyle w:val="DipnotMetni"/>
        <w:rPr>
          <w:szCs w:val="18"/>
        </w:rPr>
      </w:pPr>
      <w:r w:rsidRPr="00EA0266">
        <w:rPr>
          <w:rStyle w:val="DipnotBavurusu"/>
          <w:szCs w:val="18"/>
        </w:rPr>
        <w:footnoteRef/>
      </w:r>
      <w:r w:rsidRPr="00EA0266">
        <w:rPr>
          <w:szCs w:val="18"/>
        </w:rPr>
        <w:t xml:space="preserve"> 26 Kasım 2009 tarihli ve 27418 (Mükerrer) sayılı Resmi Gazetede yayımlanan Yönetmelikle değiştirilmiştir.</w:t>
      </w:r>
    </w:p>
  </w:footnote>
  <w:footnote w:id="494">
    <w:p w:rsidR="000735BF" w:rsidRPr="00EA0266" w:rsidRDefault="000735BF" w:rsidP="00647441">
      <w:pPr>
        <w:pStyle w:val="DipnotMetni"/>
        <w:rPr>
          <w:szCs w:val="18"/>
        </w:rPr>
      </w:pPr>
      <w:r w:rsidRPr="00EA0266">
        <w:rPr>
          <w:rStyle w:val="DipnotBavurusu"/>
          <w:szCs w:val="18"/>
        </w:rPr>
        <w:footnoteRef/>
      </w:r>
      <w:r w:rsidRPr="00EA0266">
        <w:rPr>
          <w:szCs w:val="18"/>
        </w:rPr>
        <w:t xml:space="preserve"> 6 Kasım 2010 tarihli ve 27751 sayılı Resmi Gazetede yayımlanan Yönetmelikle değiştirilmiştir.</w:t>
      </w:r>
    </w:p>
  </w:footnote>
  <w:footnote w:id="495">
    <w:p w:rsidR="000735BF" w:rsidRPr="00EA0266" w:rsidRDefault="000735BF" w:rsidP="00647441">
      <w:pPr>
        <w:spacing w:after="0" w:line="240" w:lineRule="auto"/>
        <w:rPr>
          <w:rFonts w:ascii="Times New Roman" w:hAnsi="Times New Roman"/>
          <w:sz w:val="18"/>
          <w:szCs w:val="18"/>
        </w:rPr>
      </w:pPr>
      <w:r w:rsidRPr="00EA0266">
        <w:rPr>
          <w:rStyle w:val="DipnotBavurusu"/>
          <w:rFonts w:ascii="Times New Roman" w:hAnsi="Times New Roman"/>
          <w:sz w:val="18"/>
          <w:szCs w:val="18"/>
        </w:rPr>
        <w:footnoteRef/>
      </w:r>
      <w:r w:rsidRPr="00EA0266">
        <w:rPr>
          <w:rFonts w:ascii="Times New Roman" w:hAnsi="Times New Roman"/>
          <w:sz w:val="18"/>
          <w:szCs w:val="18"/>
        </w:rPr>
        <w:t xml:space="preserve"> 18 Eylül 2012 tarihli ve 28415 sayılı Resmi Gazetede yayımlanan Yönetmelikle değiştirilmiştir.</w:t>
      </w:r>
    </w:p>
  </w:footnote>
  <w:footnote w:id="496">
    <w:p w:rsidR="000735BF" w:rsidRDefault="000735BF" w:rsidP="00647441">
      <w:pPr>
        <w:pStyle w:val="DipnotMetni"/>
      </w:pPr>
      <w:r w:rsidRPr="00647441">
        <w:rPr>
          <w:rStyle w:val="DipnotBavurusu"/>
          <w:szCs w:val="18"/>
        </w:rPr>
        <w:footnoteRef/>
      </w:r>
      <w:r>
        <w:t xml:space="preserve"> </w:t>
      </w:r>
      <w:r w:rsidRPr="000209AB">
        <w:rPr>
          <w:bCs/>
        </w:rPr>
        <w:t xml:space="preserve">30 Aralık 2012 tarihli ve 28513 sayılı Resmi Gazetede yayımlanan Yönetmelikle </w:t>
      </w:r>
      <w:r>
        <w:rPr>
          <w:bCs/>
        </w:rPr>
        <w:t>değiştiril</w:t>
      </w:r>
      <w:r w:rsidRPr="000209AB">
        <w:rPr>
          <w:bCs/>
        </w:rPr>
        <w:t>miştir.</w:t>
      </w:r>
    </w:p>
  </w:footnote>
  <w:footnote w:id="497">
    <w:p w:rsidR="000735BF" w:rsidRPr="002270E9" w:rsidRDefault="000735BF" w:rsidP="00647441">
      <w:pPr>
        <w:pStyle w:val="DipnotMetni"/>
        <w:rPr>
          <w:szCs w:val="18"/>
        </w:rPr>
      </w:pPr>
      <w:r w:rsidRPr="002270E9">
        <w:rPr>
          <w:rStyle w:val="DipnotBavurusu"/>
          <w:szCs w:val="18"/>
        </w:rPr>
        <w:footnoteRef/>
      </w:r>
      <w:r w:rsidRPr="002270E9">
        <w:rPr>
          <w:szCs w:val="18"/>
        </w:rPr>
        <w:t xml:space="preserve"> 26 Kasım 2009 tarihli ve 27418 (Mükerrer) sayılı Resmi Gazetede yayımlanan Yönetmelikle değiştirilmiştir.</w:t>
      </w:r>
    </w:p>
  </w:footnote>
  <w:footnote w:id="498">
    <w:p w:rsidR="000735BF" w:rsidRPr="002270E9" w:rsidRDefault="000735BF" w:rsidP="00647441">
      <w:pPr>
        <w:pStyle w:val="DipnotMetni"/>
        <w:rPr>
          <w:szCs w:val="18"/>
        </w:rPr>
      </w:pPr>
      <w:r w:rsidRPr="002270E9">
        <w:rPr>
          <w:rStyle w:val="DipnotBavurusu"/>
          <w:szCs w:val="18"/>
        </w:rPr>
        <w:footnoteRef/>
      </w:r>
      <w:r w:rsidRPr="002270E9">
        <w:rPr>
          <w:szCs w:val="18"/>
        </w:rPr>
        <w:t xml:space="preserve"> 26 Kasım 2009 tarihli ve 27418 (Mükerrer) sayılı Resmi Gazetede yayımlanan Yönetmelikle değiştirilmiştir.</w:t>
      </w:r>
    </w:p>
  </w:footnote>
  <w:footnote w:id="499">
    <w:p w:rsidR="000735BF" w:rsidRPr="002270E9" w:rsidRDefault="000735BF" w:rsidP="00647441">
      <w:pPr>
        <w:pStyle w:val="DipnotMetni"/>
        <w:rPr>
          <w:szCs w:val="18"/>
        </w:rPr>
      </w:pPr>
      <w:r w:rsidRPr="002270E9">
        <w:rPr>
          <w:rStyle w:val="DipnotBavurusu"/>
          <w:szCs w:val="18"/>
        </w:rPr>
        <w:footnoteRef/>
      </w:r>
      <w:r w:rsidRPr="002270E9">
        <w:rPr>
          <w:szCs w:val="18"/>
        </w:rPr>
        <w:t xml:space="preserve"> 20 Şubat  2011 tarihli ve 27852 sayılı Resmi Gazetede yayımlanan Yönetmelikle kaldırılmıştır.</w:t>
      </w:r>
    </w:p>
  </w:footnote>
  <w:footnote w:id="500">
    <w:p w:rsidR="000735BF" w:rsidRPr="002270E9" w:rsidRDefault="000735BF" w:rsidP="00647441">
      <w:pPr>
        <w:pStyle w:val="DipnotMetni"/>
        <w:rPr>
          <w:szCs w:val="18"/>
        </w:rPr>
      </w:pPr>
      <w:r w:rsidRPr="002270E9">
        <w:rPr>
          <w:rStyle w:val="DipnotBavurusu"/>
          <w:szCs w:val="18"/>
        </w:rPr>
        <w:footnoteRef/>
      </w:r>
      <w:r w:rsidRPr="002270E9">
        <w:rPr>
          <w:szCs w:val="18"/>
        </w:rPr>
        <w:t xml:space="preserve"> </w:t>
      </w:r>
      <w:r w:rsidRPr="002270E9">
        <w:rPr>
          <w:bCs/>
          <w:szCs w:val="18"/>
        </w:rPr>
        <w:t>3 Kasım 2011 tarihli ve 28104 sayılı Resmi Gazetede yayımlanan Yönetmelikle değiştirilmiştir.</w:t>
      </w:r>
    </w:p>
  </w:footnote>
  <w:footnote w:id="501">
    <w:p w:rsidR="000735BF" w:rsidRPr="002270E9" w:rsidRDefault="000735BF" w:rsidP="002270E9">
      <w:pPr>
        <w:pStyle w:val="DipnotMetni"/>
        <w:rPr>
          <w:szCs w:val="18"/>
        </w:rPr>
      </w:pPr>
      <w:r w:rsidRPr="002270E9">
        <w:rPr>
          <w:rStyle w:val="DipnotBavurusu"/>
          <w:szCs w:val="18"/>
        </w:rPr>
        <w:footnoteRef/>
      </w:r>
      <w:r w:rsidRPr="002270E9">
        <w:rPr>
          <w:szCs w:val="18"/>
        </w:rPr>
        <w:t xml:space="preserve"> 6 Kasım 2010 tarihli ve 27751 sayılı Resmi Gazetede yayımlanan Yönetmelikle eklenmiştir.</w:t>
      </w:r>
    </w:p>
  </w:footnote>
  <w:footnote w:id="502">
    <w:p w:rsidR="000735BF" w:rsidRPr="002270E9" w:rsidRDefault="000735BF" w:rsidP="002270E9">
      <w:pPr>
        <w:spacing w:after="0" w:line="240" w:lineRule="auto"/>
        <w:rPr>
          <w:rFonts w:ascii="Times New Roman" w:hAnsi="Times New Roman"/>
          <w:sz w:val="18"/>
          <w:szCs w:val="18"/>
        </w:rPr>
      </w:pPr>
      <w:r w:rsidRPr="002270E9">
        <w:rPr>
          <w:rStyle w:val="DipnotBavurusu"/>
          <w:rFonts w:ascii="Times New Roman" w:hAnsi="Times New Roman"/>
          <w:sz w:val="18"/>
          <w:szCs w:val="18"/>
        </w:rPr>
        <w:footnoteRef/>
      </w:r>
      <w:r w:rsidRPr="002270E9">
        <w:rPr>
          <w:rFonts w:ascii="Times New Roman" w:hAnsi="Times New Roman"/>
          <w:sz w:val="18"/>
          <w:szCs w:val="18"/>
        </w:rPr>
        <w:t xml:space="preserve"> 18 Eylül 2012 tarihli ve 28415 sayılı Resmi Gazetede yayımlanan Yönetmelikle değiştirilmiştir.</w:t>
      </w:r>
    </w:p>
  </w:footnote>
  <w:footnote w:id="503">
    <w:p w:rsidR="000735BF" w:rsidRPr="00B84CC9" w:rsidRDefault="000735BF" w:rsidP="002270E9">
      <w:pPr>
        <w:pStyle w:val="DipnotMetni"/>
        <w:rPr>
          <w:szCs w:val="18"/>
        </w:rPr>
      </w:pPr>
      <w:r w:rsidRPr="002270E9">
        <w:rPr>
          <w:rStyle w:val="DipnotBavurusu"/>
          <w:szCs w:val="18"/>
        </w:rPr>
        <w:footnoteRef/>
      </w:r>
      <w:r w:rsidRPr="002270E9">
        <w:rPr>
          <w:szCs w:val="18"/>
        </w:rPr>
        <w:t xml:space="preserve"> 6 Kasım 2010 tarihli ve 27751 sayılı Resmi Gazetede yayımlanan Yönetmelikle eklenmiştir.</w:t>
      </w:r>
    </w:p>
  </w:footnote>
  <w:footnote w:id="504">
    <w:p w:rsidR="000735BF" w:rsidRPr="004B5ABB" w:rsidRDefault="000735BF" w:rsidP="004B5ABB">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505">
    <w:p w:rsidR="000735BF" w:rsidRPr="004B5ABB" w:rsidRDefault="000735BF" w:rsidP="004B5ABB">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506">
    <w:p w:rsidR="000735BF" w:rsidRPr="004B5ABB" w:rsidRDefault="000735BF" w:rsidP="004A3FD0">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507">
    <w:p w:rsidR="000735BF" w:rsidRPr="004B5ABB" w:rsidRDefault="000735BF" w:rsidP="006549EA">
      <w:pPr>
        <w:spacing w:after="0" w:line="240" w:lineRule="auto"/>
        <w:rPr>
          <w:rFonts w:ascii="Times New Roman" w:hAnsi="Times New Roman"/>
          <w:sz w:val="18"/>
          <w:szCs w:val="18"/>
        </w:rPr>
      </w:pPr>
      <w:r w:rsidRPr="004B5ABB">
        <w:rPr>
          <w:rStyle w:val="DipnotBavurusu"/>
          <w:rFonts w:ascii="Times New Roman" w:hAnsi="Times New Roman"/>
          <w:sz w:val="18"/>
          <w:szCs w:val="18"/>
        </w:rPr>
        <w:footnoteRef/>
      </w:r>
      <w:r w:rsidRPr="004B5ABB">
        <w:rPr>
          <w:rFonts w:ascii="Times New Roman" w:hAnsi="Times New Roman"/>
          <w:sz w:val="18"/>
          <w:szCs w:val="18"/>
        </w:rPr>
        <w:t xml:space="preserve"> 18 Eylül 2012 tarihli ve 28415 sayılı Resmi Gazetede yayımlanan Yönetmelikle değiştirilmiştir.</w:t>
      </w:r>
    </w:p>
  </w:footnote>
  <w:footnote w:id="508">
    <w:p w:rsidR="000735BF" w:rsidRPr="004B5ABB" w:rsidRDefault="000735BF" w:rsidP="004B5ABB">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509">
    <w:p w:rsidR="000735BF" w:rsidRPr="004B5ABB" w:rsidRDefault="000735BF" w:rsidP="004B5ABB">
      <w:pPr>
        <w:pStyle w:val="DipnotMetni"/>
        <w:rPr>
          <w:szCs w:val="18"/>
        </w:rPr>
      </w:pPr>
      <w:r w:rsidRPr="004B5ABB">
        <w:rPr>
          <w:rStyle w:val="DipnotBavurusu"/>
          <w:szCs w:val="18"/>
        </w:rPr>
        <w:footnoteRef/>
      </w:r>
      <w:r w:rsidRPr="004B5ABB">
        <w:rPr>
          <w:szCs w:val="18"/>
        </w:rPr>
        <w:t xml:space="preserve"> </w:t>
      </w:r>
      <w:r w:rsidRPr="004B5ABB">
        <w:rPr>
          <w:bCs/>
          <w:szCs w:val="18"/>
        </w:rPr>
        <w:t>3 Kasım 2011 tarihli ve 28104 sayılı Resmi Gazetede yayımlanan Yönetmelikle değiştirilmiştir.</w:t>
      </w:r>
    </w:p>
  </w:footnote>
  <w:footnote w:id="510">
    <w:p w:rsidR="000735BF" w:rsidRPr="004B5ABB" w:rsidRDefault="000735BF" w:rsidP="004A3FD0">
      <w:pPr>
        <w:pStyle w:val="DipnotMetni"/>
        <w:rPr>
          <w:szCs w:val="18"/>
        </w:rPr>
      </w:pPr>
      <w:r w:rsidRPr="004B5ABB">
        <w:rPr>
          <w:rStyle w:val="DipnotBavurusu"/>
          <w:szCs w:val="18"/>
        </w:rPr>
        <w:footnoteRef/>
      </w:r>
      <w:r w:rsidRPr="004B5ABB">
        <w:rPr>
          <w:szCs w:val="18"/>
        </w:rPr>
        <w:t xml:space="preserve"> 6 Kasım 2010 tarihli ve 27751 sayılı Resmi Gazetede yayımlanan Yönetmelikle eklenmiştir.</w:t>
      </w:r>
    </w:p>
  </w:footnote>
  <w:footnote w:id="511">
    <w:p w:rsidR="000735BF" w:rsidRPr="004B5ABB" w:rsidRDefault="000735BF" w:rsidP="006549EA">
      <w:pPr>
        <w:spacing w:after="0" w:line="240" w:lineRule="auto"/>
        <w:rPr>
          <w:rFonts w:ascii="Times New Roman" w:hAnsi="Times New Roman"/>
          <w:sz w:val="18"/>
          <w:szCs w:val="18"/>
        </w:rPr>
      </w:pPr>
      <w:r w:rsidRPr="004B5ABB">
        <w:rPr>
          <w:rStyle w:val="DipnotBavurusu"/>
          <w:rFonts w:ascii="Times New Roman" w:hAnsi="Times New Roman"/>
          <w:sz w:val="18"/>
          <w:szCs w:val="18"/>
        </w:rPr>
        <w:footnoteRef/>
      </w:r>
      <w:r w:rsidRPr="004B5ABB">
        <w:rPr>
          <w:rFonts w:ascii="Times New Roman" w:hAnsi="Times New Roman"/>
          <w:sz w:val="18"/>
          <w:szCs w:val="18"/>
        </w:rPr>
        <w:t xml:space="preserve"> 18 Eylül 2012 tarihli ve 28415 sayılı Resmi Gazetede yayımlanan Yönetmelikle değiştirilmiştir.</w:t>
      </w:r>
    </w:p>
  </w:footnote>
  <w:footnote w:id="512">
    <w:p w:rsidR="000735BF" w:rsidRDefault="000735BF">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yürürlükten kaldırılmıştır</w:t>
      </w:r>
      <w:r w:rsidRPr="008A5626">
        <w:rPr>
          <w:szCs w:val="18"/>
        </w:rPr>
        <w:t>.</w:t>
      </w:r>
    </w:p>
  </w:footnote>
  <w:footnote w:id="513">
    <w:p w:rsidR="000735BF" w:rsidRPr="005C32FE" w:rsidRDefault="000735BF" w:rsidP="006E6E65">
      <w:pPr>
        <w:pStyle w:val="DipnotMetni"/>
        <w:rPr>
          <w:szCs w:val="18"/>
        </w:rPr>
      </w:pPr>
      <w:r w:rsidRPr="006E6E65">
        <w:rPr>
          <w:rStyle w:val="DipnotBavurusu"/>
          <w:szCs w:val="18"/>
        </w:rPr>
        <w:footnoteRef/>
      </w:r>
      <w:r w:rsidRPr="006E6E65">
        <w:rPr>
          <w:szCs w:val="18"/>
        </w:rPr>
        <w:t xml:space="preserve"> 6 Kasım 2010 tarihli ve 27751 sayılı Resmi Gazetede yayımlanan Yönetmelikle eklenmiştir.</w:t>
      </w:r>
    </w:p>
  </w:footnote>
  <w:footnote w:id="514">
    <w:p w:rsidR="000735BF" w:rsidRPr="006815D1" w:rsidRDefault="000735BF" w:rsidP="006815D1">
      <w:pPr>
        <w:pStyle w:val="DipnotMetni"/>
        <w:rPr>
          <w:szCs w:val="18"/>
        </w:rPr>
      </w:pPr>
      <w:r w:rsidRPr="006815D1">
        <w:rPr>
          <w:rStyle w:val="DipnotBavurusu"/>
          <w:szCs w:val="18"/>
        </w:rPr>
        <w:footnoteRef/>
      </w:r>
      <w:r w:rsidRPr="006815D1">
        <w:rPr>
          <w:szCs w:val="18"/>
        </w:rPr>
        <w:t xml:space="preserve"> 20 Şubat 2011 tarihli ve 27852 sayılı Resmi Gazetede yayımlanan Yönetmelikle eklenmiştir.</w:t>
      </w:r>
    </w:p>
  </w:footnote>
  <w:footnote w:id="515">
    <w:p w:rsidR="000735BF" w:rsidRPr="006815D1" w:rsidRDefault="000735BF" w:rsidP="006815D1">
      <w:pPr>
        <w:pStyle w:val="DipnotMetni"/>
        <w:rPr>
          <w:szCs w:val="18"/>
        </w:rPr>
      </w:pPr>
      <w:r w:rsidRPr="006815D1">
        <w:rPr>
          <w:rStyle w:val="DipnotBavurusu"/>
          <w:szCs w:val="18"/>
        </w:rPr>
        <w:footnoteRef/>
      </w:r>
      <w:r w:rsidRPr="006815D1">
        <w:rPr>
          <w:szCs w:val="18"/>
        </w:rPr>
        <w:t xml:space="preserve"> </w:t>
      </w:r>
      <w:r w:rsidRPr="006815D1">
        <w:rPr>
          <w:bCs/>
          <w:szCs w:val="18"/>
        </w:rPr>
        <w:t>3 Kasım 2011 tarihli ve 28104 sayılı Resmi Gazetede yayımlanan Yönetmelikle eklenmiştir.</w:t>
      </w:r>
    </w:p>
  </w:footnote>
  <w:footnote w:id="516">
    <w:p w:rsidR="000735BF" w:rsidRPr="006815D1" w:rsidRDefault="000735BF" w:rsidP="006815D1">
      <w:pPr>
        <w:pStyle w:val="DipnotMetni"/>
        <w:rPr>
          <w:szCs w:val="18"/>
        </w:rPr>
      </w:pPr>
      <w:r w:rsidRPr="006815D1">
        <w:rPr>
          <w:rStyle w:val="DipnotBavurusu"/>
          <w:szCs w:val="18"/>
        </w:rPr>
        <w:footnoteRef/>
      </w:r>
      <w:r w:rsidRPr="006815D1">
        <w:rPr>
          <w:szCs w:val="18"/>
        </w:rPr>
        <w:t xml:space="preserve"> </w:t>
      </w:r>
      <w:r w:rsidRPr="006815D1">
        <w:rPr>
          <w:bCs/>
          <w:szCs w:val="18"/>
        </w:rPr>
        <w:t>3 Kasım 2011 tarihli ve 28104 sayılı Resmi Gazetede yayımlanan Yönetmelikle eklenmiştir.</w:t>
      </w:r>
    </w:p>
  </w:footnote>
  <w:footnote w:id="517">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yürürlükten kaldırılmıştır</w:t>
      </w:r>
      <w:r w:rsidRPr="008A5626">
        <w:rPr>
          <w:szCs w:val="18"/>
        </w:rPr>
        <w:t>.</w:t>
      </w:r>
    </w:p>
  </w:footnote>
  <w:footnote w:id="518">
    <w:p w:rsidR="000735BF" w:rsidRDefault="000735BF" w:rsidP="002B5DDC">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519">
    <w:p w:rsidR="000735BF" w:rsidRDefault="000735BF" w:rsidP="002B5DDC">
      <w:pPr>
        <w:pStyle w:val="DipnotMetni"/>
      </w:pPr>
      <w:r w:rsidRPr="00EB2668">
        <w:rPr>
          <w:rStyle w:val="DipnotBavurusu"/>
          <w:szCs w:val="18"/>
        </w:rPr>
        <w:footnoteRef/>
      </w:r>
      <w:r>
        <w:t xml:space="preserve"> </w:t>
      </w:r>
      <w:r w:rsidRPr="000209AB">
        <w:rPr>
          <w:bCs/>
        </w:rPr>
        <w:t xml:space="preserve">30 Aralık 2012 tarihli ve 28513 sayılı Resmi Gazetede yayımlanan Yönetmelikle </w:t>
      </w:r>
      <w:r>
        <w:rPr>
          <w:bCs/>
        </w:rPr>
        <w:t>eklen</w:t>
      </w:r>
      <w:r w:rsidRPr="000209AB">
        <w:rPr>
          <w:bCs/>
        </w:rPr>
        <w:t>miştir.</w:t>
      </w:r>
    </w:p>
  </w:footnote>
  <w:footnote w:id="520">
    <w:p w:rsidR="000735BF" w:rsidRDefault="000735BF"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521">
    <w:p w:rsidR="000735BF" w:rsidRDefault="000735BF"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522">
    <w:p w:rsidR="000735BF" w:rsidRDefault="000735BF"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523">
    <w:p w:rsidR="000735BF" w:rsidRDefault="000735BF"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524">
    <w:p w:rsidR="000735BF" w:rsidRDefault="000735BF"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525">
    <w:p w:rsidR="000735BF" w:rsidRDefault="000735BF"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526">
    <w:p w:rsidR="000735BF" w:rsidRDefault="000735BF" w:rsidP="007F434C">
      <w:pPr>
        <w:pStyle w:val="DipnotMetni"/>
      </w:pPr>
      <w:r>
        <w:rPr>
          <w:rStyle w:val="DipnotBavurusu"/>
        </w:rPr>
        <w:footnoteRef/>
      </w:r>
      <w:r>
        <w:t xml:space="preserve"> </w:t>
      </w:r>
      <w:r w:rsidRPr="008A5626">
        <w:rPr>
          <w:szCs w:val="18"/>
        </w:rPr>
        <w:t xml:space="preserve">28 Mart 2015 tarihli ve 29309 sayılı Resmi Gazetede yayımlanan Yönetmelikle </w:t>
      </w:r>
      <w:r>
        <w:rPr>
          <w:szCs w:val="18"/>
        </w:rPr>
        <w:t>eklenmiştir</w:t>
      </w:r>
      <w:r w:rsidRPr="008A5626">
        <w:rPr>
          <w:szCs w:val="18"/>
        </w:rPr>
        <w:t>.</w:t>
      </w:r>
    </w:p>
  </w:footnote>
  <w:footnote w:id="527">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528">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 w:id="529">
    <w:p w:rsidR="000735BF" w:rsidRDefault="000735BF">
      <w:pPr>
        <w:pStyle w:val="DipnotMetni"/>
      </w:pPr>
      <w:r>
        <w:rPr>
          <w:rStyle w:val="DipnotBavurusu"/>
        </w:rPr>
        <w:footnoteRef/>
      </w:r>
      <w:r>
        <w:t xml:space="preserve"> </w:t>
      </w:r>
      <w:r>
        <w:rPr>
          <w:szCs w:val="18"/>
        </w:rPr>
        <w:t>28 Mayıs 2016</w:t>
      </w:r>
      <w:r w:rsidRPr="008A5626">
        <w:rPr>
          <w:szCs w:val="18"/>
        </w:rPr>
        <w:t xml:space="preserve"> tarihli ve </w:t>
      </w:r>
      <w:r w:rsidRPr="00B23775">
        <w:rPr>
          <w:rFonts w:ascii="Arial" w:eastAsia="Times New Roman" w:hAnsi="Arial" w:cs="Arial"/>
          <w:sz w:val="16"/>
          <w:szCs w:val="16"/>
          <w:lang w:eastAsia="tr-TR"/>
        </w:rPr>
        <w:t>29725</w:t>
      </w:r>
      <w:r w:rsidRPr="008A5626">
        <w:rPr>
          <w:szCs w:val="18"/>
        </w:rPr>
        <w:t xml:space="preserve"> sayılı Resmi Gazetede yayımlanan Yönetmelikle </w:t>
      </w:r>
      <w:r>
        <w:rPr>
          <w:szCs w:val="18"/>
        </w:rPr>
        <w:t>eklenmiştir</w:t>
      </w:r>
      <w:r w:rsidRPr="008A5626">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BF" w:rsidRPr="00BC6983" w:rsidRDefault="000735BF" w:rsidP="00BC6983">
    <w:pPr>
      <w:pStyle w:val="stbilgi"/>
      <w:jc w:val="center"/>
      <w:rPr>
        <w:rFonts w:ascii="Times New Roman" w:hAnsi="Times New Roman"/>
      </w:rPr>
    </w:pPr>
    <w:r w:rsidRPr="00BC6983">
      <w:rPr>
        <w:rFonts w:ascii="Times New Roman" w:hAnsi="Times New Roman"/>
      </w:rPr>
      <w:t>14 Nisan 2009 tarihli ve 27200 sayılı Resmi Gazetede yayımlanmıştır.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2B60"/>
    <w:multiLevelType w:val="hybridMultilevel"/>
    <w:tmpl w:val="8A92A18A"/>
    <w:lvl w:ilvl="0" w:tplc="34D8C184">
      <w:start w:val="1"/>
      <w:numFmt w:val="lowerLetter"/>
      <w:lvlText w:val="%1)"/>
      <w:lvlJc w:val="left"/>
      <w:pPr>
        <w:ind w:left="930" w:hanging="360"/>
      </w:pPr>
      <w:rPr>
        <w:rFonts w:hint="default"/>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abstractNum w:abstractNumId="1">
    <w:nsid w:val="3AB854F7"/>
    <w:multiLevelType w:val="hybridMultilevel"/>
    <w:tmpl w:val="422AB178"/>
    <w:lvl w:ilvl="0" w:tplc="65808088">
      <w:start w:val="1"/>
      <w:numFmt w:val="lowerLetter"/>
      <w:lvlText w:val="%1)"/>
      <w:lvlJc w:val="left"/>
      <w:pPr>
        <w:ind w:left="1211" w:hanging="360"/>
      </w:pPr>
      <w:rPr>
        <w:rFonts w:hint="default"/>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abstractNum w:abstractNumId="2">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0E046F5"/>
    <w:multiLevelType w:val="hybridMultilevel"/>
    <w:tmpl w:val="4D78741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567"/>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579A"/>
    <w:rsid w:val="000008E6"/>
    <w:rsid w:val="00002E9D"/>
    <w:rsid w:val="0000371B"/>
    <w:rsid w:val="00004844"/>
    <w:rsid w:val="00004B70"/>
    <w:rsid w:val="000059D6"/>
    <w:rsid w:val="000109B4"/>
    <w:rsid w:val="00010F06"/>
    <w:rsid w:val="00011533"/>
    <w:rsid w:val="00012233"/>
    <w:rsid w:val="00014B7A"/>
    <w:rsid w:val="000157CE"/>
    <w:rsid w:val="00015F1A"/>
    <w:rsid w:val="00016AA9"/>
    <w:rsid w:val="000209AB"/>
    <w:rsid w:val="000213FF"/>
    <w:rsid w:val="00024019"/>
    <w:rsid w:val="00024680"/>
    <w:rsid w:val="000253E3"/>
    <w:rsid w:val="00025D2F"/>
    <w:rsid w:val="000272D4"/>
    <w:rsid w:val="00036418"/>
    <w:rsid w:val="00036D2F"/>
    <w:rsid w:val="00037034"/>
    <w:rsid w:val="00037182"/>
    <w:rsid w:val="00037D90"/>
    <w:rsid w:val="00040428"/>
    <w:rsid w:val="00041106"/>
    <w:rsid w:val="00041671"/>
    <w:rsid w:val="000420B3"/>
    <w:rsid w:val="00042F9A"/>
    <w:rsid w:val="00043C6D"/>
    <w:rsid w:val="00044523"/>
    <w:rsid w:val="000452B7"/>
    <w:rsid w:val="0004680B"/>
    <w:rsid w:val="00047F9C"/>
    <w:rsid w:val="000518B9"/>
    <w:rsid w:val="00052F18"/>
    <w:rsid w:val="00053136"/>
    <w:rsid w:val="00053AD1"/>
    <w:rsid w:val="00056B05"/>
    <w:rsid w:val="00060637"/>
    <w:rsid w:val="00060B3D"/>
    <w:rsid w:val="00061348"/>
    <w:rsid w:val="000613BB"/>
    <w:rsid w:val="0006264C"/>
    <w:rsid w:val="0006649E"/>
    <w:rsid w:val="00066D52"/>
    <w:rsid w:val="000674D8"/>
    <w:rsid w:val="00070961"/>
    <w:rsid w:val="00072B5B"/>
    <w:rsid w:val="000735BF"/>
    <w:rsid w:val="00076BC9"/>
    <w:rsid w:val="000770E8"/>
    <w:rsid w:val="000814BB"/>
    <w:rsid w:val="00082EFF"/>
    <w:rsid w:val="0008337E"/>
    <w:rsid w:val="00083B64"/>
    <w:rsid w:val="00086309"/>
    <w:rsid w:val="00086722"/>
    <w:rsid w:val="000879CD"/>
    <w:rsid w:val="00091F78"/>
    <w:rsid w:val="00094AF6"/>
    <w:rsid w:val="00096AE3"/>
    <w:rsid w:val="000A5CFC"/>
    <w:rsid w:val="000A6E3F"/>
    <w:rsid w:val="000A7287"/>
    <w:rsid w:val="000B070D"/>
    <w:rsid w:val="000B3882"/>
    <w:rsid w:val="000B53A4"/>
    <w:rsid w:val="000B5E51"/>
    <w:rsid w:val="000B6A3B"/>
    <w:rsid w:val="000B78E9"/>
    <w:rsid w:val="000C02CF"/>
    <w:rsid w:val="000C0E83"/>
    <w:rsid w:val="000C1CAC"/>
    <w:rsid w:val="000C23D4"/>
    <w:rsid w:val="000C5BEA"/>
    <w:rsid w:val="000C6518"/>
    <w:rsid w:val="000E0BAB"/>
    <w:rsid w:val="000E3106"/>
    <w:rsid w:val="000E6C52"/>
    <w:rsid w:val="000F01DE"/>
    <w:rsid w:val="000F5DC5"/>
    <w:rsid w:val="000F61CF"/>
    <w:rsid w:val="00103047"/>
    <w:rsid w:val="001103BD"/>
    <w:rsid w:val="001119E6"/>
    <w:rsid w:val="001123B4"/>
    <w:rsid w:val="00112FB3"/>
    <w:rsid w:val="00115015"/>
    <w:rsid w:val="00115AB9"/>
    <w:rsid w:val="00115C1D"/>
    <w:rsid w:val="001170AD"/>
    <w:rsid w:val="00117F7E"/>
    <w:rsid w:val="00123719"/>
    <w:rsid w:val="001277ED"/>
    <w:rsid w:val="00132A3E"/>
    <w:rsid w:val="001419BA"/>
    <w:rsid w:val="00142F6B"/>
    <w:rsid w:val="001444A4"/>
    <w:rsid w:val="001456E9"/>
    <w:rsid w:val="0014589F"/>
    <w:rsid w:val="001460FB"/>
    <w:rsid w:val="00147618"/>
    <w:rsid w:val="00147DED"/>
    <w:rsid w:val="00147E35"/>
    <w:rsid w:val="001520C2"/>
    <w:rsid w:val="00155101"/>
    <w:rsid w:val="0015667C"/>
    <w:rsid w:val="001577DC"/>
    <w:rsid w:val="00157DE3"/>
    <w:rsid w:val="00160CE5"/>
    <w:rsid w:val="0016454F"/>
    <w:rsid w:val="001649AE"/>
    <w:rsid w:val="00165723"/>
    <w:rsid w:val="001671CE"/>
    <w:rsid w:val="00167903"/>
    <w:rsid w:val="0017091A"/>
    <w:rsid w:val="0017541F"/>
    <w:rsid w:val="00176818"/>
    <w:rsid w:val="00183C88"/>
    <w:rsid w:val="00183DED"/>
    <w:rsid w:val="001901AD"/>
    <w:rsid w:val="00192588"/>
    <w:rsid w:val="001943C3"/>
    <w:rsid w:val="00195D03"/>
    <w:rsid w:val="00196657"/>
    <w:rsid w:val="001A1C2E"/>
    <w:rsid w:val="001A275F"/>
    <w:rsid w:val="001A6B3A"/>
    <w:rsid w:val="001B0093"/>
    <w:rsid w:val="001B1864"/>
    <w:rsid w:val="001B542C"/>
    <w:rsid w:val="001B5B51"/>
    <w:rsid w:val="001B62D0"/>
    <w:rsid w:val="001C19B3"/>
    <w:rsid w:val="001C1C80"/>
    <w:rsid w:val="001C1D86"/>
    <w:rsid w:val="001C4E10"/>
    <w:rsid w:val="001C5A19"/>
    <w:rsid w:val="001C63D5"/>
    <w:rsid w:val="001C6DE1"/>
    <w:rsid w:val="001C7984"/>
    <w:rsid w:val="001C7FFB"/>
    <w:rsid w:val="001D0202"/>
    <w:rsid w:val="001D03B0"/>
    <w:rsid w:val="001D2DDB"/>
    <w:rsid w:val="001D3C4D"/>
    <w:rsid w:val="001D7E56"/>
    <w:rsid w:val="001E086C"/>
    <w:rsid w:val="001E216B"/>
    <w:rsid w:val="001E309C"/>
    <w:rsid w:val="001E429A"/>
    <w:rsid w:val="001E79BE"/>
    <w:rsid w:val="001E7DB0"/>
    <w:rsid w:val="001F1DBE"/>
    <w:rsid w:val="002002AD"/>
    <w:rsid w:val="00202EB3"/>
    <w:rsid w:val="00203355"/>
    <w:rsid w:val="002035FC"/>
    <w:rsid w:val="00204E71"/>
    <w:rsid w:val="00205A41"/>
    <w:rsid w:val="00206B14"/>
    <w:rsid w:val="00206FC8"/>
    <w:rsid w:val="00207206"/>
    <w:rsid w:val="00214918"/>
    <w:rsid w:val="002155BC"/>
    <w:rsid w:val="00215A94"/>
    <w:rsid w:val="00215FE1"/>
    <w:rsid w:val="00216C8F"/>
    <w:rsid w:val="002202FF"/>
    <w:rsid w:val="00220F6C"/>
    <w:rsid w:val="00223C87"/>
    <w:rsid w:val="0022410D"/>
    <w:rsid w:val="002270E9"/>
    <w:rsid w:val="00231543"/>
    <w:rsid w:val="002341C9"/>
    <w:rsid w:val="00234280"/>
    <w:rsid w:val="00235F1C"/>
    <w:rsid w:val="002361D1"/>
    <w:rsid w:val="00242E39"/>
    <w:rsid w:val="00244FDE"/>
    <w:rsid w:val="00245A9B"/>
    <w:rsid w:val="00246E22"/>
    <w:rsid w:val="00246F74"/>
    <w:rsid w:val="00251E69"/>
    <w:rsid w:val="0025217B"/>
    <w:rsid w:val="00252B93"/>
    <w:rsid w:val="002532DB"/>
    <w:rsid w:val="002550D3"/>
    <w:rsid w:val="002566F1"/>
    <w:rsid w:val="002569F8"/>
    <w:rsid w:val="002573A2"/>
    <w:rsid w:val="002606A4"/>
    <w:rsid w:val="0026242E"/>
    <w:rsid w:val="002639AE"/>
    <w:rsid w:val="00263EED"/>
    <w:rsid w:val="0026637C"/>
    <w:rsid w:val="00267298"/>
    <w:rsid w:val="00267659"/>
    <w:rsid w:val="00267EAA"/>
    <w:rsid w:val="00270DF5"/>
    <w:rsid w:val="00273ECE"/>
    <w:rsid w:val="002742DC"/>
    <w:rsid w:val="0028031A"/>
    <w:rsid w:val="0028127C"/>
    <w:rsid w:val="00281505"/>
    <w:rsid w:val="00281922"/>
    <w:rsid w:val="0028219F"/>
    <w:rsid w:val="002826B2"/>
    <w:rsid w:val="00282874"/>
    <w:rsid w:val="00285CF8"/>
    <w:rsid w:val="00287548"/>
    <w:rsid w:val="002902F2"/>
    <w:rsid w:val="002904D1"/>
    <w:rsid w:val="0029051B"/>
    <w:rsid w:val="002907DA"/>
    <w:rsid w:val="002921CC"/>
    <w:rsid w:val="0029358C"/>
    <w:rsid w:val="0029638D"/>
    <w:rsid w:val="00296D69"/>
    <w:rsid w:val="002A28F8"/>
    <w:rsid w:val="002A361F"/>
    <w:rsid w:val="002A46C4"/>
    <w:rsid w:val="002A664C"/>
    <w:rsid w:val="002B0499"/>
    <w:rsid w:val="002B0E7F"/>
    <w:rsid w:val="002B2C76"/>
    <w:rsid w:val="002B330E"/>
    <w:rsid w:val="002B4034"/>
    <w:rsid w:val="002B4041"/>
    <w:rsid w:val="002B452B"/>
    <w:rsid w:val="002B46B9"/>
    <w:rsid w:val="002B53B1"/>
    <w:rsid w:val="002B5809"/>
    <w:rsid w:val="002B5CAC"/>
    <w:rsid w:val="002B5DDC"/>
    <w:rsid w:val="002B69DA"/>
    <w:rsid w:val="002B7056"/>
    <w:rsid w:val="002B74A6"/>
    <w:rsid w:val="002B783F"/>
    <w:rsid w:val="002C090F"/>
    <w:rsid w:val="002C1D0C"/>
    <w:rsid w:val="002C290C"/>
    <w:rsid w:val="002D1A92"/>
    <w:rsid w:val="002D4063"/>
    <w:rsid w:val="002D579A"/>
    <w:rsid w:val="002D754D"/>
    <w:rsid w:val="002D77AD"/>
    <w:rsid w:val="002E1D89"/>
    <w:rsid w:val="002E4952"/>
    <w:rsid w:val="002E6555"/>
    <w:rsid w:val="002E6556"/>
    <w:rsid w:val="002F00A1"/>
    <w:rsid w:val="002F1EBB"/>
    <w:rsid w:val="002F21AE"/>
    <w:rsid w:val="002F37A4"/>
    <w:rsid w:val="002F411A"/>
    <w:rsid w:val="002F78FC"/>
    <w:rsid w:val="003000E7"/>
    <w:rsid w:val="00300E6C"/>
    <w:rsid w:val="00302CEE"/>
    <w:rsid w:val="00304CAA"/>
    <w:rsid w:val="00304F28"/>
    <w:rsid w:val="00311001"/>
    <w:rsid w:val="0031201A"/>
    <w:rsid w:val="0031317E"/>
    <w:rsid w:val="003166FC"/>
    <w:rsid w:val="00321099"/>
    <w:rsid w:val="003230A4"/>
    <w:rsid w:val="00331769"/>
    <w:rsid w:val="003353C7"/>
    <w:rsid w:val="00336EBA"/>
    <w:rsid w:val="003375AC"/>
    <w:rsid w:val="00340C8C"/>
    <w:rsid w:val="00342069"/>
    <w:rsid w:val="00344871"/>
    <w:rsid w:val="00344BA9"/>
    <w:rsid w:val="00346682"/>
    <w:rsid w:val="003525F1"/>
    <w:rsid w:val="003526C0"/>
    <w:rsid w:val="0035530A"/>
    <w:rsid w:val="003557CB"/>
    <w:rsid w:val="00361955"/>
    <w:rsid w:val="00361E4D"/>
    <w:rsid w:val="003631AA"/>
    <w:rsid w:val="00363B6C"/>
    <w:rsid w:val="003641B2"/>
    <w:rsid w:val="00365B6E"/>
    <w:rsid w:val="00365EE3"/>
    <w:rsid w:val="00366319"/>
    <w:rsid w:val="00367134"/>
    <w:rsid w:val="00370E2F"/>
    <w:rsid w:val="00375298"/>
    <w:rsid w:val="00381E1F"/>
    <w:rsid w:val="00382AA2"/>
    <w:rsid w:val="0038530D"/>
    <w:rsid w:val="00385AB1"/>
    <w:rsid w:val="00390D78"/>
    <w:rsid w:val="00393EB7"/>
    <w:rsid w:val="00394A8F"/>
    <w:rsid w:val="003A1393"/>
    <w:rsid w:val="003A1774"/>
    <w:rsid w:val="003A26D6"/>
    <w:rsid w:val="003A435C"/>
    <w:rsid w:val="003A4C1B"/>
    <w:rsid w:val="003A7A96"/>
    <w:rsid w:val="003B1EEA"/>
    <w:rsid w:val="003B1FBF"/>
    <w:rsid w:val="003B6880"/>
    <w:rsid w:val="003B7906"/>
    <w:rsid w:val="003C2672"/>
    <w:rsid w:val="003C279E"/>
    <w:rsid w:val="003C3C67"/>
    <w:rsid w:val="003C3DF9"/>
    <w:rsid w:val="003C4620"/>
    <w:rsid w:val="003C4ACC"/>
    <w:rsid w:val="003C565A"/>
    <w:rsid w:val="003C7086"/>
    <w:rsid w:val="003C7F1E"/>
    <w:rsid w:val="003E09CB"/>
    <w:rsid w:val="003E330A"/>
    <w:rsid w:val="003E3829"/>
    <w:rsid w:val="003E4EEA"/>
    <w:rsid w:val="003E50D0"/>
    <w:rsid w:val="003E737A"/>
    <w:rsid w:val="003F0935"/>
    <w:rsid w:val="003F17BD"/>
    <w:rsid w:val="003F79AE"/>
    <w:rsid w:val="004010BA"/>
    <w:rsid w:val="00402020"/>
    <w:rsid w:val="0040226B"/>
    <w:rsid w:val="00402B5B"/>
    <w:rsid w:val="00404B4C"/>
    <w:rsid w:val="004062F8"/>
    <w:rsid w:val="004105E9"/>
    <w:rsid w:val="004108ED"/>
    <w:rsid w:val="00411A07"/>
    <w:rsid w:val="00412303"/>
    <w:rsid w:val="0041328E"/>
    <w:rsid w:val="00415299"/>
    <w:rsid w:val="00417094"/>
    <w:rsid w:val="00420F80"/>
    <w:rsid w:val="00421851"/>
    <w:rsid w:val="00422323"/>
    <w:rsid w:val="00422BD5"/>
    <w:rsid w:val="004247DC"/>
    <w:rsid w:val="00425AAF"/>
    <w:rsid w:val="00427693"/>
    <w:rsid w:val="0043116F"/>
    <w:rsid w:val="004316DD"/>
    <w:rsid w:val="00432445"/>
    <w:rsid w:val="00440C2C"/>
    <w:rsid w:val="004417EC"/>
    <w:rsid w:val="004450D3"/>
    <w:rsid w:val="00445517"/>
    <w:rsid w:val="00446766"/>
    <w:rsid w:val="00450583"/>
    <w:rsid w:val="00450A3A"/>
    <w:rsid w:val="00452E70"/>
    <w:rsid w:val="004552B6"/>
    <w:rsid w:val="00456492"/>
    <w:rsid w:val="00457BB3"/>
    <w:rsid w:val="00470CB3"/>
    <w:rsid w:val="004713E3"/>
    <w:rsid w:val="00472178"/>
    <w:rsid w:val="00472D76"/>
    <w:rsid w:val="00473349"/>
    <w:rsid w:val="00473F7C"/>
    <w:rsid w:val="00476A6A"/>
    <w:rsid w:val="004817D5"/>
    <w:rsid w:val="00482B34"/>
    <w:rsid w:val="00482EC4"/>
    <w:rsid w:val="00483C41"/>
    <w:rsid w:val="004848E9"/>
    <w:rsid w:val="0048535F"/>
    <w:rsid w:val="00485EA4"/>
    <w:rsid w:val="004865AB"/>
    <w:rsid w:val="004871F5"/>
    <w:rsid w:val="00487644"/>
    <w:rsid w:val="00494621"/>
    <w:rsid w:val="00494924"/>
    <w:rsid w:val="00497E0C"/>
    <w:rsid w:val="004A0795"/>
    <w:rsid w:val="004A10C2"/>
    <w:rsid w:val="004A23EF"/>
    <w:rsid w:val="004A2573"/>
    <w:rsid w:val="004A335E"/>
    <w:rsid w:val="004A3671"/>
    <w:rsid w:val="004A3DB0"/>
    <w:rsid w:val="004A3FD0"/>
    <w:rsid w:val="004A41B5"/>
    <w:rsid w:val="004A4FD5"/>
    <w:rsid w:val="004A566B"/>
    <w:rsid w:val="004A7227"/>
    <w:rsid w:val="004B0189"/>
    <w:rsid w:val="004B0BF4"/>
    <w:rsid w:val="004B2DAB"/>
    <w:rsid w:val="004B32D1"/>
    <w:rsid w:val="004B4515"/>
    <w:rsid w:val="004B4697"/>
    <w:rsid w:val="004B5ABB"/>
    <w:rsid w:val="004B5CD3"/>
    <w:rsid w:val="004B5D0B"/>
    <w:rsid w:val="004B73B3"/>
    <w:rsid w:val="004B7452"/>
    <w:rsid w:val="004B7495"/>
    <w:rsid w:val="004C23BF"/>
    <w:rsid w:val="004C2F4F"/>
    <w:rsid w:val="004C307A"/>
    <w:rsid w:val="004C37B4"/>
    <w:rsid w:val="004C68D3"/>
    <w:rsid w:val="004C7633"/>
    <w:rsid w:val="004D0159"/>
    <w:rsid w:val="004D1360"/>
    <w:rsid w:val="004D3354"/>
    <w:rsid w:val="004D3FB2"/>
    <w:rsid w:val="004D5C2B"/>
    <w:rsid w:val="004D6DD5"/>
    <w:rsid w:val="004D7814"/>
    <w:rsid w:val="004E0B56"/>
    <w:rsid w:val="004E7621"/>
    <w:rsid w:val="004F0687"/>
    <w:rsid w:val="004F4BAB"/>
    <w:rsid w:val="004F4E28"/>
    <w:rsid w:val="004F4EE0"/>
    <w:rsid w:val="004F6163"/>
    <w:rsid w:val="00500E2F"/>
    <w:rsid w:val="0050108B"/>
    <w:rsid w:val="0050274C"/>
    <w:rsid w:val="00503E79"/>
    <w:rsid w:val="005041A6"/>
    <w:rsid w:val="005062DA"/>
    <w:rsid w:val="0051054C"/>
    <w:rsid w:val="00512775"/>
    <w:rsid w:val="00516798"/>
    <w:rsid w:val="00517104"/>
    <w:rsid w:val="0052633B"/>
    <w:rsid w:val="005278C7"/>
    <w:rsid w:val="00531BD0"/>
    <w:rsid w:val="00532658"/>
    <w:rsid w:val="00535877"/>
    <w:rsid w:val="0054096B"/>
    <w:rsid w:val="00540B92"/>
    <w:rsid w:val="0054135A"/>
    <w:rsid w:val="005419A3"/>
    <w:rsid w:val="0054419E"/>
    <w:rsid w:val="00545310"/>
    <w:rsid w:val="00545CCE"/>
    <w:rsid w:val="0055199C"/>
    <w:rsid w:val="005519D1"/>
    <w:rsid w:val="005563CD"/>
    <w:rsid w:val="005673C1"/>
    <w:rsid w:val="0057341F"/>
    <w:rsid w:val="005738FB"/>
    <w:rsid w:val="00574DA3"/>
    <w:rsid w:val="0057534F"/>
    <w:rsid w:val="00575BEF"/>
    <w:rsid w:val="00575E54"/>
    <w:rsid w:val="005760FB"/>
    <w:rsid w:val="00576B95"/>
    <w:rsid w:val="00582D5C"/>
    <w:rsid w:val="005837E8"/>
    <w:rsid w:val="00584DB3"/>
    <w:rsid w:val="00587E3B"/>
    <w:rsid w:val="00591369"/>
    <w:rsid w:val="005913D8"/>
    <w:rsid w:val="00593215"/>
    <w:rsid w:val="005962C9"/>
    <w:rsid w:val="005A0692"/>
    <w:rsid w:val="005A0F53"/>
    <w:rsid w:val="005A1781"/>
    <w:rsid w:val="005A1BCD"/>
    <w:rsid w:val="005A2B04"/>
    <w:rsid w:val="005A3187"/>
    <w:rsid w:val="005A31CA"/>
    <w:rsid w:val="005A3A64"/>
    <w:rsid w:val="005A3BAB"/>
    <w:rsid w:val="005A4506"/>
    <w:rsid w:val="005B12E5"/>
    <w:rsid w:val="005B2757"/>
    <w:rsid w:val="005B2AF5"/>
    <w:rsid w:val="005B5492"/>
    <w:rsid w:val="005B5B90"/>
    <w:rsid w:val="005B7CE1"/>
    <w:rsid w:val="005C2597"/>
    <w:rsid w:val="005C2913"/>
    <w:rsid w:val="005C2FC9"/>
    <w:rsid w:val="005C32FE"/>
    <w:rsid w:val="005C5617"/>
    <w:rsid w:val="005C5B5E"/>
    <w:rsid w:val="005C69F7"/>
    <w:rsid w:val="005C6B2F"/>
    <w:rsid w:val="005D23E2"/>
    <w:rsid w:val="005D2B21"/>
    <w:rsid w:val="005D30CC"/>
    <w:rsid w:val="005D4CFB"/>
    <w:rsid w:val="005D4F04"/>
    <w:rsid w:val="005D6D1D"/>
    <w:rsid w:val="005D73F3"/>
    <w:rsid w:val="005D7847"/>
    <w:rsid w:val="005E1AF9"/>
    <w:rsid w:val="005E23DA"/>
    <w:rsid w:val="005E24F4"/>
    <w:rsid w:val="005E2F64"/>
    <w:rsid w:val="005E5544"/>
    <w:rsid w:val="005E69BA"/>
    <w:rsid w:val="005E70DB"/>
    <w:rsid w:val="005E772D"/>
    <w:rsid w:val="005F41C7"/>
    <w:rsid w:val="005F4A8A"/>
    <w:rsid w:val="0060015C"/>
    <w:rsid w:val="00601411"/>
    <w:rsid w:val="00602A5E"/>
    <w:rsid w:val="00605196"/>
    <w:rsid w:val="00605DAC"/>
    <w:rsid w:val="00606936"/>
    <w:rsid w:val="006103D4"/>
    <w:rsid w:val="00612110"/>
    <w:rsid w:val="006131E8"/>
    <w:rsid w:val="00622C9E"/>
    <w:rsid w:val="006232EA"/>
    <w:rsid w:val="0062365F"/>
    <w:rsid w:val="00623D9D"/>
    <w:rsid w:val="00623E22"/>
    <w:rsid w:val="00623FE6"/>
    <w:rsid w:val="00624935"/>
    <w:rsid w:val="00625E19"/>
    <w:rsid w:val="00627725"/>
    <w:rsid w:val="00627CA6"/>
    <w:rsid w:val="006303B5"/>
    <w:rsid w:val="00633A10"/>
    <w:rsid w:val="00635855"/>
    <w:rsid w:val="006362C8"/>
    <w:rsid w:val="006365B5"/>
    <w:rsid w:val="006375D7"/>
    <w:rsid w:val="006378C8"/>
    <w:rsid w:val="00637A0C"/>
    <w:rsid w:val="00641A25"/>
    <w:rsid w:val="00642E1B"/>
    <w:rsid w:val="006435AA"/>
    <w:rsid w:val="00647441"/>
    <w:rsid w:val="006477CB"/>
    <w:rsid w:val="00647AC9"/>
    <w:rsid w:val="00650318"/>
    <w:rsid w:val="00650A4C"/>
    <w:rsid w:val="0065253F"/>
    <w:rsid w:val="0065323B"/>
    <w:rsid w:val="00653BA2"/>
    <w:rsid w:val="006549EA"/>
    <w:rsid w:val="00661EF2"/>
    <w:rsid w:val="00662940"/>
    <w:rsid w:val="006633C5"/>
    <w:rsid w:val="006649AE"/>
    <w:rsid w:val="006666A6"/>
    <w:rsid w:val="006679C4"/>
    <w:rsid w:val="00670084"/>
    <w:rsid w:val="00671987"/>
    <w:rsid w:val="0067364C"/>
    <w:rsid w:val="00675EAB"/>
    <w:rsid w:val="006770E0"/>
    <w:rsid w:val="006814E7"/>
    <w:rsid w:val="006815D1"/>
    <w:rsid w:val="00681D01"/>
    <w:rsid w:val="00683305"/>
    <w:rsid w:val="00683D5B"/>
    <w:rsid w:val="006844ED"/>
    <w:rsid w:val="0068450F"/>
    <w:rsid w:val="00690536"/>
    <w:rsid w:val="0069137D"/>
    <w:rsid w:val="00691753"/>
    <w:rsid w:val="006952AC"/>
    <w:rsid w:val="00696A0A"/>
    <w:rsid w:val="006977E1"/>
    <w:rsid w:val="00697B25"/>
    <w:rsid w:val="00697B6C"/>
    <w:rsid w:val="006A0025"/>
    <w:rsid w:val="006A10C2"/>
    <w:rsid w:val="006A30B1"/>
    <w:rsid w:val="006A3590"/>
    <w:rsid w:val="006A47F0"/>
    <w:rsid w:val="006A4F6A"/>
    <w:rsid w:val="006A53D6"/>
    <w:rsid w:val="006A5AAD"/>
    <w:rsid w:val="006B0973"/>
    <w:rsid w:val="006B23AD"/>
    <w:rsid w:val="006B30F7"/>
    <w:rsid w:val="006B4193"/>
    <w:rsid w:val="006C09BD"/>
    <w:rsid w:val="006C0A7D"/>
    <w:rsid w:val="006C10A4"/>
    <w:rsid w:val="006C13E9"/>
    <w:rsid w:val="006C1DF2"/>
    <w:rsid w:val="006C237D"/>
    <w:rsid w:val="006C62E3"/>
    <w:rsid w:val="006C72B0"/>
    <w:rsid w:val="006C79DC"/>
    <w:rsid w:val="006D0FA2"/>
    <w:rsid w:val="006D1079"/>
    <w:rsid w:val="006D1213"/>
    <w:rsid w:val="006D12E7"/>
    <w:rsid w:val="006D2A5B"/>
    <w:rsid w:val="006D2A70"/>
    <w:rsid w:val="006D32C8"/>
    <w:rsid w:val="006D4020"/>
    <w:rsid w:val="006D4200"/>
    <w:rsid w:val="006D43B1"/>
    <w:rsid w:val="006D4B26"/>
    <w:rsid w:val="006D53F4"/>
    <w:rsid w:val="006D56D9"/>
    <w:rsid w:val="006E0D90"/>
    <w:rsid w:val="006E126D"/>
    <w:rsid w:val="006E304C"/>
    <w:rsid w:val="006E345A"/>
    <w:rsid w:val="006E6E65"/>
    <w:rsid w:val="006E7F04"/>
    <w:rsid w:val="006F52D6"/>
    <w:rsid w:val="006F6DF7"/>
    <w:rsid w:val="006F6EE1"/>
    <w:rsid w:val="006F7604"/>
    <w:rsid w:val="00700AE0"/>
    <w:rsid w:val="0070190A"/>
    <w:rsid w:val="00703E57"/>
    <w:rsid w:val="00704698"/>
    <w:rsid w:val="00706188"/>
    <w:rsid w:val="0070753B"/>
    <w:rsid w:val="00707902"/>
    <w:rsid w:val="00711A41"/>
    <w:rsid w:val="00711F21"/>
    <w:rsid w:val="007126BE"/>
    <w:rsid w:val="0071405A"/>
    <w:rsid w:val="0071645A"/>
    <w:rsid w:val="007168EE"/>
    <w:rsid w:val="00716D5B"/>
    <w:rsid w:val="00720DD2"/>
    <w:rsid w:val="007221BC"/>
    <w:rsid w:val="0072500A"/>
    <w:rsid w:val="007259C1"/>
    <w:rsid w:val="00725F43"/>
    <w:rsid w:val="0073199E"/>
    <w:rsid w:val="00731FF9"/>
    <w:rsid w:val="007320A8"/>
    <w:rsid w:val="00732186"/>
    <w:rsid w:val="007322E0"/>
    <w:rsid w:val="00732D39"/>
    <w:rsid w:val="00734138"/>
    <w:rsid w:val="00735F0C"/>
    <w:rsid w:val="007402A6"/>
    <w:rsid w:val="007405DF"/>
    <w:rsid w:val="007406CE"/>
    <w:rsid w:val="007409EE"/>
    <w:rsid w:val="00743602"/>
    <w:rsid w:val="00744E28"/>
    <w:rsid w:val="007451F1"/>
    <w:rsid w:val="0074635A"/>
    <w:rsid w:val="007519DF"/>
    <w:rsid w:val="00751E87"/>
    <w:rsid w:val="00752099"/>
    <w:rsid w:val="00753741"/>
    <w:rsid w:val="0075484F"/>
    <w:rsid w:val="00754FFB"/>
    <w:rsid w:val="00760462"/>
    <w:rsid w:val="007629C9"/>
    <w:rsid w:val="00770E3F"/>
    <w:rsid w:val="00772232"/>
    <w:rsid w:val="00772BBC"/>
    <w:rsid w:val="00773175"/>
    <w:rsid w:val="00774F53"/>
    <w:rsid w:val="00775295"/>
    <w:rsid w:val="0077566E"/>
    <w:rsid w:val="00775ED4"/>
    <w:rsid w:val="0077788E"/>
    <w:rsid w:val="007801FA"/>
    <w:rsid w:val="007804AD"/>
    <w:rsid w:val="007811EE"/>
    <w:rsid w:val="00781292"/>
    <w:rsid w:val="007816AA"/>
    <w:rsid w:val="00781A10"/>
    <w:rsid w:val="0078272E"/>
    <w:rsid w:val="00782B48"/>
    <w:rsid w:val="00782F5A"/>
    <w:rsid w:val="007840CC"/>
    <w:rsid w:val="00790478"/>
    <w:rsid w:val="00790965"/>
    <w:rsid w:val="00791F4C"/>
    <w:rsid w:val="00792EE4"/>
    <w:rsid w:val="00793CC7"/>
    <w:rsid w:val="00796137"/>
    <w:rsid w:val="007971BF"/>
    <w:rsid w:val="00797E28"/>
    <w:rsid w:val="007A098E"/>
    <w:rsid w:val="007A1BBB"/>
    <w:rsid w:val="007A6385"/>
    <w:rsid w:val="007B0370"/>
    <w:rsid w:val="007B0F01"/>
    <w:rsid w:val="007B1027"/>
    <w:rsid w:val="007B1391"/>
    <w:rsid w:val="007B20E9"/>
    <w:rsid w:val="007B3411"/>
    <w:rsid w:val="007B735A"/>
    <w:rsid w:val="007C1945"/>
    <w:rsid w:val="007C3541"/>
    <w:rsid w:val="007C3BC8"/>
    <w:rsid w:val="007C4064"/>
    <w:rsid w:val="007D073D"/>
    <w:rsid w:val="007D0ACB"/>
    <w:rsid w:val="007D0F3C"/>
    <w:rsid w:val="007D2D16"/>
    <w:rsid w:val="007D3FDC"/>
    <w:rsid w:val="007D42EA"/>
    <w:rsid w:val="007D478C"/>
    <w:rsid w:val="007D6BC8"/>
    <w:rsid w:val="007E17C7"/>
    <w:rsid w:val="007E2045"/>
    <w:rsid w:val="007E45BF"/>
    <w:rsid w:val="007E6063"/>
    <w:rsid w:val="007E713C"/>
    <w:rsid w:val="007F0404"/>
    <w:rsid w:val="007F1E5E"/>
    <w:rsid w:val="007F2006"/>
    <w:rsid w:val="007F2075"/>
    <w:rsid w:val="007F258A"/>
    <w:rsid w:val="007F2E65"/>
    <w:rsid w:val="007F34B3"/>
    <w:rsid w:val="007F434C"/>
    <w:rsid w:val="007F51DB"/>
    <w:rsid w:val="007F5FAD"/>
    <w:rsid w:val="008003CA"/>
    <w:rsid w:val="008069DD"/>
    <w:rsid w:val="00806A68"/>
    <w:rsid w:val="00810652"/>
    <w:rsid w:val="00813E4C"/>
    <w:rsid w:val="008153A6"/>
    <w:rsid w:val="0081700A"/>
    <w:rsid w:val="008236FC"/>
    <w:rsid w:val="00824583"/>
    <w:rsid w:val="00830A0C"/>
    <w:rsid w:val="0083178B"/>
    <w:rsid w:val="00832B37"/>
    <w:rsid w:val="00834653"/>
    <w:rsid w:val="00834B41"/>
    <w:rsid w:val="00834FFC"/>
    <w:rsid w:val="0083610D"/>
    <w:rsid w:val="00841138"/>
    <w:rsid w:val="00842D47"/>
    <w:rsid w:val="00844D52"/>
    <w:rsid w:val="00853261"/>
    <w:rsid w:val="00854520"/>
    <w:rsid w:val="008555A9"/>
    <w:rsid w:val="00860015"/>
    <w:rsid w:val="00860F21"/>
    <w:rsid w:val="00861066"/>
    <w:rsid w:val="00861739"/>
    <w:rsid w:val="0086260F"/>
    <w:rsid w:val="008670EF"/>
    <w:rsid w:val="0086792E"/>
    <w:rsid w:val="00871117"/>
    <w:rsid w:val="00871670"/>
    <w:rsid w:val="00871E31"/>
    <w:rsid w:val="00872D75"/>
    <w:rsid w:val="0087428D"/>
    <w:rsid w:val="008749BC"/>
    <w:rsid w:val="00876C79"/>
    <w:rsid w:val="008777AA"/>
    <w:rsid w:val="0088416C"/>
    <w:rsid w:val="00884B0B"/>
    <w:rsid w:val="00884FD4"/>
    <w:rsid w:val="00885CA2"/>
    <w:rsid w:val="00885EE3"/>
    <w:rsid w:val="0088743E"/>
    <w:rsid w:val="0089077D"/>
    <w:rsid w:val="00894F19"/>
    <w:rsid w:val="00897198"/>
    <w:rsid w:val="00897253"/>
    <w:rsid w:val="00897724"/>
    <w:rsid w:val="008A0A11"/>
    <w:rsid w:val="008A0CE9"/>
    <w:rsid w:val="008A1A20"/>
    <w:rsid w:val="008A1E52"/>
    <w:rsid w:val="008A5626"/>
    <w:rsid w:val="008A6B32"/>
    <w:rsid w:val="008A7F51"/>
    <w:rsid w:val="008B0F96"/>
    <w:rsid w:val="008B2519"/>
    <w:rsid w:val="008B4311"/>
    <w:rsid w:val="008B49D1"/>
    <w:rsid w:val="008B4D0E"/>
    <w:rsid w:val="008B51BF"/>
    <w:rsid w:val="008C0EAC"/>
    <w:rsid w:val="008C60F7"/>
    <w:rsid w:val="008C6952"/>
    <w:rsid w:val="008C6AC4"/>
    <w:rsid w:val="008C6F94"/>
    <w:rsid w:val="008C77DE"/>
    <w:rsid w:val="008D1FF7"/>
    <w:rsid w:val="008D2A7F"/>
    <w:rsid w:val="008D3531"/>
    <w:rsid w:val="008D6D66"/>
    <w:rsid w:val="008D747E"/>
    <w:rsid w:val="008D7E53"/>
    <w:rsid w:val="008E1109"/>
    <w:rsid w:val="008E23AF"/>
    <w:rsid w:val="008E2A36"/>
    <w:rsid w:val="008E2F05"/>
    <w:rsid w:val="008E42CA"/>
    <w:rsid w:val="008E452F"/>
    <w:rsid w:val="008E58BD"/>
    <w:rsid w:val="008F0ECD"/>
    <w:rsid w:val="008F3545"/>
    <w:rsid w:val="008F3E2B"/>
    <w:rsid w:val="008F58CB"/>
    <w:rsid w:val="008F5DFB"/>
    <w:rsid w:val="008F77E9"/>
    <w:rsid w:val="008F7CB4"/>
    <w:rsid w:val="008F7CCA"/>
    <w:rsid w:val="009009C7"/>
    <w:rsid w:val="00905126"/>
    <w:rsid w:val="00905F18"/>
    <w:rsid w:val="009139B5"/>
    <w:rsid w:val="00914B55"/>
    <w:rsid w:val="00915A2D"/>
    <w:rsid w:val="00915A38"/>
    <w:rsid w:val="00916BD8"/>
    <w:rsid w:val="009172E5"/>
    <w:rsid w:val="0092044C"/>
    <w:rsid w:val="009208FD"/>
    <w:rsid w:val="0092222A"/>
    <w:rsid w:val="00925B3F"/>
    <w:rsid w:val="00926CEB"/>
    <w:rsid w:val="00931162"/>
    <w:rsid w:val="00931405"/>
    <w:rsid w:val="00932F2E"/>
    <w:rsid w:val="009332FD"/>
    <w:rsid w:val="00933EE0"/>
    <w:rsid w:val="009344D4"/>
    <w:rsid w:val="00935BC2"/>
    <w:rsid w:val="009361C0"/>
    <w:rsid w:val="00942257"/>
    <w:rsid w:val="00942AE6"/>
    <w:rsid w:val="009439BD"/>
    <w:rsid w:val="00944168"/>
    <w:rsid w:val="00944361"/>
    <w:rsid w:val="009468CA"/>
    <w:rsid w:val="00947890"/>
    <w:rsid w:val="00947DBA"/>
    <w:rsid w:val="009511B7"/>
    <w:rsid w:val="00951E80"/>
    <w:rsid w:val="00953145"/>
    <w:rsid w:val="00953F3F"/>
    <w:rsid w:val="00954946"/>
    <w:rsid w:val="00955F1D"/>
    <w:rsid w:val="00956776"/>
    <w:rsid w:val="00957603"/>
    <w:rsid w:val="00960173"/>
    <w:rsid w:val="0096026B"/>
    <w:rsid w:val="009616F3"/>
    <w:rsid w:val="0096369B"/>
    <w:rsid w:val="00965B72"/>
    <w:rsid w:val="009666C0"/>
    <w:rsid w:val="00967897"/>
    <w:rsid w:val="00967C21"/>
    <w:rsid w:val="009702BB"/>
    <w:rsid w:val="00971916"/>
    <w:rsid w:val="009720C1"/>
    <w:rsid w:val="009722C3"/>
    <w:rsid w:val="009730B1"/>
    <w:rsid w:val="00973DBF"/>
    <w:rsid w:val="00975C4F"/>
    <w:rsid w:val="00976B5A"/>
    <w:rsid w:val="00976EAE"/>
    <w:rsid w:val="009773D1"/>
    <w:rsid w:val="00977C06"/>
    <w:rsid w:val="00980C6E"/>
    <w:rsid w:val="0098159C"/>
    <w:rsid w:val="00983284"/>
    <w:rsid w:val="00984174"/>
    <w:rsid w:val="009846A8"/>
    <w:rsid w:val="00984F7C"/>
    <w:rsid w:val="00985BEC"/>
    <w:rsid w:val="00986EC0"/>
    <w:rsid w:val="00990066"/>
    <w:rsid w:val="009908B7"/>
    <w:rsid w:val="00996504"/>
    <w:rsid w:val="009A3C99"/>
    <w:rsid w:val="009A4F68"/>
    <w:rsid w:val="009A5894"/>
    <w:rsid w:val="009A76DD"/>
    <w:rsid w:val="009B0BB9"/>
    <w:rsid w:val="009B0C19"/>
    <w:rsid w:val="009B10A2"/>
    <w:rsid w:val="009B1D53"/>
    <w:rsid w:val="009B5B81"/>
    <w:rsid w:val="009B5B85"/>
    <w:rsid w:val="009B66FE"/>
    <w:rsid w:val="009C09CF"/>
    <w:rsid w:val="009C6E86"/>
    <w:rsid w:val="009D209D"/>
    <w:rsid w:val="009D3D9A"/>
    <w:rsid w:val="009D61E2"/>
    <w:rsid w:val="009D6419"/>
    <w:rsid w:val="009E0E84"/>
    <w:rsid w:val="009E1BC3"/>
    <w:rsid w:val="009E603E"/>
    <w:rsid w:val="009E6D1F"/>
    <w:rsid w:val="009E7507"/>
    <w:rsid w:val="009F1019"/>
    <w:rsid w:val="009F2233"/>
    <w:rsid w:val="009F40C8"/>
    <w:rsid w:val="009F4EE4"/>
    <w:rsid w:val="009F5039"/>
    <w:rsid w:val="009F6AD6"/>
    <w:rsid w:val="009F7F51"/>
    <w:rsid w:val="00A00E57"/>
    <w:rsid w:val="00A01251"/>
    <w:rsid w:val="00A04C48"/>
    <w:rsid w:val="00A04C7A"/>
    <w:rsid w:val="00A0531D"/>
    <w:rsid w:val="00A05C26"/>
    <w:rsid w:val="00A06DBE"/>
    <w:rsid w:val="00A07D31"/>
    <w:rsid w:val="00A107B7"/>
    <w:rsid w:val="00A1316F"/>
    <w:rsid w:val="00A13F28"/>
    <w:rsid w:val="00A145A2"/>
    <w:rsid w:val="00A17AD9"/>
    <w:rsid w:val="00A22806"/>
    <w:rsid w:val="00A23199"/>
    <w:rsid w:val="00A23296"/>
    <w:rsid w:val="00A25699"/>
    <w:rsid w:val="00A266C1"/>
    <w:rsid w:val="00A27684"/>
    <w:rsid w:val="00A27A59"/>
    <w:rsid w:val="00A30DA6"/>
    <w:rsid w:val="00A34805"/>
    <w:rsid w:val="00A34F31"/>
    <w:rsid w:val="00A362B1"/>
    <w:rsid w:val="00A36FDB"/>
    <w:rsid w:val="00A41870"/>
    <w:rsid w:val="00A427CE"/>
    <w:rsid w:val="00A4410C"/>
    <w:rsid w:val="00A44687"/>
    <w:rsid w:val="00A453F8"/>
    <w:rsid w:val="00A460EC"/>
    <w:rsid w:val="00A50507"/>
    <w:rsid w:val="00A51336"/>
    <w:rsid w:val="00A51EEA"/>
    <w:rsid w:val="00A636E9"/>
    <w:rsid w:val="00A6418F"/>
    <w:rsid w:val="00A670E0"/>
    <w:rsid w:val="00A70638"/>
    <w:rsid w:val="00A70D52"/>
    <w:rsid w:val="00A72EF3"/>
    <w:rsid w:val="00A758F0"/>
    <w:rsid w:val="00A75CC8"/>
    <w:rsid w:val="00A7628C"/>
    <w:rsid w:val="00A76D51"/>
    <w:rsid w:val="00A804DC"/>
    <w:rsid w:val="00A81EC3"/>
    <w:rsid w:val="00A8376A"/>
    <w:rsid w:val="00A85D12"/>
    <w:rsid w:val="00A86A1E"/>
    <w:rsid w:val="00A90D54"/>
    <w:rsid w:val="00A91DC3"/>
    <w:rsid w:val="00A92593"/>
    <w:rsid w:val="00A947B8"/>
    <w:rsid w:val="00A97B20"/>
    <w:rsid w:val="00AA0979"/>
    <w:rsid w:val="00AA0F8E"/>
    <w:rsid w:val="00AA1EFE"/>
    <w:rsid w:val="00AA25FC"/>
    <w:rsid w:val="00AA3940"/>
    <w:rsid w:val="00AA5128"/>
    <w:rsid w:val="00AA7A5A"/>
    <w:rsid w:val="00AB2CDD"/>
    <w:rsid w:val="00AB2ED4"/>
    <w:rsid w:val="00AB3852"/>
    <w:rsid w:val="00AB4ED4"/>
    <w:rsid w:val="00AB5E83"/>
    <w:rsid w:val="00AC423B"/>
    <w:rsid w:val="00AC48D7"/>
    <w:rsid w:val="00AC4A13"/>
    <w:rsid w:val="00AC5E69"/>
    <w:rsid w:val="00AC6FCA"/>
    <w:rsid w:val="00AC7E0E"/>
    <w:rsid w:val="00AD0FA9"/>
    <w:rsid w:val="00AD3202"/>
    <w:rsid w:val="00AE0A6B"/>
    <w:rsid w:val="00AE3DC4"/>
    <w:rsid w:val="00AE6ACB"/>
    <w:rsid w:val="00AE6EFE"/>
    <w:rsid w:val="00AF0383"/>
    <w:rsid w:val="00AF0F1C"/>
    <w:rsid w:val="00AF2807"/>
    <w:rsid w:val="00AF37DF"/>
    <w:rsid w:val="00AF4A97"/>
    <w:rsid w:val="00AF4FCC"/>
    <w:rsid w:val="00AF5997"/>
    <w:rsid w:val="00AF5C5A"/>
    <w:rsid w:val="00AF6FE1"/>
    <w:rsid w:val="00AF74F9"/>
    <w:rsid w:val="00B03696"/>
    <w:rsid w:val="00B04DAA"/>
    <w:rsid w:val="00B05392"/>
    <w:rsid w:val="00B11E2E"/>
    <w:rsid w:val="00B157BC"/>
    <w:rsid w:val="00B15AC8"/>
    <w:rsid w:val="00B178AD"/>
    <w:rsid w:val="00B24A98"/>
    <w:rsid w:val="00B262ED"/>
    <w:rsid w:val="00B3021D"/>
    <w:rsid w:val="00B3091E"/>
    <w:rsid w:val="00B30B37"/>
    <w:rsid w:val="00B31517"/>
    <w:rsid w:val="00B31E41"/>
    <w:rsid w:val="00B326D6"/>
    <w:rsid w:val="00B35A95"/>
    <w:rsid w:val="00B37C09"/>
    <w:rsid w:val="00B405CB"/>
    <w:rsid w:val="00B40904"/>
    <w:rsid w:val="00B40930"/>
    <w:rsid w:val="00B429FB"/>
    <w:rsid w:val="00B44FF1"/>
    <w:rsid w:val="00B45911"/>
    <w:rsid w:val="00B47CB5"/>
    <w:rsid w:val="00B50C4A"/>
    <w:rsid w:val="00B50DD0"/>
    <w:rsid w:val="00B5296D"/>
    <w:rsid w:val="00B54AF0"/>
    <w:rsid w:val="00B54BD9"/>
    <w:rsid w:val="00B55DD1"/>
    <w:rsid w:val="00B55E83"/>
    <w:rsid w:val="00B61AA1"/>
    <w:rsid w:val="00B63CA9"/>
    <w:rsid w:val="00B63D49"/>
    <w:rsid w:val="00B6421B"/>
    <w:rsid w:val="00B6592B"/>
    <w:rsid w:val="00B65A3F"/>
    <w:rsid w:val="00B66AF6"/>
    <w:rsid w:val="00B704D6"/>
    <w:rsid w:val="00B718EF"/>
    <w:rsid w:val="00B723E4"/>
    <w:rsid w:val="00B72D6D"/>
    <w:rsid w:val="00B73374"/>
    <w:rsid w:val="00B73C71"/>
    <w:rsid w:val="00B75884"/>
    <w:rsid w:val="00B77F0D"/>
    <w:rsid w:val="00B80DF2"/>
    <w:rsid w:val="00B823DC"/>
    <w:rsid w:val="00B831A6"/>
    <w:rsid w:val="00B84CC9"/>
    <w:rsid w:val="00B876AC"/>
    <w:rsid w:val="00B90242"/>
    <w:rsid w:val="00B91E19"/>
    <w:rsid w:val="00B929E4"/>
    <w:rsid w:val="00B939D7"/>
    <w:rsid w:val="00B94C97"/>
    <w:rsid w:val="00B952B0"/>
    <w:rsid w:val="00B955CE"/>
    <w:rsid w:val="00B97489"/>
    <w:rsid w:val="00BA06A3"/>
    <w:rsid w:val="00BA087A"/>
    <w:rsid w:val="00BA113F"/>
    <w:rsid w:val="00BA2305"/>
    <w:rsid w:val="00BA40A1"/>
    <w:rsid w:val="00BA4BB7"/>
    <w:rsid w:val="00BA5D06"/>
    <w:rsid w:val="00BA6CA7"/>
    <w:rsid w:val="00BA7206"/>
    <w:rsid w:val="00BA76B3"/>
    <w:rsid w:val="00BA7F30"/>
    <w:rsid w:val="00BB1375"/>
    <w:rsid w:val="00BB1BF3"/>
    <w:rsid w:val="00BB36E4"/>
    <w:rsid w:val="00BB4669"/>
    <w:rsid w:val="00BB57BF"/>
    <w:rsid w:val="00BC1FE0"/>
    <w:rsid w:val="00BC2B4D"/>
    <w:rsid w:val="00BC2B4F"/>
    <w:rsid w:val="00BC2F17"/>
    <w:rsid w:val="00BC44AD"/>
    <w:rsid w:val="00BC560D"/>
    <w:rsid w:val="00BC6983"/>
    <w:rsid w:val="00BC6A36"/>
    <w:rsid w:val="00BD1057"/>
    <w:rsid w:val="00BD1F4E"/>
    <w:rsid w:val="00BD5D9D"/>
    <w:rsid w:val="00BD6A70"/>
    <w:rsid w:val="00BD769E"/>
    <w:rsid w:val="00BE0341"/>
    <w:rsid w:val="00BE2107"/>
    <w:rsid w:val="00BE5C1F"/>
    <w:rsid w:val="00BE6497"/>
    <w:rsid w:val="00BF1030"/>
    <w:rsid w:val="00BF1175"/>
    <w:rsid w:val="00BF3DEE"/>
    <w:rsid w:val="00BF47CC"/>
    <w:rsid w:val="00BF4AF3"/>
    <w:rsid w:val="00BF57C9"/>
    <w:rsid w:val="00BF6055"/>
    <w:rsid w:val="00C0024C"/>
    <w:rsid w:val="00C0309B"/>
    <w:rsid w:val="00C03BBE"/>
    <w:rsid w:val="00C04040"/>
    <w:rsid w:val="00C07B0D"/>
    <w:rsid w:val="00C14417"/>
    <w:rsid w:val="00C15A92"/>
    <w:rsid w:val="00C17496"/>
    <w:rsid w:val="00C22043"/>
    <w:rsid w:val="00C22441"/>
    <w:rsid w:val="00C22B26"/>
    <w:rsid w:val="00C23767"/>
    <w:rsid w:val="00C262E5"/>
    <w:rsid w:val="00C265A3"/>
    <w:rsid w:val="00C27034"/>
    <w:rsid w:val="00C31047"/>
    <w:rsid w:val="00C3198C"/>
    <w:rsid w:val="00C34142"/>
    <w:rsid w:val="00C357E5"/>
    <w:rsid w:val="00C35A65"/>
    <w:rsid w:val="00C373AF"/>
    <w:rsid w:val="00C42737"/>
    <w:rsid w:val="00C434AC"/>
    <w:rsid w:val="00C4358B"/>
    <w:rsid w:val="00C43875"/>
    <w:rsid w:val="00C43B8D"/>
    <w:rsid w:val="00C44805"/>
    <w:rsid w:val="00C452DD"/>
    <w:rsid w:val="00C46D62"/>
    <w:rsid w:val="00C5195F"/>
    <w:rsid w:val="00C5300F"/>
    <w:rsid w:val="00C61237"/>
    <w:rsid w:val="00C6319A"/>
    <w:rsid w:val="00C64433"/>
    <w:rsid w:val="00C6497C"/>
    <w:rsid w:val="00C654AE"/>
    <w:rsid w:val="00C65A68"/>
    <w:rsid w:val="00C707D3"/>
    <w:rsid w:val="00C72678"/>
    <w:rsid w:val="00C728DF"/>
    <w:rsid w:val="00C72D9D"/>
    <w:rsid w:val="00C76AE3"/>
    <w:rsid w:val="00C773D6"/>
    <w:rsid w:val="00C7775F"/>
    <w:rsid w:val="00C80982"/>
    <w:rsid w:val="00C81D53"/>
    <w:rsid w:val="00C81E26"/>
    <w:rsid w:val="00C82987"/>
    <w:rsid w:val="00C8743A"/>
    <w:rsid w:val="00C87E80"/>
    <w:rsid w:val="00C92EB3"/>
    <w:rsid w:val="00C93208"/>
    <w:rsid w:val="00C93B63"/>
    <w:rsid w:val="00C93CD1"/>
    <w:rsid w:val="00CA0CB4"/>
    <w:rsid w:val="00CA193E"/>
    <w:rsid w:val="00CA57FF"/>
    <w:rsid w:val="00CA59AA"/>
    <w:rsid w:val="00CA7A1C"/>
    <w:rsid w:val="00CA7F7F"/>
    <w:rsid w:val="00CB065A"/>
    <w:rsid w:val="00CB0BEA"/>
    <w:rsid w:val="00CB12AE"/>
    <w:rsid w:val="00CB13E9"/>
    <w:rsid w:val="00CB2B98"/>
    <w:rsid w:val="00CB36E8"/>
    <w:rsid w:val="00CB5A54"/>
    <w:rsid w:val="00CB73C9"/>
    <w:rsid w:val="00CB7660"/>
    <w:rsid w:val="00CB7A91"/>
    <w:rsid w:val="00CC1926"/>
    <w:rsid w:val="00CC3061"/>
    <w:rsid w:val="00CC336C"/>
    <w:rsid w:val="00CC55DC"/>
    <w:rsid w:val="00CC5F92"/>
    <w:rsid w:val="00CD0A53"/>
    <w:rsid w:val="00CD0FB8"/>
    <w:rsid w:val="00CD110D"/>
    <w:rsid w:val="00CD3F1B"/>
    <w:rsid w:val="00CD4E56"/>
    <w:rsid w:val="00CD6F91"/>
    <w:rsid w:val="00CE02AA"/>
    <w:rsid w:val="00CE02CB"/>
    <w:rsid w:val="00CE29BA"/>
    <w:rsid w:val="00CE40C3"/>
    <w:rsid w:val="00CE57AB"/>
    <w:rsid w:val="00CE641C"/>
    <w:rsid w:val="00CF070C"/>
    <w:rsid w:val="00CF09B1"/>
    <w:rsid w:val="00CF0DFB"/>
    <w:rsid w:val="00CF0EDF"/>
    <w:rsid w:val="00CF1793"/>
    <w:rsid w:val="00CF18F6"/>
    <w:rsid w:val="00CF1A1E"/>
    <w:rsid w:val="00CF2BBD"/>
    <w:rsid w:val="00CF639B"/>
    <w:rsid w:val="00CF6F34"/>
    <w:rsid w:val="00CF7105"/>
    <w:rsid w:val="00CF773F"/>
    <w:rsid w:val="00D0082B"/>
    <w:rsid w:val="00D013E4"/>
    <w:rsid w:val="00D022C2"/>
    <w:rsid w:val="00D02C46"/>
    <w:rsid w:val="00D04749"/>
    <w:rsid w:val="00D052A4"/>
    <w:rsid w:val="00D070F0"/>
    <w:rsid w:val="00D1094F"/>
    <w:rsid w:val="00D1450C"/>
    <w:rsid w:val="00D14EFF"/>
    <w:rsid w:val="00D16398"/>
    <w:rsid w:val="00D17323"/>
    <w:rsid w:val="00D21D1E"/>
    <w:rsid w:val="00D22A1B"/>
    <w:rsid w:val="00D23E12"/>
    <w:rsid w:val="00D240DD"/>
    <w:rsid w:val="00D25881"/>
    <w:rsid w:val="00D265D3"/>
    <w:rsid w:val="00D2760B"/>
    <w:rsid w:val="00D27994"/>
    <w:rsid w:val="00D31C51"/>
    <w:rsid w:val="00D41F62"/>
    <w:rsid w:val="00D44855"/>
    <w:rsid w:val="00D4703D"/>
    <w:rsid w:val="00D50283"/>
    <w:rsid w:val="00D5029C"/>
    <w:rsid w:val="00D5227F"/>
    <w:rsid w:val="00D52500"/>
    <w:rsid w:val="00D532AC"/>
    <w:rsid w:val="00D54032"/>
    <w:rsid w:val="00D57110"/>
    <w:rsid w:val="00D62228"/>
    <w:rsid w:val="00D63C49"/>
    <w:rsid w:val="00D6419A"/>
    <w:rsid w:val="00D64815"/>
    <w:rsid w:val="00D6563D"/>
    <w:rsid w:val="00D65C9D"/>
    <w:rsid w:val="00D70502"/>
    <w:rsid w:val="00D712D2"/>
    <w:rsid w:val="00D730B4"/>
    <w:rsid w:val="00D73CD5"/>
    <w:rsid w:val="00D74D2A"/>
    <w:rsid w:val="00D77757"/>
    <w:rsid w:val="00D77877"/>
    <w:rsid w:val="00D77B64"/>
    <w:rsid w:val="00D837AC"/>
    <w:rsid w:val="00D8393C"/>
    <w:rsid w:val="00D854AD"/>
    <w:rsid w:val="00D8564B"/>
    <w:rsid w:val="00D85840"/>
    <w:rsid w:val="00D87C5D"/>
    <w:rsid w:val="00D87FB8"/>
    <w:rsid w:val="00D942D1"/>
    <w:rsid w:val="00D96230"/>
    <w:rsid w:val="00DA0B20"/>
    <w:rsid w:val="00DA13C8"/>
    <w:rsid w:val="00DA38AF"/>
    <w:rsid w:val="00DA504F"/>
    <w:rsid w:val="00DA7A82"/>
    <w:rsid w:val="00DA7E2D"/>
    <w:rsid w:val="00DB0C0E"/>
    <w:rsid w:val="00DB17D2"/>
    <w:rsid w:val="00DB200C"/>
    <w:rsid w:val="00DB4318"/>
    <w:rsid w:val="00DB4B79"/>
    <w:rsid w:val="00DB5D6B"/>
    <w:rsid w:val="00DB761E"/>
    <w:rsid w:val="00DC2C48"/>
    <w:rsid w:val="00DC37D5"/>
    <w:rsid w:val="00DC41B0"/>
    <w:rsid w:val="00DC4A44"/>
    <w:rsid w:val="00DC5B18"/>
    <w:rsid w:val="00DC6B6C"/>
    <w:rsid w:val="00DC7C15"/>
    <w:rsid w:val="00DD0AC9"/>
    <w:rsid w:val="00DD1028"/>
    <w:rsid w:val="00DD2D50"/>
    <w:rsid w:val="00DD4940"/>
    <w:rsid w:val="00DD5EF5"/>
    <w:rsid w:val="00DD70CD"/>
    <w:rsid w:val="00DD734D"/>
    <w:rsid w:val="00DE1BB6"/>
    <w:rsid w:val="00DE25AF"/>
    <w:rsid w:val="00DE2841"/>
    <w:rsid w:val="00DE2F29"/>
    <w:rsid w:val="00DE376B"/>
    <w:rsid w:val="00DF01BE"/>
    <w:rsid w:val="00DF0563"/>
    <w:rsid w:val="00DF0603"/>
    <w:rsid w:val="00DF1B36"/>
    <w:rsid w:val="00DF3EB9"/>
    <w:rsid w:val="00DF3EF4"/>
    <w:rsid w:val="00DF7A2A"/>
    <w:rsid w:val="00E01D66"/>
    <w:rsid w:val="00E03402"/>
    <w:rsid w:val="00E03B07"/>
    <w:rsid w:val="00E1057E"/>
    <w:rsid w:val="00E12190"/>
    <w:rsid w:val="00E1326A"/>
    <w:rsid w:val="00E13EC7"/>
    <w:rsid w:val="00E14EFD"/>
    <w:rsid w:val="00E150CA"/>
    <w:rsid w:val="00E17D39"/>
    <w:rsid w:val="00E20B0B"/>
    <w:rsid w:val="00E22590"/>
    <w:rsid w:val="00E2420A"/>
    <w:rsid w:val="00E25B07"/>
    <w:rsid w:val="00E26D44"/>
    <w:rsid w:val="00E27D32"/>
    <w:rsid w:val="00E336CD"/>
    <w:rsid w:val="00E3453D"/>
    <w:rsid w:val="00E347B4"/>
    <w:rsid w:val="00E351BF"/>
    <w:rsid w:val="00E41361"/>
    <w:rsid w:val="00E4139B"/>
    <w:rsid w:val="00E4567E"/>
    <w:rsid w:val="00E46A4B"/>
    <w:rsid w:val="00E51F34"/>
    <w:rsid w:val="00E525C2"/>
    <w:rsid w:val="00E52679"/>
    <w:rsid w:val="00E57569"/>
    <w:rsid w:val="00E60D51"/>
    <w:rsid w:val="00E620E3"/>
    <w:rsid w:val="00E639FA"/>
    <w:rsid w:val="00E66868"/>
    <w:rsid w:val="00E66ECB"/>
    <w:rsid w:val="00E72353"/>
    <w:rsid w:val="00E75868"/>
    <w:rsid w:val="00E75A86"/>
    <w:rsid w:val="00E769DB"/>
    <w:rsid w:val="00E76DE9"/>
    <w:rsid w:val="00E7796E"/>
    <w:rsid w:val="00E808DD"/>
    <w:rsid w:val="00E81D6A"/>
    <w:rsid w:val="00E85FD2"/>
    <w:rsid w:val="00E865DA"/>
    <w:rsid w:val="00E87C6F"/>
    <w:rsid w:val="00E87F08"/>
    <w:rsid w:val="00E91D5E"/>
    <w:rsid w:val="00E91DCE"/>
    <w:rsid w:val="00E925EF"/>
    <w:rsid w:val="00E92D87"/>
    <w:rsid w:val="00E95814"/>
    <w:rsid w:val="00E97252"/>
    <w:rsid w:val="00EA0266"/>
    <w:rsid w:val="00EA09BC"/>
    <w:rsid w:val="00EA30AC"/>
    <w:rsid w:val="00EA3152"/>
    <w:rsid w:val="00EA37CE"/>
    <w:rsid w:val="00EA59AD"/>
    <w:rsid w:val="00EA5D82"/>
    <w:rsid w:val="00EA7605"/>
    <w:rsid w:val="00EB1A57"/>
    <w:rsid w:val="00EB2668"/>
    <w:rsid w:val="00EB505A"/>
    <w:rsid w:val="00EB57D6"/>
    <w:rsid w:val="00EC0DC2"/>
    <w:rsid w:val="00EC5A6E"/>
    <w:rsid w:val="00ED1137"/>
    <w:rsid w:val="00ED15CE"/>
    <w:rsid w:val="00ED1A5C"/>
    <w:rsid w:val="00ED2B78"/>
    <w:rsid w:val="00ED5650"/>
    <w:rsid w:val="00EE1037"/>
    <w:rsid w:val="00EE1C28"/>
    <w:rsid w:val="00EE1C2B"/>
    <w:rsid w:val="00EE2958"/>
    <w:rsid w:val="00EE3410"/>
    <w:rsid w:val="00EE3EB7"/>
    <w:rsid w:val="00EE589A"/>
    <w:rsid w:val="00EE7E1C"/>
    <w:rsid w:val="00EF1FD4"/>
    <w:rsid w:val="00EF23FE"/>
    <w:rsid w:val="00EF6073"/>
    <w:rsid w:val="00EF607F"/>
    <w:rsid w:val="00EF7950"/>
    <w:rsid w:val="00F02E76"/>
    <w:rsid w:val="00F03290"/>
    <w:rsid w:val="00F040AE"/>
    <w:rsid w:val="00F045F1"/>
    <w:rsid w:val="00F0500E"/>
    <w:rsid w:val="00F0692E"/>
    <w:rsid w:val="00F07C26"/>
    <w:rsid w:val="00F1352B"/>
    <w:rsid w:val="00F156E7"/>
    <w:rsid w:val="00F20D40"/>
    <w:rsid w:val="00F223A0"/>
    <w:rsid w:val="00F2331D"/>
    <w:rsid w:val="00F23CCF"/>
    <w:rsid w:val="00F256C3"/>
    <w:rsid w:val="00F25AE7"/>
    <w:rsid w:val="00F276C5"/>
    <w:rsid w:val="00F301F9"/>
    <w:rsid w:val="00F30AA5"/>
    <w:rsid w:val="00F31F36"/>
    <w:rsid w:val="00F3247A"/>
    <w:rsid w:val="00F35F58"/>
    <w:rsid w:val="00F42EF7"/>
    <w:rsid w:val="00F4400A"/>
    <w:rsid w:val="00F44010"/>
    <w:rsid w:val="00F4450D"/>
    <w:rsid w:val="00F449A2"/>
    <w:rsid w:val="00F44A71"/>
    <w:rsid w:val="00F465D1"/>
    <w:rsid w:val="00F552C1"/>
    <w:rsid w:val="00F5652B"/>
    <w:rsid w:val="00F57114"/>
    <w:rsid w:val="00F622DC"/>
    <w:rsid w:val="00F65E50"/>
    <w:rsid w:val="00F703FF"/>
    <w:rsid w:val="00F70DDC"/>
    <w:rsid w:val="00F719B0"/>
    <w:rsid w:val="00F71F4B"/>
    <w:rsid w:val="00F72D60"/>
    <w:rsid w:val="00F737DE"/>
    <w:rsid w:val="00F74DF8"/>
    <w:rsid w:val="00F75069"/>
    <w:rsid w:val="00F750CF"/>
    <w:rsid w:val="00F75646"/>
    <w:rsid w:val="00F77DEC"/>
    <w:rsid w:val="00F81713"/>
    <w:rsid w:val="00F81896"/>
    <w:rsid w:val="00F82A69"/>
    <w:rsid w:val="00F83D1B"/>
    <w:rsid w:val="00F84445"/>
    <w:rsid w:val="00F87CE3"/>
    <w:rsid w:val="00F9023D"/>
    <w:rsid w:val="00F930CD"/>
    <w:rsid w:val="00F961D9"/>
    <w:rsid w:val="00FA25A2"/>
    <w:rsid w:val="00FA2AA7"/>
    <w:rsid w:val="00FA3627"/>
    <w:rsid w:val="00FA38E0"/>
    <w:rsid w:val="00FA4BD3"/>
    <w:rsid w:val="00FA5160"/>
    <w:rsid w:val="00FA5289"/>
    <w:rsid w:val="00FA7B23"/>
    <w:rsid w:val="00FB12EC"/>
    <w:rsid w:val="00FB13F6"/>
    <w:rsid w:val="00FB2E8D"/>
    <w:rsid w:val="00FB4536"/>
    <w:rsid w:val="00FB615E"/>
    <w:rsid w:val="00FB701E"/>
    <w:rsid w:val="00FC0CBE"/>
    <w:rsid w:val="00FC564F"/>
    <w:rsid w:val="00FC6009"/>
    <w:rsid w:val="00FC6857"/>
    <w:rsid w:val="00FC6B64"/>
    <w:rsid w:val="00FC6F28"/>
    <w:rsid w:val="00FD0899"/>
    <w:rsid w:val="00FD12C7"/>
    <w:rsid w:val="00FD26C6"/>
    <w:rsid w:val="00FD56A7"/>
    <w:rsid w:val="00FD7BF9"/>
    <w:rsid w:val="00FE316D"/>
    <w:rsid w:val="00FE5447"/>
    <w:rsid w:val="00FE5A3B"/>
    <w:rsid w:val="00FE5D7E"/>
    <w:rsid w:val="00FF034D"/>
    <w:rsid w:val="00FF0733"/>
    <w:rsid w:val="00FF222B"/>
    <w:rsid w:val="00FF2CDC"/>
    <w:rsid w:val="00FF4FDB"/>
    <w:rsid w:val="00FF7752"/>
    <w:rsid w:val="00FF798E"/>
    <w:rsid w:val="00FF7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30"/>
    <w:pPr>
      <w:spacing w:after="200" w:line="276" w:lineRule="auto"/>
    </w:pPr>
    <w:rPr>
      <w:sz w:val="22"/>
      <w:szCs w:val="22"/>
      <w:lang w:eastAsia="en-US"/>
    </w:rPr>
  </w:style>
  <w:style w:type="paragraph" w:styleId="Balk1">
    <w:name w:val="heading 1"/>
    <w:basedOn w:val="Normal"/>
    <w:next w:val="Normal"/>
    <w:link w:val="Balk1Char"/>
    <w:uiPriority w:val="9"/>
    <w:qFormat/>
    <w:rsid w:val="002D579A"/>
    <w:pPr>
      <w:keepNext/>
      <w:spacing w:before="240" w:after="60" w:line="240" w:lineRule="auto"/>
      <w:outlineLvl w:val="0"/>
    </w:pPr>
    <w:rPr>
      <w:rFonts w:ascii="Arial" w:eastAsia="Times New Roman" w:hAnsi="Arial"/>
      <w:b/>
      <w:bCs/>
      <w:kern w:val="32"/>
      <w:sz w:val="32"/>
      <w:szCs w:val="32"/>
      <w:lang w:val="x-none" w:eastAsia="tr-TR"/>
    </w:rPr>
  </w:style>
  <w:style w:type="paragraph" w:styleId="Balk3">
    <w:name w:val="heading 3"/>
    <w:basedOn w:val="Normal"/>
    <w:next w:val="Normal"/>
    <w:link w:val="Balk3Char"/>
    <w:uiPriority w:val="9"/>
    <w:qFormat/>
    <w:rsid w:val="002D579A"/>
    <w:pPr>
      <w:keepNext/>
      <w:spacing w:before="240" w:after="60" w:line="240" w:lineRule="auto"/>
      <w:outlineLvl w:val="2"/>
    </w:pPr>
    <w:rPr>
      <w:rFonts w:ascii="Arial" w:eastAsia="Times New Roman"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2D579A"/>
    <w:rPr>
      <w:rFonts w:ascii="Arial" w:eastAsia="Times New Roman" w:hAnsi="Arial" w:cs="Arial"/>
      <w:b/>
      <w:bCs/>
      <w:sz w:val="26"/>
      <w:szCs w:val="26"/>
    </w:rPr>
  </w:style>
  <w:style w:type="character" w:customStyle="1" w:styleId="Balk1Char">
    <w:name w:val="Başlık 1 Char"/>
    <w:link w:val="Balk1"/>
    <w:uiPriority w:val="9"/>
    <w:rsid w:val="002D579A"/>
    <w:rPr>
      <w:rFonts w:ascii="Arial" w:eastAsia="Times New Roman" w:hAnsi="Arial" w:cs="Arial"/>
      <w:b/>
      <w:bCs/>
      <w:kern w:val="32"/>
      <w:sz w:val="32"/>
      <w:szCs w:val="32"/>
      <w:lang w:eastAsia="tr-TR"/>
    </w:rPr>
  </w:style>
  <w:style w:type="paragraph" w:styleId="GvdeMetni">
    <w:name w:val="Body Text"/>
    <w:basedOn w:val="Normal"/>
    <w:link w:val="GvdeMetniChar"/>
    <w:uiPriority w:val="99"/>
    <w:semiHidden/>
    <w:unhideWhenUsed/>
    <w:rsid w:val="002D579A"/>
    <w:pPr>
      <w:spacing w:after="120" w:line="240" w:lineRule="auto"/>
      <w:ind w:left="2160" w:hanging="1440"/>
      <w:jc w:val="both"/>
    </w:pPr>
    <w:rPr>
      <w:rFonts w:ascii="Times New Roman" w:eastAsia="Times New Roman" w:hAnsi="Times New Roman"/>
      <w:bCs/>
      <w:sz w:val="24"/>
      <w:szCs w:val="20"/>
      <w:lang w:val="x-none" w:eastAsia="tr-TR"/>
    </w:rPr>
  </w:style>
  <w:style w:type="character" w:customStyle="1" w:styleId="GvdeMetniChar">
    <w:name w:val="Gövde Metni Char"/>
    <w:link w:val="GvdeMetni"/>
    <w:uiPriority w:val="99"/>
    <w:semiHidden/>
    <w:rsid w:val="002D579A"/>
    <w:rPr>
      <w:rFonts w:ascii="Times New Roman" w:eastAsia="Times New Roman" w:hAnsi="Times New Roman" w:cs="Times New Roman"/>
      <w:bCs/>
      <w:sz w:val="24"/>
      <w:szCs w:val="20"/>
      <w:lang w:eastAsia="tr-TR"/>
    </w:rPr>
  </w:style>
  <w:style w:type="paragraph" w:customStyle="1" w:styleId="3-NormalYaz">
    <w:name w:val="3-Normal Yazı"/>
    <w:rsid w:val="002D579A"/>
    <w:pPr>
      <w:tabs>
        <w:tab w:val="left" w:pos="566"/>
      </w:tabs>
      <w:jc w:val="both"/>
    </w:pPr>
    <w:rPr>
      <w:rFonts w:ascii="Times New Roman" w:eastAsia="Times New Roman" w:hAnsi="Times New Roman"/>
      <w:sz w:val="19"/>
      <w:lang w:eastAsia="en-US"/>
    </w:rPr>
  </w:style>
  <w:style w:type="paragraph" w:customStyle="1" w:styleId="2-OrtaBaslk">
    <w:name w:val="2-Orta Baslık"/>
    <w:rsid w:val="002D579A"/>
    <w:pPr>
      <w:jc w:val="center"/>
    </w:pPr>
    <w:rPr>
      <w:rFonts w:ascii="Times New Roman" w:eastAsia="Times New Roman" w:hAnsi="Times New Roman"/>
      <w:b/>
      <w:sz w:val="19"/>
      <w:lang w:eastAsia="en-US"/>
    </w:rPr>
  </w:style>
  <w:style w:type="paragraph" w:customStyle="1" w:styleId="1-Baslk">
    <w:name w:val="1-Baslık"/>
    <w:rsid w:val="002D579A"/>
    <w:pPr>
      <w:tabs>
        <w:tab w:val="left" w:pos="566"/>
      </w:tabs>
    </w:pPr>
    <w:rPr>
      <w:rFonts w:ascii="Times New Roman" w:eastAsia="Times New Roman" w:hAnsi="Times New Roman"/>
      <w:sz w:val="22"/>
      <w:u w:val="single"/>
      <w:lang w:eastAsia="en-US"/>
    </w:rPr>
  </w:style>
  <w:style w:type="paragraph" w:customStyle="1" w:styleId="Madde">
    <w:name w:val="Madde"/>
    <w:basedOn w:val="Normal"/>
    <w:uiPriority w:val="99"/>
    <w:rsid w:val="002D579A"/>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paragraph" w:customStyle="1" w:styleId="Madde-Bend">
    <w:name w:val="Madde - Bend"/>
    <w:basedOn w:val="Normal"/>
    <w:rsid w:val="002D579A"/>
    <w:pPr>
      <w:tabs>
        <w:tab w:val="left" w:pos="369"/>
        <w:tab w:val="left" w:pos="1080"/>
      </w:tabs>
      <w:spacing w:after="120" w:line="240" w:lineRule="auto"/>
      <w:ind w:firstLine="720"/>
      <w:jc w:val="both"/>
    </w:pPr>
    <w:rPr>
      <w:rFonts w:ascii="Times New Roman" w:eastAsia="Times New Roman" w:hAnsi="Times New Roman"/>
      <w:color w:val="000000"/>
      <w:sz w:val="24"/>
      <w:szCs w:val="24"/>
    </w:rPr>
  </w:style>
  <w:style w:type="character" w:customStyle="1" w:styleId="Normal1">
    <w:name w:val="Normal1"/>
    <w:rsid w:val="002D579A"/>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2D579A"/>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D579A"/>
    <w:rPr>
      <w:rFonts w:ascii="Tahoma" w:hAnsi="Tahoma" w:cs="Tahoma"/>
      <w:sz w:val="16"/>
      <w:szCs w:val="16"/>
    </w:rPr>
  </w:style>
  <w:style w:type="paragraph" w:styleId="Altbilgi">
    <w:name w:val="footer"/>
    <w:basedOn w:val="Normal"/>
    <w:rsid w:val="007B1391"/>
    <w:pPr>
      <w:tabs>
        <w:tab w:val="center" w:pos="4536"/>
        <w:tab w:val="right" w:pos="9072"/>
      </w:tabs>
    </w:pPr>
  </w:style>
  <w:style w:type="character" w:styleId="SayfaNumaras">
    <w:name w:val="page number"/>
    <w:basedOn w:val="VarsaylanParagrafYazTipi"/>
    <w:rsid w:val="007B1391"/>
  </w:style>
  <w:style w:type="paragraph" w:styleId="DipnotMetni">
    <w:name w:val="footnote text"/>
    <w:basedOn w:val="Normal"/>
    <w:semiHidden/>
    <w:rsid w:val="00D52500"/>
    <w:pPr>
      <w:spacing w:after="0" w:line="240" w:lineRule="auto"/>
      <w:contextualSpacing/>
      <w:jc w:val="both"/>
    </w:pPr>
    <w:rPr>
      <w:rFonts w:ascii="Times New Roman" w:hAnsi="Times New Roman"/>
      <w:sz w:val="18"/>
      <w:szCs w:val="20"/>
    </w:rPr>
  </w:style>
  <w:style w:type="character" w:styleId="DipnotBavurusu">
    <w:name w:val="footnote reference"/>
    <w:semiHidden/>
    <w:rsid w:val="00BC6983"/>
    <w:rPr>
      <w:vertAlign w:val="superscript"/>
    </w:rPr>
  </w:style>
  <w:style w:type="paragraph" w:styleId="stbilgi">
    <w:name w:val="header"/>
    <w:basedOn w:val="Normal"/>
    <w:rsid w:val="00BC6983"/>
    <w:pPr>
      <w:tabs>
        <w:tab w:val="center" w:pos="4536"/>
        <w:tab w:val="right" w:pos="9072"/>
      </w:tabs>
    </w:pPr>
  </w:style>
  <w:style w:type="paragraph" w:customStyle="1" w:styleId="ListParagraph1">
    <w:name w:val="List Paragraph1"/>
    <w:basedOn w:val="Normal"/>
    <w:uiPriority w:val="99"/>
    <w:rsid w:val="000B78E9"/>
    <w:pPr>
      <w:ind w:left="720"/>
    </w:pPr>
    <w:rPr>
      <w:rFonts w:cs="Calibri"/>
    </w:rPr>
  </w:style>
  <w:style w:type="paragraph" w:customStyle="1" w:styleId="ListParagraph2">
    <w:name w:val="List Paragraph2"/>
    <w:basedOn w:val="Normal"/>
    <w:rsid w:val="004F4E28"/>
    <w:pPr>
      <w:ind w:left="720"/>
    </w:pPr>
    <w:rPr>
      <w:rFonts w:cs="Calibri"/>
    </w:rPr>
  </w:style>
  <w:style w:type="paragraph" w:customStyle="1" w:styleId="3-normalyaz0">
    <w:name w:val="3-normalyaz"/>
    <w:basedOn w:val="Normal"/>
    <w:rsid w:val="008A0A1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uiPriority w:val="99"/>
    <w:rsid w:val="008A0A11"/>
  </w:style>
  <w:style w:type="character" w:customStyle="1" w:styleId="spelle">
    <w:name w:val="spelle"/>
    <w:basedOn w:val="VarsaylanParagrafYazTipi"/>
    <w:uiPriority w:val="99"/>
    <w:rsid w:val="008A0A11"/>
  </w:style>
  <w:style w:type="character" w:styleId="AklamaBavurusu">
    <w:name w:val="annotation reference"/>
    <w:semiHidden/>
    <w:rsid w:val="00223C87"/>
    <w:rPr>
      <w:sz w:val="16"/>
      <w:szCs w:val="16"/>
    </w:rPr>
  </w:style>
  <w:style w:type="paragraph" w:styleId="AklamaMetni">
    <w:name w:val="annotation text"/>
    <w:basedOn w:val="Normal"/>
    <w:link w:val="AklamaMetniChar"/>
    <w:uiPriority w:val="99"/>
    <w:rsid w:val="00223C87"/>
    <w:rPr>
      <w:sz w:val="20"/>
      <w:szCs w:val="20"/>
    </w:rPr>
  </w:style>
  <w:style w:type="paragraph" w:styleId="AklamaKonusu">
    <w:name w:val="annotation subject"/>
    <w:basedOn w:val="AklamaMetni"/>
    <w:next w:val="AklamaMetni"/>
    <w:semiHidden/>
    <w:rsid w:val="00223C87"/>
    <w:rPr>
      <w:b/>
      <w:bCs/>
    </w:rPr>
  </w:style>
  <w:style w:type="character" w:customStyle="1" w:styleId="AklamaMetniChar">
    <w:name w:val="Açıklama Metni Char"/>
    <w:link w:val="AklamaMetni"/>
    <w:uiPriority w:val="99"/>
    <w:locked/>
    <w:rsid w:val="00B54BD9"/>
    <w:rPr>
      <w:lang w:eastAsia="en-US"/>
    </w:rPr>
  </w:style>
  <w:style w:type="paragraph" w:styleId="ListeParagraf">
    <w:name w:val="List Paragraph"/>
    <w:basedOn w:val="Normal"/>
    <w:qFormat/>
    <w:rsid w:val="00F930CD"/>
    <w:pPr>
      <w:suppressAutoHyphens/>
      <w:ind w:left="720"/>
      <w:contextualSpacing/>
    </w:pPr>
    <w:rPr>
      <w:rFonts w:cs="Calibri"/>
      <w:lang w:eastAsia="zh-CN"/>
    </w:rPr>
  </w:style>
  <w:style w:type="paragraph" w:styleId="Dzeltme">
    <w:name w:val="Revision"/>
    <w:hidden/>
    <w:uiPriority w:val="99"/>
    <w:semiHidden/>
    <w:rsid w:val="00B876A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30"/>
    <w:pPr>
      <w:spacing w:after="200" w:line="276" w:lineRule="auto"/>
    </w:pPr>
    <w:rPr>
      <w:sz w:val="22"/>
      <w:szCs w:val="22"/>
      <w:lang w:eastAsia="en-US"/>
    </w:rPr>
  </w:style>
  <w:style w:type="paragraph" w:styleId="Balk1">
    <w:name w:val="heading 1"/>
    <w:basedOn w:val="Normal"/>
    <w:next w:val="Normal"/>
    <w:link w:val="Balk1Char"/>
    <w:uiPriority w:val="9"/>
    <w:qFormat/>
    <w:rsid w:val="002D579A"/>
    <w:pPr>
      <w:keepNext/>
      <w:spacing w:before="240" w:after="60" w:line="240" w:lineRule="auto"/>
      <w:outlineLvl w:val="0"/>
    </w:pPr>
    <w:rPr>
      <w:rFonts w:ascii="Arial" w:eastAsia="Times New Roman" w:hAnsi="Arial"/>
      <w:b/>
      <w:bCs/>
      <w:kern w:val="32"/>
      <w:sz w:val="32"/>
      <w:szCs w:val="32"/>
      <w:lang w:val="x-none" w:eastAsia="tr-TR"/>
    </w:rPr>
  </w:style>
  <w:style w:type="paragraph" w:styleId="Balk3">
    <w:name w:val="heading 3"/>
    <w:basedOn w:val="Normal"/>
    <w:next w:val="Normal"/>
    <w:link w:val="Balk3Char"/>
    <w:uiPriority w:val="9"/>
    <w:qFormat/>
    <w:rsid w:val="002D579A"/>
    <w:pPr>
      <w:keepNext/>
      <w:spacing w:before="240" w:after="60" w:line="240" w:lineRule="auto"/>
      <w:outlineLvl w:val="2"/>
    </w:pPr>
    <w:rPr>
      <w:rFonts w:ascii="Arial" w:eastAsia="Times New Roman"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2D579A"/>
    <w:rPr>
      <w:rFonts w:ascii="Arial" w:eastAsia="Times New Roman" w:hAnsi="Arial" w:cs="Arial"/>
      <w:b/>
      <w:bCs/>
      <w:sz w:val="26"/>
      <w:szCs w:val="26"/>
    </w:rPr>
  </w:style>
  <w:style w:type="character" w:customStyle="1" w:styleId="Balk1Char">
    <w:name w:val="Başlık 1 Char"/>
    <w:link w:val="Balk1"/>
    <w:uiPriority w:val="9"/>
    <w:rsid w:val="002D579A"/>
    <w:rPr>
      <w:rFonts w:ascii="Arial" w:eastAsia="Times New Roman" w:hAnsi="Arial" w:cs="Arial"/>
      <w:b/>
      <w:bCs/>
      <w:kern w:val="32"/>
      <w:sz w:val="32"/>
      <w:szCs w:val="32"/>
      <w:lang w:eastAsia="tr-TR"/>
    </w:rPr>
  </w:style>
  <w:style w:type="paragraph" w:styleId="GvdeMetni">
    <w:name w:val="Body Text"/>
    <w:basedOn w:val="Normal"/>
    <w:link w:val="GvdeMetniChar"/>
    <w:uiPriority w:val="99"/>
    <w:semiHidden/>
    <w:unhideWhenUsed/>
    <w:rsid w:val="002D579A"/>
    <w:pPr>
      <w:spacing w:after="120" w:line="240" w:lineRule="auto"/>
      <w:ind w:left="2160" w:hanging="1440"/>
      <w:jc w:val="both"/>
    </w:pPr>
    <w:rPr>
      <w:rFonts w:ascii="Times New Roman" w:eastAsia="Times New Roman" w:hAnsi="Times New Roman"/>
      <w:bCs/>
      <w:sz w:val="24"/>
      <w:szCs w:val="20"/>
      <w:lang w:val="x-none" w:eastAsia="tr-TR"/>
    </w:rPr>
  </w:style>
  <w:style w:type="character" w:customStyle="1" w:styleId="GvdeMetniChar">
    <w:name w:val="Gövde Metni Char"/>
    <w:link w:val="GvdeMetni"/>
    <w:uiPriority w:val="99"/>
    <w:semiHidden/>
    <w:rsid w:val="002D579A"/>
    <w:rPr>
      <w:rFonts w:ascii="Times New Roman" w:eastAsia="Times New Roman" w:hAnsi="Times New Roman" w:cs="Times New Roman"/>
      <w:bCs/>
      <w:sz w:val="24"/>
      <w:szCs w:val="20"/>
      <w:lang w:eastAsia="tr-TR"/>
    </w:rPr>
  </w:style>
  <w:style w:type="paragraph" w:customStyle="1" w:styleId="3-NormalYaz">
    <w:name w:val="3-Normal Yazı"/>
    <w:rsid w:val="002D579A"/>
    <w:pPr>
      <w:tabs>
        <w:tab w:val="left" w:pos="566"/>
      </w:tabs>
      <w:jc w:val="both"/>
    </w:pPr>
    <w:rPr>
      <w:rFonts w:ascii="Times New Roman" w:eastAsia="Times New Roman" w:hAnsi="Times New Roman"/>
      <w:sz w:val="19"/>
      <w:lang w:eastAsia="en-US"/>
    </w:rPr>
  </w:style>
  <w:style w:type="paragraph" w:customStyle="1" w:styleId="2-OrtaBaslk">
    <w:name w:val="2-Orta Baslık"/>
    <w:rsid w:val="002D579A"/>
    <w:pPr>
      <w:jc w:val="center"/>
    </w:pPr>
    <w:rPr>
      <w:rFonts w:ascii="Times New Roman" w:eastAsia="Times New Roman" w:hAnsi="Times New Roman"/>
      <w:b/>
      <w:sz w:val="19"/>
      <w:lang w:eastAsia="en-US"/>
    </w:rPr>
  </w:style>
  <w:style w:type="paragraph" w:customStyle="1" w:styleId="1-Baslk">
    <w:name w:val="1-Baslık"/>
    <w:rsid w:val="002D579A"/>
    <w:pPr>
      <w:tabs>
        <w:tab w:val="left" w:pos="566"/>
      </w:tabs>
    </w:pPr>
    <w:rPr>
      <w:rFonts w:ascii="Times New Roman" w:eastAsia="Times New Roman" w:hAnsi="Times New Roman"/>
      <w:sz w:val="22"/>
      <w:u w:val="single"/>
      <w:lang w:eastAsia="en-US"/>
    </w:rPr>
  </w:style>
  <w:style w:type="paragraph" w:customStyle="1" w:styleId="Madde">
    <w:name w:val="Madde"/>
    <w:basedOn w:val="Normal"/>
    <w:uiPriority w:val="99"/>
    <w:rsid w:val="002D579A"/>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paragraph" w:customStyle="1" w:styleId="Madde-Bend">
    <w:name w:val="Madde - Bend"/>
    <w:basedOn w:val="Normal"/>
    <w:rsid w:val="002D579A"/>
    <w:pPr>
      <w:tabs>
        <w:tab w:val="left" w:pos="369"/>
        <w:tab w:val="left" w:pos="1080"/>
      </w:tabs>
      <w:spacing w:after="120" w:line="240" w:lineRule="auto"/>
      <w:ind w:firstLine="720"/>
      <w:jc w:val="both"/>
    </w:pPr>
    <w:rPr>
      <w:rFonts w:ascii="Times New Roman" w:eastAsia="Times New Roman" w:hAnsi="Times New Roman"/>
      <w:color w:val="000000"/>
      <w:sz w:val="24"/>
      <w:szCs w:val="24"/>
    </w:rPr>
  </w:style>
  <w:style w:type="character" w:customStyle="1" w:styleId="Normal1">
    <w:name w:val="Normal1"/>
    <w:rsid w:val="002D579A"/>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2D579A"/>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D579A"/>
    <w:rPr>
      <w:rFonts w:ascii="Tahoma" w:hAnsi="Tahoma" w:cs="Tahoma"/>
      <w:sz w:val="16"/>
      <w:szCs w:val="16"/>
    </w:rPr>
  </w:style>
  <w:style w:type="paragraph" w:styleId="Altbilgi">
    <w:name w:val="footer"/>
    <w:basedOn w:val="Normal"/>
    <w:rsid w:val="007B1391"/>
    <w:pPr>
      <w:tabs>
        <w:tab w:val="center" w:pos="4536"/>
        <w:tab w:val="right" w:pos="9072"/>
      </w:tabs>
    </w:pPr>
  </w:style>
  <w:style w:type="character" w:styleId="SayfaNumaras">
    <w:name w:val="page number"/>
    <w:basedOn w:val="VarsaylanParagrafYazTipi"/>
    <w:rsid w:val="007B1391"/>
  </w:style>
  <w:style w:type="paragraph" w:styleId="DipnotMetni">
    <w:name w:val="footnote text"/>
    <w:basedOn w:val="Normal"/>
    <w:semiHidden/>
    <w:rsid w:val="00D52500"/>
    <w:pPr>
      <w:spacing w:after="0" w:line="240" w:lineRule="auto"/>
      <w:contextualSpacing/>
      <w:jc w:val="both"/>
    </w:pPr>
    <w:rPr>
      <w:rFonts w:ascii="Times New Roman" w:hAnsi="Times New Roman"/>
      <w:sz w:val="18"/>
      <w:szCs w:val="20"/>
    </w:rPr>
  </w:style>
  <w:style w:type="character" w:styleId="DipnotBavurusu">
    <w:name w:val="footnote reference"/>
    <w:semiHidden/>
    <w:rsid w:val="00BC6983"/>
    <w:rPr>
      <w:vertAlign w:val="superscript"/>
    </w:rPr>
  </w:style>
  <w:style w:type="paragraph" w:styleId="stbilgi">
    <w:name w:val="header"/>
    <w:basedOn w:val="Normal"/>
    <w:rsid w:val="00BC6983"/>
    <w:pPr>
      <w:tabs>
        <w:tab w:val="center" w:pos="4536"/>
        <w:tab w:val="right" w:pos="9072"/>
      </w:tabs>
    </w:pPr>
  </w:style>
  <w:style w:type="paragraph" w:customStyle="1" w:styleId="ListParagraph1">
    <w:name w:val="List Paragraph1"/>
    <w:basedOn w:val="Normal"/>
    <w:uiPriority w:val="99"/>
    <w:rsid w:val="000B78E9"/>
    <w:pPr>
      <w:ind w:left="720"/>
    </w:pPr>
    <w:rPr>
      <w:rFonts w:cs="Calibri"/>
    </w:rPr>
  </w:style>
  <w:style w:type="paragraph" w:customStyle="1" w:styleId="ListParagraph2">
    <w:name w:val="List Paragraph2"/>
    <w:basedOn w:val="Normal"/>
    <w:rsid w:val="004F4E28"/>
    <w:pPr>
      <w:ind w:left="720"/>
    </w:pPr>
    <w:rPr>
      <w:rFonts w:cs="Calibri"/>
    </w:rPr>
  </w:style>
  <w:style w:type="paragraph" w:customStyle="1" w:styleId="3-normalyaz0">
    <w:name w:val="3-normalyaz"/>
    <w:basedOn w:val="Normal"/>
    <w:rsid w:val="008A0A1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uiPriority w:val="99"/>
    <w:rsid w:val="008A0A11"/>
  </w:style>
  <w:style w:type="character" w:customStyle="1" w:styleId="spelle">
    <w:name w:val="spelle"/>
    <w:basedOn w:val="VarsaylanParagrafYazTipi"/>
    <w:uiPriority w:val="99"/>
    <w:rsid w:val="008A0A11"/>
  </w:style>
  <w:style w:type="character" w:styleId="AklamaBavurusu">
    <w:name w:val="annotation reference"/>
    <w:semiHidden/>
    <w:rsid w:val="00223C87"/>
    <w:rPr>
      <w:sz w:val="16"/>
      <w:szCs w:val="16"/>
    </w:rPr>
  </w:style>
  <w:style w:type="paragraph" w:styleId="AklamaMetni">
    <w:name w:val="annotation text"/>
    <w:basedOn w:val="Normal"/>
    <w:link w:val="AklamaMetniChar"/>
    <w:uiPriority w:val="99"/>
    <w:rsid w:val="00223C87"/>
    <w:rPr>
      <w:sz w:val="20"/>
      <w:szCs w:val="20"/>
    </w:rPr>
  </w:style>
  <w:style w:type="paragraph" w:styleId="AklamaKonusu">
    <w:name w:val="annotation subject"/>
    <w:basedOn w:val="AklamaMetni"/>
    <w:next w:val="AklamaMetni"/>
    <w:semiHidden/>
    <w:rsid w:val="00223C87"/>
    <w:rPr>
      <w:b/>
      <w:bCs/>
    </w:rPr>
  </w:style>
  <w:style w:type="character" w:customStyle="1" w:styleId="AklamaMetniChar">
    <w:name w:val="Açıklama Metni Char"/>
    <w:link w:val="AklamaMetni"/>
    <w:uiPriority w:val="99"/>
    <w:locked/>
    <w:rsid w:val="00B54BD9"/>
    <w:rPr>
      <w:lang w:eastAsia="en-US"/>
    </w:rPr>
  </w:style>
  <w:style w:type="paragraph" w:styleId="ListeParagraf">
    <w:name w:val="List Paragraph"/>
    <w:basedOn w:val="Normal"/>
    <w:qFormat/>
    <w:rsid w:val="00F930CD"/>
    <w:pPr>
      <w:suppressAutoHyphens/>
      <w:ind w:left="720"/>
      <w:contextualSpacing/>
    </w:pPr>
    <w:rPr>
      <w:rFonts w:cs="Calibri"/>
      <w:lang w:eastAsia="zh-CN"/>
    </w:rPr>
  </w:style>
  <w:style w:type="paragraph" w:styleId="Dzeltme">
    <w:name w:val="Revision"/>
    <w:hidden/>
    <w:uiPriority w:val="99"/>
    <w:semiHidden/>
    <w:rsid w:val="00B87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8457">
      <w:bodyDiv w:val="1"/>
      <w:marLeft w:val="0"/>
      <w:marRight w:val="0"/>
      <w:marTop w:val="0"/>
      <w:marBottom w:val="0"/>
      <w:divBdr>
        <w:top w:val="none" w:sz="0" w:space="0" w:color="auto"/>
        <w:left w:val="none" w:sz="0" w:space="0" w:color="auto"/>
        <w:bottom w:val="none" w:sz="0" w:space="0" w:color="auto"/>
        <w:right w:val="none" w:sz="0" w:space="0" w:color="auto"/>
      </w:divBdr>
      <w:divsChild>
        <w:div w:id="783620443">
          <w:marLeft w:val="0"/>
          <w:marRight w:val="0"/>
          <w:marTop w:val="0"/>
          <w:marBottom w:val="0"/>
          <w:divBdr>
            <w:top w:val="none" w:sz="0" w:space="0" w:color="auto"/>
            <w:left w:val="none" w:sz="0" w:space="0" w:color="auto"/>
            <w:bottom w:val="none" w:sz="0" w:space="0" w:color="auto"/>
            <w:right w:val="none" w:sz="0" w:space="0" w:color="auto"/>
          </w:divBdr>
        </w:div>
      </w:divsChild>
    </w:div>
    <w:div w:id="14822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oleObject" Target="embeddings/oleObject4.bin"/><Relationship Id="rId42" Type="http://schemas.openxmlformats.org/officeDocument/2006/relationships/oleObject" Target="embeddings/oleObject14.bin"/><Relationship Id="rId47" Type="http://schemas.openxmlformats.org/officeDocument/2006/relationships/image" Target="media/image24.wmf"/><Relationship Id="rId63" Type="http://schemas.openxmlformats.org/officeDocument/2006/relationships/image" Target="media/image34.wmf"/><Relationship Id="rId68" Type="http://schemas.openxmlformats.org/officeDocument/2006/relationships/oleObject" Target="embeddings/oleObject24.bin"/><Relationship Id="rId84" Type="http://schemas.openxmlformats.org/officeDocument/2006/relationships/oleObject" Target="embeddings/oleObject31.bin"/><Relationship Id="rId89" Type="http://schemas.openxmlformats.org/officeDocument/2006/relationships/image" Target="media/image48.wmf"/><Relationship Id="rId112" Type="http://schemas.openxmlformats.org/officeDocument/2006/relationships/header" Target="header1.xml"/><Relationship Id="rId16" Type="http://schemas.openxmlformats.org/officeDocument/2006/relationships/oleObject" Target="embeddings/oleObject2.bin"/><Relationship Id="rId107" Type="http://schemas.openxmlformats.org/officeDocument/2006/relationships/oleObject" Target="embeddings/oleObject39.bin"/><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oleObject" Target="embeddings/oleObject15.bin"/><Relationship Id="rId53" Type="http://schemas.openxmlformats.org/officeDocument/2006/relationships/image" Target="media/image28.wmf"/><Relationship Id="rId58" Type="http://schemas.openxmlformats.org/officeDocument/2006/relationships/image" Target="media/image31.wmf"/><Relationship Id="rId66" Type="http://schemas.openxmlformats.org/officeDocument/2006/relationships/oleObject" Target="embeddings/oleObject23.bin"/><Relationship Id="rId74" Type="http://schemas.openxmlformats.org/officeDocument/2006/relationships/oleObject" Target="embeddings/oleObject26.bin"/><Relationship Id="rId79" Type="http://schemas.openxmlformats.org/officeDocument/2006/relationships/image" Target="media/image43.wmf"/><Relationship Id="rId87" Type="http://schemas.openxmlformats.org/officeDocument/2006/relationships/image" Target="media/image47.wmf"/><Relationship Id="rId102" Type="http://schemas.openxmlformats.org/officeDocument/2006/relationships/image" Target="media/image57.wmf"/><Relationship Id="rId110" Type="http://schemas.openxmlformats.org/officeDocument/2006/relationships/image" Target="media/image62.wmf"/><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3.wmf"/><Relationship Id="rId82" Type="http://schemas.openxmlformats.org/officeDocument/2006/relationships/oleObject" Target="embeddings/oleObject30.bin"/><Relationship Id="rId90" Type="http://schemas.openxmlformats.org/officeDocument/2006/relationships/oleObject" Target="embeddings/oleObject34.bin"/><Relationship Id="rId95" Type="http://schemas.openxmlformats.org/officeDocument/2006/relationships/image" Target="media/image53.wmf"/><Relationship Id="rId19" Type="http://schemas.openxmlformats.org/officeDocument/2006/relationships/image" Target="media/image8.w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6.bin"/><Relationship Id="rId56" Type="http://schemas.openxmlformats.org/officeDocument/2006/relationships/image" Target="media/image30.wmf"/><Relationship Id="rId64" Type="http://schemas.openxmlformats.org/officeDocument/2006/relationships/oleObject" Target="embeddings/oleObject22.bin"/><Relationship Id="rId69" Type="http://schemas.openxmlformats.org/officeDocument/2006/relationships/image" Target="media/image37.wmf"/><Relationship Id="rId77" Type="http://schemas.openxmlformats.org/officeDocument/2006/relationships/image" Target="media/image42.wmf"/><Relationship Id="rId100" Type="http://schemas.openxmlformats.org/officeDocument/2006/relationships/image" Target="media/image56.wmf"/><Relationship Id="rId105" Type="http://schemas.openxmlformats.org/officeDocument/2006/relationships/oleObject" Target="embeddings/oleObject38.bin"/><Relationship Id="rId113"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oleObject" Target="embeddings/oleObject25.bin"/><Relationship Id="rId80" Type="http://schemas.openxmlformats.org/officeDocument/2006/relationships/oleObject" Target="embeddings/oleObject29.bin"/><Relationship Id="rId85" Type="http://schemas.openxmlformats.org/officeDocument/2006/relationships/image" Target="media/image46.wmf"/><Relationship Id="rId93" Type="http://schemas.openxmlformats.org/officeDocument/2006/relationships/image" Target="media/image51.wmf"/><Relationship Id="rId98"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image" Target="media/image23.wmf"/><Relationship Id="rId59" Type="http://schemas.openxmlformats.org/officeDocument/2006/relationships/image" Target="media/image32.wmf"/><Relationship Id="rId67" Type="http://schemas.openxmlformats.org/officeDocument/2006/relationships/image" Target="media/image36.wmf"/><Relationship Id="rId103" Type="http://schemas.openxmlformats.org/officeDocument/2006/relationships/image" Target="media/image58.wmf"/><Relationship Id="rId108" Type="http://schemas.openxmlformats.org/officeDocument/2006/relationships/image" Target="media/image61.wmf"/><Relationship Id="rId116"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image" Target="media/image29.wmf"/><Relationship Id="rId62" Type="http://schemas.openxmlformats.org/officeDocument/2006/relationships/oleObject" Target="embeddings/oleObject21.bin"/><Relationship Id="rId70" Type="http://schemas.openxmlformats.org/officeDocument/2006/relationships/image" Target="media/image38.wmf"/><Relationship Id="rId75" Type="http://schemas.openxmlformats.org/officeDocument/2006/relationships/image" Target="media/image41.wmf"/><Relationship Id="rId83" Type="http://schemas.openxmlformats.org/officeDocument/2006/relationships/image" Target="media/image45.wmf"/><Relationship Id="rId88" Type="http://schemas.openxmlformats.org/officeDocument/2006/relationships/oleObject" Target="embeddings/oleObject33.bin"/><Relationship Id="rId91" Type="http://schemas.openxmlformats.org/officeDocument/2006/relationships/image" Target="media/image49.png"/><Relationship Id="rId96" Type="http://schemas.openxmlformats.org/officeDocument/2006/relationships/oleObject" Target="embeddings/oleObject35.bin"/><Relationship Id="rId111"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5.wmf"/><Relationship Id="rId57" Type="http://schemas.openxmlformats.org/officeDocument/2006/relationships/oleObject" Target="embeddings/oleObject19.bin"/><Relationship Id="rId106" Type="http://schemas.openxmlformats.org/officeDocument/2006/relationships/image" Target="media/image60.wmf"/><Relationship Id="rId114"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7.wmf"/><Relationship Id="rId60" Type="http://schemas.openxmlformats.org/officeDocument/2006/relationships/oleObject" Target="embeddings/oleObject20.bin"/><Relationship Id="rId65" Type="http://schemas.openxmlformats.org/officeDocument/2006/relationships/image" Target="media/image35.wmf"/><Relationship Id="rId73" Type="http://schemas.openxmlformats.org/officeDocument/2006/relationships/image" Target="media/image40.wmf"/><Relationship Id="rId78" Type="http://schemas.openxmlformats.org/officeDocument/2006/relationships/oleObject" Target="embeddings/oleObject28.bin"/><Relationship Id="rId81" Type="http://schemas.openxmlformats.org/officeDocument/2006/relationships/image" Target="media/image44.wmf"/><Relationship Id="rId86" Type="http://schemas.openxmlformats.org/officeDocument/2006/relationships/oleObject" Target="embeddings/oleObject32.bin"/><Relationship Id="rId94" Type="http://schemas.openxmlformats.org/officeDocument/2006/relationships/image" Target="media/image52.wmf"/><Relationship Id="rId99" Type="http://schemas.openxmlformats.org/officeDocument/2006/relationships/image" Target="media/image55.emf"/><Relationship Id="rId101" Type="http://schemas.openxmlformats.org/officeDocument/2006/relationships/oleObject" Target="embeddings/oleObject37.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oleObject" Target="embeddings/oleObject3.bin"/><Relationship Id="rId39" Type="http://schemas.openxmlformats.org/officeDocument/2006/relationships/image" Target="media/image19.wmf"/><Relationship Id="rId109" Type="http://schemas.openxmlformats.org/officeDocument/2006/relationships/oleObject" Target="embeddings/oleObject40.bin"/><Relationship Id="rId34" Type="http://schemas.openxmlformats.org/officeDocument/2006/relationships/oleObject" Target="embeddings/oleObject10.bin"/><Relationship Id="rId50" Type="http://schemas.openxmlformats.org/officeDocument/2006/relationships/oleObject" Target="embeddings/oleObject17.bin"/><Relationship Id="rId55" Type="http://schemas.openxmlformats.org/officeDocument/2006/relationships/oleObject" Target="embeddings/oleObject18.bin"/><Relationship Id="rId76" Type="http://schemas.openxmlformats.org/officeDocument/2006/relationships/oleObject" Target="embeddings/oleObject27.bin"/><Relationship Id="rId97" Type="http://schemas.openxmlformats.org/officeDocument/2006/relationships/image" Target="media/image54.wmf"/><Relationship Id="rId104" Type="http://schemas.openxmlformats.org/officeDocument/2006/relationships/image" Target="media/image59.wmf"/><Relationship Id="rId7" Type="http://schemas.openxmlformats.org/officeDocument/2006/relationships/footnotes" Target="footnotes.xml"/><Relationship Id="rId71" Type="http://schemas.openxmlformats.org/officeDocument/2006/relationships/image" Target="media/image39.wmf"/><Relationship Id="rId92" Type="http://schemas.openxmlformats.org/officeDocument/2006/relationships/image" Target="media/image50.png"/><Relationship Id="rId2" Type="http://schemas.openxmlformats.org/officeDocument/2006/relationships/numbering" Target="numbering.xml"/><Relationship Id="rId29" Type="http://schemas.openxmlformats.org/officeDocument/2006/relationships/image" Target="media/image14.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F1896A3-ED7C-4004-8D94-07C7D309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116</Pages>
  <Words>47936</Words>
  <Characters>273238</Characters>
  <Application>Microsoft Office Word</Application>
  <DocSecurity>0</DocSecurity>
  <Lines>2276</Lines>
  <Paragraphs>641</Paragraphs>
  <ScaleCrop>false</ScaleCrop>
  <HeadingPairs>
    <vt:vector size="2" baseType="variant">
      <vt:variant>
        <vt:lpstr>Konu Başlığı</vt:lpstr>
      </vt:variant>
      <vt:variant>
        <vt:i4>1</vt:i4>
      </vt:variant>
    </vt:vector>
  </HeadingPairs>
  <TitlesOfParts>
    <vt:vector size="1" baseType="lpstr">
      <vt:lpstr>ELEKTRİK PİYASASI DENGELEME VE UZLAŞTIRMA YÖNETMELİĞİ</vt:lpstr>
    </vt:vector>
  </TitlesOfParts>
  <Company>EPDK</Company>
  <LinksUpToDate>false</LinksUpToDate>
  <CharactersWithSpaces>320533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PİYASASI DENGELEME VE UZLAŞTIRMA YÖNETMELİĞİ</dc:title>
  <dc:creator>ierten</dc:creator>
  <cp:lastModifiedBy>NURULLAH ÇAKMAK</cp:lastModifiedBy>
  <cp:revision>13</cp:revision>
  <cp:lastPrinted>2016-04-04T14:50:00Z</cp:lastPrinted>
  <dcterms:created xsi:type="dcterms:W3CDTF">2016-05-30T12:56:00Z</dcterms:created>
  <dcterms:modified xsi:type="dcterms:W3CDTF">2016-06-01T08:29:00Z</dcterms:modified>
</cp:coreProperties>
</file>