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4E" w:rsidRPr="009071D0" w:rsidRDefault="009E1F4E" w:rsidP="008370BB">
      <w:pPr>
        <w:spacing w:after="0" w:line="240" w:lineRule="auto"/>
        <w:rPr>
          <w:rFonts w:ascii="Times New Roman" w:hAnsi="Times New Roman" w:cs="Times New Roman"/>
          <w:sz w:val="24"/>
          <w:szCs w:val="24"/>
          <w:u w:val="single"/>
        </w:rPr>
      </w:pPr>
      <w:bookmarkStart w:id="0" w:name="_Toc138235999"/>
      <w:r w:rsidRPr="009071D0">
        <w:rPr>
          <w:rFonts w:ascii="Times New Roman" w:hAnsi="Times New Roman" w:cs="Times New Roman"/>
          <w:sz w:val="24"/>
          <w:szCs w:val="24"/>
          <w:u w:val="single"/>
        </w:rPr>
        <w:t xml:space="preserve">Enerji Piyasası Düzenleme </w:t>
      </w:r>
      <w:proofErr w:type="gramStart"/>
      <w:r w:rsidRPr="009071D0">
        <w:rPr>
          <w:rFonts w:ascii="Times New Roman" w:hAnsi="Times New Roman" w:cs="Times New Roman"/>
          <w:sz w:val="24"/>
          <w:szCs w:val="24"/>
          <w:u w:val="single"/>
        </w:rPr>
        <w:t>Kurumundan :</w:t>
      </w:r>
      <w:proofErr w:type="gramEnd"/>
    </w:p>
    <w:p w:rsidR="009E1F4E" w:rsidRPr="009071D0" w:rsidRDefault="009E1F4E" w:rsidP="008370BB">
      <w:pPr>
        <w:spacing w:after="0" w:line="240" w:lineRule="auto"/>
        <w:jc w:val="both"/>
        <w:rPr>
          <w:rFonts w:ascii="Times New Roman" w:hAnsi="Times New Roman" w:cs="Times New Roman"/>
          <w:sz w:val="24"/>
          <w:szCs w:val="24"/>
          <w:u w:val="single"/>
        </w:rPr>
      </w:pPr>
    </w:p>
    <w:p w:rsidR="009E1F4E" w:rsidRPr="009071D0" w:rsidRDefault="009E1F4E" w:rsidP="008370BB">
      <w:pPr>
        <w:spacing w:after="0" w:line="240" w:lineRule="auto"/>
        <w:jc w:val="both"/>
        <w:rPr>
          <w:rFonts w:ascii="Times New Roman" w:hAnsi="Times New Roman" w:cs="Times New Roman"/>
          <w:b/>
          <w:sz w:val="24"/>
          <w:szCs w:val="24"/>
          <w:u w:val="single"/>
        </w:rPr>
      </w:pPr>
    </w:p>
    <w:p w:rsidR="009E1F4E" w:rsidRPr="009071D0" w:rsidRDefault="009E1F4E" w:rsidP="008370BB">
      <w:pPr>
        <w:spacing w:after="0" w:line="240" w:lineRule="auto"/>
        <w:jc w:val="both"/>
        <w:rPr>
          <w:rFonts w:ascii="Times New Roman" w:hAnsi="Times New Roman" w:cs="Times New Roman"/>
          <w:b/>
          <w:sz w:val="24"/>
          <w:szCs w:val="24"/>
          <w:u w:val="single"/>
        </w:rPr>
      </w:pPr>
    </w:p>
    <w:p w:rsidR="009E1F4E" w:rsidRPr="009071D0" w:rsidRDefault="009E1F4E" w:rsidP="008370BB">
      <w:pPr>
        <w:spacing w:after="0" w:line="240" w:lineRule="auto"/>
        <w:jc w:val="center"/>
        <w:rPr>
          <w:rFonts w:ascii="Times New Roman" w:hAnsi="Times New Roman" w:cs="Times New Roman"/>
          <w:b/>
          <w:sz w:val="24"/>
          <w:szCs w:val="24"/>
        </w:rPr>
      </w:pPr>
      <w:r w:rsidRPr="009071D0">
        <w:rPr>
          <w:rFonts w:ascii="Times New Roman" w:hAnsi="Times New Roman" w:cs="Times New Roman"/>
          <w:b/>
          <w:sz w:val="24"/>
          <w:szCs w:val="24"/>
        </w:rPr>
        <w:t>KURUL KARARI</w:t>
      </w:r>
    </w:p>
    <w:p w:rsidR="009E1F4E" w:rsidRPr="009071D0" w:rsidRDefault="009E1F4E" w:rsidP="008370BB">
      <w:pPr>
        <w:spacing w:after="0" w:line="240" w:lineRule="auto"/>
        <w:jc w:val="center"/>
        <w:rPr>
          <w:rFonts w:ascii="Times New Roman" w:hAnsi="Times New Roman" w:cs="Times New Roman"/>
          <w:b/>
          <w:sz w:val="24"/>
          <w:szCs w:val="24"/>
        </w:rPr>
      </w:pPr>
    </w:p>
    <w:p w:rsidR="009E1F4E" w:rsidRPr="009071D0" w:rsidRDefault="009E1F4E" w:rsidP="008370BB">
      <w:pPr>
        <w:spacing w:after="0" w:line="240" w:lineRule="auto"/>
        <w:rPr>
          <w:rFonts w:ascii="Times New Roman" w:hAnsi="Times New Roman" w:cs="Times New Roman"/>
          <w:sz w:val="24"/>
          <w:szCs w:val="24"/>
        </w:rPr>
      </w:pPr>
      <w:r w:rsidRPr="009071D0">
        <w:rPr>
          <w:rFonts w:ascii="Times New Roman" w:hAnsi="Times New Roman" w:cs="Times New Roman"/>
          <w:b/>
          <w:sz w:val="24"/>
          <w:szCs w:val="24"/>
        </w:rPr>
        <w:t xml:space="preserve">Karar </w:t>
      </w:r>
      <w:r w:rsidR="00BD3100" w:rsidRPr="009071D0">
        <w:rPr>
          <w:rFonts w:ascii="Times New Roman" w:hAnsi="Times New Roman" w:cs="Times New Roman"/>
          <w:b/>
          <w:sz w:val="24"/>
          <w:szCs w:val="24"/>
        </w:rPr>
        <w:t xml:space="preserve">No: </w:t>
      </w:r>
      <w:r w:rsidR="00BD3100" w:rsidRPr="009071D0">
        <w:rPr>
          <w:rFonts w:ascii="Times New Roman" w:hAnsi="Times New Roman" w:cs="Times New Roman"/>
          <w:sz w:val="24"/>
          <w:szCs w:val="24"/>
        </w:rPr>
        <w:t>89</w:t>
      </w:r>
      <w:r w:rsidR="00F042C3" w:rsidRPr="009071D0">
        <w:rPr>
          <w:rFonts w:ascii="Times New Roman" w:hAnsi="Times New Roman" w:cs="Times New Roman"/>
          <w:sz w:val="24"/>
          <w:szCs w:val="24"/>
        </w:rPr>
        <w:t>82</w:t>
      </w:r>
      <w:r w:rsidR="00045E04" w:rsidRPr="009071D0">
        <w:rPr>
          <w:rFonts w:ascii="Times New Roman" w:hAnsi="Times New Roman" w:cs="Times New Roman"/>
          <w:sz w:val="24"/>
          <w:szCs w:val="24"/>
        </w:rPr>
        <w:t xml:space="preserve">    </w:t>
      </w:r>
      <w:r w:rsidRPr="009071D0">
        <w:rPr>
          <w:rFonts w:ascii="Times New Roman" w:hAnsi="Times New Roman" w:cs="Times New Roman"/>
          <w:b/>
          <w:sz w:val="24"/>
          <w:szCs w:val="24"/>
        </w:rPr>
        <w:t xml:space="preserve">                                                                   </w:t>
      </w:r>
      <w:r w:rsidR="00676142" w:rsidRPr="009071D0">
        <w:rPr>
          <w:rFonts w:ascii="Times New Roman" w:hAnsi="Times New Roman" w:cs="Times New Roman"/>
          <w:b/>
          <w:sz w:val="24"/>
          <w:szCs w:val="24"/>
        </w:rPr>
        <w:t xml:space="preserve"> </w:t>
      </w:r>
      <w:r w:rsidR="00A53F57" w:rsidRPr="009071D0">
        <w:rPr>
          <w:rFonts w:ascii="Times New Roman" w:hAnsi="Times New Roman" w:cs="Times New Roman"/>
          <w:b/>
          <w:sz w:val="24"/>
          <w:szCs w:val="24"/>
        </w:rPr>
        <w:t xml:space="preserve">    </w:t>
      </w:r>
      <w:r w:rsidR="00CB0D01" w:rsidRPr="009071D0">
        <w:rPr>
          <w:rFonts w:ascii="Times New Roman" w:hAnsi="Times New Roman" w:cs="Times New Roman"/>
          <w:b/>
          <w:sz w:val="24"/>
          <w:szCs w:val="24"/>
        </w:rPr>
        <w:t xml:space="preserve">      </w:t>
      </w:r>
      <w:r w:rsidR="00676142" w:rsidRPr="009071D0">
        <w:rPr>
          <w:rFonts w:ascii="Times New Roman" w:hAnsi="Times New Roman" w:cs="Times New Roman"/>
          <w:b/>
          <w:sz w:val="24"/>
          <w:szCs w:val="24"/>
        </w:rPr>
        <w:t xml:space="preserve"> </w:t>
      </w:r>
      <w:r w:rsidR="002E160B" w:rsidRPr="009071D0">
        <w:rPr>
          <w:rFonts w:ascii="Times New Roman" w:hAnsi="Times New Roman" w:cs="Times New Roman"/>
          <w:b/>
          <w:sz w:val="24"/>
          <w:szCs w:val="24"/>
        </w:rPr>
        <w:t xml:space="preserve">   </w:t>
      </w:r>
      <w:r w:rsidRPr="009071D0">
        <w:rPr>
          <w:rFonts w:ascii="Times New Roman" w:hAnsi="Times New Roman" w:cs="Times New Roman"/>
          <w:b/>
          <w:sz w:val="24"/>
          <w:szCs w:val="24"/>
        </w:rPr>
        <w:t xml:space="preserve">Karar </w:t>
      </w:r>
      <w:r w:rsidR="00BD3100" w:rsidRPr="009071D0">
        <w:rPr>
          <w:rFonts w:ascii="Times New Roman" w:hAnsi="Times New Roman" w:cs="Times New Roman"/>
          <w:b/>
          <w:sz w:val="24"/>
          <w:szCs w:val="24"/>
        </w:rPr>
        <w:t xml:space="preserve">Tarihi: </w:t>
      </w:r>
      <w:r w:rsidR="00F042C3" w:rsidRPr="009071D0">
        <w:rPr>
          <w:rFonts w:ascii="Times New Roman" w:hAnsi="Times New Roman" w:cs="Times New Roman"/>
          <w:sz w:val="24"/>
          <w:szCs w:val="24"/>
        </w:rPr>
        <w:t>12</w:t>
      </w:r>
      <w:r w:rsidRPr="009071D0">
        <w:rPr>
          <w:rFonts w:ascii="Times New Roman" w:hAnsi="Times New Roman" w:cs="Times New Roman"/>
          <w:sz w:val="24"/>
          <w:szCs w:val="24"/>
        </w:rPr>
        <w:t>/</w:t>
      </w:r>
      <w:r w:rsidR="004345CF" w:rsidRPr="009071D0">
        <w:rPr>
          <w:rFonts w:ascii="Times New Roman" w:hAnsi="Times New Roman" w:cs="Times New Roman"/>
          <w:sz w:val="24"/>
          <w:szCs w:val="24"/>
        </w:rPr>
        <w:t>1</w:t>
      </w:r>
      <w:r w:rsidR="00F042C3" w:rsidRPr="009071D0">
        <w:rPr>
          <w:rFonts w:ascii="Times New Roman" w:hAnsi="Times New Roman" w:cs="Times New Roman"/>
          <w:sz w:val="24"/>
          <w:szCs w:val="24"/>
        </w:rPr>
        <w:t>2</w:t>
      </w:r>
      <w:r w:rsidRPr="009071D0">
        <w:rPr>
          <w:rFonts w:ascii="Times New Roman" w:hAnsi="Times New Roman" w:cs="Times New Roman"/>
          <w:sz w:val="24"/>
          <w:szCs w:val="24"/>
        </w:rPr>
        <w:t>/201</w:t>
      </w:r>
      <w:r w:rsidR="00430F71" w:rsidRPr="009071D0">
        <w:rPr>
          <w:rFonts w:ascii="Times New Roman" w:hAnsi="Times New Roman" w:cs="Times New Roman"/>
          <w:sz w:val="24"/>
          <w:szCs w:val="24"/>
        </w:rPr>
        <w:t>9</w:t>
      </w:r>
    </w:p>
    <w:p w:rsidR="009E1F4E" w:rsidRPr="009071D0" w:rsidRDefault="009E1F4E" w:rsidP="008370BB">
      <w:pPr>
        <w:spacing w:after="0" w:line="240" w:lineRule="auto"/>
        <w:rPr>
          <w:rFonts w:ascii="Times New Roman" w:hAnsi="Times New Roman" w:cs="Times New Roman"/>
          <w:sz w:val="24"/>
          <w:szCs w:val="24"/>
        </w:rPr>
      </w:pPr>
    </w:p>
    <w:p w:rsidR="009E1F4E" w:rsidRPr="009071D0" w:rsidRDefault="009E1F4E" w:rsidP="008370BB">
      <w:pPr>
        <w:spacing w:after="0" w:line="240" w:lineRule="auto"/>
        <w:rPr>
          <w:rFonts w:ascii="Times New Roman" w:hAnsi="Times New Roman" w:cs="Times New Roman"/>
          <w:b/>
          <w:sz w:val="24"/>
          <w:szCs w:val="24"/>
        </w:rPr>
      </w:pPr>
    </w:p>
    <w:p w:rsidR="005A6097" w:rsidRPr="009071D0" w:rsidRDefault="005A6097" w:rsidP="008370BB">
      <w:pPr>
        <w:spacing w:after="0" w:line="240" w:lineRule="auto"/>
        <w:rPr>
          <w:rFonts w:ascii="Times New Roman" w:hAnsi="Times New Roman" w:cs="Times New Roman"/>
          <w:b/>
          <w:sz w:val="24"/>
          <w:szCs w:val="24"/>
        </w:rPr>
      </w:pPr>
    </w:p>
    <w:bookmarkEnd w:id="0"/>
    <w:p w:rsidR="009071D0" w:rsidRPr="009071D0" w:rsidRDefault="009E1F4E" w:rsidP="009071D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71D0">
        <w:rPr>
          <w:rFonts w:ascii="Times New Roman" w:hAnsi="Times New Roman" w:cs="Times New Roman"/>
          <w:sz w:val="24"/>
          <w:szCs w:val="24"/>
        </w:rPr>
        <w:t xml:space="preserve">Enerji Piyasası Düzenleme Kurulunun </w:t>
      </w:r>
      <w:r w:rsidR="00F042C3" w:rsidRPr="009071D0">
        <w:rPr>
          <w:rFonts w:ascii="Times New Roman" w:hAnsi="Times New Roman" w:cs="Times New Roman"/>
          <w:sz w:val="24"/>
          <w:szCs w:val="24"/>
        </w:rPr>
        <w:t>12</w:t>
      </w:r>
      <w:r w:rsidRPr="009071D0">
        <w:rPr>
          <w:rFonts w:ascii="Times New Roman" w:hAnsi="Times New Roman" w:cs="Times New Roman"/>
          <w:sz w:val="24"/>
          <w:szCs w:val="24"/>
        </w:rPr>
        <w:t>/</w:t>
      </w:r>
      <w:r w:rsidR="008370BB" w:rsidRPr="009071D0">
        <w:rPr>
          <w:rFonts w:ascii="Times New Roman" w:hAnsi="Times New Roman" w:cs="Times New Roman"/>
          <w:sz w:val="24"/>
          <w:szCs w:val="24"/>
        </w:rPr>
        <w:t>1</w:t>
      </w:r>
      <w:r w:rsidR="00F042C3" w:rsidRPr="009071D0">
        <w:rPr>
          <w:rFonts w:ascii="Times New Roman" w:hAnsi="Times New Roman" w:cs="Times New Roman"/>
          <w:sz w:val="24"/>
          <w:szCs w:val="24"/>
        </w:rPr>
        <w:t>2</w:t>
      </w:r>
      <w:r w:rsidRPr="009071D0">
        <w:rPr>
          <w:rFonts w:ascii="Times New Roman" w:hAnsi="Times New Roman" w:cs="Times New Roman"/>
          <w:sz w:val="24"/>
          <w:szCs w:val="24"/>
        </w:rPr>
        <w:t>/201</w:t>
      </w:r>
      <w:r w:rsidR="00430F71" w:rsidRPr="009071D0">
        <w:rPr>
          <w:rFonts w:ascii="Times New Roman" w:hAnsi="Times New Roman" w:cs="Times New Roman"/>
          <w:sz w:val="24"/>
          <w:szCs w:val="24"/>
        </w:rPr>
        <w:t>9</w:t>
      </w:r>
      <w:r w:rsidR="008370BB" w:rsidRPr="009071D0">
        <w:rPr>
          <w:rFonts w:ascii="Times New Roman" w:hAnsi="Times New Roman" w:cs="Times New Roman"/>
          <w:sz w:val="24"/>
          <w:szCs w:val="24"/>
        </w:rPr>
        <w:t xml:space="preserve"> tarihli toplantısında;</w:t>
      </w:r>
      <w:r w:rsidR="009071D0" w:rsidRPr="009071D0">
        <w:rPr>
          <w:rFonts w:ascii="Times New Roman" w:hAnsi="Times New Roman" w:cs="Times New Roman"/>
          <w:sz w:val="24"/>
          <w:szCs w:val="24"/>
        </w:rPr>
        <w:t xml:space="preserve"> </w:t>
      </w:r>
      <w:r w:rsidR="009071D0" w:rsidRPr="009071D0">
        <w:rPr>
          <w:rFonts w:ascii="Times New Roman" w:hAnsi="Times New Roman" w:cs="Times New Roman"/>
          <w:sz w:val="24"/>
          <w:szCs w:val="24"/>
        </w:rPr>
        <w:t>Doğal Gaz Piyasası İletim Şebekesi İşleyiş Yönetmeliği’nin 5 inci maddesinde yer alan “</w:t>
      </w:r>
      <w:r w:rsidR="009071D0" w:rsidRPr="009071D0">
        <w:rPr>
          <w:rFonts w:ascii="Times New Roman" w:hAnsi="Times New Roman" w:cs="Times New Roman"/>
          <w:i/>
          <w:sz w:val="24"/>
          <w:szCs w:val="24"/>
        </w:rPr>
        <w:t xml:space="preserve">İletim lisansı sahibi, bu Yönetmelik ve ilgili mevzuatta belirtilen usul ve esaslar doğrultusunda, sisteme giriş ve şebeke işleyiş kurallarını da içeren şebeke işleyişine ilişkin düzenlemeleri iletim şebekesinin işletmeye alınacağı tarihten en geç üç ay önce hazırlayarak Kurum onayına sunar. </w:t>
      </w:r>
      <w:proofErr w:type="gramEnd"/>
      <w:r w:rsidR="009071D0" w:rsidRPr="009071D0">
        <w:rPr>
          <w:rFonts w:ascii="Times New Roman" w:hAnsi="Times New Roman" w:cs="Times New Roman"/>
          <w:i/>
          <w:sz w:val="24"/>
          <w:szCs w:val="24"/>
        </w:rPr>
        <w:t>Bu düzenlemelerde Kurum onayı olmaksızın değişiklik yapılamaz. Kurum, gerek gördüğü hallerde piyasada faaliyet gösteren ilgili kişilerin görüşünü alarak düzenlemelerde değişiklik yapabilir.</w:t>
      </w:r>
    </w:p>
    <w:p w:rsidR="009071D0" w:rsidRPr="009071D0" w:rsidRDefault="009071D0" w:rsidP="009071D0">
      <w:pPr>
        <w:tabs>
          <w:tab w:val="left" w:pos="0"/>
        </w:tabs>
        <w:contextualSpacing/>
        <w:jc w:val="both"/>
        <w:rPr>
          <w:rFonts w:ascii="Times New Roman" w:hAnsi="Times New Roman" w:cs="Times New Roman"/>
          <w:i/>
          <w:sz w:val="24"/>
          <w:szCs w:val="24"/>
        </w:rPr>
      </w:pPr>
    </w:p>
    <w:p w:rsidR="009071D0" w:rsidRPr="009071D0" w:rsidRDefault="009071D0" w:rsidP="009071D0">
      <w:pPr>
        <w:tabs>
          <w:tab w:val="left" w:pos="0"/>
        </w:tabs>
        <w:contextualSpacing/>
        <w:jc w:val="both"/>
        <w:rPr>
          <w:rFonts w:ascii="Times New Roman" w:hAnsi="Times New Roman" w:cs="Times New Roman"/>
          <w:sz w:val="24"/>
          <w:szCs w:val="24"/>
        </w:rPr>
      </w:pPr>
      <w:r w:rsidRPr="009071D0">
        <w:rPr>
          <w:rFonts w:ascii="Times New Roman" w:hAnsi="Times New Roman" w:cs="Times New Roman"/>
          <w:i/>
          <w:sz w:val="24"/>
          <w:szCs w:val="24"/>
        </w:rPr>
        <w:tab/>
      </w:r>
      <w:proofErr w:type="gramStart"/>
      <w:r w:rsidRPr="009071D0">
        <w:rPr>
          <w:rFonts w:ascii="Times New Roman" w:hAnsi="Times New Roman" w:cs="Times New Roman"/>
          <w:i/>
          <w:sz w:val="24"/>
          <w:szCs w:val="24"/>
        </w:rPr>
        <w:t>Bu düzenlemelerde, eşit taraflar arasında ayrım yapılmaması, ekonomik, verimli ve güvenli işletmecilik yapılması ilkelerine uyulur.</w:t>
      </w:r>
      <w:r w:rsidRPr="009071D0">
        <w:rPr>
          <w:rFonts w:ascii="Times New Roman" w:hAnsi="Times New Roman" w:cs="Times New Roman"/>
          <w:sz w:val="24"/>
          <w:szCs w:val="24"/>
        </w:rPr>
        <w:t>” ve BOTAŞ İletim Şebekesi İşleyiş Düzenlemelerine İlişkin Esaslar (ŞİD)’</w:t>
      </w:r>
      <w:proofErr w:type="spellStart"/>
      <w:r w:rsidRPr="009071D0">
        <w:rPr>
          <w:rFonts w:ascii="Times New Roman" w:hAnsi="Times New Roman" w:cs="Times New Roman"/>
          <w:sz w:val="24"/>
          <w:szCs w:val="24"/>
        </w:rPr>
        <w:t>ın</w:t>
      </w:r>
      <w:proofErr w:type="spellEnd"/>
      <w:r w:rsidRPr="009071D0">
        <w:rPr>
          <w:rFonts w:ascii="Times New Roman" w:hAnsi="Times New Roman" w:cs="Times New Roman"/>
          <w:sz w:val="24"/>
          <w:szCs w:val="24"/>
        </w:rPr>
        <w:t xml:space="preserve"> 22 </w:t>
      </w:r>
      <w:proofErr w:type="spellStart"/>
      <w:r w:rsidRPr="009071D0">
        <w:rPr>
          <w:rFonts w:ascii="Times New Roman" w:hAnsi="Times New Roman" w:cs="Times New Roman"/>
          <w:sz w:val="24"/>
          <w:szCs w:val="24"/>
        </w:rPr>
        <w:t>nci</w:t>
      </w:r>
      <w:proofErr w:type="spellEnd"/>
      <w:r w:rsidRPr="009071D0">
        <w:rPr>
          <w:rFonts w:ascii="Times New Roman" w:hAnsi="Times New Roman" w:cs="Times New Roman"/>
          <w:sz w:val="24"/>
          <w:szCs w:val="24"/>
        </w:rPr>
        <w:t xml:space="preserve"> </w:t>
      </w:r>
      <w:proofErr w:type="spellStart"/>
      <w:r w:rsidRPr="009071D0">
        <w:rPr>
          <w:rFonts w:ascii="Times New Roman" w:hAnsi="Times New Roman" w:cs="Times New Roman"/>
          <w:sz w:val="24"/>
          <w:szCs w:val="24"/>
        </w:rPr>
        <w:t>Bölüm’ünde</w:t>
      </w:r>
      <w:proofErr w:type="spellEnd"/>
      <w:r w:rsidRPr="009071D0">
        <w:rPr>
          <w:rFonts w:ascii="Times New Roman" w:hAnsi="Times New Roman" w:cs="Times New Roman"/>
          <w:sz w:val="24"/>
          <w:szCs w:val="24"/>
        </w:rPr>
        <w:t xml:space="preserve"> yer alan “</w:t>
      </w:r>
      <w:r w:rsidRPr="009071D0">
        <w:rPr>
          <w:rFonts w:ascii="Times New Roman" w:hAnsi="Times New Roman" w:cs="Times New Roman"/>
          <w:i/>
          <w:sz w:val="24"/>
          <w:szCs w:val="24"/>
        </w:rPr>
        <w:t xml:space="preserve">22.3 Bu Bölüm 21 kapsamında </w:t>
      </w:r>
      <w:proofErr w:type="spellStart"/>
      <w:r w:rsidRPr="009071D0">
        <w:rPr>
          <w:rFonts w:ascii="Times New Roman" w:hAnsi="Times New Roman" w:cs="Times New Roman"/>
          <w:i/>
          <w:sz w:val="24"/>
          <w:szCs w:val="24"/>
        </w:rPr>
        <w:t>ŞİD’de</w:t>
      </w:r>
      <w:proofErr w:type="spellEnd"/>
      <w:r w:rsidRPr="009071D0">
        <w:rPr>
          <w:rFonts w:ascii="Times New Roman" w:hAnsi="Times New Roman" w:cs="Times New Roman"/>
          <w:i/>
          <w:sz w:val="24"/>
          <w:szCs w:val="24"/>
        </w:rPr>
        <w:t xml:space="preserve"> değişiklik önerisinde bulunabilecek taraflardan herhangi birisi, </w:t>
      </w:r>
      <w:proofErr w:type="spellStart"/>
      <w:r w:rsidRPr="009071D0">
        <w:rPr>
          <w:rFonts w:ascii="Times New Roman" w:hAnsi="Times New Roman" w:cs="Times New Roman"/>
          <w:i/>
          <w:sz w:val="24"/>
          <w:szCs w:val="24"/>
        </w:rPr>
        <w:t>ŞİD’de</w:t>
      </w:r>
      <w:proofErr w:type="spellEnd"/>
      <w:r w:rsidRPr="009071D0">
        <w:rPr>
          <w:rFonts w:ascii="Times New Roman" w:hAnsi="Times New Roman" w:cs="Times New Roman"/>
          <w:i/>
          <w:sz w:val="24"/>
          <w:szCs w:val="24"/>
        </w:rPr>
        <w:t xml:space="preserve"> acil olarak yapılmasının gerekli olduğuna inandığı değişiklik önerilerini, Madde 22.1’de belirlenen süreç dışında da EPDK’ya sunabilir.</w:t>
      </w:r>
      <w:r w:rsidRPr="009071D0">
        <w:rPr>
          <w:rFonts w:ascii="Times New Roman" w:hAnsi="Times New Roman" w:cs="Times New Roman"/>
          <w:sz w:val="24"/>
          <w:szCs w:val="24"/>
        </w:rPr>
        <w:t>” hükümleri çerçevesinde acil ŞİD değişikliği yap</w:t>
      </w:r>
      <w:r>
        <w:rPr>
          <w:rFonts w:ascii="Times New Roman" w:hAnsi="Times New Roman" w:cs="Times New Roman"/>
          <w:sz w:val="24"/>
          <w:szCs w:val="24"/>
        </w:rPr>
        <w:t>ılması hakkında aşağıdaki karar</w:t>
      </w:r>
      <w:r w:rsidRPr="009071D0">
        <w:rPr>
          <w:rFonts w:ascii="Times New Roman" w:hAnsi="Times New Roman" w:cs="Times New Roman"/>
          <w:sz w:val="24"/>
          <w:szCs w:val="24"/>
        </w:rPr>
        <w:t xml:space="preserve"> al</w:t>
      </w:r>
      <w:r>
        <w:rPr>
          <w:rFonts w:ascii="Times New Roman" w:hAnsi="Times New Roman" w:cs="Times New Roman"/>
          <w:sz w:val="24"/>
          <w:szCs w:val="24"/>
        </w:rPr>
        <w:t>ın</w:t>
      </w:r>
      <w:r w:rsidRPr="009071D0">
        <w:rPr>
          <w:rFonts w:ascii="Times New Roman" w:hAnsi="Times New Roman" w:cs="Times New Roman"/>
          <w:sz w:val="24"/>
          <w:szCs w:val="24"/>
        </w:rPr>
        <w:t>mıştır:</w:t>
      </w:r>
      <w:proofErr w:type="gramEnd"/>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b/>
          <w:sz w:val="24"/>
          <w:szCs w:val="24"/>
        </w:rPr>
        <w:t>Madde 1-</w:t>
      </w:r>
      <w:r w:rsidRPr="009071D0">
        <w:rPr>
          <w:rFonts w:ascii="Times New Roman" w:hAnsi="Times New Roman" w:cs="Times New Roman"/>
          <w:sz w:val="24"/>
          <w:szCs w:val="24"/>
        </w:rPr>
        <w:t xml:space="preserve"> ŞİD Kısım I, Bölüm A, aşağıdaki şekilde değiştirilmiştir:</w:t>
      </w:r>
    </w:p>
    <w:p w:rsidR="009071D0" w:rsidRPr="009071D0" w:rsidRDefault="009071D0" w:rsidP="009071D0">
      <w:pPr>
        <w:contextualSpacing/>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1. İletim Şebekesi İşleyiş Düzenlemelerine İlişkin Esaslar, kısaca ŞİD, 4646 sayılı Doğal Gaz Piyasası Kanunu ile bu Kanuna dayanan mevzuat çerçevesinde, İletim Şebekesi yoluyla doğal gaz taşınması ile ilgili tarafların belli hak ve yükümlülüklerinin kayıt altına alınması amacıyla hazırlanmış bir belgedir. ŞİD, Temel Uygulamalar ve tanımlar bölümünün de yer aldığı İşletme Hükümleri olmak üzere iki kısım ve eklerden oluşmaktadır.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2. Doğal gaz piyasa faaliyetlerine ilişkin tarifelerin hazırlanması, incelenmesi, belirlenmesi, onaylanması, yayımlanması ve </w:t>
      </w:r>
      <w:proofErr w:type="gramStart"/>
      <w:r w:rsidRPr="009071D0">
        <w:rPr>
          <w:rFonts w:ascii="Times New Roman" w:hAnsi="Times New Roman" w:cs="Times New Roman"/>
          <w:sz w:val="24"/>
          <w:szCs w:val="24"/>
        </w:rPr>
        <w:t>revizyonuna</w:t>
      </w:r>
      <w:proofErr w:type="gramEnd"/>
      <w:r w:rsidRPr="009071D0">
        <w:rPr>
          <w:rFonts w:ascii="Times New Roman" w:hAnsi="Times New Roman" w:cs="Times New Roman"/>
          <w:sz w:val="24"/>
          <w:szCs w:val="24"/>
        </w:rPr>
        <w:t xml:space="preserve"> ilişkin usul ve esaslar Enerji Piyasası Düzenleme Kurumu (EPDK) tarafından düzenlenmektedir. BOTAŞ’ın iletim faaliyetine ilişkin fiyat, hüküm ve şartlar “BOTAŞ İletim ve Sevkiyat Kontrol </w:t>
      </w:r>
      <w:proofErr w:type="spellStart"/>
      <w:r w:rsidRPr="009071D0">
        <w:rPr>
          <w:rFonts w:ascii="Times New Roman" w:hAnsi="Times New Roman" w:cs="Times New Roman"/>
          <w:sz w:val="24"/>
          <w:szCs w:val="24"/>
        </w:rPr>
        <w:t>Tarifesi”nde</w:t>
      </w:r>
      <w:proofErr w:type="spellEnd"/>
      <w:r w:rsidRPr="009071D0">
        <w:rPr>
          <w:rFonts w:ascii="Times New Roman" w:hAnsi="Times New Roman" w:cs="Times New Roman"/>
          <w:sz w:val="24"/>
          <w:szCs w:val="24"/>
        </w:rPr>
        <w:t xml:space="preserve"> yer alır.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3. ŞİD esas itibarıyla, İletim Şebekesi ile ilgili teknik ve işletme konularının ele alınmasını öngörmektedir. Her Tedarikçi veya İhracatçı Şirket, doğal gazın taşınması için BOTAŞ (Taşıyıcı) ile bir “Standart Taşıma Sözleşmesi” (STS) imzalayacaktır. </w:t>
      </w:r>
      <w:proofErr w:type="spellStart"/>
      <w:r w:rsidRPr="009071D0">
        <w:rPr>
          <w:rFonts w:ascii="Times New Roman" w:hAnsi="Times New Roman" w:cs="Times New Roman"/>
          <w:sz w:val="24"/>
          <w:szCs w:val="24"/>
        </w:rPr>
        <w:t>STS’de</w:t>
      </w:r>
      <w:proofErr w:type="spellEnd"/>
      <w:r w:rsidRPr="009071D0">
        <w:rPr>
          <w:rFonts w:ascii="Times New Roman" w:hAnsi="Times New Roman" w:cs="Times New Roman"/>
          <w:sz w:val="24"/>
          <w:szCs w:val="24"/>
        </w:rPr>
        <w:t xml:space="preserve">, Taşıyıcı ile Taşıtanın, İletim Şebekesi üzerinden doğal gaz akışı ile ilgili hak ve yükümlülüklerini düzenleyen özel şart ve hükümlere de yer verilecektir. Doğal gazın Taşıtan adına hareket edenlerce teslim edilmesi ve/veya alınması ve bunlarla Teslim Sözleşmesi yapılmasına ilişkin koşullar da </w:t>
      </w:r>
      <w:proofErr w:type="spellStart"/>
      <w:r w:rsidRPr="009071D0">
        <w:rPr>
          <w:rFonts w:ascii="Times New Roman" w:hAnsi="Times New Roman" w:cs="Times New Roman"/>
          <w:sz w:val="24"/>
          <w:szCs w:val="24"/>
        </w:rPr>
        <w:t>STS’de</w:t>
      </w:r>
      <w:proofErr w:type="spellEnd"/>
      <w:r w:rsidRPr="009071D0">
        <w:rPr>
          <w:rFonts w:ascii="Times New Roman" w:hAnsi="Times New Roman" w:cs="Times New Roman"/>
          <w:sz w:val="24"/>
          <w:szCs w:val="24"/>
        </w:rPr>
        <w:t xml:space="preserve"> yer alır.</w:t>
      </w:r>
    </w:p>
    <w:p w:rsidR="009071D0" w:rsidRPr="009071D0" w:rsidRDefault="009071D0" w:rsidP="009071D0">
      <w:pPr>
        <w:contextualSpacing/>
        <w:jc w:val="both"/>
        <w:rPr>
          <w:rFonts w:ascii="Times New Roman" w:hAnsi="Times New Roman" w:cs="Times New Roman"/>
          <w:sz w:val="24"/>
          <w:szCs w:val="24"/>
        </w:rPr>
      </w:pPr>
    </w:p>
    <w:p w:rsid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lastRenderedPageBreak/>
        <w:t xml:space="preserve">4.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sisteme giriş, kapasite tahsisi, sevkiyat kontrolü ve sistem dengelemesi, Taşıma Miktarı Bildirimi ve Programlar, ölçüm ve taşıma miktarının tespiti, İletim Şebekesinin kullanım koşulları, özellikleri ile günlük işletme ve bakım gereksinimleri ve Spot Boru Gazı İthalat Miktarı ve Uygulama Yönteminin Belirlenmesine İlişkin Usul ve Esaslar kapsamında, İletim Şebekesinde sıvılaştırılmış doğal gaz (LNG) terminallerine ilişkin giriş noktaları hariç tutularak bir takvim yılı içerisinde, bir yıl ya da daha kısa süreli olmak üzere boru hattı vasıtasıyla yapılacak spot doğal gaz ithalat faaliyeti çerçevesinde hak kazanılan kapasite miktarlarının rezervasyonlarının yapılabilmesi </w:t>
      </w:r>
      <w:proofErr w:type="gramStart"/>
      <w:r w:rsidRPr="009071D0">
        <w:rPr>
          <w:rFonts w:ascii="Times New Roman" w:hAnsi="Times New Roman" w:cs="Times New Roman"/>
          <w:sz w:val="24"/>
          <w:szCs w:val="24"/>
        </w:rPr>
        <w:t>dahil</w:t>
      </w:r>
      <w:proofErr w:type="gramEnd"/>
      <w:r w:rsidRPr="009071D0">
        <w:rPr>
          <w:rFonts w:ascii="Times New Roman" w:hAnsi="Times New Roman" w:cs="Times New Roman"/>
          <w:sz w:val="24"/>
          <w:szCs w:val="24"/>
        </w:rPr>
        <w:t>, Taşıyıcı ile Taşıtanların iletim hizmetine ilişkin hak ve yükümlülükleri ile Piyasa İşletmecisinin Organize Toptan Doğal Gaz Satış Piyasası Yönetmeliği kapsamında kendisine bırakılmış görevlerin yerine getirilmesine ilişkin Taşıyıcı ve Taşıtanlara karşı yükümlülüklerini düzenleyen genel ve ayrıntılı kural ve ilkeler belirtilmektedir.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5.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İlgili Mevzuata uygun olarak, İletim Şebekesini kullanmak isteyen Tedarikçiler ve İhracatçı Şirketler için net, adil, şeffaf ve ayrımcılık gözetmeyen bir çerçeve oluşturulması amaçlanmaktadır. Bu bağlamda Taşıyıcı, aşağıda belirtilen ilke ve kurallara uyacaktır.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5.1 Taşıyıcı tarafından yürütülecek olan doğal gaz iletim faaliyetleri BOTAŞ’ın diğer faaliyetlerinden, özellikle de doğal gaz toptan satış/ithalat/ihracat faaliyetlerinden, bağımsız olarak yürütülecektir.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5.2 BOTAŞ, doğal gaz iletimi konusunda kendi toptan satış/ithalat/ihracat faaliyetleri için uygulayacağı iletim ve sevkiyat kontrol bedellerinin aynısını tüm Taşıtanlar için de uygulayacaktır.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6. </w:t>
      </w:r>
      <w:proofErr w:type="spellStart"/>
      <w:r w:rsidRPr="009071D0">
        <w:rPr>
          <w:rFonts w:ascii="Times New Roman" w:hAnsi="Times New Roman" w:cs="Times New Roman"/>
          <w:sz w:val="24"/>
          <w:szCs w:val="24"/>
        </w:rPr>
        <w:t>ŞİD’in</w:t>
      </w:r>
      <w:proofErr w:type="spellEnd"/>
      <w:r w:rsidRPr="009071D0">
        <w:rPr>
          <w:rFonts w:ascii="Times New Roman" w:hAnsi="Times New Roman" w:cs="Times New Roman"/>
          <w:sz w:val="24"/>
          <w:szCs w:val="24"/>
        </w:rPr>
        <w:t xml:space="preserve"> yürürlüğe girmesi ve değiştirilmesi EPDK’nın onayına tabidir.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7. Bir </w:t>
      </w:r>
      <w:proofErr w:type="spellStart"/>
      <w:r w:rsidRPr="009071D0">
        <w:rPr>
          <w:rFonts w:ascii="Times New Roman" w:hAnsi="Times New Roman" w:cs="Times New Roman"/>
          <w:sz w:val="24"/>
          <w:szCs w:val="24"/>
        </w:rPr>
        <w:t>STS’nin</w:t>
      </w:r>
      <w:proofErr w:type="spellEnd"/>
      <w:r w:rsidRPr="009071D0">
        <w:rPr>
          <w:rFonts w:ascii="Times New Roman" w:hAnsi="Times New Roman" w:cs="Times New Roman"/>
          <w:sz w:val="24"/>
          <w:szCs w:val="24"/>
        </w:rPr>
        <w:t xml:space="preserve"> Taşıyıcı ile herhangi bir Taşıtan arasında imzalanması üzerine işbu ŞİD, söz konusu </w:t>
      </w:r>
      <w:proofErr w:type="spellStart"/>
      <w:r w:rsidRPr="009071D0">
        <w:rPr>
          <w:rFonts w:ascii="Times New Roman" w:hAnsi="Times New Roman" w:cs="Times New Roman"/>
          <w:sz w:val="24"/>
          <w:szCs w:val="24"/>
        </w:rPr>
        <w:t>STS’nin</w:t>
      </w:r>
      <w:proofErr w:type="spellEnd"/>
      <w:r w:rsidRPr="009071D0">
        <w:rPr>
          <w:rFonts w:ascii="Times New Roman" w:hAnsi="Times New Roman" w:cs="Times New Roman"/>
          <w:sz w:val="24"/>
          <w:szCs w:val="24"/>
        </w:rPr>
        <w:t xml:space="preserve"> ayrılmaz bir parçasını teşkil edecek ve </w:t>
      </w:r>
      <w:proofErr w:type="spellStart"/>
      <w:r w:rsidRPr="009071D0">
        <w:rPr>
          <w:rFonts w:ascii="Times New Roman" w:hAnsi="Times New Roman" w:cs="Times New Roman"/>
          <w:sz w:val="24"/>
          <w:szCs w:val="24"/>
        </w:rPr>
        <w:t>STS’nin</w:t>
      </w:r>
      <w:proofErr w:type="spellEnd"/>
      <w:r w:rsidRPr="009071D0">
        <w:rPr>
          <w:rFonts w:ascii="Times New Roman" w:hAnsi="Times New Roman" w:cs="Times New Roman"/>
          <w:sz w:val="24"/>
          <w:szCs w:val="24"/>
        </w:rPr>
        <w:t xml:space="preserve"> tarafları üzerinde bağlayıcı olacaktır.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8.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yer alan hükümlerden hiçbirisi, Taşıtanın müşterisi Son Kullanıcılar açısından Taşıyıcıya veya Taşıyıcı açısından Son Kullanıcılara karşı herhangi bir hak yaratmayacak veya yarattığı şeklinde yorumlanmayacaktır.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b/>
          <w:sz w:val="24"/>
          <w:szCs w:val="24"/>
        </w:rPr>
        <w:t>Madde 2-</w:t>
      </w:r>
      <w:r w:rsidRPr="009071D0">
        <w:rPr>
          <w:rFonts w:ascii="Times New Roman" w:hAnsi="Times New Roman" w:cs="Times New Roman"/>
          <w:sz w:val="24"/>
          <w:szCs w:val="24"/>
        </w:rPr>
        <w:t xml:space="preserve"> ŞİD Kısım I, Bölüm E’ye, aşağıdaki şekilde yeni bir bent (“o”) ilave edilmiştir:</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ind w:firstLine="708"/>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İletim Şebekesi üzerinden doğal gaz taşınması konusunda Taşıtanın yükümlülüklerinin kapsamı </w:t>
      </w:r>
      <w:proofErr w:type="spellStart"/>
      <w:r w:rsidRPr="009071D0">
        <w:rPr>
          <w:rFonts w:ascii="Times New Roman" w:hAnsi="Times New Roman" w:cs="Times New Roman"/>
          <w:sz w:val="24"/>
          <w:szCs w:val="24"/>
        </w:rPr>
        <w:t>ŞİD’in</w:t>
      </w:r>
      <w:proofErr w:type="spellEnd"/>
      <w:r w:rsidRPr="009071D0">
        <w:rPr>
          <w:rFonts w:ascii="Times New Roman" w:hAnsi="Times New Roman" w:cs="Times New Roman"/>
          <w:sz w:val="24"/>
          <w:szCs w:val="24"/>
        </w:rPr>
        <w:t xml:space="preserve"> İşletme Hükümleri kısmında ayrıntılı olarak açıklanmaktadır. Söz konusu yükümlülükler aşağıdakileri kapsayacaktır:</w:t>
      </w:r>
    </w:p>
    <w:p w:rsidR="009071D0" w:rsidRPr="009071D0" w:rsidRDefault="009071D0" w:rsidP="009071D0">
      <w:pPr>
        <w:ind w:firstLine="708"/>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a) ŞİD ve </w:t>
      </w:r>
      <w:proofErr w:type="spellStart"/>
      <w:r w:rsidRPr="009071D0">
        <w:rPr>
          <w:rFonts w:ascii="Times New Roman" w:hAnsi="Times New Roman" w:cs="Times New Roman"/>
          <w:sz w:val="24"/>
          <w:szCs w:val="24"/>
        </w:rPr>
        <w:t>STS’ye</w:t>
      </w:r>
      <w:proofErr w:type="spellEnd"/>
      <w:r w:rsidRPr="009071D0">
        <w:rPr>
          <w:rFonts w:ascii="Times New Roman" w:hAnsi="Times New Roman" w:cs="Times New Roman"/>
          <w:sz w:val="24"/>
          <w:szCs w:val="24"/>
        </w:rPr>
        <w:t xml:space="preserve"> uygun olarak Rezerve Kapasitesini aşmayacak şekilde herhangi bir Giriş Noktasında doğal gazı teslim 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b) İletim ve sevkiyat kontrol bedelleri ve ŞİD hükümleri doğrultusunda doğabilecek diğer bedelleri ödemek,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c) ŞİD ve </w:t>
      </w:r>
      <w:proofErr w:type="spellStart"/>
      <w:r w:rsidRPr="009071D0">
        <w:rPr>
          <w:rFonts w:ascii="Times New Roman" w:hAnsi="Times New Roman" w:cs="Times New Roman"/>
          <w:sz w:val="24"/>
          <w:szCs w:val="24"/>
        </w:rPr>
        <w:t>STS’ye</w:t>
      </w:r>
      <w:proofErr w:type="spellEnd"/>
      <w:r w:rsidRPr="009071D0">
        <w:rPr>
          <w:rFonts w:ascii="Times New Roman" w:hAnsi="Times New Roman" w:cs="Times New Roman"/>
          <w:sz w:val="24"/>
          <w:szCs w:val="24"/>
        </w:rPr>
        <w:t xml:space="preserve"> uygun olarak herhangi bir Çıkış Noktasında doğal gazı teslim almak veya adına hareket edenlerce teslim alınmasını sağlamak,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d) </w:t>
      </w:r>
      <w:proofErr w:type="spellStart"/>
      <w:r w:rsidRPr="009071D0">
        <w:rPr>
          <w:rFonts w:ascii="Times New Roman" w:hAnsi="Times New Roman" w:cs="Times New Roman"/>
          <w:sz w:val="24"/>
          <w:szCs w:val="24"/>
        </w:rPr>
        <w:t>ŞİD’e</w:t>
      </w:r>
      <w:proofErr w:type="spellEnd"/>
      <w:r w:rsidRPr="009071D0">
        <w:rPr>
          <w:rFonts w:ascii="Times New Roman" w:hAnsi="Times New Roman" w:cs="Times New Roman"/>
          <w:sz w:val="24"/>
          <w:szCs w:val="24"/>
        </w:rPr>
        <w:t xml:space="preserve"> uygun olarak, doğal gaz taşıma miktarını Rezerve Kapasite ve ASM doğrultusunda Taşıyıcıya bildirmek, Programına uymak,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e) Gün içinde İletim Şebekesine giriş ve İletim Şebekesinden çekiş miktarlarını dengelemek,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f) Herhangi bir Son Kullanıcının ve/veya diğer Üçüncü Tarafın ŞİD ve STS hükümlerine riayet etmesini sağlamak,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g) İlgili Mevzuat hükümlerine riayet 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h) Taşıyıcının, bir Son Kullanıcının İletim Şebekesinin veya bir kısmının işleyişini önemli ölçüde ve olumsuz etkileyebilecek şekilde davrandığını tespit etmesi durumunda, söz konusu Son Kullanıcının Taşıyıcı tarafından bu hususta verilecek talimatlara uymasını sağlamak,</w:t>
      </w:r>
    </w:p>
    <w:p w:rsidR="009071D0" w:rsidRPr="009071D0" w:rsidRDefault="009071D0" w:rsidP="009071D0">
      <w:pPr>
        <w:contextualSpacing/>
        <w:jc w:val="both"/>
        <w:rPr>
          <w:rFonts w:ascii="Times New Roman" w:hAnsi="Times New Roman" w:cs="Times New Roman"/>
          <w:sz w:val="24"/>
          <w:szCs w:val="24"/>
        </w:rPr>
      </w:pPr>
    </w:p>
    <w:p w:rsid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i) Son Kullanıcı Tesislerine ilişkin, bunun </w:t>
      </w:r>
      <w:proofErr w:type="spellStart"/>
      <w:r w:rsidRPr="009071D0">
        <w:rPr>
          <w:rFonts w:ascii="Times New Roman" w:hAnsi="Times New Roman" w:cs="Times New Roman"/>
          <w:sz w:val="24"/>
          <w:szCs w:val="24"/>
        </w:rPr>
        <w:t>yanısıra</w:t>
      </w:r>
      <w:proofErr w:type="spellEnd"/>
      <w:r w:rsidRPr="009071D0">
        <w:rPr>
          <w:rFonts w:ascii="Times New Roman" w:hAnsi="Times New Roman" w:cs="Times New Roman"/>
          <w:sz w:val="24"/>
          <w:szCs w:val="24"/>
        </w:rPr>
        <w:t xml:space="preserve"> Dağıtım Şirketi tarafından taşıma hizmeti verilen/verilecek serbest tüketici statüsündeki tesislere ilişkin günlük sözleşme miktarlarını içeren beyanlarını Taşıyıcıya en geç ilgili aydan önceki ay iletmek,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j) Taşıtan tarafından doğal gaz satışı yapılan/yapılacak Dağıtım Şirketinin doğal gaz tedarik ettiği/edeceği elektrik üretim tesisleri için tesis bazındaki günlük toplam sözleşme miktarını içeren beyanlarını aylık </w:t>
      </w:r>
      <w:proofErr w:type="gramStart"/>
      <w:r w:rsidRPr="009071D0">
        <w:rPr>
          <w:rFonts w:ascii="Times New Roman" w:hAnsi="Times New Roman" w:cs="Times New Roman"/>
          <w:sz w:val="24"/>
          <w:szCs w:val="24"/>
        </w:rPr>
        <w:t>bazda</w:t>
      </w:r>
      <w:proofErr w:type="gramEnd"/>
      <w:r w:rsidRPr="009071D0">
        <w:rPr>
          <w:rFonts w:ascii="Times New Roman" w:hAnsi="Times New Roman" w:cs="Times New Roman"/>
          <w:sz w:val="24"/>
          <w:szCs w:val="24"/>
        </w:rPr>
        <w:t xml:space="preserve"> Taşıyıcıya en geç ilgili aydan önceki ay iletmek,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k) Taşıtan tarafından doğal gaz satışı yapılan/yapılacak Dağıtım Şirketinin doğal gaz tedarik ettiği/edeceği ve ilgili Dağıtım Şirketinin sevkiyat kontrol merkezi ile haberleşme sistemine sahip olan sanayi tesisleri toplamına ilişkin günlük toplam sözleşme miktarını içeren beyanlarını aylık </w:t>
      </w:r>
      <w:proofErr w:type="gramStart"/>
      <w:r w:rsidRPr="009071D0">
        <w:rPr>
          <w:rFonts w:ascii="Times New Roman" w:hAnsi="Times New Roman" w:cs="Times New Roman"/>
          <w:sz w:val="24"/>
          <w:szCs w:val="24"/>
        </w:rPr>
        <w:t>bazda</w:t>
      </w:r>
      <w:proofErr w:type="gramEnd"/>
      <w:r w:rsidRPr="009071D0">
        <w:rPr>
          <w:rFonts w:ascii="Times New Roman" w:hAnsi="Times New Roman" w:cs="Times New Roman"/>
          <w:sz w:val="24"/>
          <w:szCs w:val="24"/>
        </w:rPr>
        <w:t xml:space="preserve"> Taşıyıcıya en geç ilgili aydan önceki ay iletmek,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l) STS kapsamında ilgili Gaz Yılı için EBT üzerinde, noktaların Tahsisat oranları ve kullanım alanı açısından sözleşmeleri yansıttığını takip etmek,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m) Taşıyıcının Mücbir Sebep halleri, Sınırlı Kapasite Günü, </w:t>
      </w:r>
      <w:proofErr w:type="spellStart"/>
      <w:r w:rsidRPr="009071D0">
        <w:rPr>
          <w:rFonts w:ascii="Times New Roman" w:hAnsi="Times New Roman" w:cs="Times New Roman"/>
          <w:sz w:val="24"/>
          <w:szCs w:val="24"/>
        </w:rPr>
        <w:t>Operasyonel</w:t>
      </w:r>
      <w:proofErr w:type="spellEnd"/>
      <w:r w:rsidRPr="009071D0">
        <w:rPr>
          <w:rFonts w:ascii="Times New Roman" w:hAnsi="Times New Roman" w:cs="Times New Roman"/>
          <w:sz w:val="24"/>
          <w:szCs w:val="24"/>
        </w:rPr>
        <w:t xml:space="preserve"> Akış Tedbirleri, Zor Gün vb. sistem güvenliği adına tehlike oluşturabilecek herhangi bir Doğal Gaz çekişi veya girişi yapılması durumunda vereceği talimatlara uymak,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n) İletim sisteminde gerçekleştirdiği dengesizliklerin uzlaştırılması için, Taşıyıcı tarafından hazırlanan Dengesizliklerin Uzlaştırılması Protokolünü Piyasa İşletmecisi ile imzalamak,</w:t>
      </w:r>
    </w:p>
    <w:p w:rsidR="009071D0" w:rsidRPr="009071D0" w:rsidRDefault="009071D0" w:rsidP="009071D0">
      <w:pPr>
        <w:contextualSpacing/>
        <w:jc w:val="both"/>
        <w:rPr>
          <w:rFonts w:ascii="Times New Roman" w:hAnsi="Times New Roman" w:cs="Times New Roman"/>
          <w:sz w:val="24"/>
          <w:szCs w:val="24"/>
        </w:rPr>
      </w:pP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t xml:space="preserve">o) Spot Boru Gazı İthalat Miktarı ve Uygulama Yönteminin Belirlenmesine İlişkin Usul ve </w:t>
      </w:r>
      <w:proofErr w:type="spellStart"/>
      <w:r w:rsidRPr="009071D0">
        <w:rPr>
          <w:rFonts w:ascii="Times New Roman" w:hAnsi="Times New Roman" w:cs="Times New Roman"/>
          <w:sz w:val="24"/>
          <w:szCs w:val="24"/>
        </w:rPr>
        <w:t>Esaslar’a</w:t>
      </w:r>
      <w:proofErr w:type="spellEnd"/>
      <w:r w:rsidRPr="009071D0">
        <w:rPr>
          <w:rFonts w:ascii="Times New Roman" w:hAnsi="Times New Roman" w:cs="Times New Roman"/>
          <w:sz w:val="24"/>
          <w:szCs w:val="24"/>
        </w:rPr>
        <w:t xml:space="preserve"> uygun olarak, bir ithalat giriş noktasında spot boru gazı ithalatı için kapasite rezervasyonuna hak </w:t>
      </w:r>
      <w:r w:rsidRPr="009071D0">
        <w:rPr>
          <w:rFonts w:ascii="Times New Roman" w:hAnsi="Times New Roman" w:cs="Times New Roman"/>
          <w:sz w:val="24"/>
          <w:szCs w:val="24"/>
        </w:rPr>
        <w:lastRenderedPageBreak/>
        <w:t>kazanan lisans sahipleri ilgili mevzuat hükümlerine riayet ederek İletim Şirketine kapasite rezervasyonu için başvuruda bulunmakla yükümlüdür.</w:t>
      </w:r>
    </w:p>
    <w:p w:rsidR="009071D0" w:rsidRPr="009071D0" w:rsidRDefault="009071D0" w:rsidP="009071D0">
      <w:pPr>
        <w:contextualSpacing/>
        <w:jc w:val="both"/>
        <w:rPr>
          <w:rFonts w:ascii="Times New Roman" w:hAnsi="Times New Roman" w:cs="Times New Roman"/>
          <w:sz w:val="20"/>
          <w:szCs w:val="24"/>
        </w:rPr>
      </w:pP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b/>
          <w:sz w:val="24"/>
          <w:szCs w:val="24"/>
        </w:rPr>
        <w:t>Madde 3-</w:t>
      </w:r>
      <w:r w:rsidRPr="009071D0">
        <w:rPr>
          <w:rFonts w:ascii="Times New Roman" w:hAnsi="Times New Roman" w:cs="Times New Roman"/>
          <w:sz w:val="24"/>
          <w:szCs w:val="24"/>
        </w:rPr>
        <w:t xml:space="preserve"> ŞİD Kısım I, Bölüm G’ye, aşağıdaki şekilde yeni hükümler ilave edilmiştir: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Gaz Yılı öncesinde sisteme giriş için kapasite rezervasyon talebinde bulunacaklar, bu taleplerini 15 Kasım (</w:t>
      </w:r>
      <w:proofErr w:type="gramStart"/>
      <w:r w:rsidRPr="009071D0">
        <w:rPr>
          <w:rFonts w:ascii="Times New Roman" w:hAnsi="Times New Roman" w:cs="Times New Roman"/>
          <w:sz w:val="24"/>
          <w:szCs w:val="24"/>
        </w:rPr>
        <w:t>dahil</w:t>
      </w:r>
      <w:proofErr w:type="gramEnd"/>
      <w:r w:rsidRPr="009071D0">
        <w:rPr>
          <w:rFonts w:ascii="Times New Roman" w:hAnsi="Times New Roman" w:cs="Times New Roman"/>
          <w:sz w:val="24"/>
          <w:szCs w:val="24"/>
        </w:rPr>
        <w:t xml:space="preserve">)-30 Kasım (dahil) tarihleri arasında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sunacak olup, bu başvurular sonucunda yeni Gaz Yılı dönemini kapsamak üzere 1 (bir) yıl süreli STS imzalanır. Bu STS, Taşıyıcı, Piyasa İşletmecisi ve Taşıtan arasında Dengesizliklerin Uzlaştırılması Protokolü imzalanması ile birlikte Piyasa İşletmecisi tarafından Taşıyıcıya yapılacak bildirim akabinde diğer koşulların da yerine getirilmesi ile birlikte yürürlüğe girer. Taşıyıcı, en geç 14 Kasım’da aşağıda belirtilen Giriş/Çıkış Noktaları için bir sonraki Gaz Yılına ilişkin Maksimum Ayrılabilir Kapasiteleri ve Gaz Kullanım Eşiklerini </w:t>
      </w:r>
      <w:proofErr w:type="spellStart"/>
      <w:r w:rsidRPr="009071D0">
        <w:rPr>
          <w:rFonts w:ascii="Times New Roman" w:hAnsi="Times New Roman" w:cs="Times New Roman"/>
          <w:sz w:val="24"/>
          <w:szCs w:val="24"/>
        </w:rPr>
        <w:t>EBT’de</w:t>
      </w:r>
      <w:proofErr w:type="spellEnd"/>
      <w:r w:rsidRPr="009071D0">
        <w:rPr>
          <w:rFonts w:ascii="Times New Roman" w:hAnsi="Times New Roman" w:cs="Times New Roman"/>
          <w:sz w:val="24"/>
          <w:szCs w:val="24"/>
        </w:rPr>
        <w:t xml:space="preserve"> yayımlar.</w:t>
      </w:r>
    </w:p>
    <w:p w:rsidR="009071D0" w:rsidRPr="009071D0" w:rsidRDefault="009071D0" w:rsidP="009071D0">
      <w:pPr>
        <w:numPr>
          <w:ilvl w:val="0"/>
          <w:numId w:val="9"/>
        </w:numPr>
        <w:spacing w:after="0" w:line="240" w:lineRule="auto"/>
        <w:ind w:left="284" w:hanging="284"/>
        <w:jc w:val="both"/>
        <w:rPr>
          <w:rFonts w:ascii="Times New Roman" w:hAnsi="Times New Roman" w:cs="Times New Roman"/>
          <w:sz w:val="24"/>
          <w:szCs w:val="24"/>
        </w:rPr>
      </w:pPr>
      <w:r w:rsidRPr="009071D0">
        <w:rPr>
          <w:rFonts w:ascii="Times New Roman" w:hAnsi="Times New Roman" w:cs="Times New Roman"/>
          <w:sz w:val="24"/>
          <w:szCs w:val="24"/>
        </w:rPr>
        <w:t>Giriş Noktaları</w:t>
      </w:r>
    </w:p>
    <w:p w:rsidR="009071D0" w:rsidRPr="009071D0" w:rsidRDefault="009071D0" w:rsidP="009071D0">
      <w:pPr>
        <w:numPr>
          <w:ilvl w:val="0"/>
          <w:numId w:val="9"/>
        </w:numPr>
        <w:spacing w:after="0" w:line="240" w:lineRule="auto"/>
        <w:ind w:left="284" w:hanging="284"/>
        <w:jc w:val="both"/>
        <w:rPr>
          <w:rFonts w:ascii="Times New Roman" w:hAnsi="Times New Roman" w:cs="Times New Roman"/>
          <w:sz w:val="24"/>
          <w:szCs w:val="24"/>
        </w:rPr>
      </w:pPr>
      <w:r w:rsidRPr="009071D0">
        <w:rPr>
          <w:rFonts w:ascii="Times New Roman" w:hAnsi="Times New Roman" w:cs="Times New Roman"/>
          <w:sz w:val="24"/>
          <w:szCs w:val="24"/>
        </w:rPr>
        <w:t>İhracat Çıkış Noktaları</w:t>
      </w:r>
    </w:p>
    <w:p w:rsidR="009071D0" w:rsidRPr="009071D0" w:rsidRDefault="009071D0" w:rsidP="009071D0">
      <w:pPr>
        <w:numPr>
          <w:ilvl w:val="0"/>
          <w:numId w:val="9"/>
        </w:numPr>
        <w:spacing w:after="0" w:line="240" w:lineRule="auto"/>
        <w:ind w:left="284" w:hanging="284"/>
        <w:jc w:val="both"/>
        <w:rPr>
          <w:rFonts w:ascii="Times New Roman" w:hAnsi="Times New Roman" w:cs="Times New Roman"/>
          <w:sz w:val="24"/>
          <w:szCs w:val="24"/>
        </w:rPr>
      </w:pPr>
      <w:r w:rsidRPr="009071D0">
        <w:rPr>
          <w:rFonts w:ascii="Times New Roman" w:hAnsi="Times New Roman" w:cs="Times New Roman"/>
          <w:sz w:val="24"/>
          <w:szCs w:val="24"/>
        </w:rPr>
        <w:t>Diğer Ana Çıkış Noktaları</w:t>
      </w:r>
    </w:p>
    <w:p w:rsidR="009071D0" w:rsidRPr="009071D0" w:rsidRDefault="009071D0" w:rsidP="009071D0">
      <w:pPr>
        <w:spacing w:after="240"/>
        <w:jc w:val="both"/>
        <w:rPr>
          <w:rFonts w:ascii="Times New Roman" w:hAnsi="Times New Roman" w:cs="Times New Roman"/>
          <w:sz w:val="2"/>
          <w:szCs w:val="12"/>
        </w:rPr>
      </w:pP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 xml:space="preserve">Taşıyıcı ayrıca her bir Tali Çıkış Noktası ile bunlar için izin verilebilecek </w:t>
      </w:r>
      <w:proofErr w:type="spellStart"/>
      <w:r w:rsidRPr="009071D0">
        <w:rPr>
          <w:rFonts w:ascii="Times New Roman" w:hAnsi="Times New Roman" w:cs="Times New Roman"/>
          <w:sz w:val="24"/>
          <w:szCs w:val="24"/>
        </w:rPr>
        <w:t>ASM’ler</w:t>
      </w:r>
      <w:proofErr w:type="spellEnd"/>
      <w:r w:rsidRPr="009071D0">
        <w:rPr>
          <w:rFonts w:ascii="Times New Roman" w:hAnsi="Times New Roman" w:cs="Times New Roman"/>
          <w:sz w:val="24"/>
          <w:szCs w:val="24"/>
        </w:rPr>
        <w:t xml:space="preserve"> ve azami Günlük Çekiş Miktarlarını ve Gaz Kullanım Eşiklerini yayımlar.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Herhangi bir Giriş Noktasından herhangi bir Çıkış Noktasına doğal gaz taşıtmak üzere kapasite rezervasyonu talebinde bulunacakların, ithalat, ihracat veya toptan satış lisanslarından en az birinin sahibi olmaları gerekmektedir. Başvurularda bu lisansın bir sureti ile aşağıda yer alan bilgi ve belgeler Taşıyıcıya ibraz edilecektir: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 Taşıtılacak doğal gazın, İletim Şebekesine ilk girişi için öngörülen tarih ve bu tarihten itibaren, 5 yıllık dönem için, bu dönem içindeki her bir Gaz Yılı içinde taşıtılması öngörülen yıllık miktar,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 xml:space="preserve">b) Taşınacak doğal gazın İletim Şebekesine Giriş ve Çıkış Noktaları, bu noktalar için talep edilen kapasiteler ve bu noktalardan girecek ve çekilecek yıllık miktarların aylık </w:t>
      </w:r>
      <w:proofErr w:type="gramStart"/>
      <w:r w:rsidRPr="009071D0">
        <w:rPr>
          <w:rFonts w:ascii="Times New Roman" w:hAnsi="Times New Roman" w:cs="Times New Roman"/>
          <w:sz w:val="24"/>
          <w:szCs w:val="24"/>
        </w:rPr>
        <w:t>bazda</w:t>
      </w:r>
      <w:proofErr w:type="gramEnd"/>
      <w:r w:rsidRPr="009071D0">
        <w:rPr>
          <w:rFonts w:ascii="Times New Roman" w:hAnsi="Times New Roman" w:cs="Times New Roman"/>
          <w:sz w:val="24"/>
          <w:szCs w:val="24"/>
        </w:rPr>
        <w:t xml:space="preserve"> dağılımı,</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c) Her bir Çıkış Noktası için talep edilen Asgari Teslim Basıncı ve mülkiyeti ve işletme sorumluluğu Taşıyıcıya ait Ana Çıkış Noktaları için asgari teslim sıcaklığı.</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Doğal gaz ithalat lisans sahipleri ile toptan satış lisansına sahip Üretim Şirketleri yukarıdakilere ilave olarak, aşağıdaki bilgi ve belgeleri ibraz edeceklerdir: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d) Taşınacak olan doğal gazın İletim Şebekesine gireceği Giriş Noktasındaki sıcaklık ve basınç aralığı,</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e) Giriş Noktasında Taşıyıcıya teslim edilecek doğal gazın kalite şartnamesi (ŞİD ekinde (Ek-1) verilen Kalite Şartnamesi formunun bu gaz için doldurulmuş hali (asgari ve azami değerler belirtilecektir)).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İthalat ve İhracat lisansı sahiplerinin ibraz edecekleri bilgi ve belgeler içinde aşağıdaki bilgi ve belgeler de yer alacaktır: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lastRenderedPageBreak/>
        <w:t>f) Doğal gazın teminine yönelik ithalat ve ihracat anlaşmalarındaki doğal gaz akışına ilişkin hükümler ve varsa Yurt Dışı Operatörü ile yapılan sözleşme veya niyet sözleşmesi,</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(g) Doğal gazın teminine yönelik ithalat ve ihracat anlaşmalarında belirlenmiş günlük teslim miktarı (DCQ).</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Spot Boru Gazı İthalat Faaliyeti ve Uygulama Yönteminin Belirlenmesine İlişkin Usul ve Esaslar kapsamında hak kazanılan kapasitenin rezervasyon talebinde, (a) ve (b) bentlerinde yer alan bilgi ve belgeler, hak kazanılan kapasitenin süresi kadar talep edilir.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Başvuru sahipleri bir örneği EBT ve Taşıyıcının internet sayfasında yayımlanan Geçici Teminat Mektubunu diğer dokümanlarla birlikte sunacaklardır. Geçici Teminat Mektubu en az 90 Gün süreli olacak ve değeri, talep edilen kapasitelerin içinde bulunulan Gaz Yılı için geçerli iletim kapasite bedelleri doğrultusunda hesaplanacak 15 Günlük bedelinden az olmayacaktır.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Taşıyıcı, yukarıda yer alan bilgi ve belgeleri sunan başvuru sahiplerinin taleplerine, son başvuru tarihinden itibaren yedi (7) gün içerisinde cevap verir. Taşıyıcı başvuru değerlendirmelerini Kısım II-Bölüm 2’de belirtilen prensipleri dikkate alarak yapacak olup, talebi reddetmesi halinde ret gerekçelerini başvuru sahibine bildirir ve başvuru sahibine Geçici Teminat Mektubu 5 işgünü içinde iade edilir.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Başvurunun tümüyle olumlu olarak değerlendirilmesi durumunda, başvuru sahibi STS imzalamak üzere davet edilir. Başvuru sahibi, bu davetin kendisine bildirimini müteakip 7 gün içinde </w:t>
      </w:r>
      <w:proofErr w:type="spellStart"/>
      <w:r w:rsidRPr="009071D0">
        <w:rPr>
          <w:rFonts w:ascii="Times New Roman" w:hAnsi="Times New Roman" w:cs="Times New Roman"/>
          <w:sz w:val="24"/>
          <w:szCs w:val="24"/>
        </w:rPr>
        <w:t>STS’yi</w:t>
      </w:r>
      <w:proofErr w:type="spellEnd"/>
      <w:r w:rsidRPr="009071D0">
        <w:rPr>
          <w:rFonts w:ascii="Times New Roman" w:hAnsi="Times New Roman" w:cs="Times New Roman"/>
          <w:sz w:val="24"/>
          <w:szCs w:val="24"/>
        </w:rPr>
        <w:t xml:space="preserve"> imzalamakla yükümlüdür. Aksi takdirde başvuru sahibinin Geçici Teminat Mektubu Taşıyıcı tarafından gelir addedilir.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Diğer şartları uygun görülmekle birlikte başvuru sahibinin kapasite rezervasyon talebinin kısmen olumlu karşılanması durumunda, durum başvuru sahibine bildirilerek 7 gün içerisinde (karşılanabilen talep doğrultusunda hazırlanacak) STS imzalaması istenir. Başvuru sahibi bu şartlarda STS imzalamayı kabul etmez ise Geçici Teminat Mektubu kendisine Taşıyıcıya yapacağı bildirimi müteakip, 5 işgünü içinde iade edilir.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Başvuru sahibinin STS imzalanması aşamasında, kendisine başlayacak Gaz Yılına mahsus (1 Ocak-31Aralık), Giriş ve Ana Çıkış Noktalarında tahsis edilecek Rezerve Kapasite için içinde bulunulan Gaz Yılının Tarifesinde geçerli olan iletim kapasite bedeli doğrultusunda hesaplanacak bir yıllık tutarının %20’si (yüzde yirmi) değerinde Kesin Teminat Mektubunu Taşıyıcıya vermesi gereklidir.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Spot Boru Gazı İthalat Miktarı ve Uygulama Yönteminin Belirlenmesine İlişkin Usul ve Esaslar kapsamında rezerve edilen kapasite miktarları için teminat bedelleri aşağıdaki gibi hesaplanır;</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 xml:space="preserve">- Yıllık Spot Boru Gazı İthalatı Kapasite Ürün Teminatı, yıllık spot boru gazı ithalatına konu kapasite miktarının bir yıllık tutarının %20’si (yüzde yirmi) değerinde Kesin Teminat Mektubu’nu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vermesi veya nakdi tutarını Taşıyıcının hesabına ilgili dönem başlamadan önce yatırması gereklidir.  </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lastRenderedPageBreak/>
        <w:t xml:space="preserve">- Çeyreklik Spot Boru Gazı İthalatı Kapasite Ürün Teminatı, çeyreklik dönem spot boru gazı ithalatına konu kapasite miktarının günlük kapasite bedelinin 75 günlük tutarı değerinde Kesin Teminat Mektubu’nu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vermesi veya nakdi tutarını Taşıyıcının hesabına ilgili dönem başlamadan önce yatırması gereklidir.  </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 xml:space="preserve">- Aylık Spot Boru Gazı İthalatı Kapasite Ürün Teminatı, Aylık spot boru gazı ithalatına konu kapasite miktarının aylık bedeli değerinde Kesin Teminat Mektubu’nu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vermesi veya nakdi tutarını Taşıyıcının hesabına ilgili dönem başlamadan önce yatırması gereklidir.  </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 Günlük Spot Boru Gazı İthalatı Kapasite Ürün Teminatı, Günlük spot boru ithalatına konu kapasite miktarının bedeli değerindeki nakdi tutarı Taşıyıcının hesabına ilgili gaz günü başlamadan önce yatırması gereklidir.</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 Gün İçi Spot Boru Gazı İthalatı Kapasite Ürün Teminatı, gaz günü içinde Günlük spot boru ithalatına konu kapasite miktarının bedeli değerindeki nakdi tutarı Taşıyıcının hesabına ilgili gaz günü içinde yatırması gereklidir.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Kesin Teminat Mektubu Türkiye’deki bir bankadan alınacak, süresiz ve Taşıyıcının talebi üzerine derhal ödenecek şekilde düzenlenecektir. Kesin Teminat Mektubu, Taşıyıcının Taşıtanlara çıkaracağı Aylık faturaların ödenmemesi halinde ödenmeyen tutara tekabül eden bedel için (faiz de dâhil) nakde çevrilebilecek, böyle durumlarda Taşıtan yeni bir Kesin Teminat Mektubu vermedikçe Taşıyıcının kendisine olan Standart Hizmet yükümlülüğü devam etmeyecektir. STS yapan Taşıtanların </w:t>
      </w:r>
      <w:proofErr w:type="spellStart"/>
      <w:r w:rsidRPr="009071D0">
        <w:rPr>
          <w:rFonts w:ascii="Times New Roman" w:hAnsi="Times New Roman" w:cs="Times New Roman"/>
          <w:sz w:val="24"/>
          <w:szCs w:val="24"/>
        </w:rPr>
        <w:t>STS’yi</w:t>
      </w:r>
      <w:proofErr w:type="spellEnd"/>
      <w:r w:rsidRPr="009071D0">
        <w:rPr>
          <w:rFonts w:ascii="Times New Roman" w:hAnsi="Times New Roman" w:cs="Times New Roman"/>
          <w:sz w:val="24"/>
          <w:szCs w:val="24"/>
        </w:rPr>
        <w:t xml:space="preserve"> tek taraflı olarak erken sona erdirmeleri durumunda, Kesin Teminat Mektupları Taşıyıcı tarafından nakde çevrilerek, gelir </w:t>
      </w:r>
      <w:proofErr w:type="spellStart"/>
      <w:r w:rsidRPr="009071D0">
        <w:rPr>
          <w:rFonts w:ascii="Times New Roman" w:hAnsi="Times New Roman" w:cs="Times New Roman"/>
          <w:sz w:val="24"/>
          <w:szCs w:val="24"/>
        </w:rPr>
        <w:t>kaydolunur</w:t>
      </w:r>
      <w:proofErr w:type="spellEnd"/>
      <w:r w:rsidRPr="009071D0">
        <w:rPr>
          <w:rFonts w:ascii="Times New Roman" w:hAnsi="Times New Roman" w:cs="Times New Roman"/>
          <w:sz w:val="24"/>
          <w:szCs w:val="24"/>
        </w:rPr>
        <w:t xml:space="preserve">. Herhangi bir gerekçe ile lisansı yürürlükten kalkan Taşıtanın, STS kapsamında herhangi bir yükümlülüğünün kalmaması koşuluyla </w:t>
      </w:r>
      <w:proofErr w:type="spellStart"/>
      <w:r w:rsidRPr="009071D0">
        <w:rPr>
          <w:rFonts w:ascii="Times New Roman" w:hAnsi="Times New Roman" w:cs="Times New Roman"/>
          <w:sz w:val="24"/>
          <w:szCs w:val="24"/>
        </w:rPr>
        <w:t>STS’si</w:t>
      </w:r>
      <w:proofErr w:type="spellEnd"/>
      <w:r w:rsidRPr="009071D0">
        <w:rPr>
          <w:rFonts w:ascii="Times New Roman" w:hAnsi="Times New Roman" w:cs="Times New Roman"/>
          <w:sz w:val="24"/>
          <w:szCs w:val="24"/>
        </w:rPr>
        <w:t xml:space="preserve"> sonlandırılır ve Kesin Teminat Mektubu ilgili Taşıtana iade edilir.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Standart Taşıma Sözleşmesi (STS) metni Taşıyıcının internet sayfasında yayımlanır.</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Yeni Gaz Yılı için Taşıtanlar ile Taşıyıcı arasında </w:t>
      </w:r>
      <w:proofErr w:type="spellStart"/>
      <w:r w:rsidRPr="009071D0">
        <w:rPr>
          <w:rFonts w:ascii="Times New Roman" w:hAnsi="Times New Roman" w:cs="Times New Roman"/>
          <w:sz w:val="24"/>
          <w:szCs w:val="24"/>
        </w:rPr>
        <w:t>STS’lerin</w:t>
      </w:r>
      <w:proofErr w:type="spellEnd"/>
      <w:r w:rsidRPr="009071D0">
        <w:rPr>
          <w:rFonts w:ascii="Times New Roman" w:hAnsi="Times New Roman" w:cs="Times New Roman"/>
          <w:sz w:val="24"/>
          <w:szCs w:val="24"/>
        </w:rPr>
        <w:t xml:space="preserve"> imzalanarak kapasite tescil belgelerinin Taşıtanlara verilmesini müteakip, Taşıyıcı </w:t>
      </w:r>
      <w:proofErr w:type="spellStart"/>
      <w:r w:rsidRPr="009071D0">
        <w:rPr>
          <w:rFonts w:ascii="Times New Roman" w:hAnsi="Times New Roman" w:cs="Times New Roman"/>
          <w:sz w:val="24"/>
          <w:szCs w:val="24"/>
        </w:rPr>
        <w:t>EBT’de</w:t>
      </w:r>
      <w:proofErr w:type="spellEnd"/>
      <w:r w:rsidRPr="009071D0">
        <w:rPr>
          <w:rFonts w:ascii="Times New Roman" w:hAnsi="Times New Roman" w:cs="Times New Roman"/>
          <w:sz w:val="24"/>
          <w:szCs w:val="24"/>
        </w:rPr>
        <w:t xml:space="preserve">, yeni Gaz Yılı için rezerve edilen kapasiteler ile Atıl Kapasiteleri en geç 15 Aralık günü olmak üzere yayımlar. 15 Aralık tarihinden sonra Atıl Kapasiteler için yapılacak bir yıldan az süreli rezervasyon talepleri için aşağıdaki Bölüm H’de detaylanan hususlar geçerli olacaktır. </w:t>
      </w:r>
    </w:p>
    <w:p w:rsidR="009071D0" w:rsidRPr="009071D0" w:rsidRDefault="009071D0" w:rsidP="009071D0">
      <w:pPr>
        <w:spacing w:after="240"/>
        <w:ind w:firstLine="708"/>
        <w:jc w:val="both"/>
        <w:rPr>
          <w:rFonts w:ascii="Times New Roman" w:hAnsi="Times New Roman" w:cs="Times New Roman"/>
          <w:sz w:val="24"/>
          <w:szCs w:val="24"/>
        </w:rPr>
      </w:pPr>
      <w:r w:rsidRPr="009071D0">
        <w:rPr>
          <w:rFonts w:ascii="Times New Roman" w:hAnsi="Times New Roman" w:cs="Times New Roman"/>
          <w:sz w:val="24"/>
          <w:szCs w:val="24"/>
        </w:rPr>
        <w:t>Şüpheye mahal bırakmamak adına, yeni Gaz Yılı için Taşıyıcının yayımlamış olduğu Atıl Kapasitelere bir yıllık rezervasyon talepleri Bölüm G şartlarına göre değerlendirilecek olup, Atıl Kapasite başvurusu olarak değerlendirilmez ve Bölüm 2.1.4 kapsamındaki katsayılar uygulanmaz.</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b/>
          <w:sz w:val="24"/>
          <w:szCs w:val="24"/>
        </w:rPr>
        <w:t>Madde 4-</w:t>
      </w:r>
      <w:r w:rsidRPr="009071D0">
        <w:rPr>
          <w:rFonts w:ascii="Times New Roman" w:hAnsi="Times New Roman" w:cs="Times New Roman"/>
          <w:sz w:val="24"/>
          <w:szCs w:val="24"/>
        </w:rPr>
        <w:t xml:space="preserve"> ŞİD Kısım II, Bölüm 1, Madde 1.1’e aşağıdaki tanımlar ilave edilmiştir: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“Aylık Spot Boru Gazı İthalatı Kapasite Ürünü” tabiri, Spot boru gazı ithalatına aylık olarak konu edilen miktar için, her bir ayın ilk gaz gününden sonraki ayın ilk gaz gününe kadar bir aydaki tüm gaz günleri için hak edilen kapasiteyi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 xml:space="preserve">“Çeyreklik Spot Boru Gazı İthalatı Kapasite Ürünü” tabiri, Spot boru gazı ithalatına çeyreklik olarak konu edilen miktar için, 1 Ocak, 1 Nisan, 1 Temmuz, 1 Ekim tarihlerinden </w:t>
      </w:r>
      <w:r w:rsidRPr="009071D0">
        <w:rPr>
          <w:rFonts w:ascii="Times New Roman" w:hAnsi="Times New Roman" w:cs="Times New Roman"/>
          <w:sz w:val="24"/>
          <w:szCs w:val="24"/>
        </w:rPr>
        <w:lastRenderedPageBreak/>
        <w:t>başlamak üzere bir sonraki çeyreklik dönemin başlangıç tarihine kadar geçen tüm gaz günleri için hak edilen kapasiteyi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“Gün İçi Spot Boru Gazı İthalatı Kapasite Ürünü” tabiri, Spot boru gazı ithalatına gün içerisinde konu edilen miktar için, ilgili gaz günü içerisinde söz konusu gaz günü için hak edilen kapasiteyi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“Günlük Spot Boru Gazı İthalatı Kapasite Ürünü” tabiri, Spot boru gazı ithalatına günlük olarak konu edilen miktar için, ilgili gaz günü öncesinden tek bir gaz günü için hak edilen kapasiteyi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“GÜSİM” tabiri, Spot Boru Gazı İthalat Giriş Noktası için spot boru gazı ithalatına konu edilebilecek günlük miktarı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“Kurum” tabiri, Enerji Piyasası Düzenleme Kurumu’nu ifade eder;</w:t>
      </w:r>
    </w:p>
    <w:p w:rsidR="009071D0" w:rsidRPr="009071D0" w:rsidRDefault="009071D0" w:rsidP="009071D0">
      <w:pPr>
        <w:jc w:val="both"/>
        <w:rPr>
          <w:rFonts w:ascii="Times New Roman" w:hAnsi="Times New Roman" w:cs="Times New Roman"/>
          <w:color w:val="FF0000"/>
          <w:sz w:val="24"/>
          <w:szCs w:val="24"/>
        </w:rPr>
      </w:pPr>
      <w:r w:rsidRPr="009071D0">
        <w:rPr>
          <w:rFonts w:ascii="Times New Roman" w:hAnsi="Times New Roman" w:cs="Times New Roman"/>
          <w:sz w:val="24"/>
          <w:szCs w:val="24"/>
        </w:rPr>
        <w:tab/>
        <w:t>“Spot Boru Gazı İthalatı” tabiri; Bir takvim yılı içerisinde, bir yıl ya da daha kısa süreli olmak üzere Spot Boru Gazı İthalat Miktarı ve Uygulama Yönteminin Belirlenmesine İlişkin Usul ve Esaslar kapsamında yapılabilecek ithalat faaliyetini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“Spot Boru Gazı İthalat Giriş Noktası” tabiri, ithal edilen spot boru gazının İletim Şebekesine girdiği ve Taşıyıcıya teslim edildiği Giriş Noktasını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“Spot Boru Gazı İthalat Miktarı ve Uygulama Yönteminin Belirlenmesine İlişkin Usul ve Esaslar” tabiri, bir takvim yılı içerisinde boru hattı vasıtasıyla yapılacak spot boru gazı ithalatına konu edilebilecek miktarların belirlenmesine ve bu miktarların giriş noktalarında kapasite rezervasyonlarına konu edilmesine yönelik uygulama yöntemlerine ilişkin usul ve esasları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“UDGİM” tabiri, Spot Boru Gazı İthalat Giriş Noktası için uzun dönemli alım satım anlaşmasına dayalı ithalat lisansı sahibine ilgili lisansı kapsamında ayrılan günlük miktarı ifade eder;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“Yıllık Spot Boru Gazı İthalatı Kapasite Ürünü” tabiri; Spot boru gazı ithalatına yıllık olarak konu edilen miktar için, 1 Ocak tarihinden başlamak üzere ilgili gaz yılındaki tüm gaz günleri için hak edilen kapasiteyi ifade eder;</w:t>
      </w:r>
      <w:r w:rsidRPr="009071D0">
        <w:rPr>
          <w:rFonts w:ascii="Times New Roman" w:hAnsi="Times New Roman" w:cs="Times New Roman"/>
          <w:sz w:val="24"/>
          <w:szCs w:val="24"/>
        </w:rPr>
        <w:tab/>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b/>
          <w:sz w:val="24"/>
          <w:szCs w:val="24"/>
        </w:rPr>
        <w:t>Madde 5</w:t>
      </w:r>
      <w:r w:rsidRPr="009071D0">
        <w:rPr>
          <w:rFonts w:ascii="Times New Roman" w:hAnsi="Times New Roman" w:cs="Times New Roman"/>
          <w:sz w:val="24"/>
          <w:szCs w:val="24"/>
        </w:rPr>
        <w:t>- ŞİD Kısım II, Bölüm 2’ye hem yeni hükümler ilave edilmiş hem de aşağıdaki değişiklikler uygulanmıştır: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ab/>
        <w:t>İletim Şebekesi ile doğal gaz taşıtmak üzere Taşıyıcıdan hizmet alınmasının ön şartı bir Giriş veya Çıkış Noktasında kapasite rezervasyonu yapılması ve bu doğrultuda Taşıyıcı ile STS imzalanmasıdır. Kapasite rezervasyonlarının süresi en fazla bir Gaz Yılı olup, yeni Gaz Yılı ile içinde bulunulan Gaz Yılı için başvuruların nasıl yapılacağı ve bunlara ilişkin takvim Kısım I, Bölüm G ve H’de detaylanmıştır.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lastRenderedPageBreak/>
        <w:tab/>
        <w:t>Kurul tarafından ihracat çıkış noktalarına ve bu noktaların kullanımına yönelik uygulamalara ilişkin usul ve esaslar belirlenebilir. İhracat çıkış noktalarına yönelik olarak, ŞİD kapsamında yer alan gaz yılı öncesinde ve gaz yılı içerisinde yapılacak kapasite rezervasyonları, atıl kapasite rezervasyonları, kapasite devir ve aktarımı ile ihracat çıkış noktalarını ilgilendiren diğer hükümler, Kurul tarafından ihracat çıkış noktalarına ilişkin belirlenecek usul ve esasa aykırı oldukları hallerde uygulanmaz.</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ab/>
        <w:t xml:space="preserve">Spot Boru Gazı İthalat Miktarı ve Uygulama Yönteminin Belirlenmesine İlişkin Usul ve Esaslar çerçevesinde hak edilen kapasite miktarlarının rezerve edilmesi için Taşıyıcıya ilgisine göre Bölüm G ve H hükümlerine riayet edilerek başvuru yapılması zorunludur. Bu başvurunun Taşıyıcı tarafından cevaplandırılarak başvuru sahibinin STS imzalamaya davet edilmesi Bölüm G ve H hükümlerine tabidir. Ancak bu durumda STS imzalama süresi en fazla 3 işgünü olarak uygulanır. Kurum tarafından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bildirilen kapasite miktarlarına ilişkin hak sahibinin STS imzalamaması durumunda Taşıyıcı, gerekli işlemlerin yürütülebilmesini </w:t>
      </w:r>
      <w:proofErr w:type="spellStart"/>
      <w:r w:rsidRPr="009071D0">
        <w:rPr>
          <w:rFonts w:ascii="Times New Roman" w:hAnsi="Times New Roman" w:cs="Times New Roman"/>
          <w:sz w:val="24"/>
          <w:szCs w:val="24"/>
        </w:rPr>
        <w:t>teminen</w:t>
      </w:r>
      <w:proofErr w:type="spellEnd"/>
      <w:r w:rsidRPr="009071D0">
        <w:rPr>
          <w:rFonts w:ascii="Times New Roman" w:hAnsi="Times New Roman" w:cs="Times New Roman"/>
          <w:sz w:val="24"/>
          <w:szCs w:val="24"/>
        </w:rPr>
        <w:t xml:space="preserve"> derhal Kurum’u bilgilendirir.</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sz w:val="24"/>
          <w:szCs w:val="24"/>
        </w:rPr>
        <w:tab/>
        <w:t>2.1. Kapasite Rezervasyonu İle İlgili Uygulama Esasları</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color w:val="00B0F0"/>
          <w:sz w:val="24"/>
          <w:szCs w:val="24"/>
        </w:rPr>
        <w:tab/>
      </w:r>
      <w:r w:rsidRPr="009071D0">
        <w:rPr>
          <w:rFonts w:ascii="Times New Roman" w:hAnsi="Times New Roman" w:cs="Times New Roman"/>
          <w:sz w:val="24"/>
          <w:szCs w:val="24"/>
        </w:rPr>
        <w:t xml:space="preserve">2.1.1. Taşıtan imzaladığı STS ve ŞİD hükümleri çerçevesinde İletim Şebekesinde Rezerve Kapasite kullanmaya ve bu Bölüm 2 hükümlerine uygun olarak İletim Şebekesine doğal gaz girişi yapma ve İletim Şebekesinden doğal gaz çekme hakkına sahip olacaktır. Taşıyıcı, kapasite rezervasyonunu Giriş-Çıkış Sistemi prensibine göre, Sm3/Gün olarak yapar. Taşıtanın </w:t>
      </w:r>
      <w:proofErr w:type="spellStart"/>
      <w:r w:rsidRPr="009071D0">
        <w:rPr>
          <w:rFonts w:ascii="Times New Roman" w:hAnsi="Times New Roman" w:cs="Times New Roman"/>
          <w:sz w:val="24"/>
          <w:szCs w:val="24"/>
        </w:rPr>
        <w:t>STS’sinde</w:t>
      </w:r>
      <w:proofErr w:type="spellEnd"/>
      <w:r w:rsidRPr="009071D0">
        <w:rPr>
          <w:rFonts w:ascii="Times New Roman" w:hAnsi="Times New Roman" w:cs="Times New Roman"/>
          <w:sz w:val="24"/>
          <w:szCs w:val="24"/>
        </w:rPr>
        <w:t>, kullanacağı Giriş ve Çıkış Noktaları ile bu noktaların her biri için Rezerve Kapasitesi veya azami Günlük çekişi belirtilir.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Rezerve Kapasitenin </w:t>
      </w:r>
      <w:proofErr w:type="spellStart"/>
      <w:r w:rsidRPr="009071D0">
        <w:rPr>
          <w:rFonts w:ascii="Times New Roman" w:hAnsi="Times New Roman" w:cs="Times New Roman"/>
          <w:sz w:val="24"/>
          <w:szCs w:val="24"/>
        </w:rPr>
        <w:t>kWh</w:t>
      </w:r>
      <w:proofErr w:type="spellEnd"/>
      <w:r w:rsidRPr="009071D0">
        <w:rPr>
          <w:rFonts w:ascii="Times New Roman" w:hAnsi="Times New Roman" w:cs="Times New Roman"/>
          <w:sz w:val="24"/>
          <w:szCs w:val="24"/>
        </w:rPr>
        <w:t xml:space="preserve"> birimi ile gösterimi için aşağıdaki hesaplama yapılır.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Rezerve Kapasite (</w:t>
      </w:r>
      <w:proofErr w:type="spellStart"/>
      <w:r w:rsidRPr="009071D0">
        <w:rPr>
          <w:rFonts w:ascii="Times New Roman" w:hAnsi="Times New Roman" w:cs="Times New Roman"/>
          <w:sz w:val="24"/>
          <w:szCs w:val="24"/>
        </w:rPr>
        <w:t>kWh</w:t>
      </w:r>
      <w:proofErr w:type="spellEnd"/>
      <w:r w:rsidRPr="009071D0">
        <w:rPr>
          <w:rFonts w:ascii="Times New Roman" w:hAnsi="Times New Roman" w:cs="Times New Roman"/>
          <w:sz w:val="24"/>
          <w:szCs w:val="24"/>
        </w:rPr>
        <w:t>/Gün) = Rezerve Kapasite (Sm3/Gün) x 10,64</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2.1.2. Taşıtan, kapasite rezervasyonu talep ederken kapasite talep ettiği Giriş Noktalarını, Ana Çıkış Noktaları ile çekiş yapacağı Tali Çıkış Noktalarını Taşıyıcıya bildirecektir. Taşıtan, Tali Çıkış Noktası kullanacak ise bunlara ilişkin </w:t>
      </w:r>
      <w:proofErr w:type="spellStart"/>
      <w:r w:rsidRPr="009071D0">
        <w:rPr>
          <w:rFonts w:ascii="Times New Roman" w:hAnsi="Times New Roman" w:cs="Times New Roman"/>
          <w:sz w:val="24"/>
          <w:szCs w:val="24"/>
        </w:rPr>
        <w:t>ASM’ler</w:t>
      </w:r>
      <w:proofErr w:type="spellEnd"/>
      <w:r w:rsidRPr="009071D0">
        <w:rPr>
          <w:rFonts w:ascii="Times New Roman" w:hAnsi="Times New Roman" w:cs="Times New Roman"/>
          <w:sz w:val="24"/>
          <w:szCs w:val="24"/>
        </w:rPr>
        <w:t xml:space="preserve"> ve azami Günlük çekişler </w:t>
      </w:r>
      <w:proofErr w:type="spellStart"/>
      <w:r w:rsidRPr="009071D0">
        <w:rPr>
          <w:rFonts w:ascii="Times New Roman" w:hAnsi="Times New Roman" w:cs="Times New Roman"/>
          <w:sz w:val="24"/>
          <w:szCs w:val="24"/>
        </w:rPr>
        <w:t>STS’sinde</w:t>
      </w:r>
      <w:proofErr w:type="spellEnd"/>
      <w:r w:rsidRPr="009071D0">
        <w:rPr>
          <w:rFonts w:ascii="Times New Roman" w:hAnsi="Times New Roman" w:cs="Times New Roman"/>
          <w:sz w:val="24"/>
          <w:szCs w:val="24"/>
        </w:rPr>
        <w:t xml:space="preserve"> belirtilir. Taşıtanın, Tali Çıkış Noktalarındaki toplam Günlük çekiş miktarının, üst akışta bulunan Ana Çıkış Noktasındaki, Rezerve Kapasitesini aşmaması esastır.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Taşıyıcı Taşıtana doğal gazı Ana Çıkış Noktasında teslim ediyorsa bu nokta, Tali Çıkış Noktasında teslim ediyorsa bu nokta, Taşıtan için Çıkış Noktasıdır. Ancak işbu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belirtilen kapasite rezervasyonu ile ilgili tüm kurallar ve uygulamalar için Giriş Noktaları ve Ana Çıkış Noktaları dikkate alınır.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2.1.3. İthalat ve ihracat lisansı sahibi Taşıtanlar, ithalat veya ihracat amacıyla, yalnızca lisanslarında belirtilen noktalarla ilgili Giriş veya İhracat Çıkış Noktaları için kapasite rezervasyonu talep edebilirler. Bu Taşıtanların mevcut ithalat veya ihracat lisanslarına ilaveten yeni bir ithalat veya ihracat lisansı almaları ve bunlar için Giriş veya Çıkış Noktasında kapasite rezervasyonu talep etmeleri halinde, bu lisansların bir suretini Taşıyıcıya vermeleri gereklidir.</w:t>
      </w:r>
    </w:p>
    <w:p w:rsidR="009071D0" w:rsidRPr="009071D0" w:rsidRDefault="009071D0" w:rsidP="009071D0">
      <w:pPr>
        <w:ind w:firstLine="708"/>
        <w:jc w:val="both"/>
        <w:rPr>
          <w:rFonts w:ascii="Times New Roman" w:hAnsi="Times New Roman" w:cs="Times New Roman"/>
          <w:sz w:val="24"/>
          <w:szCs w:val="24"/>
        </w:rPr>
      </w:pP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lastRenderedPageBreak/>
        <w:t>Bir Taşıtan bir Giriş Noktasında teslim ettiği doğal gazın bir kısmını bir başka Taşıtana devredecek ise, bu Giriş Noktası devredecek Taşıtan için aynı zamanda bir Transfer Çıkış Noktası olacak ve kapasite rezervasyonu başvurusunda, bu noktada devralacak Taşıtan(</w:t>
      </w:r>
      <w:proofErr w:type="spellStart"/>
      <w:r w:rsidRPr="009071D0">
        <w:rPr>
          <w:rFonts w:ascii="Times New Roman" w:hAnsi="Times New Roman" w:cs="Times New Roman"/>
          <w:sz w:val="24"/>
          <w:szCs w:val="24"/>
        </w:rPr>
        <w:t>lar</w:t>
      </w:r>
      <w:proofErr w:type="spellEnd"/>
      <w:r w:rsidRPr="009071D0">
        <w:rPr>
          <w:rFonts w:ascii="Times New Roman" w:hAnsi="Times New Roman" w:cs="Times New Roman"/>
          <w:sz w:val="24"/>
          <w:szCs w:val="24"/>
        </w:rPr>
        <w:t xml:space="preserve">)a teslim edilebilecek azami Günlük miktar belirtilecektir. Transfer Giriş ve Çıkış Noktası uygulamalarına ilişkin Gaz Yılı içerisinde yapılacak başvurularda, Bölüm H’de ve 2.1.4 bendinde belirlenen takvim uygulanır. Bir Giriş Noktasından devrin gerçekleştirildiği her bir Transfer Çıkış Noktasının, dolayısıyla da buna bağlı her bir Transfer Giriş Noktasının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bu Giriş Noktasının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kadardır.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Depolama Tesislerine bağlı Giriş ve Çıkış Noktalarına ilişkin kapasite rezervasyon talepleri, bu Depolama Tesislerinden hizmet alan Taşıtanlar tarafından yapılır. Bu noktalardaki kapasite rezervasyonları ilgili Depolama Şirketinden alınan bilgiler doğrultusunda yapılır ve her bir Taşıtan için MAK ile sınırlı olmak kaydıyla, ilgili noktada yapılacak rezervasyon toplamı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aşacak şekilde kapasite rezervasyonu yapılabilir.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Taşıtanın, İletim Şebekesinde veya Bağlanan Sistemlerde meydana gelen teknik sorunlar veya işletme sorunları sebebiyle Rezerve Kapasiteye sahip olduğu bir Giriş Noktasından, sisteme doğal gaz girişi yapamaması veya kısıtlı giriş yapması durumunda, varsa başka bir Giriş Noktasındaki Atıl Kapasite kullanılabilir.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2.1.4. Atıl Kapasite Uygulama Esasları</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Spot Boru Gazı İthalat Noktalarında Atıl Kapasite yayınlanmaz. Şüpheye mahal bırakmamak için, spot boru gazı ithalatına ilişkin kapasite rezervasyon başvurularında, atıl kapasite başvuruları için uygulanacak olan tarih ve </w:t>
      </w:r>
      <w:proofErr w:type="gramStart"/>
      <w:r w:rsidRPr="009071D0">
        <w:rPr>
          <w:rFonts w:ascii="Times New Roman" w:hAnsi="Times New Roman" w:cs="Times New Roman"/>
          <w:sz w:val="24"/>
          <w:szCs w:val="24"/>
        </w:rPr>
        <w:t>prosedüre</w:t>
      </w:r>
      <w:proofErr w:type="gramEnd"/>
      <w:r w:rsidRPr="009071D0">
        <w:rPr>
          <w:rFonts w:ascii="Times New Roman" w:hAnsi="Times New Roman" w:cs="Times New Roman"/>
          <w:sz w:val="24"/>
          <w:szCs w:val="24"/>
        </w:rPr>
        <w:t xml:space="preserve"> uyulur.</w:t>
      </w:r>
    </w:p>
    <w:p w:rsidR="009071D0" w:rsidRPr="009071D0" w:rsidRDefault="009071D0" w:rsidP="009071D0">
      <w:pPr>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 xml:space="preserve">Spot Boru Gazı İthalat Noktaları hariç diğer ithalat noktalarına ilişkin taşıtanlar, Giriş ve Çıkış noktaları için Taşıyıcı tarafından duyurulan Atıl Kapasiteleri Gaz yılı içinde herhangi bir dönemde, Depolama Tesislerine (LNG Terminalleri hariç) bağlı Giriş ve Çıkış noktalarına ilişkin kapasite rezervasyon talepleri için en az bir Gün süreli, diğer noktalar için en az bir ay süreli olmak kaydıyla kullanabilmek için Taşıyıcıya başvuruda bulunabilir. </w:t>
      </w:r>
      <w:proofErr w:type="gramEnd"/>
      <w:r w:rsidRPr="009071D0">
        <w:rPr>
          <w:rFonts w:ascii="Times New Roman" w:hAnsi="Times New Roman" w:cs="Times New Roman"/>
          <w:sz w:val="24"/>
          <w:szCs w:val="24"/>
        </w:rPr>
        <w:t>Depolama Tesislerine (LNG Terminalleri hariç) bağlı Giriş ve Çıkış noktalarına ilişkin kapasite rezervasyon ücretleri günlük ve aylık olarak Tarifeler hakkında alınan Kurul Kararında belirlenen bedeli öder. Atıl Kapasitelerin kullanım bedelleri, Tarifedeki iletim kapasite bedelinin aşağıdaki katsayılarla çarpılması ile hesaplanır.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008"/>
      </w:tblGrid>
      <w:tr w:rsidR="009071D0" w:rsidRPr="009071D0" w:rsidTr="00581B0B">
        <w:tc>
          <w:tcPr>
            <w:tcW w:w="1800" w:type="dxa"/>
          </w:tcPr>
          <w:p w:rsidR="009071D0" w:rsidRPr="009071D0" w:rsidRDefault="009071D0" w:rsidP="00581B0B">
            <w:pPr>
              <w:pStyle w:val="NormalWeb"/>
              <w:spacing w:before="0" w:beforeAutospacing="0" w:after="0" w:afterAutospacing="0"/>
              <w:jc w:val="both"/>
            </w:pPr>
            <w:r w:rsidRPr="009071D0">
              <w:t>Dönem</w:t>
            </w:r>
          </w:p>
        </w:tc>
        <w:tc>
          <w:tcPr>
            <w:tcW w:w="1008" w:type="dxa"/>
          </w:tcPr>
          <w:p w:rsidR="009071D0" w:rsidRPr="009071D0" w:rsidRDefault="009071D0" w:rsidP="00581B0B">
            <w:pPr>
              <w:pStyle w:val="NormalWeb"/>
              <w:spacing w:before="0" w:beforeAutospacing="0" w:after="0" w:afterAutospacing="0"/>
              <w:jc w:val="both"/>
            </w:pPr>
            <w:r w:rsidRPr="009071D0">
              <w:t>Katsayı</w:t>
            </w:r>
          </w:p>
        </w:tc>
      </w:tr>
      <w:tr w:rsidR="009071D0" w:rsidRPr="009071D0" w:rsidTr="00581B0B">
        <w:tc>
          <w:tcPr>
            <w:tcW w:w="1800" w:type="dxa"/>
          </w:tcPr>
          <w:p w:rsidR="009071D0" w:rsidRPr="009071D0" w:rsidRDefault="009071D0" w:rsidP="00581B0B">
            <w:pPr>
              <w:pStyle w:val="NormalWeb"/>
              <w:spacing w:before="0" w:beforeAutospacing="0" w:after="0" w:afterAutospacing="0"/>
              <w:jc w:val="both"/>
            </w:pPr>
            <w:r w:rsidRPr="009071D0">
              <w:t xml:space="preserve">Yaz Dönemi </w:t>
            </w:r>
          </w:p>
        </w:tc>
        <w:tc>
          <w:tcPr>
            <w:tcW w:w="1008" w:type="dxa"/>
          </w:tcPr>
          <w:p w:rsidR="009071D0" w:rsidRPr="009071D0" w:rsidRDefault="009071D0" w:rsidP="00581B0B">
            <w:pPr>
              <w:pStyle w:val="NormalWeb"/>
              <w:spacing w:before="0" w:beforeAutospacing="0" w:after="0" w:afterAutospacing="0"/>
              <w:jc w:val="both"/>
            </w:pPr>
            <w:r w:rsidRPr="009071D0">
              <w:t>0,80</w:t>
            </w:r>
          </w:p>
        </w:tc>
      </w:tr>
      <w:tr w:rsidR="009071D0" w:rsidRPr="009071D0" w:rsidTr="00581B0B">
        <w:tc>
          <w:tcPr>
            <w:tcW w:w="1800" w:type="dxa"/>
          </w:tcPr>
          <w:p w:rsidR="009071D0" w:rsidRPr="009071D0" w:rsidRDefault="009071D0" w:rsidP="00581B0B">
            <w:pPr>
              <w:pStyle w:val="NormalWeb"/>
              <w:spacing w:before="0" w:beforeAutospacing="0" w:after="0" w:afterAutospacing="0"/>
              <w:jc w:val="both"/>
            </w:pPr>
            <w:r w:rsidRPr="009071D0">
              <w:t xml:space="preserve">Kış Dönemi </w:t>
            </w:r>
          </w:p>
        </w:tc>
        <w:tc>
          <w:tcPr>
            <w:tcW w:w="1008" w:type="dxa"/>
          </w:tcPr>
          <w:p w:rsidR="009071D0" w:rsidRPr="009071D0" w:rsidRDefault="009071D0" w:rsidP="00581B0B">
            <w:pPr>
              <w:pStyle w:val="NormalWeb"/>
              <w:spacing w:before="0" w:beforeAutospacing="0" w:after="0" w:afterAutospacing="0"/>
              <w:jc w:val="both"/>
            </w:pPr>
            <w:r w:rsidRPr="009071D0">
              <w:t>1,30</w:t>
            </w:r>
          </w:p>
        </w:tc>
      </w:tr>
      <w:tr w:rsidR="009071D0" w:rsidRPr="009071D0" w:rsidTr="00581B0B">
        <w:tc>
          <w:tcPr>
            <w:tcW w:w="1800" w:type="dxa"/>
          </w:tcPr>
          <w:p w:rsidR="009071D0" w:rsidRPr="009071D0" w:rsidRDefault="009071D0" w:rsidP="00581B0B">
            <w:pPr>
              <w:pStyle w:val="NormalWeb"/>
              <w:spacing w:before="0" w:beforeAutospacing="0" w:after="0" w:afterAutospacing="0"/>
              <w:jc w:val="both"/>
            </w:pPr>
            <w:r w:rsidRPr="009071D0">
              <w:t xml:space="preserve">Ara Dönem </w:t>
            </w:r>
          </w:p>
        </w:tc>
        <w:tc>
          <w:tcPr>
            <w:tcW w:w="1008" w:type="dxa"/>
          </w:tcPr>
          <w:p w:rsidR="009071D0" w:rsidRPr="009071D0" w:rsidRDefault="009071D0" w:rsidP="00581B0B">
            <w:pPr>
              <w:pStyle w:val="NormalWeb"/>
              <w:spacing w:before="0" w:beforeAutospacing="0" w:after="0" w:afterAutospacing="0"/>
              <w:jc w:val="both"/>
            </w:pPr>
            <w:r w:rsidRPr="009071D0">
              <w:t>1,20</w:t>
            </w:r>
          </w:p>
        </w:tc>
      </w:tr>
    </w:tbl>
    <w:p w:rsidR="009071D0" w:rsidRPr="009071D0" w:rsidRDefault="009071D0" w:rsidP="009071D0">
      <w:pPr>
        <w:spacing w:after="240"/>
        <w:ind w:firstLine="708"/>
        <w:jc w:val="both"/>
        <w:rPr>
          <w:rFonts w:ascii="Times New Roman" w:hAnsi="Times New Roman" w:cs="Times New Roman"/>
          <w:sz w:val="2"/>
          <w:szCs w:val="12"/>
        </w:rPr>
      </w:pPr>
    </w:p>
    <w:p w:rsidR="009071D0" w:rsidRPr="009071D0" w:rsidRDefault="009071D0" w:rsidP="009071D0">
      <w:pPr>
        <w:spacing w:after="240"/>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 xml:space="preserve">İçinde bulunulan Gaz Yılı için STS imzalamış Taşıtanlara, daha önce kapasite rezervasyonuna sahip olmadıkları bir noktada ve/veya kapasite rezervasyonuna sahip olmakla birlikte bir çıkış noktasının altında yeni bir Serbest Tüketici ile sözleşme imzalanması ve Taşıyıcıya sunulması halinde söz konusu noktada, Atıl Kapasiteden yapılacak rezervasyonlarda, </w:t>
      </w:r>
      <w:r w:rsidRPr="009071D0">
        <w:rPr>
          <w:rFonts w:ascii="Times New Roman" w:hAnsi="Times New Roman" w:cs="Times New Roman"/>
          <w:sz w:val="24"/>
          <w:szCs w:val="24"/>
        </w:rPr>
        <w:lastRenderedPageBreak/>
        <w:t>rezervasyonun, içinde bulunulan Gaz Yılının sonuna kadar yapılması durumunda, yukarıda belirtilen katsayılar uygulanmaz.</w:t>
      </w:r>
      <w:proofErr w:type="gramEnd"/>
    </w:p>
    <w:p w:rsidR="009071D0" w:rsidRPr="009071D0" w:rsidRDefault="009071D0" w:rsidP="009071D0">
      <w:pPr>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 xml:space="preserve">Spot Boru Gazı İthalat Miktarı ve Uygulama Yönteminin Belirlenmesine İlişkin Usul ve Esaslar kapsamında yapılan yarışmalarda isteklilerin birim kapasite için spot boru gazının ithal edileceği yıla ilişkin iletim ve sevkiyat kontrol tarifesine ek olarak ödemeye hazır oldukları bedelin hak kazandıkları toplam kapasite miktarıyla çarpılması sonucu ortaya çıkan bedel, ithalat faaliyetinin gerçekleştirileceği ilgili dönem başlamadan 2 gün öncesinde defaten ödenir. </w:t>
      </w:r>
      <w:proofErr w:type="gramEnd"/>
      <w:r w:rsidRPr="009071D0">
        <w:rPr>
          <w:rFonts w:ascii="Times New Roman" w:hAnsi="Times New Roman" w:cs="Times New Roman"/>
          <w:sz w:val="24"/>
          <w:szCs w:val="24"/>
        </w:rPr>
        <w:t xml:space="preserve">İlgili kapasite için iletim ve sevkiyat kontrol tarifesinde yer alan iletim kapasite bedeli ise işbu ŞİD hükümlerine uygun olarak ödenir. Kurum tarafından </w:t>
      </w:r>
      <w:proofErr w:type="spellStart"/>
      <w:r w:rsidRPr="009071D0">
        <w:rPr>
          <w:rFonts w:ascii="Times New Roman" w:hAnsi="Times New Roman" w:cs="Times New Roman"/>
          <w:sz w:val="24"/>
          <w:szCs w:val="24"/>
        </w:rPr>
        <w:t>Taşıyıcı’ya</w:t>
      </w:r>
      <w:proofErr w:type="spellEnd"/>
      <w:r w:rsidRPr="009071D0">
        <w:rPr>
          <w:rFonts w:ascii="Times New Roman" w:hAnsi="Times New Roman" w:cs="Times New Roman"/>
          <w:sz w:val="24"/>
          <w:szCs w:val="24"/>
        </w:rPr>
        <w:t xml:space="preserve"> iletilen talep toplama/yarışma sonucu ilgili lisans sahibinin rezerve etmeye hak kazandığı kapasite miktarı ve bedeli dikkate alınır.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Taşıyıcı, teminat mekanizmasına ilişkin hususlar ve EBT altyapısını günlük Atıl Kapasite başvurularına uygun hale getirinceye kadar, </w:t>
      </w:r>
      <w:proofErr w:type="gramStart"/>
      <w:r w:rsidRPr="009071D0">
        <w:rPr>
          <w:rFonts w:ascii="Times New Roman" w:hAnsi="Times New Roman" w:cs="Times New Roman"/>
          <w:sz w:val="24"/>
          <w:szCs w:val="24"/>
        </w:rPr>
        <w:t>halihazırda</w:t>
      </w:r>
      <w:proofErr w:type="gramEnd"/>
      <w:r w:rsidRPr="009071D0">
        <w:rPr>
          <w:rFonts w:ascii="Times New Roman" w:hAnsi="Times New Roman" w:cs="Times New Roman"/>
          <w:sz w:val="24"/>
          <w:szCs w:val="24"/>
        </w:rPr>
        <w:t xml:space="preserve"> bir STS imzalamış olan Taşıtanların Atıl Kapasiteler için başvuruları, her ayın en geç 25. (</w:t>
      </w:r>
      <w:proofErr w:type="spellStart"/>
      <w:r w:rsidRPr="009071D0">
        <w:rPr>
          <w:rFonts w:ascii="Times New Roman" w:hAnsi="Times New Roman" w:cs="Times New Roman"/>
          <w:sz w:val="24"/>
          <w:szCs w:val="24"/>
        </w:rPr>
        <w:t>yirmibeş</w:t>
      </w:r>
      <w:proofErr w:type="spellEnd"/>
      <w:r w:rsidRPr="009071D0">
        <w:rPr>
          <w:rFonts w:ascii="Times New Roman" w:hAnsi="Times New Roman" w:cs="Times New Roman"/>
          <w:sz w:val="24"/>
          <w:szCs w:val="24"/>
        </w:rPr>
        <w:t>) gününe kadar, takip eden Ayın ilk Gününden itibaren geçerli olacak şekilde yapılır. Taşıyıcı bu başvuruları 3 (üç) işgünü içinde cevaplandırır.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Depolama Tesislerine (LNG Terminalleri hariç) bağlı Giriş ve Çıkış Noktalarına ilişkin Atıl Kapasiteler için başvurular en geç G günü saat 15:15’e kadar yapılabilir. Bu başvuruların sonuçları en geç G saat 15:30’a kadar Taşıyıcı tarafından Taşıtana bildirilir.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2.1.5. Taşıyıcı, kapasite rezervasyonlarını “kesintisiz taşıma hizmeti” esasına göre yapar ve Gaz Yılı öncesinde kapasite rezervasyonları için başvuruları tüm Gaz Yılı geçerli olacak şekilde değerlendirir.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2.1.6. Bir Tedarikçi, bir Giriş Noktasında teslim ettiği doğal gazın tamamını ya da bir kısmını bir veya daha fazla Tedarikçiye aynı noktada devrediyor ise, bu Giriş Noktasında kapasite rezervasyonu devreden Tedarikçi tarafından yapılır.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2.1.7. Transfer Giriş Noktaları ile Transfer Çıkış Noktalarına ilişkin Rezerve Kapasite bilgileri kapasite tescil belgesine işlenmekle birlikte, bu noktalardaki Rezerve Kapasite bilgileri TMB, TMDB ve Programlarda kullanılacak olup, Tarifede yer alan kapasite ile ilgili ödemelere ve Kapasite Aşım Ücretlerine tabi olmayacaktır.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2.1.8. Kapasite rezervasyonları,  Spot Boru Gazı İthalat Giriş Noktaları haricindeki her bir Giriş ve Ana Çıkış Noktası için, bu noktalardaki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aşmamak kaydıyla yapılır. Kapasite rezervasyonlarındaki toplam talebin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aşmadığı noktalarda talep edildiği şekilde,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aştığı noktalarda talep miktarlarıyla orantılı olarak kapasite rezervasyonu yapılır. Bir Çıkış Noktasına ilişkin kapasite rezervasyon talebinde, o Çıkış Noktasından doğal gaz arzının sağlandığı Son Kullanıcılar ve/veya Dağıtım Şirketleri ile satış ilişkisini belgeleyecek dokümanlar Taşıyıcıya sunulacaktır.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Spot Boru Gazı İthalat Giriş Noktalarındaki kapasite rezervasyonları ise; ithalat (spot) lisansı sahipleri harici ithalat lisansı sahiplerinin UDGİM miktarına kadar olan talepleri öncelikle rezerve edilir. İlgili noktada MAK miktarına kadar olan kalan kapasite ise “Spot Boru Gazı İthalat Miktarı </w:t>
      </w:r>
      <w:r w:rsidRPr="009071D0">
        <w:rPr>
          <w:rFonts w:ascii="Times New Roman" w:hAnsi="Times New Roman" w:cs="Times New Roman"/>
          <w:sz w:val="24"/>
          <w:szCs w:val="24"/>
        </w:rPr>
        <w:lastRenderedPageBreak/>
        <w:t>ve Uygulama Yönteminin Belirlenmesine İlişkin Usul Ve Esaslar” kapsamında EPDK tarafından yapılan talep toplama/yarışma sonucu belirlenen miktar Taşıtanlar adına rezerve edilir.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Kapasite rezervasyonlarındaki toplam talebin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aştığı ithalat giriş noktalarında (Spot Boru Gazı İthalat Giriş Noktaları Hariç) her başvuru sahibine, öncelikle sisteme giriş başvurusunda Taşıyıcıya ibraz edilmiş olan taahhüde bağlanmış günlük teslim miktarı (DCQ)’</w:t>
      </w:r>
      <w:proofErr w:type="spellStart"/>
      <w:r w:rsidRPr="009071D0">
        <w:rPr>
          <w:rFonts w:ascii="Times New Roman" w:hAnsi="Times New Roman" w:cs="Times New Roman"/>
          <w:sz w:val="24"/>
          <w:szCs w:val="24"/>
        </w:rPr>
        <w:t>larına</w:t>
      </w:r>
      <w:proofErr w:type="spellEnd"/>
      <w:r w:rsidRPr="009071D0">
        <w:rPr>
          <w:rFonts w:ascii="Times New Roman" w:hAnsi="Times New Roman" w:cs="Times New Roman"/>
          <w:sz w:val="24"/>
          <w:szCs w:val="24"/>
        </w:rPr>
        <w:t xml:space="preserve"> kadar olan talepleri tahsis edilecektir. Kalan miktarlar başvuru sahiplerine </w:t>
      </w:r>
      <w:proofErr w:type="spellStart"/>
      <w:r w:rsidRPr="009071D0">
        <w:rPr>
          <w:rFonts w:ascii="Times New Roman" w:hAnsi="Times New Roman" w:cs="Times New Roman"/>
          <w:sz w:val="24"/>
          <w:szCs w:val="24"/>
        </w:rPr>
        <w:t>DCQ’larıyla</w:t>
      </w:r>
      <w:proofErr w:type="spellEnd"/>
      <w:r w:rsidRPr="009071D0">
        <w:rPr>
          <w:rFonts w:ascii="Times New Roman" w:hAnsi="Times New Roman" w:cs="Times New Roman"/>
          <w:sz w:val="24"/>
          <w:szCs w:val="24"/>
        </w:rPr>
        <w:t xml:space="preserve"> orantılı olarak tahsis edilir. Bu işlem herhangi bir Taşıtana başvurusundan fazla bir kapasite tahsisatıyla sonuçlanıyorsa, bu Taşıtana başvurusu kadar rezerve kapasite tahsis edilir ve kalan miktarlar için aynı işlem tekrarlanır. Bu işlem MAK tüm başvuru sahiplerine paylaştırılana kadar devam eder.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Spot Boru Gazı İthalat Giriş Noktalarında, ithalat (spot) lisansı sahipleri harici ithalat lisansı sahiplerinin kapasite rezervasyon miktarları </w:t>
      </w:r>
      <w:proofErr w:type="spellStart"/>
      <w:r w:rsidRPr="009071D0">
        <w:rPr>
          <w:rFonts w:ascii="Times New Roman" w:hAnsi="Times New Roman" w:cs="Times New Roman"/>
          <w:sz w:val="24"/>
          <w:szCs w:val="24"/>
        </w:rPr>
        <w:t>UDGİM’i</w:t>
      </w:r>
      <w:proofErr w:type="spellEnd"/>
      <w:r w:rsidRPr="009071D0">
        <w:rPr>
          <w:rFonts w:ascii="Times New Roman" w:hAnsi="Times New Roman" w:cs="Times New Roman"/>
          <w:sz w:val="24"/>
          <w:szCs w:val="24"/>
        </w:rPr>
        <w:t xml:space="preserve"> aşmayacak şekilde yapılır.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GÜSİM açıklanmayan ithalat giriş noktalarında Spot Boru Gazı İthalat Miktarı ve Uygulama Yönteminin Belirlenmesine İlişkin Usul ve Esaslar kapsamında kapasite rezervasyonu yapılmaz.</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2.1.9. Spot boru gazı ithalatına konu edilen doğal gazın kapasite işlemleri Spot Boru Gazı İthalat Miktarı ve Uygulama Yönteminin Belirlenmesine İlişkin Usul ve Esaslar kapsamında yapılan talep toplama/yarışma sonuçlarına göre belirlenir. Bu usul ve esaslar kapsamında Taşıyıcıya bildirilen spot boru gazı kapasite miktarları, mali hususlar </w:t>
      </w:r>
      <w:proofErr w:type="gramStart"/>
      <w:r w:rsidRPr="009071D0">
        <w:rPr>
          <w:rFonts w:ascii="Times New Roman" w:hAnsi="Times New Roman" w:cs="Times New Roman"/>
          <w:sz w:val="24"/>
          <w:szCs w:val="24"/>
        </w:rPr>
        <w:t>dahil</w:t>
      </w:r>
      <w:proofErr w:type="gramEnd"/>
      <w:r w:rsidRPr="009071D0">
        <w:rPr>
          <w:rFonts w:ascii="Times New Roman" w:hAnsi="Times New Roman" w:cs="Times New Roman"/>
          <w:sz w:val="24"/>
          <w:szCs w:val="24"/>
        </w:rPr>
        <w:t xml:space="preserve"> olmak üzere işbu ŞİD kapsamındaki yükümlülüklerini yerine getirmiş olan Taşıtan adına ilgili döneme rezerve edilir.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2.1.10. Taşıyıcı her bir Giriş Noktasındaki kapasitenin yüzde ikisini (%2) </w:t>
      </w:r>
      <w:proofErr w:type="gramStart"/>
      <w:r w:rsidRPr="009071D0">
        <w:rPr>
          <w:rFonts w:ascii="Times New Roman" w:hAnsi="Times New Roman" w:cs="Times New Roman"/>
          <w:sz w:val="24"/>
          <w:szCs w:val="24"/>
        </w:rPr>
        <w:t>Dahili</w:t>
      </w:r>
      <w:proofErr w:type="gramEnd"/>
      <w:r w:rsidRPr="009071D0">
        <w:rPr>
          <w:rFonts w:ascii="Times New Roman" w:hAnsi="Times New Roman" w:cs="Times New Roman"/>
          <w:sz w:val="24"/>
          <w:szCs w:val="24"/>
        </w:rPr>
        <w:t xml:space="preserve"> Kullanım Gazı ve/veya Dengeleme Gazı amacıyla kendisi için rezervli tutar, MAK bu doğrultuda belirlenir. Bir Giriş Noktasında belirlenen MAK, bu noktaya ilişkin ölçüm istasyonun kapasitesi ile Ana İletim Şebekesinin o bölgedeki taşıma kapasitesi de dikkate alınarak belirlenir.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2.1.11. Alt akışında Tali Çıkış Noktaları bulunan Ana Çıkış Noktalarındaki kapasite rezervasyonlarında, talebin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aştığı durumlarda, her bir Taşıtanın çıkış yaptığı, Tali Çıkış Noktalarındaki azami Günlük çekişler dikkate alınır.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2.1.12. İletim Şebekesindeki her Ana Çıkış Noktası ve Tali Çıkış Noktasına ait Gaz Kullanım Eşiği Taşıyıcı tarafından </w:t>
      </w:r>
      <w:proofErr w:type="spellStart"/>
      <w:r w:rsidRPr="009071D0">
        <w:rPr>
          <w:rFonts w:ascii="Times New Roman" w:hAnsi="Times New Roman" w:cs="Times New Roman"/>
          <w:sz w:val="24"/>
          <w:szCs w:val="24"/>
        </w:rPr>
        <w:t>EBT’de</w:t>
      </w:r>
      <w:proofErr w:type="spellEnd"/>
      <w:r w:rsidRPr="009071D0">
        <w:rPr>
          <w:rFonts w:ascii="Times New Roman" w:hAnsi="Times New Roman" w:cs="Times New Roman"/>
          <w:sz w:val="24"/>
          <w:szCs w:val="24"/>
        </w:rPr>
        <w:t xml:space="preserve"> ve internet sayfasında yayımlanacaktır. Taşıyıcı, Ana Çıkış Noktalarındaki kapasite ve Tali Çıkış Noktaları kullanım taleplerinde Gaz Kullanım Eşiğinin aşılıyor olmasını gözetir.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“Gaz Kullanım Eşiği = </w:t>
      </w:r>
      <w:proofErr w:type="spellStart"/>
      <w:r w:rsidRPr="009071D0">
        <w:rPr>
          <w:rFonts w:ascii="Times New Roman" w:hAnsi="Times New Roman" w:cs="Times New Roman"/>
          <w:sz w:val="24"/>
          <w:szCs w:val="24"/>
        </w:rPr>
        <w:t>Techiz</w:t>
      </w:r>
      <w:proofErr w:type="spellEnd"/>
      <w:r w:rsidRPr="009071D0">
        <w:rPr>
          <w:rFonts w:ascii="Times New Roman" w:hAnsi="Times New Roman" w:cs="Times New Roman"/>
          <w:sz w:val="24"/>
          <w:szCs w:val="24"/>
        </w:rPr>
        <w:t xml:space="preserve"> edilmiş durumdaki Ölçüm Ekipmanının saatlik minimum ölçme kapasitesi x 24” olarak hesaplanır.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2.1.13. Taşıyıcı, Giriş Noktalarındaki doğal gaz basıncının ve İletim Şebekesi kapasitesinin, (ileride devreye sokulacak bir Giriş Noktası ile ilgili olarak akdedilen anlaşmalar kapsamında yer alan doğal gaz basıncı ve kapasitesi göz önünde tutularak) her bir Taşıtanın Rezerve Kapasitesini ŞİD hükümlerine göre kullanabilmesi için, yeterli düzeyde tutulmasını sağlayacaktır.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2.1.14. Geçici Teminat Mektubu, Kesin Teminat Mektubunun Taşıyıcıya verilmesinden sonra beş işgünü içerisinde Taşıtana iade edilir. Kesin Teminat Mektubunun öngörülen sure </w:t>
      </w:r>
      <w:r w:rsidRPr="009071D0">
        <w:rPr>
          <w:rFonts w:ascii="Times New Roman" w:hAnsi="Times New Roman" w:cs="Times New Roman"/>
          <w:sz w:val="24"/>
          <w:szCs w:val="24"/>
        </w:rPr>
        <w:lastRenderedPageBreak/>
        <w:t xml:space="preserve">içerisinde Taşıyıcıya verilmemesi halinde Geçici Teminat Mektubu Taşıyıcı tarafından gelir addedilir. </w:t>
      </w:r>
      <w:proofErr w:type="spellStart"/>
      <w:r w:rsidRPr="009071D0">
        <w:rPr>
          <w:rFonts w:ascii="Times New Roman" w:hAnsi="Times New Roman" w:cs="Times New Roman"/>
          <w:sz w:val="24"/>
          <w:szCs w:val="24"/>
        </w:rPr>
        <w:t>STS’si</w:t>
      </w:r>
      <w:proofErr w:type="spellEnd"/>
      <w:r w:rsidRPr="009071D0">
        <w:rPr>
          <w:rFonts w:ascii="Times New Roman" w:hAnsi="Times New Roman" w:cs="Times New Roman"/>
          <w:sz w:val="24"/>
          <w:szCs w:val="24"/>
        </w:rPr>
        <w:t xml:space="preserve"> sona eren ve Taşıyıcıya borcu olmayan Taşıtanların Kesin Teminat Mektupları, STS yükümlülüklerinin (Teslim Sözleşmelerine ilişkin </w:t>
      </w:r>
      <w:proofErr w:type="gramStart"/>
      <w:r w:rsidRPr="009071D0">
        <w:rPr>
          <w:rFonts w:ascii="Times New Roman" w:hAnsi="Times New Roman" w:cs="Times New Roman"/>
          <w:sz w:val="24"/>
          <w:szCs w:val="24"/>
        </w:rPr>
        <w:t>prosedür</w:t>
      </w:r>
      <w:proofErr w:type="gramEnd"/>
      <w:r w:rsidRPr="009071D0">
        <w:rPr>
          <w:rFonts w:ascii="Times New Roman" w:hAnsi="Times New Roman" w:cs="Times New Roman"/>
          <w:sz w:val="24"/>
          <w:szCs w:val="24"/>
        </w:rPr>
        <w:t xml:space="preserve"> dahil) sona ermesinden itibaren 5 işgünü içerisinde iade edilir.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2.2. Rezerve Kapasiteye İlişkin Haklar ve Yükümlülükler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2.2.1. ŞİD hükümlerinden hiçbirisi, Rezerve Kapasitenin (veya herhangi bir kısmının) ŞİD veya ilgili STS hükümleri çerçevesinde söz konusu Taşıtan tarafından kullanılmaması halinde kullanılmayan kısmın tamamının veya bir bölümünün Taşıyıcı tarafından kullanılmasını engellemeyecek veya bu şekilde bir engelleme getirdiği addedilmeyecektir. Taşıyıcı, herhangi bir Taşıtan tarafından bir Giriş Noktasında rezerve edilip de kullanılmayan kapasite miktarının, o Giriş Noktasındaki Rezerve Kapasitesinin %20’sini (yüzde yirmi) aşmamasını gözetecektir. </w:t>
      </w:r>
      <w:proofErr w:type="gramStart"/>
      <w:r w:rsidRPr="009071D0">
        <w:rPr>
          <w:rFonts w:ascii="Times New Roman" w:hAnsi="Times New Roman" w:cs="Times New Roman"/>
          <w:sz w:val="24"/>
          <w:szCs w:val="24"/>
        </w:rPr>
        <w:t xml:space="preserve">Taşıtanın Rezerve Kapasitesinin tamamını veya bir kısmını, en az dört Ay süreyle, Mücbir Sebep hali veya geçerli bir sebebi olmaksızın kullanmaması halinde, Taşıyıcı, bu kapasitenin kullanılmamasının İletim Şebekesinin verimli işletilmesine veya sistem planlamasına zarar vereceği düşüncesinde ise, söz konusu Taşıtanın Rezerve Kapasitesinin kullanılmayan kısmını iptal etme niyetinde olduğunu en az bir ay öncesinden söz konusu Taşıtana bildirebilir. </w:t>
      </w:r>
      <w:proofErr w:type="gramEnd"/>
      <w:r w:rsidRPr="009071D0">
        <w:rPr>
          <w:rFonts w:ascii="Times New Roman" w:hAnsi="Times New Roman" w:cs="Times New Roman"/>
          <w:sz w:val="24"/>
          <w:szCs w:val="24"/>
        </w:rPr>
        <w:t xml:space="preserve">Taşıtanın, böyle bir ihbar sonrasında, söz konusu kapasitenin kullanılmamasının haklı bir gerekçeye dayandığını ispatlayamaması halinde, kullanılmayan kapasite bildirimde belirtilen sürenin sonundan itibaren iptal edilecek ve bunun üzerine Taşıyıcı, ihbarda bulunmak suretiyle Rezerve Kapasite için </w:t>
      </w:r>
      <w:proofErr w:type="spellStart"/>
      <w:r w:rsidRPr="009071D0">
        <w:rPr>
          <w:rFonts w:ascii="Times New Roman" w:hAnsi="Times New Roman" w:cs="Times New Roman"/>
          <w:sz w:val="24"/>
          <w:szCs w:val="24"/>
        </w:rPr>
        <w:t>STS’de</w:t>
      </w:r>
      <w:proofErr w:type="spellEnd"/>
      <w:r w:rsidRPr="009071D0">
        <w:rPr>
          <w:rFonts w:ascii="Times New Roman" w:hAnsi="Times New Roman" w:cs="Times New Roman"/>
          <w:sz w:val="24"/>
          <w:szCs w:val="24"/>
        </w:rPr>
        <w:t xml:space="preserve"> gereken değişiklikleri yapacaktır. Bu 2.2.1 bendi uyarınca bir Taşıtanın Rezerve Kapasitesinin kullanmadığı kısmının iptaline ilişkin olarak Taşıyıcı tarafından alınan herhangi bir karara Taşıtan en geç 15 (</w:t>
      </w:r>
      <w:proofErr w:type="spellStart"/>
      <w:r w:rsidRPr="009071D0">
        <w:rPr>
          <w:rFonts w:ascii="Times New Roman" w:hAnsi="Times New Roman" w:cs="Times New Roman"/>
          <w:sz w:val="24"/>
          <w:szCs w:val="24"/>
        </w:rPr>
        <w:t>onbeş</w:t>
      </w:r>
      <w:proofErr w:type="spellEnd"/>
      <w:r w:rsidRPr="009071D0">
        <w:rPr>
          <w:rFonts w:ascii="Times New Roman" w:hAnsi="Times New Roman" w:cs="Times New Roman"/>
          <w:sz w:val="24"/>
          <w:szCs w:val="24"/>
        </w:rPr>
        <w:t>) gün içinde itirazda bulunabilir. Taşıyıcı itiraza 15 gün içerisinde cevap verir. Cevabın olumsuz olması halinde Taşıtan, konunun çözüme kavuşturulması için EPDK’ya başvurabilir. Konu EPDK tarafından sonuçlandırılıncaya kadar söz konusu iptal yürürlüğe girmeyecektir.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Spot Boru Gazı İthalat Miktarı ve Uygulama Yönteminin Belirlenmesine İlişkin Usul ve Esaslar kapsamında kapasite rezervasyonuna hak kazanan İthalat (Spot) lisansı sahiplerinin Bölüm G ve/veya H hükümleri uyarınca süresi içerisinde STS imzalamaması durumunda hak kazandıkları kapasite, ilgili noktadan ithalat giriş kapasitesine sahip olan Taşıtanlara programları oranında dağıtılır.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2.2.2. İşbu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hüküm bulunmayan hallerde Spot Boru Gazı İthalat Miktarı ve Uygulama Yönteminin Belirlenmesine İlişkin Usul ve </w:t>
      </w:r>
      <w:proofErr w:type="spellStart"/>
      <w:r w:rsidRPr="009071D0">
        <w:rPr>
          <w:rFonts w:ascii="Times New Roman" w:hAnsi="Times New Roman" w:cs="Times New Roman"/>
          <w:sz w:val="24"/>
          <w:szCs w:val="24"/>
        </w:rPr>
        <w:t>Esaslar’ı</w:t>
      </w:r>
      <w:proofErr w:type="spellEnd"/>
      <w:r w:rsidRPr="009071D0">
        <w:rPr>
          <w:rFonts w:ascii="Times New Roman" w:hAnsi="Times New Roman" w:cs="Times New Roman"/>
          <w:sz w:val="24"/>
          <w:szCs w:val="24"/>
        </w:rPr>
        <w:t xml:space="preserve"> </w:t>
      </w:r>
      <w:proofErr w:type="gramStart"/>
      <w:r w:rsidRPr="009071D0">
        <w:rPr>
          <w:rFonts w:ascii="Times New Roman" w:hAnsi="Times New Roman" w:cs="Times New Roman"/>
          <w:sz w:val="24"/>
          <w:szCs w:val="24"/>
        </w:rPr>
        <w:t>dahil</w:t>
      </w:r>
      <w:proofErr w:type="gramEnd"/>
      <w:r w:rsidRPr="009071D0">
        <w:rPr>
          <w:rFonts w:ascii="Times New Roman" w:hAnsi="Times New Roman" w:cs="Times New Roman"/>
          <w:sz w:val="24"/>
          <w:szCs w:val="24"/>
        </w:rPr>
        <w:t xml:space="preserve"> olmak üzere diğer ilgili mevzuat hükümleri uygulanır.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2.2.3. Kapasite rezervasyonu yapılması, Taşıtana İletim Şebekesi üzerinde herhangi bir yönetim veya denetim hakkı vermez. İletim Şebekesinin işletilmesi ve İletim Şebekesindeki doğal gaz akışı ve basıncı konusunda Taşıyıcı tam ve mutlak denetim ve yönetim hak ve yetkisine sahiptir.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 Kapasite Devirleri</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2.3.1. Taşıtanlar arasındaki kapasite devirleri Giriş ve Ana Çıkış Noktalarında en az bir Aylık dönemi, en fazla içinde bulunulan Gaz Yılının kalan dönemini kapsayacak şekilde Aylık olarak gerçekleştirilebilir.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lastRenderedPageBreak/>
        <w:t xml:space="preserve">2.3.2. Taşıyıcı, Taşıtanlar tarafından ilave olarak talep edilen veya ihtiyaç fazlası olduğu bildirilen kapasiteleri düzenli olarak </w:t>
      </w:r>
      <w:proofErr w:type="spellStart"/>
      <w:r w:rsidRPr="009071D0">
        <w:rPr>
          <w:rFonts w:ascii="Times New Roman" w:hAnsi="Times New Roman" w:cs="Times New Roman"/>
          <w:sz w:val="24"/>
          <w:szCs w:val="24"/>
        </w:rPr>
        <w:t>EBT’de</w:t>
      </w:r>
      <w:proofErr w:type="spellEnd"/>
      <w:r w:rsidRPr="009071D0">
        <w:rPr>
          <w:rFonts w:ascii="Times New Roman" w:hAnsi="Times New Roman" w:cs="Times New Roman"/>
          <w:sz w:val="24"/>
          <w:szCs w:val="24"/>
        </w:rPr>
        <w:t xml:space="preserve"> yayımlar. Bu bilgiler çerçevesinde, aralarında kapasite devri yapacak Taşıtanlar, onay için birlikte Taşıyıcıya başvuruda bulunurlar. Devri yapılan kapasite miktarı doğrultusunda, Ana Çıkış Noktasındaki veya Giriş Noktasındaki haklar ve yükümlülükler yeniden belirlenir.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2.3.3. Kapasite devri gerçekleştirilebilmesi için, devirden sonra, devralan ve devreden Taşıtanın Rezerve Kapasitesinin Gaz Kullanım Eşik değerini karşılaması gerekir.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2.3.4. İşbu ŞİD yükümlülükleri uyarınca, Taşıyıcıya, sunmuş oldukları Kesin Teminat Mektubu tutarından daha fazla borcu olan Taşıtanların kapasite devralmalarına izin verilmez.</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2.3.5. Taşıyıcı, Taşıtanların kapasite devir taleplerini teknik yönden uygun görmesi durumunda, kapasite devri gerçekleştirilmesiyle söz konusu Giriş veya Ana Çıkış Noktaları için ilgili Taşıtanların Rezerve Kapasiteleri yeniden belirlenir. Kapasite devri sonrasında, herhangi bir Tali Çıkış Noktasında Gaz Kullanım Eşiğinin altında kalınmaması esastır.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2.3.6. Kapasite devirleri sonrasında herhangi bir Giriş veya Ana Çıkış Noktasında Rezerve Kapasitesi artan Taşıtanlar, devredilen kapasitenin devir süresine karşılık gelen iletim kapasite bedelinin yüzde yirmisi (%20) tutarında Kesin Teminat Mektubunu Taşıyıcıya verir. Kapasiteyi devreden Taşıtanlar, Kesin Teminat Mektuplarını yeni kapasiteye göre düzenleyerek eskisi ile değiştirme hakkına sahiptir.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2.3.7. Kapasite devrine yönelik başvurular, Taşıyıcı tarafından başvuru sırasına göre ele alınacak ve cevaplanacaktır.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2.4. Tedarikçi Değişimi Nedeniyle Kapasite Devri</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2.4.1. Tedarikçi değişimi nedeniyle kapasite devirleri, tek bir Son Kullanıcıya gaz arzı sağlanan Ana Çıkış Noktaları veya Tali Çıkış Noktalarında, Son Kullanıcıların doğal gaz almak için sözleşme yaptığı Tedarikçilerin değişmesine bağlı olarak gerçekleşir. Böyle bir devir sonrasında ilgili Taşıtanların tescil belgeleri tekrar düzenlenerek, devrin gerçekleştiği Ana Çıkış Noktasındaki ve varsa kullanım hakkının değiştiği Tali Çıkış Noktasındaki hak ve yükümlülükler devralan Taşıtana geçer. Bu tür kapasite devirleri Gaz Yılının kalan süresi için geçerli olacaktır.</w:t>
      </w:r>
    </w:p>
    <w:p w:rsidR="009071D0" w:rsidRPr="009071D0" w:rsidRDefault="009071D0" w:rsidP="009071D0">
      <w:pPr>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Gaz Yılı içerisinde yapılan kapasite rezervasyonlarında, Taşıyıcının ilgili Ana Çıkış Noktalarında kapasitesi bulunan Taşıtanlara tedarikçi değişimi olabileceğini bildirmesi üzerine bir Taşıtandan tedarikçi değişimi nedeniyle kapasite devir etme talebi gelmesi durumunda, Taşıyıcı, tedarikçi değişimi nedeniyle kapasite devir etme talebinde bulunan Taşıtanın talebini bu 2.4 maddesi çerçevesinde değerlendirerek, kapasite tescil belgelerini varsa tedarikçi değişimi nedeniyle devredilmesi gereken kapasiteyi de yansıtacak şekilde düzenler.</w:t>
      </w:r>
      <w:proofErr w:type="gramEnd"/>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2.4.2. Tedarikçi değişimi nedeniyle kapasite devrinin gerçekleşmesi için devralan Taşıtanın Taşıyıcıya başvurması gerekir. Böyle bir başvurunun alınması halinde Taşıyıcı derhal devreden Taşıtanı bilgilendirir. Başvurunun kabul edilmesi için devralan Tedarikçinin, Taşıyıcıya mevcut Kesin Teminat Mektubu tutarından fazla bir borcu olmaması ve Son Kullanıcı ile yapmış olduğu doğal gaz alım-satım sözleşmesinin varlığını belgelemesi gerekir.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lastRenderedPageBreak/>
        <w:t>2.4.3. Böyle bir kapasite devrinin bir Tali Çıkış Noktasındaki Tedarikçi değişimi nedeni ile olması halinde, devreden Taşıtan devrin gerçekleşeceği Aydan önceki ayın 25’ine kadar ilgili Ana Çıkış Noktasında talep ettiği yeni kapasiteyi (devredilen kapasiteden fazla olmamak üzere) Taşıyıcıya bildirir. Taşıyıcıya bu talep gönderilmezse, devreden Taşıtanın Ana Çıkış Noktasındaki Rezerve Kapasitesi devredilen kapasite miktarı kadar düşürülür.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2.5. Kapasite Aktarımı</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2.5.1. Bir Taşıtan, cari Gaz Yılının Aylık dönemleri için, </w:t>
      </w:r>
      <w:proofErr w:type="spellStart"/>
      <w:r w:rsidRPr="009071D0">
        <w:rPr>
          <w:rFonts w:ascii="Times New Roman" w:hAnsi="Times New Roman" w:cs="Times New Roman"/>
          <w:sz w:val="24"/>
          <w:szCs w:val="24"/>
        </w:rPr>
        <w:t>STS’sinde</w:t>
      </w:r>
      <w:proofErr w:type="spellEnd"/>
      <w:r w:rsidRPr="009071D0">
        <w:rPr>
          <w:rFonts w:ascii="Times New Roman" w:hAnsi="Times New Roman" w:cs="Times New Roman"/>
          <w:sz w:val="24"/>
          <w:szCs w:val="24"/>
        </w:rPr>
        <w:t xml:space="preserve"> belirtilen bir Ana Çıkış Noktasından, Atıl Kapasite olan herhangi bir Ana Çıkış Noktasına kapasite aktarımı talebinde bulunabilir. Taşıyıcı, söz konusu talebi teknik yönden uygun görmesi durumunda, aktarım gerçekleştirilir ve söz konusu Ana Çıkış Noktaları için Rezerve Kapasiteler yeniden belirlenir, kapasite tescil belgesi bu doğrultuda revize edilir. Kapasite aktarımına yönelik başvurular, Taşıyıcı tarafından başvuru sırasına göre ele alınacak ve cevaplanacaktır.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2.5.2. Kapasite aktarımı gerçekleştirilen Ana Çıkış Noktalarında toplam Rezerve Kapasitenin aktarım öncesi ve sonrasında eşit olması ve ilgili Ana Çıkış Noktalarında Gaz Kullanım Eşiğinin altına düşülmemesi esastır. Talep edilen kapasite aktarımının kabul edilebilmesi için İletim Şebekesinin taşıma kapasitesinin o noktada bu talebi karşılamaya uygun olması gereklidir. Buna ilaveten kapasite aktarımına konu Ana Çıkış Noktalarındaki ölçüm </w:t>
      </w:r>
      <w:proofErr w:type="gramStart"/>
      <w:r w:rsidRPr="009071D0">
        <w:rPr>
          <w:rFonts w:ascii="Times New Roman" w:hAnsi="Times New Roman" w:cs="Times New Roman"/>
          <w:sz w:val="24"/>
          <w:szCs w:val="24"/>
        </w:rPr>
        <w:t>ekipmanlarının</w:t>
      </w:r>
      <w:proofErr w:type="gramEnd"/>
      <w:r w:rsidRPr="009071D0">
        <w:rPr>
          <w:rFonts w:ascii="Times New Roman" w:hAnsi="Times New Roman" w:cs="Times New Roman"/>
          <w:sz w:val="24"/>
          <w:szCs w:val="24"/>
        </w:rPr>
        <w:t xml:space="preserve"> sağlıklı çalışma sınırları zorlanmayacaktır.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2.5.3. Giriş Noktaları arasında, Tarifede belirtilen farklı çıkış </w:t>
      </w:r>
      <w:proofErr w:type="spellStart"/>
      <w:r w:rsidRPr="009071D0">
        <w:rPr>
          <w:rFonts w:ascii="Times New Roman" w:hAnsi="Times New Roman" w:cs="Times New Roman"/>
          <w:sz w:val="24"/>
          <w:szCs w:val="24"/>
        </w:rPr>
        <w:t>zonları</w:t>
      </w:r>
      <w:proofErr w:type="spellEnd"/>
      <w:r w:rsidRPr="009071D0">
        <w:rPr>
          <w:rFonts w:ascii="Times New Roman" w:hAnsi="Times New Roman" w:cs="Times New Roman"/>
          <w:sz w:val="24"/>
          <w:szCs w:val="24"/>
        </w:rPr>
        <w:t xml:space="preserve"> arasında, Taşıtanlar arasında kapasite aktarımı yapılamaz. Taşıyıcı;</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a) Herhangi bir kapasite aktarım talebini reddetmek,</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b) Aktarılabilecek kapasite miktarını sınırlamak,</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 xml:space="preserve">c) Aktarımın gerçekleştiği Ana Çıkış Noktalarında değişken bir saatlik </w:t>
      </w:r>
      <w:proofErr w:type="gramStart"/>
      <w:r w:rsidRPr="009071D0">
        <w:rPr>
          <w:rFonts w:ascii="Times New Roman" w:hAnsi="Times New Roman" w:cs="Times New Roman"/>
          <w:sz w:val="24"/>
          <w:szCs w:val="24"/>
        </w:rPr>
        <w:t>profil</w:t>
      </w:r>
      <w:proofErr w:type="gramEnd"/>
      <w:r w:rsidRPr="009071D0">
        <w:rPr>
          <w:rFonts w:ascii="Times New Roman" w:hAnsi="Times New Roman" w:cs="Times New Roman"/>
          <w:sz w:val="24"/>
          <w:szCs w:val="24"/>
        </w:rPr>
        <w:t xml:space="preserve"> arz eden Günlük çekiş nedeniyle İletim Şebekesinin dengesinin bozulmasına bağlı olarak herhangi bir kapasite aktarımını kısmen veya tamamen iptal etmek</w:t>
      </w:r>
    </w:p>
    <w:p w:rsidR="009071D0" w:rsidRPr="009071D0" w:rsidRDefault="009071D0" w:rsidP="009071D0">
      <w:pPr>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hak</w:t>
      </w:r>
      <w:proofErr w:type="gramEnd"/>
      <w:r w:rsidRPr="009071D0">
        <w:rPr>
          <w:rFonts w:ascii="Times New Roman" w:hAnsi="Times New Roman" w:cs="Times New Roman"/>
          <w:sz w:val="24"/>
          <w:szCs w:val="24"/>
        </w:rPr>
        <w:t xml:space="preserve"> ve yetkisine sahiptir.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2.6. Kapasite Devri ve Aktarımı için Başvuru Esasları</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Kapasite devri ve Tedarikçi değişimi nedeni ile kapasite devri ile ilgili taleplerin, devrin öngörüldüğü Aydan bir önceki ayın 21’ine kadar; kapasite aktarımı ile ilgili taleplerin aktarımın öngörüldüğü Aydan bir önceki ayın 23’üne kadar Taşıtanlar tarafından Taşıyıcıya bildirilmesi gereklidir. Taşıyıcı devir ve aktarım talepleri için başvuru tarihi sonrası üç gün içerisinde cevap verir. Kapasite devirleri ve aktarımlarının Ayın ilk Gününden itibaren başlaması esastır.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Kapasite devri, Tedarikçi değişimi nedeni ile kapasite devri, kapasite aktarımı taleplerine ilişkin bildirimlerde ilgisine göre aşağıdaki hususlar da yer alır:</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a) Söz konusu Giriş Noktası, Ana Çıkış Noktası ve varsa alt akışındaki Tali Çıkış Noktası,</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 xml:space="preserve">b) Söz konusu devirlerin/aktarımların talep edilen süresi (Aylık </w:t>
      </w:r>
      <w:proofErr w:type="gramStart"/>
      <w:r w:rsidRPr="009071D0">
        <w:rPr>
          <w:rFonts w:ascii="Times New Roman" w:hAnsi="Times New Roman" w:cs="Times New Roman"/>
          <w:sz w:val="24"/>
          <w:szCs w:val="24"/>
        </w:rPr>
        <w:t>bazda</w:t>
      </w:r>
      <w:proofErr w:type="gramEnd"/>
      <w:r w:rsidRPr="009071D0">
        <w:rPr>
          <w:rFonts w:ascii="Times New Roman" w:hAnsi="Times New Roman" w:cs="Times New Roman"/>
          <w:sz w:val="24"/>
          <w:szCs w:val="24"/>
        </w:rPr>
        <w:t>),</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c) Devredilecek/aktarılacak olan Rezerve Kapasite miktarı,</w:t>
      </w:r>
    </w:p>
    <w:p w:rsidR="009071D0" w:rsidRPr="009071D0" w:rsidRDefault="009071D0" w:rsidP="00C74F26">
      <w:pPr>
        <w:spacing w:after="0"/>
        <w:jc w:val="both"/>
        <w:rPr>
          <w:rFonts w:ascii="Times New Roman" w:hAnsi="Times New Roman" w:cs="Times New Roman"/>
          <w:sz w:val="24"/>
          <w:szCs w:val="24"/>
        </w:rPr>
      </w:pPr>
      <w:r w:rsidRPr="009071D0">
        <w:rPr>
          <w:rFonts w:ascii="Times New Roman" w:hAnsi="Times New Roman" w:cs="Times New Roman"/>
          <w:sz w:val="24"/>
          <w:szCs w:val="24"/>
        </w:rPr>
        <w:t>d) Devralan ve devreden Taşıtan.</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lastRenderedPageBreak/>
        <w:t xml:space="preserve">Yukarıdaki hususları da içeren ve kapasite devri, Tedarikçi değişimi nedeni ile kapasite devri, kapasite aktarımı talepleri için kullanılacak başvuru formları </w:t>
      </w:r>
      <w:proofErr w:type="spellStart"/>
      <w:r w:rsidRPr="009071D0">
        <w:rPr>
          <w:rFonts w:ascii="Times New Roman" w:hAnsi="Times New Roman" w:cs="Times New Roman"/>
          <w:sz w:val="24"/>
          <w:szCs w:val="24"/>
        </w:rPr>
        <w:t>EBT’de</w:t>
      </w:r>
      <w:proofErr w:type="spellEnd"/>
      <w:r w:rsidRPr="009071D0">
        <w:rPr>
          <w:rFonts w:ascii="Times New Roman" w:hAnsi="Times New Roman" w:cs="Times New Roman"/>
          <w:sz w:val="24"/>
          <w:szCs w:val="24"/>
        </w:rPr>
        <w:t xml:space="preserve"> yayımlanır.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Spot Boru Gazı İthalat Miktarı ve Uygulama Yönteminin Belirlenmesine İlişkin Usul ve Esaslara göre rezerve edilen kapasiteler ŞİD kapsamındaki kapasite devir ve aktarımına konu edilemez.  </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2.7. Kapasite Tescili  </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2.7.1. Taşıtanlar, kapasite rezervasyonlarının kesinlik kazanmasından sonra, kullanacakları Giriş ve/veya Ana Çıkış Noktaları için bir Gaz Yılı süresince Rezerve Kapasite sahibi olarak tescil edilirler. Ana Çıkış Noktaları için </w:t>
      </w:r>
      <w:proofErr w:type="spellStart"/>
      <w:r w:rsidRPr="009071D0">
        <w:rPr>
          <w:rFonts w:ascii="Times New Roman" w:hAnsi="Times New Roman" w:cs="Times New Roman"/>
          <w:sz w:val="24"/>
          <w:szCs w:val="24"/>
        </w:rPr>
        <w:t>ASM’ler</w:t>
      </w:r>
      <w:proofErr w:type="spellEnd"/>
      <w:r w:rsidRPr="009071D0">
        <w:rPr>
          <w:rFonts w:ascii="Times New Roman" w:hAnsi="Times New Roman" w:cs="Times New Roman"/>
          <w:sz w:val="24"/>
          <w:szCs w:val="24"/>
        </w:rPr>
        <w:t xml:space="preserve"> ve varsa kullanılacak Tali Çıkış Noktaları ile bu noktalardaki azami Günlük çekişler ve </w:t>
      </w:r>
      <w:proofErr w:type="spellStart"/>
      <w:r w:rsidRPr="009071D0">
        <w:rPr>
          <w:rFonts w:ascii="Times New Roman" w:hAnsi="Times New Roman" w:cs="Times New Roman"/>
          <w:sz w:val="24"/>
          <w:szCs w:val="24"/>
        </w:rPr>
        <w:t>ASM’ler</w:t>
      </w:r>
      <w:proofErr w:type="spellEnd"/>
      <w:r w:rsidRPr="009071D0">
        <w:rPr>
          <w:rFonts w:ascii="Times New Roman" w:hAnsi="Times New Roman" w:cs="Times New Roman"/>
          <w:sz w:val="24"/>
          <w:szCs w:val="24"/>
        </w:rPr>
        <w:t xml:space="preserve"> de tescil belgelerine işlenir. Taşıyıcı tescil edilen bu kapasiteler ve noktalarla ilgili bir kütüğü gizlilik kuralları çerçevesinde muhafaza eder. Her bir Taşıtan için hazırlanacak kapasite tescil belgesinin bir sureti Taşıtanın </w:t>
      </w:r>
      <w:proofErr w:type="spellStart"/>
      <w:r w:rsidRPr="009071D0">
        <w:rPr>
          <w:rFonts w:ascii="Times New Roman" w:hAnsi="Times New Roman" w:cs="Times New Roman"/>
          <w:sz w:val="24"/>
          <w:szCs w:val="24"/>
        </w:rPr>
        <w:t>STS’sinin</w:t>
      </w:r>
      <w:proofErr w:type="spellEnd"/>
      <w:r w:rsidRPr="009071D0">
        <w:rPr>
          <w:rFonts w:ascii="Times New Roman" w:hAnsi="Times New Roman" w:cs="Times New Roman"/>
          <w:sz w:val="24"/>
          <w:szCs w:val="24"/>
        </w:rPr>
        <w:t xml:space="preserve"> bir eki kabul edilir. Atıl Kapasite satışları, kapasite devirleri, Tedarikçi değişimleri nedeni ile kapasite devirleri veya kapasite aktarımlarına bağlı olarak, kapasite tescil belgeleri Taşıyıcı tarafından tekrar düzenlenir. Kapasite tescil belgeleri düzenlendikleri tarihten itibaren bir hafta içinde Taşıtanlara gönderilir.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2.7.2. Bir Giriş Noktasının aynı zamanda bir Transfer Giriş Noktası ve Transfer Çıkış Noktası olarak kullanılması durumunda, ilgili Taşıtanların kapasite tescil belgelerinde bu noktalar yer alır. Transfer Giriş ve Çıkış Noktalarında belirtilen kapasite miktarları </w:t>
      </w:r>
      <w:proofErr w:type="spellStart"/>
      <w:r w:rsidRPr="009071D0">
        <w:rPr>
          <w:rFonts w:ascii="Times New Roman" w:hAnsi="Times New Roman" w:cs="Times New Roman"/>
          <w:sz w:val="24"/>
          <w:szCs w:val="24"/>
        </w:rPr>
        <w:t>TMB’ler</w:t>
      </w:r>
      <w:proofErr w:type="spellEnd"/>
      <w:r w:rsidRPr="009071D0">
        <w:rPr>
          <w:rFonts w:ascii="Times New Roman" w:hAnsi="Times New Roman" w:cs="Times New Roman"/>
          <w:sz w:val="24"/>
          <w:szCs w:val="24"/>
        </w:rPr>
        <w:t xml:space="preserve">, </w:t>
      </w:r>
      <w:proofErr w:type="spellStart"/>
      <w:r w:rsidRPr="009071D0">
        <w:rPr>
          <w:rFonts w:ascii="Times New Roman" w:hAnsi="Times New Roman" w:cs="Times New Roman"/>
          <w:sz w:val="24"/>
          <w:szCs w:val="24"/>
        </w:rPr>
        <w:t>TMDB’ler</w:t>
      </w:r>
      <w:proofErr w:type="spellEnd"/>
      <w:r w:rsidRPr="009071D0">
        <w:rPr>
          <w:rFonts w:ascii="Times New Roman" w:hAnsi="Times New Roman" w:cs="Times New Roman"/>
          <w:sz w:val="24"/>
          <w:szCs w:val="24"/>
        </w:rPr>
        <w:t>, Programlar ve dengelemeyle ilgili işlemlerde kullanılacak olup, o Giriş Noktasında kapasite bedeli veya Kapasite Aşım Ücreti ödenmesi bağlamında bir sorumluluk doğurmayacaktır.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2.8. Kapasite Aşımı</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2.8.1. Bir Taşıtan Giriş veya Ana Çıkış Noktasında, Rezerve Kapasitesinin üzerine çıkması durumunda Kapasite Aşım Ücreti ödeyecek ve Taşıyıcının doğal gaz teslimini/çekimini derhal Rezerve Kapasite düzeyine düşürmesini talep etmesi halinde bu talebe uyacaktır.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2.8.2.  Kapasite Aşım Ücreti, her bir Giriş Noktası ve Ana Çıkış Noktası için Rezerve Kapasitenin aşıldığı her Gün için Tarifenin iletim kapasite bedelinin aşağıda belirtilen dönem ve oran katsayılarıyla çarpılması ile hesaplanacak ve Rezerve Kapasitenin aşıldığı miktar için tahakkuk ettirilecektir. Oran katsayısının 4’ü (dördü) aştığı durumlarda oran katsayısı en fazla 4 (dört) olabilecektir.</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Kapasite Aşım Ücreti= D*O*iletim kapasite bedeli</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Dönem Katsayıları (D Katsayısı)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080"/>
      </w:tblGrid>
      <w:tr w:rsidR="009071D0" w:rsidRPr="009071D0" w:rsidTr="00581B0B">
        <w:tc>
          <w:tcPr>
            <w:tcW w:w="1330" w:type="dxa"/>
            <w:shd w:val="clear" w:color="auto" w:fill="auto"/>
          </w:tcPr>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Dönem</w:t>
            </w:r>
          </w:p>
        </w:tc>
        <w:tc>
          <w:tcPr>
            <w:tcW w:w="1080" w:type="dxa"/>
            <w:shd w:val="clear" w:color="auto" w:fill="auto"/>
          </w:tcPr>
          <w:p w:rsidR="009071D0" w:rsidRPr="009071D0" w:rsidRDefault="009071D0" w:rsidP="00C74F26">
            <w:pPr>
              <w:spacing w:after="0" w:line="240" w:lineRule="auto"/>
              <w:jc w:val="center"/>
              <w:rPr>
                <w:rFonts w:ascii="Times New Roman" w:hAnsi="Times New Roman" w:cs="Times New Roman"/>
                <w:sz w:val="24"/>
                <w:szCs w:val="24"/>
              </w:rPr>
            </w:pPr>
            <w:r w:rsidRPr="009071D0">
              <w:rPr>
                <w:rFonts w:ascii="Times New Roman" w:hAnsi="Times New Roman" w:cs="Times New Roman"/>
                <w:sz w:val="24"/>
                <w:szCs w:val="24"/>
              </w:rPr>
              <w:t>Katsayı</w:t>
            </w:r>
          </w:p>
        </w:tc>
      </w:tr>
      <w:tr w:rsidR="009071D0" w:rsidRPr="009071D0" w:rsidTr="00581B0B">
        <w:tc>
          <w:tcPr>
            <w:tcW w:w="1330" w:type="dxa"/>
            <w:shd w:val="clear" w:color="auto" w:fill="auto"/>
          </w:tcPr>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Kış Dönemi</w:t>
            </w:r>
          </w:p>
        </w:tc>
        <w:tc>
          <w:tcPr>
            <w:tcW w:w="1080" w:type="dxa"/>
            <w:shd w:val="clear" w:color="auto" w:fill="auto"/>
          </w:tcPr>
          <w:p w:rsidR="009071D0" w:rsidRPr="009071D0" w:rsidRDefault="009071D0" w:rsidP="00C74F26">
            <w:pPr>
              <w:spacing w:after="0" w:line="240" w:lineRule="auto"/>
              <w:jc w:val="center"/>
              <w:rPr>
                <w:rFonts w:ascii="Times New Roman" w:hAnsi="Times New Roman" w:cs="Times New Roman"/>
                <w:sz w:val="24"/>
                <w:szCs w:val="24"/>
              </w:rPr>
            </w:pPr>
            <w:r w:rsidRPr="009071D0">
              <w:rPr>
                <w:rFonts w:ascii="Times New Roman" w:hAnsi="Times New Roman" w:cs="Times New Roman"/>
                <w:sz w:val="24"/>
                <w:szCs w:val="24"/>
              </w:rPr>
              <w:t xml:space="preserve">1,50 </w:t>
            </w:r>
          </w:p>
        </w:tc>
      </w:tr>
      <w:tr w:rsidR="009071D0" w:rsidRPr="009071D0" w:rsidTr="00581B0B">
        <w:tc>
          <w:tcPr>
            <w:tcW w:w="1330" w:type="dxa"/>
            <w:shd w:val="clear" w:color="auto" w:fill="auto"/>
          </w:tcPr>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Ara Dönem</w:t>
            </w:r>
          </w:p>
        </w:tc>
        <w:tc>
          <w:tcPr>
            <w:tcW w:w="1080" w:type="dxa"/>
            <w:shd w:val="clear" w:color="auto" w:fill="auto"/>
          </w:tcPr>
          <w:p w:rsidR="009071D0" w:rsidRPr="009071D0" w:rsidRDefault="009071D0" w:rsidP="00C74F26">
            <w:pPr>
              <w:spacing w:after="0" w:line="240" w:lineRule="auto"/>
              <w:jc w:val="center"/>
              <w:rPr>
                <w:rFonts w:ascii="Times New Roman" w:hAnsi="Times New Roman" w:cs="Times New Roman"/>
                <w:sz w:val="24"/>
                <w:szCs w:val="24"/>
              </w:rPr>
            </w:pPr>
            <w:r w:rsidRPr="009071D0">
              <w:rPr>
                <w:rFonts w:ascii="Times New Roman" w:hAnsi="Times New Roman" w:cs="Times New Roman"/>
                <w:sz w:val="24"/>
                <w:szCs w:val="24"/>
              </w:rPr>
              <w:t xml:space="preserve">1,25 </w:t>
            </w:r>
          </w:p>
        </w:tc>
      </w:tr>
      <w:tr w:rsidR="009071D0" w:rsidRPr="009071D0" w:rsidTr="00581B0B">
        <w:tc>
          <w:tcPr>
            <w:tcW w:w="1330" w:type="dxa"/>
            <w:shd w:val="clear" w:color="auto" w:fill="auto"/>
          </w:tcPr>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Yaz Dönemi</w:t>
            </w:r>
          </w:p>
        </w:tc>
        <w:tc>
          <w:tcPr>
            <w:tcW w:w="1080" w:type="dxa"/>
            <w:shd w:val="clear" w:color="auto" w:fill="auto"/>
          </w:tcPr>
          <w:p w:rsidR="009071D0" w:rsidRPr="009071D0" w:rsidRDefault="009071D0" w:rsidP="00C74F26">
            <w:pPr>
              <w:spacing w:after="0" w:line="240" w:lineRule="auto"/>
              <w:jc w:val="center"/>
              <w:rPr>
                <w:rFonts w:ascii="Times New Roman" w:hAnsi="Times New Roman" w:cs="Times New Roman"/>
                <w:sz w:val="24"/>
                <w:szCs w:val="24"/>
              </w:rPr>
            </w:pPr>
            <w:r w:rsidRPr="009071D0">
              <w:rPr>
                <w:rFonts w:ascii="Times New Roman" w:hAnsi="Times New Roman" w:cs="Times New Roman"/>
                <w:sz w:val="24"/>
                <w:szCs w:val="24"/>
              </w:rPr>
              <w:t xml:space="preserve">1,10 </w:t>
            </w:r>
          </w:p>
        </w:tc>
      </w:tr>
    </w:tbl>
    <w:p w:rsidR="00C74F26" w:rsidRDefault="00C74F26" w:rsidP="00C74F26">
      <w:pPr>
        <w:spacing w:after="0" w:line="240" w:lineRule="auto"/>
        <w:jc w:val="both"/>
        <w:rPr>
          <w:rFonts w:ascii="Times New Roman" w:hAnsi="Times New Roman" w:cs="Times New Roman"/>
          <w:sz w:val="24"/>
          <w:szCs w:val="24"/>
        </w:rPr>
      </w:pP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Oran Katsayısı (O Katsayısı)</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O= T/R</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O= Oran Katsayısı</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lastRenderedPageBreak/>
        <w:t>T= İlgili Noktadaki Tahsisat Miktarı</w:t>
      </w:r>
    </w:p>
    <w:p w:rsidR="009071D0" w:rsidRPr="009071D0" w:rsidRDefault="009071D0" w:rsidP="00C74F26">
      <w:pPr>
        <w:spacing w:after="0" w:line="240" w:lineRule="auto"/>
        <w:jc w:val="both"/>
        <w:rPr>
          <w:rFonts w:ascii="Times New Roman" w:hAnsi="Times New Roman" w:cs="Times New Roman"/>
          <w:sz w:val="24"/>
          <w:szCs w:val="24"/>
        </w:rPr>
      </w:pPr>
      <w:r w:rsidRPr="009071D0">
        <w:rPr>
          <w:rFonts w:ascii="Times New Roman" w:hAnsi="Times New Roman" w:cs="Times New Roman"/>
          <w:sz w:val="24"/>
          <w:szCs w:val="24"/>
        </w:rPr>
        <w:t xml:space="preserve">R= İlgili Noktadaki Rezervasyon Miktarı </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2.8.3. Bir Çoklu Çıkış Noktasında dönem katsayıları, Taşıtanların o noktadaki toplam Tahsisat miktarının, toplam Kapasite Rezervasyonunu aşmadığı durumlarda 1 (bir) olarak alınacaktır.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2.8.4 Spot Boru Gazı İthalat Miktarı ve Uygulama Yönteminin Belirlenmesine İlişkin Usul ve Esaslar kapsamındaki rezerve kapasiteler için madde 2.8 hükümleri uygulanır.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2.9. Rezerve Kapasiteyi Artırma Yükümlülüğü</w:t>
      </w:r>
    </w:p>
    <w:p w:rsidR="009071D0" w:rsidRPr="009071D0" w:rsidRDefault="009071D0" w:rsidP="009071D0">
      <w:pPr>
        <w:ind w:firstLine="708"/>
        <w:jc w:val="both"/>
        <w:rPr>
          <w:rFonts w:ascii="Times New Roman" w:hAnsi="Times New Roman" w:cs="Times New Roman"/>
          <w:sz w:val="24"/>
          <w:szCs w:val="24"/>
        </w:rPr>
      </w:pPr>
      <w:proofErr w:type="gramStart"/>
      <w:r w:rsidRPr="009071D0">
        <w:rPr>
          <w:rFonts w:ascii="Times New Roman" w:hAnsi="Times New Roman" w:cs="Times New Roman"/>
          <w:sz w:val="24"/>
          <w:szCs w:val="24"/>
        </w:rPr>
        <w:t xml:space="preserve">Taşıtan 1 Ocak - 31 Mart arasını kapsayan dönemde, herhangi bir Giriş veya Çıkış Noktasında bir Ay içerisinde Rezerve Kapasiteyi sekiz kez veya daha fazla aşması halinde, ilgili Ayda girdiği veya çektiği, Günlük azami doğal gaz miktarı ile o noktadaki Rezerve Kapasite miktarı arasındaki fark kadar kapasiteyi, o noktadaki Atıl Kapasiteyle sınırlı olmak üzere, STS başından itibaren STS sonuna kadar almak ve bunun için 2.1.4 bendine göre ödeme yapmakla yükümlü olacaktır. </w:t>
      </w:r>
      <w:proofErr w:type="gramEnd"/>
      <w:r w:rsidRPr="009071D0">
        <w:rPr>
          <w:rFonts w:ascii="Times New Roman" w:hAnsi="Times New Roman" w:cs="Times New Roman"/>
          <w:sz w:val="24"/>
          <w:szCs w:val="24"/>
        </w:rPr>
        <w:t>Taşıtan için belirlenmiş olan Rezerve Kapasite buna göre revize edilecek ve kapasite tescil belgesi de bu doğrultuda tekrar düzenlenecektir. Bu uygulama, Taşıtana eski Rezerve Kapasitesi doğrultusunda uygulanmış olan Kapasite Aşım Bedelleri ile ilgili bir hak talebi doğurmayacaktır. Rezerve kapasiteyi arttırma yükümlülüğü Spot Boru Gazı İthalat Giriş Noktaları ile yer altı depolama Giriş ve Çıkış Noktalarında uygulanmayacaktır.</w:t>
      </w:r>
      <w:r w:rsidRPr="009071D0">
        <w:rPr>
          <w:rFonts w:ascii="Times New Roman" w:hAnsi="Times New Roman" w:cs="Times New Roman"/>
          <w:sz w:val="24"/>
          <w:szCs w:val="24"/>
        </w:rPr>
        <w:tab/>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b/>
          <w:sz w:val="24"/>
          <w:szCs w:val="24"/>
        </w:rPr>
        <w:t>Madde 6</w:t>
      </w:r>
      <w:r w:rsidRPr="009071D0">
        <w:rPr>
          <w:rFonts w:ascii="Times New Roman" w:hAnsi="Times New Roman" w:cs="Times New Roman"/>
          <w:sz w:val="24"/>
          <w:szCs w:val="24"/>
        </w:rPr>
        <w:t>- ŞİD Kısım II, Bölüm 7’ye, madde 7.2.1.3. olmak üzere aşağıdaki yeni bir madde ilave edilmiştir:</w:t>
      </w:r>
    </w:p>
    <w:p w:rsidR="009071D0" w:rsidRPr="009071D0" w:rsidRDefault="009071D0" w:rsidP="009071D0">
      <w:pPr>
        <w:autoSpaceDE w:val="0"/>
        <w:autoSpaceDN w:val="0"/>
        <w:adjustRightInd w:val="0"/>
        <w:jc w:val="both"/>
        <w:rPr>
          <w:rFonts w:ascii="Times New Roman" w:hAnsi="Times New Roman" w:cs="Times New Roman"/>
          <w:sz w:val="24"/>
          <w:szCs w:val="24"/>
        </w:rPr>
      </w:pPr>
      <w:r w:rsidRPr="009071D0">
        <w:rPr>
          <w:rFonts w:ascii="Times New Roman" w:hAnsi="Times New Roman" w:cs="Times New Roman"/>
          <w:sz w:val="24"/>
          <w:szCs w:val="24"/>
        </w:rPr>
        <w:tab/>
        <w:t xml:space="preserve">7.2.1.3 Spot boru gazı ithal etmek amacıyla kapasite rezervasyonu yapmaya hak kazanılarak işbu ŞİD hükümleri kapsamında rezerve edilen kapasitenin kullanımında kapasite üzerinde TMB yapılmaması esastır. Bununla birlikte,  ithalat (spot) lisansı haricindeki lisans sahiplerine ve/veya spot boru gazı ithalatına ayrılan kapasiteye ilişkin gaz günü öncesinde Taşıyıcıya TMB verilmemesi ve/veya kapasite miktarından daha düşük miktarda verilmesi durumunda, </w:t>
      </w:r>
      <w:proofErr w:type="spellStart"/>
      <w:r w:rsidRPr="009071D0">
        <w:rPr>
          <w:rFonts w:ascii="Times New Roman" w:hAnsi="Times New Roman" w:cs="Times New Roman"/>
          <w:sz w:val="24"/>
          <w:szCs w:val="24"/>
        </w:rPr>
        <w:t>TMB'ye</w:t>
      </w:r>
      <w:proofErr w:type="spellEnd"/>
      <w:r w:rsidRPr="009071D0">
        <w:rPr>
          <w:rFonts w:ascii="Times New Roman" w:hAnsi="Times New Roman" w:cs="Times New Roman"/>
          <w:sz w:val="24"/>
          <w:szCs w:val="24"/>
        </w:rPr>
        <w:t xml:space="preserve"> konu edilmeyen miktara tekabül edecek şekilde aynı noktada kapasitesi olan taşıtanlarca rezerve kapasitelerinin üzerinde TMDB verilebilir. Bu çerçevede, kapasite aşımı yapılması durumunda da işbu </w:t>
      </w:r>
      <w:proofErr w:type="spellStart"/>
      <w:r w:rsidRPr="009071D0">
        <w:rPr>
          <w:rFonts w:ascii="Times New Roman" w:hAnsi="Times New Roman" w:cs="Times New Roman"/>
          <w:sz w:val="24"/>
          <w:szCs w:val="24"/>
        </w:rPr>
        <w:t>ŞİD'de</w:t>
      </w:r>
      <w:proofErr w:type="spellEnd"/>
      <w:r w:rsidRPr="009071D0">
        <w:rPr>
          <w:rFonts w:ascii="Times New Roman" w:hAnsi="Times New Roman" w:cs="Times New Roman"/>
          <w:sz w:val="24"/>
          <w:szCs w:val="24"/>
        </w:rPr>
        <w:t xml:space="preserve"> yer alan kapasite aşımı katsayıları uygulanır.</w:t>
      </w:r>
    </w:p>
    <w:p w:rsidR="009071D0" w:rsidRPr="009071D0" w:rsidRDefault="009071D0" w:rsidP="009071D0">
      <w:pPr>
        <w:autoSpaceDE w:val="0"/>
        <w:autoSpaceDN w:val="0"/>
        <w:adjustRightInd w:val="0"/>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Verilen </w:t>
      </w:r>
      <w:proofErr w:type="spellStart"/>
      <w:r w:rsidRPr="009071D0">
        <w:rPr>
          <w:rFonts w:ascii="Times New Roman" w:hAnsi="Times New Roman" w:cs="Times New Roman"/>
          <w:sz w:val="24"/>
          <w:szCs w:val="24"/>
        </w:rPr>
        <w:t>TMDB'lerin</w:t>
      </w:r>
      <w:proofErr w:type="spellEnd"/>
      <w:r w:rsidRPr="009071D0">
        <w:rPr>
          <w:rFonts w:ascii="Times New Roman" w:hAnsi="Times New Roman" w:cs="Times New Roman"/>
          <w:sz w:val="24"/>
          <w:szCs w:val="24"/>
        </w:rPr>
        <w:t xml:space="preserve"> Taşıyıcı tarafından onaylanmasında aşağıdaki öncelikler gözetilir; İlgili noktadaki bütün taşıtanların TMB ve/veya </w:t>
      </w:r>
      <w:proofErr w:type="spellStart"/>
      <w:r w:rsidRPr="009071D0">
        <w:rPr>
          <w:rFonts w:ascii="Times New Roman" w:hAnsi="Times New Roman" w:cs="Times New Roman"/>
          <w:sz w:val="24"/>
          <w:szCs w:val="24"/>
        </w:rPr>
        <w:t>TMDB'lerinin</w:t>
      </w:r>
      <w:proofErr w:type="spellEnd"/>
      <w:r w:rsidRPr="009071D0">
        <w:rPr>
          <w:rFonts w:ascii="Times New Roman" w:hAnsi="Times New Roman" w:cs="Times New Roman"/>
          <w:sz w:val="24"/>
          <w:szCs w:val="24"/>
        </w:rPr>
        <w:t xml:space="preserve">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geçmediği durumlarda nihai program olarak onaylanır. Bu toplam program miktarın </w:t>
      </w:r>
      <w:proofErr w:type="spellStart"/>
      <w:r w:rsidRPr="009071D0">
        <w:rPr>
          <w:rFonts w:ascii="Times New Roman" w:hAnsi="Times New Roman" w:cs="Times New Roman"/>
          <w:sz w:val="24"/>
          <w:szCs w:val="24"/>
        </w:rPr>
        <w:t>MAK'ı</w:t>
      </w:r>
      <w:proofErr w:type="spellEnd"/>
      <w:r w:rsidRPr="009071D0">
        <w:rPr>
          <w:rFonts w:ascii="Times New Roman" w:hAnsi="Times New Roman" w:cs="Times New Roman"/>
          <w:sz w:val="24"/>
          <w:szCs w:val="24"/>
        </w:rPr>
        <w:t xml:space="preserve"> geçtiği durumlarda öncelikli olarak Taşıtanın rezerve kapasite miktarına kadar olan program miktarı verilir, rezerve kapasite üzerindeki talepleri kapasiteleri oranında, talep miktarını aşmayacak şekilde </w:t>
      </w:r>
      <w:proofErr w:type="spellStart"/>
      <w:r w:rsidRPr="009071D0">
        <w:rPr>
          <w:rFonts w:ascii="Times New Roman" w:hAnsi="Times New Roman" w:cs="Times New Roman"/>
          <w:sz w:val="24"/>
          <w:szCs w:val="24"/>
        </w:rPr>
        <w:t>pro-rata</w:t>
      </w:r>
      <w:proofErr w:type="spellEnd"/>
      <w:r w:rsidRPr="009071D0">
        <w:rPr>
          <w:rFonts w:ascii="Times New Roman" w:hAnsi="Times New Roman" w:cs="Times New Roman"/>
          <w:sz w:val="24"/>
          <w:szCs w:val="24"/>
        </w:rPr>
        <w:t xml:space="preserve"> yapılarak dağıtılır. Her halükarda ilgili noktaya ait toplam program noktanın </w:t>
      </w:r>
      <w:proofErr w:type="spellStart"/>
      <w:r w:rsidRPr="009071D0">
        <w:rPr>
          <w:rFonts w:ascii="Times New Roman" w:hAnsi="Times New Roman" w:cs="Times New Roman"/>
          <w:sz w:val="24"/>
          <w:szCs w:val="24"/>
        </w:rPr>
        <w:t>MAK'ını</w:t>
      </w:r>
      <w:proofErr w:type="spellEnd"/>
      <w:r w:rsidRPr="009071D0">
        <w:rPr>
          <w:rFonts w:ascii="Times New Roman" w:hAnsi="Times New Roman" w:cs="Times New Roman"/>
          <w:sz w:val="24"/>
          <w:szCs w:val="24"/>
        </w:rPr>
        <w:t xml:space="preserve"> aşmayacaktır.</w:t>
      </w:r>
    </w:p>
    <w:p w:rsidR="009071D0" w:rsidRPr="009071D0" w:rsidRDefault="009071D0" w:rsidP="009071D0">
      <w:pPr>
        <w:jc w:val="both"/>
        <w:rPr>
          <w:rFonts w:ascii="Times New Roman" w:hAnsi="Times New Roman" w:cs="Times New Roman"/>
          <w:sz w:val="24"/>
          <w:szCs w:val="24"/>
        </w:rPr>
      </w:pPr>
      <w:r w:rsidRPr="009071D0">
        <w:rPr>
          <w:rFonts w:ascii="Times New Roman" w:hAnsi="Times New Roman" w:cs="Times New Roman"/>
          <w:b/>
          <w:sz w:val="24"/>
          <w:szCs w:val="24"/>
        </w:rPr>
        <w:t>Madde 7</w:t>
      </w:r>
      <w:r w:rsidRPr="009071D0">
        <w:rPr>
          <w:rFonts w:ascii="Times New Roman" w:hAnsi="Times New Roman" w:cs="Times New Roman"/>
          <w:sz w:val="24"/>
          <w:szCs w:val="24"/>
        </w:rPr>
        <w:t>- ŞİD Kısım II, Bölüm 7, madde 7.2.1.3. ve madde 7.2.1.4.’e ait madde numaraları sırasıyla aşağıdaki şekilde değiştirilmiştir: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t xml:space="preserve">7.2.1.4. Taşıyıcı iş bu bölüm şartlarına uygun olarak iletilmeyen </w:t>
      </w:r>
      <w:proofErr w:type="spellStart"/>
      <w:r w:rsidRPr="009071D0">
        <w:rPr>
          <w:rFonts w:ascii="Times New Roman" w:hAnsi="Times New Roman" w:cs="Times New Roman"/>
          <w:sz w:val="24"/>
          <w:szCs w:val="24"/>
        </w:rPr>
        <w:t>TMB’leri</w:t>
      </w:r>
      <w:proofErr w:type="spellEnd"/>
      <w:r w:rsidRPr="009071D0">
        <w:rPr>
          <w:rFonts w:ascii="Times New Roman" w:hAnsi="Times New Roman" w:cs="Times New Roman"/>
          <w:sz w:val="24"/>
          <w:szCs w:val="24"/>
        </w:rPr>
        <w:t>, uygun hale getirme hakkına sahiptir.</w:t>
      </w:r>
    </w:p>
    <w:p w:rsidR="009071D0" w:rsidRPr="009071D0" w:rsidRDefault="009071D0" w:rsidP="009071D0">
      <w:pPr>
        <w:ind w:firstLine="708"/>
        <w:jc w:val="both"/>
        <w:rPr>
          <w:rFonts w:ascii="Times New Roman" w:hAnsi="Times New Roman" w:cs="Times New Roman"/>
          <w:sz w:val="24"/>
          <w:szCs w:val="24"/>
        </w:rPr>
      </w:pPr>
      <w:r w:rsidRPr="009071D0">
        <w:rPr>
          <w:rFonts w:ascii="Times New Roman" w:hAnsi="Times New Roman" w:cs="Times New Roman"/>
          <w:sz w:val="24"/>
          <w:szCs w:val="24"/>
        </w:rPr>
        <w:lastRenderedPageBreak/>
        <w:t xml:space="preserve">7.2.1.5. Taşıyıcı kendi değerlendirmeleri neticesinde, iletim sisteminin fiziksel dengesini sağlamak amacıyla Taşıtana 3.2 maddesindeki hükümlere uygun olarak TMDT verebilir. Taşıtan, bu TMDT sonrasında TMDB yaparak Programını güncelleyecektir. 14. Bölüm hükümleri saklı kalmak kaydıyla, Taşıtanlar Taşıyıcının </w:t>
      </w:r>
      <w:proofErr w:type="spellStart"/>
      <w:r w:rsidRPr="009071D0">
        <w:rPr>
          <w:rFonts w:ascii="Times New Roman" w:hAnsi="Times New Roman" w:cs="Times New Roman"/>
          <w:sz w:val="24"/>
          <w:szCs w:val="24"/>
        </w:rPr>
        <w:t>TMDT’lerine</w:t>
      </w:r>
      <w:proofErr w:type="spellEnd"/>
      <w:r w:rsidRPr="009071D0">
        <w:rPr>
          <w:rFonts w:ascii="Times New Roman" w:hAnsi="Times New Roman" w:cs="Times New Roman"/>
          <w:sz w:val="24"/>
          <w:szCs w:val="24"/>
        </w:rPr>
        <w:t xml:space="preserve"> uyamamaları halinde yeterli arz </w:t>
      </w:r>
      <w:proofErr w:type="gramStart"/>
      <w:r w:rsidRPr="009071D0">
        <w:rPr>
          <w:rFonts w:ascii="Times New Roman" w:hAnsi="Times New Roman" w:cs="Times New Roman"/>
          <w:sz w:val="24"/>
          <w:szCs w:val="24"/>
        </w:rPr>
        <w:t>imkanlarına</w:t>
      </w:r>
      <w:proofErr w:type="gramEnd"/>
      <w:r w:rsidRPr="009071D0">
        <w:rPr>
          <w:rFonts w:ascii="Times New Roman" w:hAnsi="Times New Roman" w:cs="Times New Roman"/>
          <w:sz w:val="24"/>
          <w:szCs w:val="24"/>
        </w:rPr>
        <w:t xml:space="preserve"> sahip olmadıklarını Taşıyıcıya belgelemek zorundadır.</w:t>
      </w: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b/>
          <w:sz w:val="24"/>
          <w:szCs w:val="24"/>
        </w:rPr>
        <w:t>Madde 8</w:t>
      </w:r>
      <w:r w:rsidRPr="009071D0">
        <w:rPr>
          <w:rFonts w:ascii="Times New Roman" w:hAnsi="Times New Roman" w:cs="Times New Roman"/>
          <w:sz w:val="24"/>
          <w:szCs w:val="24"/>
        </w:rPr>
        <w:t>- ŞİD Kısım II, Bölüm 9, madde 9.2.2.1. aşağıdaki şekilde değiştirilmiştir:</w:t>
      </w:r>
    </w:p>
    <w:p w:rsidR="009071D0" w:rsidRPr="009071D0" w:rsidRDefault="009071D0" w:rsidP="009071D0">
      <w:pPr>
        <w:pStyle w:val="Default"/>
        <w:ind w:firstLine="708"/>
        <w:jc w:val="both"/>
        <w:rPr>
          <w:color w:val="auto"/>
        </w:rPr>
      </w:pPr>
      <w:proofErr w:type="gramStart"/>
      <w:r w:rsidRPr="009071D0">
        <w:rPr>
          <w:color w:val="auto"/>
        </w:rPr>
        <w:t xml:space="preserve">9.2.2.1. Bir ithalat Çoklu Giriş Noktasında (LNG Terminalleri ve fiziksel olarak spot boru gazı ithalatının gerçekleştiği noktalar hariç) aynı kaynaktan doğal gaz tedarik eden bütün Taşıtanların alım anlaşmalarında teslim edilen toplam doğal gaz miktarının Taşıtanlar arasında nasıl tahsis edileceğine ilişkin ilgili tüm Taşıtanları bağlayıcı hükümler bulunuyor ise, bu özel hükümlerin Taşıyıcıya bildirimi neticesinde, Tahsisat söz konusu özel hükümler doğrultusunda yapılır. </w:t>
      </w:r>
      <w:proofErr w:type="gramEnd"/>
      <w:r w:rsidRPr="009071D0">
        <w:rPr>
          <w:color w:val="auto"/>
        </w:rPr>
        <w:t xml:space="preserve">Aksi durumda o noktada ölçülen miktar Taşıtanların Programları oranında dağıtılarak Tahsisat yapılır. Ancak, söz konusu Giriş Noktasında Spot Boru Gazı ithal edilmeye başlanması ile birlikte bu özel hükümlerle tahsisat yapılmaz. </w:t>
      </w:r>
    </w:p>
    <w:p w:rsidR="009071D0" w:rsidRPr="009071D0" w:rsidRDefault="009071D0" w:rsidP="009071D0">
      <w:pPr>
        <w:pStyle w:val="Default"/>
        <w:jc w:val="both"/>
        <w:rPr>
          <w:color w:val="auto"/>
        </w:rPr>
      </w:pPr>
    </w:p>
    <w:p w:rsidR="009071D0" w:rsidRPr="009071D0" w:rsidRDefault="009071D0" w:rsidP="009071D0">
      <w:pPr>
        <w:pStyle w:val="Default"/>
        <w:ind w:firstLine="708"/>
        <w:jc w:val="both"/>
        <w:rPr>
          <w:color w:val="auto"/>
        </w:rPr>
      </w:pPr>
      <w:proofErr w:type="gramStart"/>
      <w:r w:rsidRPr="009071D0">
        <w:rPr>
          <w:color w:val="auto"/>
        </w:rPr>
        <w:t>Spot Boru Gazı ithal edilen bir giriş noktasındaki Tahsisat ise; öncelikle iletim sistem operatörleri arasında yürürlükte olan bir bağlantılı sistem teslim sözleşmesine göre, bu sözleşme mevcut değilse spot boru gazı ithalatı yapan Taşıtan dâhil ilgili giriş noktasında yer alan bütün sistem kullanıcıları arasında imzalanmış olan tahsisat protokolü hükümleri dikkate alınarak yapılır. Tüm taraflar arasında imzalanmış herhangi bir yazılı dokümanın olmadığı hallerde, ithalat (spot) lisansı sahipleri ha</w:t>
      </w:r>
      <w:bookmarkStart w:id="1" w:name="_GoBack"/>
      <w:bookmarkEnd w:id="1"/>
      <w:r w:rsidRPr="009071D0">
        <w:rPr>
          <w:color w:val="auto"/>
        </w:rPr>
        <w:t xml:space="preserve">rici ithalat lisansı sahiplerinin günlük TMB miktarına öncelik verilerek ilk aşamada ithalat (spot) lisansı sahipleri harici ithalat lisansı sahibi Taşıtanların tahsisat miktarı, Programları dikkate alınarak, tahsise konu kalan miktar var ise spot boru gazı ithalat Programları dikkate alınarak tahsis edilir. </w:t>
      </w:r>
      <w:proofErr w:type="gramEnd"/>
      <w:r w:rsidRPr="009071D0">
        <w:rPr>
          <w:color w:val="auto"/>
        </w:rPr>
        <w:t xml:space="preserve">Bu kapsamda sırasıyla; </w:t>
      </w:r>
    </w:p>
    <w:p w:rsidR="009071D0" w:rsidRPr="009071D0" w:rsidRDefault="009071D0" w:rsidP="009071D0">
      <w:pPr>
        <w:pStyle w:val="Default"/>
        <w:jc w:val="both"/>
        <w:rPr>
          <w:color w:val="auto"/>
        </w:rPr>
      </w:pPr>
    </w:p>
    <w:p w:rsidR="009071D0" w:rsidRPr="009071D0" w:rsidRDefault="009071D0" w:rsidP="009071D0">
      <w:pPr>
        <w:pStyle w:val="Default"/>
        <w:jc w:val="both"/>
        <w:rPr>
          <w:color w:val="auto"/>
        </w:rPr>
      </w:pPr>
      <w:proofErr w:type="gramStart"/>
      <w:r w:rsidRPr="009071D0">
        <w:rPr>
          <w:color w:val="auto"/>
        </w:rPr>
        <w:t xml:space="preserve">- İlgili Giriş Noktasında ölçülen miktar ithalat (spot) lisansı sahipleri harici ithalat lisansı sahiplerinin toplam Programından küçük veya eşit ise, ölçülen miktar, ithalat (spot) lisansı sahipleri harici ithalat lisansı sahiplerine, Program veya kapasite miktarlarından hangisi küçük ise bu miktar dikkate alınarak, kalan var ise spot lisans sahiplerinin Program veya kapasite miktarlarından hangisi küçük ise bu miktar dikkate alınarak Taşıtanlar arasında Tahsisat yapılır, Tahsisata konu ilave miktar kalması halinde bu miktar talebi karşılanamayan ithalat (spot) lisansı sahipleri harici ithalat lisansı sahipleri ve ithalat (spot) lisansı sahipleri arasında kapasiteleri ile orantılı olarak tahsis edilir. </w:t>
      </w:r>
      <w:proofErr w:type="gramEnd"/>
      <w:r w:rsidRPr="009071D0">
        <w:rPr>
          <w:color w:val="auto"/>
        </w:rPr>
        <w:t xml:space="preserve">Bu işlem ilave miktar tahsisi sonlanana kadar devam eder. </w:t>
      </w:r>
    </w:p>
    <w:p w:rsidR="009071D0" w:rsidRPr="009071D0" w:rsidRDefault="009071D0" w:rsidP="009071D0">
      <w:pPr>
        <w:pStyle w:val="Default"/>
        <w:jc w:val="both"/>
        <w:rPr>
          <w:color w:val="auto"/>
        </w:rPr>
      </w:pPr>
    </w:p>
    <w:p w:rsidR="009071D0" w:rsidRPr="009071D0" w:rsidRDefault="009071D0" w:rsidP="009071D0">
      <w:pPr>
        <w:pStyle w:val="Default"/>
        <w:jc w:val="both"/>
        <w:rPr>
          <w:color w:val="auto"/>
        </w:rPr>
      </w:pPr>
      <w:proofErr w:type="gramStart"/>
      <w:r w:rsidRPr="009071D0">
        <w:rPr>
          <w:color w:val="auto"/>
        </w:rPr>
        <w:t xml:space="preserve">- İlgili Giriş Noktasında ölçülen miktar ithalat (spot) lisansı sahipleri harici ithalat lisansı sahipleri toplam Programından fazla ise, öncelikle uzun dönemli lisans sahiplerine Program veya kapasite miktarlarından hangisi küçük ise bu miktar kadar, kalan var ise spot boru gazı ithalatçılarının Program veya kapasite miktarlarından hangisi küçük ise o miktar kadar Tahsisat yapılır. </w:t>
      </w:r>
      <w:proofErr w:type="gramEnd"/>
      <w:r w:rsidRPr="009071D0">
        <w:rPr>
          <w:color w:val="auto"/>
        </w:rPr>
        <w:t xml:space="preserve">Tahsisata konu ilave miktar kalması halinde bu miktar talebi karşılanamayan ithalat (spot) lisansı sahipleri harici ithalat lisansı sahipleri ve ithalat (spot) lisansı sahipleri arasında kapasiteleri ile orantılı olarak tahsis edilir. </w:t>
      </w:r>
    </w:p>
    <w:p w:rsidR="009071D0" w:rsidRPr="009071D0" w:rsidRDefault="009071D0" w:rsidP="009071D0">
      <w:pPr>
        <w:pStyle w:val="Default"/>
        <w:jc w:val="both"/>
        <w:rPr>
          <w:color w:val="auto"/>
        </w:rPr>
      </w:pPr>
    </w:p>
    <w:p w:rsidR="009071D0" w:rsidRPr="009071D0" w:rsidRDefault="009071D0" w:rsidP="009071D0">
      <w:pPr>
        <w:spacing w:after="240"/>
        <w:jc w:val="both"/>
        <w:rPr>
          <w:rFonts w:ascii="Times New Roman" w:hAnsi="Times New Roman" w:cs="Times New Roman"/>
          <w:sz w:val="24"/>
          <w:szCs w:val="24"/>
        </w:rPr>
      </w:pPr>
      <w:r w:rsidRPr="009071D0">
        <w:rPr>
          <w:rFonts w:ascii="Times New Roman" w:hAnsi="Times New Roman" w:cs="Times New Roman"/>
          <w:sz w:val="24"/>
          <w:szCs w:val="24"/>
        </w:rPr>
        <w:t>- İlgili Giriş Noktasında ölçülen miktar tüm Taşıtanların Programından fazla olması durumunda fazla miktar Taşıtanların programları ile orantılı olarak tahsis edilir.</w:t>
      </w:r>
    </w:p>
    <w:p w:rsidR="009071D0" w:rsidRPr="009071D0" w:rsidRDefault="009071D0" w:rsidP="009071D0">
      <w:pPr>
        <w:ind w:firstLine="567"/>
        <w:jc w:val="both"/>
        <w:rPr>
          <w:rFonts w:ascii="Times New Roman" w:hAnsi="Times New Roman" w:cs="Times New Roman"/>
          <w:sz w:val="24"/>
          <w:szCs w:val="24"/>
        </w:rPr>
      </w:pPr>
      <w:r w:rsidRPr="009071D0">
        <w:rPr>
          <w:rFonts w:ascii="Times New Roman" w:hAnsi="Times New Roman" w:cs="Times New Roman"/>
          <w:b/>
          <w:sz w:val="24"/>
          <w:szCs w:val="24"/>
        </w:rPr>
        <w:t>Madde 9</w:t>
      </w:r>
      <w:r w:rsidRPr="009071D0">
        <w:rPr>
          <w:rFonts w:ascii="Times New Roman" w:hAnsi="Times New Roman" w:cs="Times New Roman"/>
          <w:sz w:val="24"/>
          <w:szCs w:val="24"/>
        </w:rPr>
        <w:t>- ŞİD Kısım II, Bölüm 18’e, madde 18.6.5. olmak üzere aşağıdaki şekilde yeni bir madde ilave edilmiştir:</w:t>
      </w:r>
    </w:p>
    <w:p w:rsidR="009071D0" w:rsidRPr="009071D0" w:rsidRDefault="009071D0" w:rsidP="009071D0">
      <w:pPr>
        <w:contextualSpacing/>
        <w:jc w:val="both"/>
        <w:rPr>
          <w:rFonts w:ascii="Times New Roman" w:hAnsi="Times New Roman" w:cs="Times New Roman"/>
          <w:sz w:val="24"/>
          <w:szCs w:val="24"/>
        </w:rPr>
      </w:pPr>
      <w:r w:rsidRPr="009071D0">
        <w:rPr>
          <w:rFonts w:ascii="Times New Roman" w:hAnsi="Times New Roman" w:cs="Times New Roman"/>
          <w:sz w:val="24"/>
          <w:szCs w:val="24"/>
        </w:rPr>
        <w:lastRenderedPageBreak/>
        <w:tab/>
        <w:t>18.6.5. Spot boru gazı ithalatına ilişkin talep toplama/yarışma sonucu rezerve edilmeye hak kazanılan kapasiteye ilişkin kapasite bedeli ve/veya teklif bedeli</w:t>
      </w:r>
      <w:r w:rsidRPr="009071D0">
        <w:rPr>
          <w:rFonts w:ascii="Times New Roman" w:eastAsia="Calibri" w:hAnsi="Times New Roman" w:cs="Times New Roman"/>
          <w:sz w:val="24"/>
          <w:szCs w:val="24"/>
        </w:rPr>
        <w:t xml:space="preserve"> spot boru gazı ithalatına ilişkin talep toplama/yarışma sonucunda Taşıtan tarafından rezerve edilen kapasitenin kullanılmaması durumunda dahi</w:t>
      </w:r>
      <w:r w:rsidRPr="009071D0">
        <w:rPr>
          <w:rFonts w:ascii="Times New Roman" w:hAnsi="Times New Roman" w:cs="Times New Roman"/>
          <w:sz w:val="24"/>
          <w:szCs w:val="24"/>
        </w:rPr>
        <w:t xml:space="preserve"> ödenir/ödenmeye devam edilir. Spot boru gazı ithalatına ilişkin talep toplama/yarışma sonucu rezerve edilmeye hak kazanılan kapasitenin kullanılmasını </w:t>
      </w:r>
      <w:proofErr w:type="spellStart"/>
      <w:r w:rsidRPr="009071D0">
        <w:rPr>
          <w:rFonts w:ascii="Times New Roman" w:hAnsi="Times New Roman" w:cs="Times New Roman"/>
          <w:sz w:val="24"/>
          <w:szCs w:val="24"/>
        </w:rPr>
        <w:t>teminen</w:t>
      </w:r>
      <w:proofErr w:type="spellEnd"/>
      <w:r w:rsidRPr="009071D0">
        <w:rPr>
          <w:rFonts w:ascii="Times New Roman" w:hAnsi="Times New Roman" w:cs="Times New Roman"/>
          <w:sz w:val="24"/>
          <w:szCs w:val="24"/>
        </w:rPr>
        <w:t>, Taşıyıcı ile STS imzalanmaması halinde de ödeme yükümlülüklerine ilişkin olarak bu hüküm uygulanır.</w:t>
      </w:r>
    </w:p>
    <w:p w:rsidR="009071D0" w:rsidRPr="009071D0" w:rsidRDefault="009071D0" w:rsidP="009071D0">
      <w:pPr>
        <w:contextualSpacing/>
        <w:jc w:val="both"/>
        <w:rPr>
          <w:rFonts w:ascii="Times New Roman" w:hAnsi="Times New Roman" w:cs="Times New Roman"/>
          <w:b/>
          <w:sz w:val="24"/>
          <w:szCs w:val="24"/>
        </w:rPr>
      </w:pPr>
    </w:p>
    <w:p w:rsidR="009071D0" w:rsidRPr="009071D0" w:rsidRDefault="009071D0" w:rsidP="009071D0">
      <w:pPr>
        <w:ind w:firstLine="567"/>
        <w:contextualSpacing/>
        <w:jc w:val="both"/>
        <w:rPr>
          <w:rFonts w:ascii="Times New Roman" w:hAnsi="Times New Roman" w:cs="Times New Roman"/>
          <w:sz w:val="24"/>
          <w:szCs w:val="24"/>
        </w:rPr>
      </w:pPr>
      <w:r w:rsidRPr="009071D0">
        <w:rPr>
          <w:rFonts w:ascii="Times New Roman" w:hAnsi="Times New Roman" w:cs="Times New Roman"/>
          <w:b/>
          <w:sz w:val="24"/>
          <w:szCs w:val="24"/>
        </w:rPr>
        <w:t xml:space="preserve">Madde 10- </w:t>
      </w:r>
      <w:r w:rsidRPr="009071D0">
        <w:rPr>
          <w:rFonts w:ascii="Times New Roman" w:hAnsi="Times New Roman" w:cs="Times New Roman"/>
          <w:sz w:val="24"/>
          <w:szCs w:val="24"/>
        </w:rPr>
        <w:t>Bu Karar yayımı tarihinde yürürlüğe girer.</w:t>
      </w:r>
    </w:p>
    <w:p w:rsidR="009071D0" w:rsidRPr="009071D0" w:rsidRDefault="009071D0" w:rsidP="009071D0">
      <w:pPr>
        <w:contextualSpacing/>
        <w:jc w:val="both"/>
        <w:rPr>
          <w:rFonts w:ascii="Times New Roman" w:hAnsi="Times New Roman" w:cs="Times New Roman"/>
          <w:b/>
          <w:sz w:val="24"/>
          <w:szCs w:val="24"/>
        </w:rPr>
      </w:pPr>
    </w:p>
    <w:p w:rsidR="009071D0" w:rsidRPr="009071D0" w:rsidRDefault="009071D0" w:rsidP="009071D0">
      <w:pPr>
        <w:tabs>
          <w:tab w:val="left" w:pos="0"/>
        </w:tabs>
        <w:ind w:firstLine="567"/>
        <w:contextualSpacing/>
        <w:jc w:val="both"/>
        <w:rPr>
          <w:rFonts w:ascii="Times New Roman" w:hAnsi="Times New Roman" w:cs="Times New Roman"/>
          <w:sz w:val="24"/>
          <w:szCs w:val="24"/>
        </w:rPr>
      </w:pPr>
      <w:r w:rsidRPr="009071D0">
        <w:rPr>
          <w:rFonts w:ascii="Times New Roman" w:hAnsi="Times New Roman" w:cs="Times New Roman"/>
          <w:b/>
          <w:sz w:val="24"/>
          <w:szCs w:val="24"/>
        </w:rPr>
        <w:t xml:space="preserve">Madde 11- </w:t>
      </w:r>
      <w:r w:rsidRPr="009071D0">
        <w:rPr>
          <w:rFonts w:ascii="Times New Roman" w:hAnsi="Times New Roman" w:cs="Times New Roman"/>
          <w:sz w:val="24"/>
          <w:szCs w:val="24"/>
        </w:rPr>
        <w:t>Bu Kararı Enerji Piyasası Düzenleme Kurumu Başkanı yürütür.</w:t>
      </w:r>
    </w:p>
    <w:p w:rsidR="00343EFF" w:rsidRPr="009071D0" w:rsidRDefault="00343EFF" w:rsidP="009071D0">
      <w:pPr>
        <w:spacing w:after="0" w:line="240" w:lineRule="auto"/>
        <w:ind w:firstLine="567"/>
        <w:jc w:val="both"/>
        <w:rPr>
          <w:rFonts w:ascii="Times New Roman" w:hAnsi="Times New Roman" w:cs="Times New Roman"/>
          <w:sz w:val="24"/>
          <w:szCs w:val="24"/>
        </w:rPr>
      </w:pPr>
    </w:p>
    <w:sectPr w:rsidR="00343EFF" w:rsidRPr="009071D0" w:rsidSect="00CB0D01">
      <w:footerReference w:type="default" r:id="rId8"/>
      <w:pgSz w:w="11906" w:h="16838"/>
      <w:pgMar w:top="1417" w:right="1417" w:bottom="1417" w:left="9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A4" w:rsidRDefault="00A232A4" w:rsidP="00B7441A">
      <w:pPr>
        <w:spacing w:after="0" w:line="240" w:lineRule="auto"/>
      </w:pPr>
      <w:r>
        <w:separator/>
      </w:r>
    </w:p>
  </w:endnote>
  <w:endnote w:type="continuationSeparator" w:id="0">
    <w:p w:rsidR="00A232A4" w:rsidRDefault="00A232A4"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C74F26">
          <w:rPr>
            <w:noProof/>
          </w:rPr>
          <w:t>17</w:t>
        </w:r>
        <w:r>
          <w:fldChar w:fldCharType="end"/>
        </w:r>
      </w:p>
    </w:sdtContent>
  </w:sdt>
  <w:p w:rsidR="00F47372" w:rsidRDefault="00F473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A4" w:rsidRDefault="00A232A4" w:rsidP="00B7441A">
      <w:pPr>
        <w:spacing w:after="0" w:line="240" w:lineRule="auto"/>
      </w:pPr>
      <w:r>
        <w:separator/>
      </w:r>
    </w:p>
  </w:footnote>
  <w:footnote w:type="continuationSeparator" w:id="0">
    <w:p w:rsidR="00A232A4" w:rsidRDefault="00A232A4" w:rsidP="00B7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1"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5"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5"/>
  </w:num>
  <w:num w:numId="5">
    <w:abstractNumId w:val="8"/>
  </w:num>
  <w:num w:numId="6">
    <w:abstractNumId w:val="7"/>
  </w:num>
  <w:num w:numId="7">
    <w:abstractNumId w:val="4"/>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B2F33"/>
    <w:rsid w:val="000F39F1"/>
    <w:rsid w:val="00120A6A"/>
    <w:rsid w:val="001329D7"/>
    <w:rsid w:val="00150832"/>
    <w:rsid w:val="00151F37"/>
    <w:rsid w:val="0016343A"/>
    <w:rsid w:val="00182F28"/>
    <w:rsid w:val="001B7F6E"/>
    <w:rsid w:val="001C284C"/>
    <w:rsid w:val="001C702C"/>
    <w:rsid w:val="00213334"/>
    <w:rsid w:val="002472F0"/>
    <w:rsid w:val="002564C7"/>
    <w:rsid w:val="00256EFF"/>
    <w:rsid w:val="0025769D"/>
    <w:rsid w:val="00273A04"/>
    <w:rsid w:val="00285ED6"/>
    <w:rsid w:val="002E160B"/>
    <w:rsid w:val="00343EFF"/>
    <w:rsid w:val="00391307"/>
    <w:rsid w:val="00395225"/>
    <w:rsid w:val="003A2C2A"/>
    <w:rsid w:val="00402CD7"/>
    <w:rsid w:val="00430F71"/>
    <w:rsid w:val="004345CF"/>
    <w:rsid w:val="00467C7F"/>
    <w:rsid w:val="00494547"/>
    <w:rsid w:val="0053586F"/>
    <w:rsid w:val="00540654"/>
    <w:rsid w:val="00565E82"/>
    <w:rsid w:val="0058322C"/>
    <w:rsid w:val="005978A1"/>
    <w:rsid w:val="005A6097"/>
    <w:rsid w:val="005D53B8"/>
    <w:rsid w:val="005F0737"/>
    <w:rsid w:val="006325E8"/>
    <w:rsid w:val="00676142"/>
    <w:rsid w:val="006B03DB"/>
    <w:rsid w:val="006D5592"/>
    <w:rsid w:val="008167B9"/>
    <w:rsid w:val="00826267"/>
    <w:rsid w:val="008370BB"/>
    <w:rsid w:val="008442E7"/>
    <w:rsid w:val="008875FF"/>
    <w:rsid w:val="008E380A"/>
    <w:rsid w:val="008E4737"/>
    <w:rsid w:val="008F1ED5"/>
    <w:rsid w:val="009071D0"/>
    <w:rsid w:val="009A680E"/>
    <w:rsid w:val="009A7E69"/>
    <w:rsid w:val="009E1F4E"/>
    <w:rsid w:val="00A232A4"/>
    <w:rsid w:val="00A53F57"/>
    <w:rsid w:val="00A55487"/>
    <w:rsid w:val="00A9649E"/>
    <w:rsid w:val="00AB274B"/>
    <w:rsid w:val="00B023AD"/>
    <w:rsid w:val="00B60AB5"/>
    <w:rsid w:val="00B7441A"/>
    <w:rsid w:val="00BA70C4"/>
    <w:rsid w:val="00BC10C6"/>
    <w:rsid w:val="00BD2E1B"/>
    <w:rsid w:val="00BD3100"/>
    <w:rsid w:val="00BE4224"/>
    <w:rsid w:val="00C51F98"/>
    <w:rsid w:val="00C52083"/>
    <w:rsid w:val="00C556D0"/>
    <w:rsid w:val="00C74F26"/>
    <w:rsid w:val="00CB0D01"/>
    <w:rsid w:val="00CC650D"/>
    <w:rsid w:val="00D5769A"/>
    <w:rsid w:val="00D81EA9"/>
    <w:rsid w:val="00D95AF2"/>
    <w:rsid w:val="00DF6B46"/>
    <w:rsid w:val="00E73A6E"/>
    <w:rsid w:val="00E767BB"/>
    <w:rsid w:val="00E95E54"/>
    <w:rsid w:val="00F02E8F"/>
    <w:rsid w:val="00F042C3"/>
    <w:rsid w:val="00F325A8"/>
    <w:rsid w:val="00F47372"/>
    <w:rsid w:val="00F8254D"/>
    <w:rsid w:val="00F9743F"/>
    <w:rsid w:val="00FA4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2523"/>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semiHidden/>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05D6-A41E-4A2B-98C6-AFBB5B97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7631</Words>
  <Characters>43502</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AYAN</dc:creator>
  <cp:lastModifiedBy>Sümeyye TELLİ</cp:lastModifiedBy>
  <cp:revision>3</cp:revision>
  <dcterms:created xsi:type="dcterms:W3CDTF">2019-12-13T07:02:00Z</dcterms:created>
  <dcterms:modified xsi:type="dcterms:W3CDTF">2019-12-13T07:43:00Z</dcterms:modified>
</cp:coreProperties>
</file>