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606B" w14:textId="77777777" w:rsidR="00E4115B" w:rsidRDefault="00E4115B">
      <w:pPr>
        <w:rPr>
          <w:rFonts w:ascii="Times New Roman" w:hAnsi="Times New Roman" w:cs="Times New Roman"/>
          <w:b/>
          <w:sz w:val="24"/>
          <w:szCs w:val="24"/>
        </w:rPr>
      </w:pPr>
    </w:p>
    <w:p w14:paraId="5EA3CC86" w14:textId="77777777" w:rsidR="00523BE6" w:rsidRDefault="00523BE6" w:rsidP="00E4115B">
      <w:pPr>
        <w:jc w:val="center"/>
        <w:rPr>
          <w:rFonts w:ascii="Times New Roman" w:hAnsi="Times New Roman" w:cs="Times New Roman"/>
          <w:b/>
          <w:sz w:val="24"/>
          <w:szCs w:val="24"/>
        </w:rPr>
      </w:pPr>
      <w:r w:rsidRPr="00E4115B">
        <w:rPr>
          <w:rFonts w:ascii="Times New Roman" w:hAnsi="Times New Roman" w:cs="Times New Roman"/>
          <w:b/>
          <w:sz w:val="24"/>
          <w:szCs w:val="24"/>
        </w:rPr>
        <w:t>VADELİ DOĞAL GAZ PİYASASI İŞLETİM USUL VE ESASLARI</w:t>
      </w:r>
    </w:p>
    <w:p w14:paraId="4D00BB31" w14:textId="2B15B74E" w:rsidR="00E4115B" w:rsidRPr="00E4115B" w:rsidRDefault="00E4115B" w:rsidP="00C63473">
      <w:pPr>
        <w:jc w:val="both"/>
        <w:rPr>
          <w:rFonts w:ascii="Times New Roman" w:hAnsi="Times New Roman" w:cs="Times New Roman"/>
          <w:b/>
          <w:sz w:val="24"/>
          <w:szCs w:val="24"/>
        </w:rPr>
      </w:pPr>
    </w:p>
    <w:p w14:paraId="301A1780" w14:textId="77777777" w:rsidR="00E4115B" w:rsidRPr="00E4115B" w:rsidRDefault="00E4115B" w:rsidP="00C63473">
      <w:pPr>
        <w:jc w:val="both"/>
        <w:rPr>
          <w:rFonts w:ascii="Times New Roman" w:hAnsi="Times New Roman" w:cs="Times New Roman"/>
          <w:b/>
          <w:sz w:val="24"/>
          <w:szCs w:val="24"/>
        </w:rPr>
      </w:pPr>
      <w:r w:rsidRPr="00E4115B">
        <w:rPr>
          <w:rFonts w:ascii="Times New Roman" w:hAnsi="Times New Roman" w:cs="Times New Roman"/>
          <w:b/>
          <w:sz w:val="24"/>
          <w:szCs w:val="24"/>
        </w:rPr>
        <w:t>İÇİNDEKİLER</w:t>
      </w:r>
    </w:p>
    <w:p w14:paraId="74045506" w14:textId="3584C376" w:rsidR="00E4115B" w:rsidRPr="00E4115B" w:rsidRDefault="00E4115B">
      <w:pPr>
        <w:pStyle w:val="T1"/>
        <w:tabs>
          <w:tab w:val="left" w:pos="440"/>
          <w:tab w:val="right" w:leader="dot" w:pos="9062"/>
        </w:tabs>
        <w:rPr>
          <w:rFonts w:ascii="Times New Roman" w:hAnsi="Times New Roman"/>
          <w:noProof/>
          <w:sz w:val="24"/>
          <w:szCs w:val="24"/>
        </w:rPr>
      </w:pPr>
      <w:r w:rsidRPr="00E4115B">
        <w:rPr>
          <w:rFonts w:ascii="Times New Roman" w:hAnsi="Times New Roman"/>
          <w:b/>
          <w:sz w:val="24"/>
          <w:szCs w:val="24"/>
        </w:rPr>
        <w:fldChar w:fldCharType="begin"/>
      </w:r>
      <w:r w:rsidRPr="00E4115B">
        <w:rPr>
          <w:rFonts w:ascii="Times New Roman" w:hAnsi="Times New Roman"/>
          <w:b/>
          <w:sz w:val="24"/>
          <w:szCs w:val="24"/>
        </w:rPr>
        <w:instrText xml:space="preserve"> TOC \o "1-2" \h \z \u </w:instrText>
      </w:r>
      <w:r w:rsidRPr="00E4115B">
        <w:rPr>
          <w:rFonts w:ascii="Times New Roman" w:hAnsi="Times New Roman"/>
          <w:b/>
          <w:sz w:val="24"/>
          <w:szCs w:val="24"/>
        </w:rPr>
        <w:fldChar w:fldCharType="separate"/>
      </w:r>
      <w:hyperlink w:anchor="_Toc64755899" w:history="1">
        <w:r w:rsidRPr="00E4115B">
          <w:rPr>
            <w:rStyle w:val="Kpr"/>
            <w:rFonts w:ascii="Times New Roman" w:hAnsi="Times New Roman"/>
            <w:noProof/>
            <w:sz w:val="24"/>
            <w:szCs w:val="24"/>
          </w:rPr>
          <w:t>1.</w:t>
        </w:r>
        <w:r w:rsidRPr="00E4115B">
          <w:rPr>
            <w:rFonts w:ascii="Times New Roman" w:hAnsi="Times New Roman"/>
            <w:noProof/>
            <w:sz w:val="24"/>
            <w:szCs w:val="24"/>
          </w:rPr>
          <w:tab/>
        </w:r>
        <w:r w:rsidRPr="00E4115B">
          <w:rPr>
            <w:rStyle w:val="Kpr"/>
            <w:rFonts w:ascii="Times New Roman" w:hAnsi="Times New Roman"/>
            <w:noProof/>
            <w:sz w:val="24"/>
            <w:szCs w:val="24"/>
          </w:rPr>
          <w:t>AMAÇ, KAPSAM VE DAYANAK</w:t>
        </w:r>
        <w:r w:rsidRPr="00E4115B">
          <w:rPr>
            <w:rFonts w:ascii="Times New Roman" w:hAnsi="Times New Roman"/>
            <w:noProof/>
            <w:webHidden/>
            <w:sz w:val="24"/>
            <w:szCs w:val="24"/>
          </w:rPr>
          <w:tab/>
        </w:r>
        <w:r w:rsidRPr="00E4115B">
          <w:rPr>
            <w:rFonts w:ascii="Times New Roman" w:hAnsi="Times New Roman"/>
            <w:noProof/>
            <w:webHidden/>
            <w:sz w:val="24"/>
            <w:szCs w:val="24"/>
          </w:rPr>
          <w:fldChar w:fldCharType="begin"/>
        </w:r>
        <w:r w:rsidRPr="00E4115B">
          <w:rPr>
            <w:rFonts w:ascii="Times New Roman" w:hAnsi="Times New Roman"/>
            <w:noProof/>
            <w:webHidden/>
            <w:sz w:val="24"/>
            <w:szCs w:val="24"/>
          </w:rPr>
          <w:instrText xml:space="preserve"> PAGEREF _Toc64755899 \h </w:instrText>
        </w:r>
        <w:r w:rsidRPr="00E4115B">
          <w:rPr>
            <w:rFonts w:ascii="Times New Roman" w:hAnsi="Times New Roman"/>
            <w:noProof/>
            <w:webHidden/>
            <w:sz w:val="24"/>
            <w:szCs w:val="24"/>
          </w:rPr>
        </w:r>
        <w:r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3</w:t>
        </w:r>
        <w:r w:rsidRPr="00E4115B">
          <w:rPr>
            <w:rFonts w:ascii="Times New Roman" w:hAnsi="Times New Roman"/>
            <w:noProof/>
            <w:webHidden/>
            <w:sz w:val="24"/>
            <w:szCs w:val="24"/>
          </w:rPr>
          <w:fldChar w:fldCharType="end"/>
        </w:r>
      </w:hyperlink>
    </w:p>
    <w:p w14:paraId="653ECAFA" w14:textId="43A8EFA1" w:rsidR="00E4115B" w:rsidRPr="00E4115B" w:rsidRDefault="00766FC8">
      <w:pPr>
        <w:pStyle w:val="T2"/>
        <w:tabs>
          <w:tab w:val="left" w:pos="880"/>
          <w:tab w:val="right" w:leader="dot" w:pos="9062"/>
        </w:tabs>
        <w:rPr>
          <w:rFonts w:ascii="Times New Roman" w:hAnsi="Times New Roman"/>
          <w:noProof/>
          <w:sz w:val="24"/>
          <w:szCs w:val="24"/>
        </w:rPr>
      </w:pPr>
      <w:hyperlink w:anchor="_Toc64755900" w:history="1">
        <w:r w:rsidR="00E4115B" w:rsidRPr="00E4115B">
          <w:rPr>
            <w:rStyle w:val="Kpr"/>
            <w:rFonts w:ascii="Times New Roman" w:hAnsi="Times New Roman"/>
            <w:noProof/>
            <w:sz w:val="24"/>
            <w:szCs w:val="24"/>
          </w:rPr>
          <w:t>1.1.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Amaç ve Kapsam</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_Toc64755900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3</w:t>
        </w:r>
        <w:r w:rsidR="00E4115B" w:rsidRPr="00E4115B">
          <w:rPr>
            <w:rFonts w:ascii="Times New Roman" w:hAnsi="Times New Roman"/>
            <w:noProof/>
            <w:webHidden/>
            <w:sz w:val="24"/>
            <w:szCs w:val="24"/>
          </w:rPr>
          <w:fldChar w:fldCharType="end"/>
        </w:r>
      </w:hyperlink>
    </w:p>
    <w:p w14:paraId="34FDC624" w14:textId="1CDAC248" w:rsidR="00E4115B" w:rsidRPr="00E4115B" w:rsidRDefault="00766FC8">
      <w:pPr>
        <w:pStyle w:val="T2"/>
        <w:tabs>
          <w:tab w:val="left" w:pos="880"/>
          <w:tab w:val="right" w:leader="dot" w:pos="9062"/>
        </w:tabs>
        <w:rPr>
          <w:rFonts w:ascii="Times New Roman" w:hAnsi="Times New Roman"/>
          <w:noProof/>
          <w:sz w:val="24"/>
          <w:szCs w:val="24"/>
        </w:rPr>
      </w:pPr>
      <w:hyperlink w:anchor="_Toc64755901" w:history="1">
        <w:r w:rsidR="00E4115B" w:rsidRPr="00E4115B">
          <w:rPr>
            <w:rStyle w:val="Kpr"/>
            <w:rFonts w:ascii="Times New Roman" w:hAnsi="Times New Roman"/>
            <w:noProof/>
            <w:sz w:val="24"/>
            <w:szCs w:val="24"/>
          </w:rPr>
          <w:t>1.2.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Dayanak</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_Toc64755901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3</w:t>
        </w:r>
        <w:r w:rsidR="00E4115B" w:rsidRPr="00E4115B">
          <w:rPr>
            <w:rFonts w:ascii="Times New Roman" w:hAnsi="Times New Roman"/>
            <w:noProof/>
            <w:webHidden/>
            <w:sz w:val="24"/>
            <w:szCs w:val="24"/>
          </w:rPr>
          <w:fldChar w:fldCharType="end"/>
        </w:r>
      </w:hyperlink>
    </w:p>
    <w:p w14:paraId="06A72D72" w14:textId="56F86ADC" w:rsidR="00E4115B" w:rsidRPr="00E4115B" w:rsidRDefault="00766FC8">
      <w:pPr>
        <w:pStyle w:val="T1"/>
        <w:tabs>
          <w:tab w:val="left" w:pos="440"/>
          <w:tab w:val="right" w:leader="dot" w:pos="9062"/>
        </w:tabs>
        <w:rPr>
          <w:rFonts w:ascii="Times New Roman" w:hAnsi="Times New Roman"/>
          <w:noProof/>
          <w:sz w:val="24"/>
          <w:szCs w:val="24"/>
        </w:rPr>
      </w:pPr>
      <w:hyperlink w:anchor="_Toc64755902" w:history="1">
        <w:r w:rsidR="00E4115B" w:rsidRPr="00E4115B">
          <w:rPr>
            <w:rStyle w:val="Kpr"/>
            <w:rFonts w:ascii="Times New Roman" w:hAnsi="Times New Roman"/>
            <w:noProof/>
            <w:sz w:val="24"/>
            <w:szCs w:val="24"/>
          </w:rPr>
          <w:t>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TANIMLAR VE KISALTMALAR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_Toc64755902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w:t>
        </w:r>
        <w:r w:rsidR="00E4115B" w:rsidRPr="00E4115B">
          <w:rPr>
            <w:rFonts w:ascii="Times New Roman" w:hAnsi="Times New Roman"/>
            <w:noProof/>
            <w:webHidden/>
            <w:sz w:val="24"/>
            <w:szCs w:val="24"/>
          </w:rPr>
          <w:fldChar w:fldCharType="end"/>
        </w:r>
      </w:hyperlink>
    </w:p>
    <w:p w14:paraId="56872423" w14:textId="0BEE9F5A" w:rsidR="00E4115B" w:rsidRPr="00E4115B" w:rsidRDefault="00766FC8">
      <w:pPr>
        <w:pStyle w:val="T1"/>
        <w:tabs>
          <w:tab w:val="left" w:pos="440"/>
          <w:tab w:val="right" w:leader="dot" w:pos="9062"/>
        </w:tabs>
        <w:rPr>
          <w:rFonts w:ascii="Times New Roman" w:hAnsi="Times New Roman"/>
          <w:noProof/>
          <w:sz w:val="24"/>
          <w:szCs w:val="24"/>
        </w:rPr>
      </w:pPr>
      <w:hyperlink w:anchor="_Toc64755905" w:history="1">
        <w:r w:rsidR="00E4115B" w:rsidRPr="00E4115B">
          <w:rPr>
            <w:rStyle w:val="Kpr"/>
            <w:rFonts w:ascii="Times New Roman" w:hAnsi="Times New Roman"/>
            <w:noProof/>
            <w:sz w:val="24"/>
            <w:szCs w:val="24"/>
          </w:rPr>
          <w:t>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GENEL HÜKÜMLER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_Toc64755905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6</w:t>
        </w:r>
        <w:r w:rsidR="00E4115B" w:rsidRPr="00E4115B">
          <w:rPr>
            <w:rFonts w:ascii="Times New Roman" w:hAnsi="Times New Roman"/>
            <w:noProof/>
            <w:webHidden/>
            <w:sz w:val="24"/>
            <w:szCs w:val="24"/>
          </w:rPr>
          <w:fldChar w:fldCharType="end"/>
        </w:r>
      </w:hyperlink>
    </w:p>
    <w:p w14:paraId="1982359F" w14:textId="043AB0B7" w:rsidR="00E4115B" w:rsidRPr="00E4115B" w:rsidRDefault="00766FC8">
      <w:pPr>
        <w:pStyle w:val="T2"/>
        <w:tabs>
          <w:tab w:val="left" w:pos="880"/>
          <w:tab w:val="right" w:leader="dot" w:pos="9062"/>
        </w:tabs>
        <w:rPr>
          <w:rFonts w:ascii="Times New Roman" w:hAnsi="Times New Roman"/>
          <w:noProof/>
          <w:sz w:val="24"/>
          <w:szCs w:val="24"/>
        </w:rPr>
      </w:pPr>
      <w:hyperlink w:anchor="_Toc64755907" w:history="1">
        <w:r w:rsidR="00E4115B" w:rsidRPr="00E4115B">
          <w:rPr>
            <w:rStyle w:val="Kpr"/>
            <w:rFonts w:ascii="Times New Roman" w:hAnsi="Times New Roman"/>
            <w:noProof/>
            <w:sz w:val="24"/>
            <w:szCs w:val="24"/>
          </w:rPr>
          <w:t>3.1.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VGP’ye İlişkin Genel Esaslar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_Toc64755907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6</w:t>
        </w:r>
        <w:r w:rsidR="00E4115B" w:rsidRPr="00E4115B">
          <w:rPr>
            <w:rFonts w:ascii="Times New Roman" w:hAnsi="Times New Roman"/>
            <w:noProof/>
            <w:webHidden/>
            <w:sz w:val="24"/>
            <w:szCs w:val="24"/>
          </w:rPr>
          <w:fldChar w:fldCharType="end"/>
        </w:r>
      </w:hyperlink>
    </w:p>
    <w:p w14:paraId="334FE59C" w14:textId="6600BD8A" w:rsidR="00E4115B" w:rsidRPr="00E4115B" w:rsidRDefault="00766FC8">
      <w:pPr>
        <w:pStyle w:val="T1"/>
        <w:tabs>
          <w:tab w:val="left" w:pos="440"/>
          <w:tab w:val="right" w:leader="dot" w:pos="9062"/>
        </w:tabs>
        <w:rPr>
          <w:rFonts w:ascii="Times New Roman" w:hAnsi="Times New Roman"/>
          <w:noProof/>
          <w:sz w:val="24"/>
          <w:szCs w:val="24"/>
        </w:rPr>
      </w:pPr>
      <w:hyperlink w:anchor="_Toc64755908" w:history="1">
        <w:r w:rsidR="00E4115B" w:rsidRPr="00E4115B">
          <w:rPr>
            <w:rStyle w:val="Kpr"/>
            <w:rFonts w:ascii="Times New Roman" w:hAnsi="Times New Roman"/>
            <w:noProof/>
            <w:sz w:val="24"/>
            <w:szCs w:val="24"/>
          </w:rPr>
          <w:t>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TARAFLAR, GÖREV, YETKİ ve SORUMLULUKLAR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_Toc64755908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7</w:t>
        </w:r>
        <w:r w:rsidR="00E4115B" w:rsidRPr="00E4115B">
          <w:rPr>
            <w:rFonts w:ascii="Times New Roman" w:hAnsi="Times New Roman"/>
            <w:noProof/>
            <w:webHidden/>
            <w:sz w:val="24"/>
            <w:szCs w:val="24"/>
          </w:rPr>
          <w:fldChar w:fldCharType="end"/>
        </w:r>
      </w:hyperlink>
    </w:p>
    <w:p w14:paraId="1B286B24" w14:textId="1B0AF2A2" w:rsidR="00E4115B" w:rsidRPr="00E4115B" w:rsidRDefault="00766FC8">
      <w:pPr>
        <w:pStyle w:val="T2"/>
        <w:tabs>
          <w:tab w:val="left" w:pos="880"/>
          <w:tab w:val="right" w:leader="dot" w:pos="9062"/>
        </w:tabs>
        <w:rPr>
          <w:rFonts w:ascii="Times New Roman" w:hAnsi="Times New Roman"/>
          <w:noProof/>
          <w:sz w:val="24"/>
          <w:szCs w:val="24"/>
        </w:rPr>
      </w:pPr>
      <w:hyperlink w:anchor="_Toc64755910" w:history="1">
        <w:r w:rsidR="00E4115B" w:rsidRPr="00E4115B">
          <w:rPr>
            <w:rStyle w:val="Kpr"/>
            <w:rFonts w:ascii="Times New Roman" w:hAnsi="Times New Roman"/>
            <w:noProof/>
            <w:sz w:val="24"/>
            <w:szCs w:val="24"/>
          </w:rPr>
          <w:t>4.1.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Piyasa Katılımcılarının Sorumlulukları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_Toc64755910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7</w:t>
        </w:r>
        <w:r w:rsidR="00E4115B" w:rsidRPr="00E4115B">
          <w:rPr>
            <w:rFonts w:ascii="Times New Roman" w:hAnsi="Times New Roman"/>
            <w:noProof/>
            <w:webHidden/>
            <w:sz w:val="24"/>
            <w:szCs w:val="24"/>
          </w:rPr>
          <w:fldChar w:fldCharType="end"/>
        </w:r>
      </w:hyperlink>
    </w:p>
    <w:p w14:paraId="78A2F2E8" w14:textId="544D8C05" w:rsidR="00E4115B" w:rsidRPr="00E4115B" w:rsidRDefault="00766FC8">
      <w:pPr>
        <w:pStyle w:val="T2"/>
        <w:tabs>
          <w:tab w:val="left" w:pos="880"/>
          <w:tab w:val="right" w:leader="dot" w:pos="9062"/>
        </w:tabs>
        <w:rPr>
          <w:rFonts w:ascii="Times New Roman" w:hAnsi="Times New Roman"/>
          <w:noProof/>
          <w:sz w:val="24"/>
          <w:szCs w:val="24"/>
        </w:rPr>
      </w:pPr>
      <w:hyperlink w:anchor="_Toc64755911" w:history="1">
        <w:r w:rsidR="00E4115B" w:rsidRPr="00E4115B">
          <w:rPr>
            <w:rStyle w:val="Kpr"/>
            <w:rFonts w:ascii="Times New Roman" w:hAnsi="Times New Roman"/>
            <w:noProof/>
            <w:sz w:val="24"/>
            <w:szCs w:val="24"/>
          </w:rPr>
          <w:t>4.2.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Piyasa İşletmecisinin Sorumlulukları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_Toc64755911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8</w:t>
        </w:r>
        <w:r w:rsidR="00E4115B" w:rsidRPr="00E4115B">
          <w:rPr>
            <w:rFonts w:ascii="Times New Roman" w:hAnsi="Times New Roman"/>
            <w:noProof/>
            <w:webHidden/>
            <w:sz w:val="24"/>
            <w:szCs w:val="24"/>
          </w:rPr>
          <w:fldChar w:fldCharType="end"/>
        </w:r>
      </w:hyperlink>
    </w:p>
    <w:p w14:paraId="1E4D9C47" w14:textId="5C447A96" w:rsidR="00E4115B" w:rsidRPr="00E4115B" w:rsidRDefault="00766FC8">
      <w:pPr>
        <w:pStyle w:val="T1"/>
        <w:tabs>
          <w:tab w:val="left" w:pos="440"/>
          <w:tab w:val="right" w:leader="dot" w:pos="9062"/>
        </w:tabs>
        <w:rPr>
          <w:rFonts w:ascii="Times New Roman" w:hAnsi="Times New Roman"/>
          <w:noProof/>
          <w:sz w:val="24"/>
          <w:szCs w:val="24"/>
        </w:rPr>
      </w:pPr>
      <w:hyperlink w:anchor="_Toc64755912" w:history="1">
        <w:r w:rsidR="00E4115B" w:rsidRPr="00E4115B">
          <w:rPr>
            <w:rStyle w:val="Kpr"/>
            <w:rFonts w:ascii="Times New Roman" w:hAnsi="Times New Roman"/>
            <w:noProof/>
            <w:sz w:val="24"/>
            <w:szCs w:val="24"/>
          </w:rPr>
          <w:t>5.</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PİYASA KATILIMCILARININ KAYIT İŞLEMLERİNE İLİŞKİN HÜKÜMLER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_Toc64755912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8</w:t>
        </w:r>
        <w:r w:rsidR="00E4115B" w:rsidRPr="00E4115B">
          <w:rPr>
            <w:rFonts w:ascii="Times New Roman" w:hAnsi="Times New Roman"/>
            <w:noProof/>
            <w:webHidden/>
            <w:sz w:val="24"/>
            <w:szCs w:val="24"/>
          </w:rPr>
          <w:fldChar w:fldCharType="end"/>
        </w:r>
      </w:hyperlink>
    </w:p>
    <w:p w14:paraId="22711C26" w14:textId="3C25B213" w:rsidR="00E4115B" w:rsidRPr="00E4115B" w:rsidRDefault="00766FC8">
      <w:pPr>
        <w:pStyle w:val="T2"/>
        <w:tabs>
          <w:tab w:val="left" w:pos="880"/>
          <w:tab w:val="right" w:leader="dot" w:pos="9062"/>
        </w:tabs>
        <w:rPr>
          <w:rFonts w:ascii="Times New Roman" w:hAnsi="Times New Roman"/>
          <w:noProof/>
          <w:sz w:val="24"/>
          <w:szCs w:val="24"/>
        </w:rPr>
      </w:pPr>
      <w:hyperlink w:anchor="_Toc64755914" w:history="1">
        <w:r w:rsidR="00E4115B" w:rsidRPr="00E4115B">
          <w:rPr>
            <w:rStyle w:val="Kpr"/>
            <w:rFonts w:ascii="Times New Roman" w:hAnsi="Times New Roman"/>
            <w:noProof/>
            <w:sz w:val="24"/>
            <w:szCs w:val="24"/>
          </w:rPr>
          <w:t>5.1.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Kayıt Başvurusu ve Değerlendirilmesi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_Toc64755914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8</w:t>
        </w:r>
        <w:r w:rsidR="00E4115B" w:rsidRPr="00E4115B">
          <w:rPr>
            <w:rFonts w:ascii="Times New Roman" w:hAnsi="Times New Roman"/>
            <w:noProof/>
            <w:webHidden/>
            <w:sz w:val="24"/>
            <w:szCs w:val="24"/>
          </w:rPr>
          <w:fldChar w:fldCharType="end"/>
        </w:r>
      </w:hyperlink>
    </w:p>
    <w:p w14:paraId="685194CD" w14:textId="21F243B0" w:rsidR="00E4115B" w:rsidRPr="00E4115B" w:rsidRDefault="00766FC8">
      <w:pPr>
        <w:pStyle w:val="T2"/>
        <w:tabs>
          <w:tab w:val="left" w:pos="880"/>
          <w:tab w:val="right" w:leader="dot" w:pos="9062"/>
        </w:tabs>
        <w:rPr>
          <w:rFonts w:ascii="Times New Roman" w:hAnsi="Times New Roman"/>
          <w:noProof/>
          <w:sz w:val="24"/>
          <w:szCs w:val="24"/>
        </w:rPr>
      </w:pPr>
      <w:hyperlink w:anchor="_Toc64755915" w:history="1">
        <w:r w:rsidR="00E4115B" w:rsidRPr="00E4115B">
          <w:rPr>
            <w:rStyle w:val="Kpr"/>
            <w:rFonts w:ascii="Times New Roman" w:hAnsi="Times New Roman"/>
            <w:noProof/>
            <w:sz w:val="24"/>
            <w:szCs w:val="24"/>
          </w:rPr>
          <w:t>5.2.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Piyasa Katılımcısının Piyasaya Erişiminin Askıya Alınması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_Toc64755915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8</w:t>
        </w:r>
        <w:r w:rsidR="00E4115B" w:rsidRPr="00E4115B">
          <w:rPr>
            <w:rFonts w:ascii="Times New Roman" w:hAnsi="Times New Roman"/>
            <w:noProof/>
            <w:webHidden/>
            <w:sz w:val="24"/>
            <w:szCs w:val="24"/>
          </w:rPr>
          <w:fldChar w:fldCharType="end"/>
        </w:r>
      </w:hyperlink>
    </w:p>
    <w:p w14:paraId="1CC662C1" w14:textId="45F0891E" w:rsidR="00E4115B" w:rsidRPr="00E4115B" w:rsidRDefault="00766FC8">
      <w:pPr>
        <w:pStyle w:val="T2"/>
        <w:tabs>
          <w:tab w:val="left" w:pos="880"/>
          <w:tab w:val="right" w:leader="dot" w:pos="9062"/>
        </w:tabs>
        <w:rPr>
          <w:rFonts w:ascii="Times New Roman" w:hAnsi="Times New Roman"/>
          <w:noProof/>
          <w:sz w:val="24"/>
          <w:szCs w:val="24"/>
        </w:rPr>
      </w:pPr>
      <w:hyperlink w:anchor="_Toc64755916" w:history="1">
        <w:r w:rsidR="00E4115B" w:rsidRPr="00E4115B">
          <w:rPr>
            <w:rStyle w:val="Kpr"/>
            <w:rFonts w:ascii="Times New Roman" w:hAnsi="Times New Roman"/>
            <w:noProof/>
            <w:sz w:val="24"/>
            <w:szCs w:val="24"/>
          </w:rPr>
          <w:t>5.3.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Piyasa Katılımcısı Statüsünün Sona Ermesi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_Toc64755916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9</w:t>
        </w:r>
        <w:r w:rsidR="00E4115B" w:rsidRPr="00E4115B">
          <w:rPr>
            <w:rFonts w:ascii="Times New Roman" w:hAnsi="Times New Roman"/>
            <w:noProof/>
            <w:webHidden/>
            <w:sz w:val="24"/>
            <w:szCs w:val="24"/>
          </w:rPr>
          <w:fldChar w:fldCharType="end"/>
        </w:r>
      </w:hyperlink>
    </w:p>
    <w:p w14:paraId="01C73745" w14:textId="3A52C427" w:rsidR="00E4115B" w:rsidRPr="00E4115B" w:rsidRDefault="00766FC8">
      <w:pPr>
        <w:pStyle w:val="T1"/>
        <w:tabs>
          <w:tab w:val="left" w:pos="440"/>
          <w:tab w:val="right" w:leader="dot" w:pos="9062"/>
        </w:tabs>
        <w:rPr>
          <w:rFonts w:ascii="Times New Roman" w:hAnsi="Times New Roman"/>
          <w:noProof/>
          <w:sz w:val="24"/>
          <w:szCs w:val="24"/>
        </w:rPr>
      </w:pPr>
      <w:hyperlink w:anchor="_Toc64755917" w:history="1">
        <w:r w:rsidR="00E4115B" w:rsidRPr="00E4115B">
          <w:rPr>
            <w:rStyle w:val="Kpr"/>
            <w:rFonts w:ascii="Times New Roman" w:hAnsi="Times New Roman"/>
            <w:noProof/>
            <w:sz w:val="24"/>
            <w:szCs w:val="24"/>
          </w:rPr>
          <w:t>6.</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KONTRATLAR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_Toc64755917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9</w:t>
        </w:r>
        <w:r w:rsidR="00E4115B" w:rsidRPr="00E4115B">
          <w:rPr>
            <w:rFonts w:ascii="Times New Roman" w:hAnsi="Times New Roman"/>
            <w:noProof/>
            <w:webHidden/>
            <w:sz w:val="24"/>
            <w:szCs w:val="24"/>
          </w:rPr>
          <w:fldChar w:fldCharType="end"/>
        </w:r>
      </w:hyperlink>
    </w:p>
    <w:p w14:paraId="52A00B89" w14:textId="5547B6B0" w:rsidR="00E4115B" w:rsidRPr="00E4115B" w:rsidRDefault="00766FC8">
      <w:pPr>
        <w:pStyle w:val="T2"/>
        <w:tabs>
          <w:tab w:val="left" w:pos="880"/>
          <w:tab w:val="right" w:leader="dot" w:pos="9062"/>
        </w:tabs>
        <w:rPr>
          <w:rFonts w:ascii="Times New Roman" w:hAnsi="Times New Roman"/>
          <w:noProof/>
          <w:sz w:val="24"/>
          <w:szCs w:val="24"/>
        </w:rPr>
      </w:pPr>
      <w:hyperlink w:anchor="_Toc64755919" w:history="1">
        <w:r w:rsidR="00E4115B" w:rsidRPr="00E4115B">
          <w:rPr>
            <w:rStyle w:val="Kpr"/>
            <w:rFonts w:ascii="Times New Roman" w:hAnsi="Times New Roman"/>
            <w:noProof/>
            <w:sz w:val="24"/>
            <w:szCs w:val="24"/>
          </w:rPr>
          <w:t>6.1.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Kontratlar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_Toc64755919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9</w:t>
        </w:r>
        <w:r w:rsidR="00E4115B" w:rsidRPr="00E4115B">
          <w:rPr>
            <w:rFonts w:ascii="Times New Roman" w:hAnsi="Times New Roman"/>
            <w:noProof/>
            <w:webHidden/>
            <w:sz w:val="24"/>
            <w:szCs w:val="24"/>
          </w:rPr>
          <w:fldChar w:fldCharType="end"/>
        </w:r>
      </w:hyperlink>
    </w:p>
    <w:p w14:paraId="60E76CD3" w14:textId="7C35D755" w:rsidR="00E4115B" w:rsidRPr="00E4115B" w:rsidRDefault="00766FC8">
      <w:pPr>
        <w:pStyle w:val="T2"/>
        <w:tabs>
          <w:tab w:val="left" w:pos="880"/>
          <w:tab w:val="right" w:leader="dot" w:pos="9062"/>
        </w:tabs>
        <w:rPr>
          <w:rFonts w:ascii="Times New Roman" w:hAnsi="Times New Roman"/>
          <w:noProof/>
          <w:sz w:val="24"/>
          <w:szCs w:val="24"/>
        </w:rPr>
      </w:pPr>
      <w:hyperlink w:anchor="_Toc64755920" w:history="1">
        <w:r w:rsidR="00E4115B" w:rsidRPr="00E4115B">
          <w:rPr>
            <w:rStyle w:val="Kpr"/>
            <w:rFonts w:ascii="Times New Roman" w:hAnsi="Times New Roman"/>
            <w:noProof/>
            <w:sz w:val="24"/>
            <w:szCs w:val="24"/>
          </w:rPr>
          <w:t>6.2.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Teslimat Dönemi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_Toc64755920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9</w:t>
        </w:r>
        <w:r w:rsidR="00E4115B" w:rsidRPr="00E4115B">
          <w:rPr>
            <w:rFonts w:ascii="Times New Roman" w:hAnsi="Times New Roman"/>
            <w:noProof/>
            <w:webHidden/>
            <w:sz w:val="24"/>
            <w:szCs w:val="24"/>
          </w:rPr>
          <w:fldChar w:fldCharType="end"/>
        </w:r>
      </w:hyperlink>
    </w:p>
    <w:p w14:paraId="2946B445" w14:textId="7275E673" w:rsidR="00E4115B" w:rsidRPr="00E4115B" w:rsidRDefault="00766FC8">
      <w:pPr>
        <w:pStyle w:val="T2"/>
        <w:tabs>
          <w:tab w:val="left" w:pos="880"/>
          <w:tab w:val="right" w:leader="dot" w:pos="9062"/>
        </w:tabs>
        <w:rPr>
          <w:rFonts w:ascii="Times New Roman" w:hAnsi="Times New Roman"/>
          <w:noProof/>
          <w:sz w:val="24"/>
          <w:szCs w:val="24"/>
        </w:rPr>
      </w:pPr>
      <w:hyperlink w:anchor="_Toc64755921" w:history="1">
        <w:r w:rsidR="00E4115B" w:rsidRPr="00E4115B">
          <w:rPr>
            <w:rStyle w:val="Kpr"/>
            <w:rFonts w:ascii="Times New Roman" w:hAnsi="Times New Roman"/>
            <w:noProof/>
            <w:sz w:val="24"/>
            <w:szCs w:val="24"/>
          </w:rPr>
          <w:t>6.3.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Kontratların Basamaklandırılması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_Toc64755921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10</w:t>
        </w:r>
        <w:r w:rsidR="00E4115B" w:rsidRPr="00E4115B">
          <w:rPr>
            <w:rFonts w:ascii="Times New Roman" w:hAnsi="Times New Roman"/>
            <w:noProof/>
            <w:webHidden/>
            <w:sz w:val="24"/>
            <w:szCs w:val="24"/>
          </w:rPr>
          <w:fldChar w:fldCharType="end"/>
        </w:r>
      </w:hyperlink>
    </w:p>
    <w:p w14:paraId="187E77D6" w14:textId="70CEC7DD" w:rsidR="00E4115B" w:rsidRPr="00E4115B" w:rsidRDefault="00766FC8">
      <w:pPr>
        <w:pStyle w:val="T2"/>
        <w:tabs>
          <w:tab w:val="left" w:pos="880"/>
          <w:tab w:val="right" w:leader="dot" w:pos="9062"/>
        </w:tabs>
        <w:rPr>
          <w:rFonts w:ascii="Times New Roman" w:hAnsi="Times New Roman"/>
          <w:noProof/>
          <w:sz w:val="24"/>
          <w:szCs w:val="24"/>
        </w:rPr>
      </w:pPr>
      <w:hyperlink w:anchor="_Toc64755922" w:history="1">
        <w:r w:rsidR="00E4115B" w:rsidRPr="00E4115B">
          <w:rPr>
            <w:rStyle w:val="Kpr"/>
            <w:rFonts w:ascii="Times New Roman" w:hAnsi="Times New Roman"/>
            <w:noProof/>
            <w:sz w:val="24"/>
            <w:szCs w:val="24"/>
          </w:rPr>
          <w:t>6.4.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Kontratların Askıya Alınması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_Toc64755922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11</w:t>
        </w:r>
        <w:r w:rsidR="00E4115B" w:rsidRPr="00E4115B">
          <w:rPr>
            <w:rFonts w:ascii="Times New Roman" w:hAnsi="Times New Roman"/>
            <w:noProof/>
            <w:webHidden/>
            <w:sz w:val="24"/>
            <w:szCs w:val="24"/>
          </w:rPr>
          <w:fldChar w:fldCharType="end"/>
        </w:r>
      </w:hyperlink>
    </w:p>
    <w:p w14:paraId="46C80C22" w14:textId="044F7821" w:rsidR="00E4115B" w:rsidRPr="00E4115B" w:rsidRDefault="00766FC8">
      <w:pPr>
        <w:pStyle w:val="T1"/>
        <w:tabs>
          <w:tab w:val="left" w:pos="440"/>
          <w:tab w:val="right" w:leader="dot" w:pos="9062"/>
        </w:tabs>
        <w:rPr>
          <w:rFonts w:ascii="Times New Roman" w:hAnsi="Times New Roman"/>
          <w:noProof/>
          <w:sz w:val="24"/>
          <w:szCs w:val="24"/>
        </w:rPr>
      </w:pPr>
      <w:hyperlink w:anchor="_Toc64755923" w:history="1">
        <w:r w:rsidR="00E4115B" w:rsidRPr="00E4115B">
          <w:rPr>
            <w:rStyle w:val="Kpr"/>
            <w:rFonts w:ascii="Times New Roman" w:hAnsi="Times New Roman"/>
            <w:noProof/>
            <w:sz w:val="24"/>
            <w:szCs w:val="24"/>
          </w:rPr>
          <w:t>7.</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GÜNLÜK İŞ AKIŞI, SEANSLAR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_Toc64755923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11</w:t>
        </w:r>
        <w:r w:rsidR="00E4115B" w:rsidRPr="00E4115B">
          <w:rPr>
            <w:rFonts w:ascii="Times New Roman" w:hAnsi="Times New Roman"/>
            <w:noProof/>
            <w:webHidden/>
            <w:sz w:val="24"/>
            <w:szCs w:val="24"/>
          </w:rPr>
          <w:fldChar w:fldCharType="end"/>
        </w:r>
      </w:hyperlink>
    </w:p>
    <w:p w14:paraId="03864175" w14:textId="2402FB6A" w:rsidR="00E4115B" w:rsidRPr="00E4115B" w:rsidRDefault="00766FC8">
      <w:pPr>
        <w:pStyle w:val="T2"/>
        <w:tabs>
          <w:tab w:val="left" w:pos="880"/>
          <w:tab w:val="right" w:leader="dot" w:pos="9062"/>
        </w:tabs>
        <w:rPr>
          <w:rFonts w:ascii="Times New Roman" w:hAnsi="Times New Roman"/>
          <w:noProof/>
          <w:sz w:val="24"/>
          <w:szCs w:val="24"/>
        </w:rPr>
      </w:pPr>
      <w:hyperlink w:anchor="_Toc64755925" w:history="1">
        <w:r w:rsidR="00E4115B" w:rsidRPr="00E4115B">
          <w:rPr>
            <w:rStyle w:val="Kpr"/>
            <w:rFonts w:ascii="Times New Roman" w:hAnsi="Times New Roman"/>
            <w:noProof/>
            <w:sz w:val="24"/>
            <w:szCs w:val="24"/>
          </w:rPr>
          <w:t>7.1.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Günlük İş Akış Süreçleri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_Toc64755925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11</w:t>
        </w:r>
        <w:r w:rsidR="00E4115B" w:rsidRPr="00E4115B">
          <w:rPr>
            <w:rFonts w:ascii="Times New Roman" w:hAnsi="Times New Roman"/>
            <w:noProof/>
            <w:webHidden/>
            <w:sz w:val="24"/>
            <w:szCs w:val="24"/>
          </w:rPr>
          <w:fldChar w:fldCharType="end"/>
        </w:r>
      </w:hyperlink>
    </w:p>
    <w:p w14:paraId="5089D575" w14:textId="748364BF" w:rsidR="00E4115B" w:rsidRPr="00E4115B" w:rsidRDefault="00766FC8">
      <w:pPr>
        <w:pStyle w:val="T2"/>
        <w:tabs>
          <w:tab w:val="left" w:pos="880"/>
          <w:tab w:val="right" w:leader="dot" w:pos="9062"/>
        </w:tabs>
        <w:rPr>
          <w:rFonts w:ascii="Times New Roman" w:hAnsi="Times New Roman"/>
          <w:noProof/>
          <w:sz w:val="24"/>
          <w:szCs w:val="24"/>
        </w:rPr>
      </w:pPr>
      <w:hyperlink w:anchor="_Toc64755926" w:history="1">
        <w:r w:rsidR="00E4115B" w:rsidRPr="00E4115B">
          <w:rPr>
            <w:rStyle w:val="Kpr"/>
            <w:rFonts w:ascii="Times New Roman" w:hAnsi="Times New Roman"/>
            <w:noProof/>
            <w:sz w:val="24"/>
            <w:szCs w:val="24"/>
          </w:rPr>
          <w:t>7.2.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Seans Öncesi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_Toc64755926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12</w:t>
        </w:r>
        <w:r w:rsidR="00E4115B" w:rsidRPr="00E4115B">
          <w:rPr>
            <w:rFonts w:ascii="Times New Roman" w:hAnsi="Times New Roman"/>
            <w:noProof/>
            <w:webHidden/>
            <w:sz w:val="24"/>
            <w:szCs w:val="24"/>
          </w:rPr>
          <w:fldChar w:fldCharType="end"/>
        </w:r>
      </w:hyperlink>
    </w:p>
    <w:p w14:paraId="52CECCEF" w14:textId="3D194DC7" w:rsidR="00E4115B" w:rsidRPr="00E4115B" w:rsidRDefault="00766FC8">
      <w:pPr>
        <w:pStyle w:val="T2"/>
        <w:tabs>
          <w:tab w:val="left" w:pos="880"/>
          <w:tab w:val="right" w:leader="dot" w:pos="9062"/>
        </w:tabs>
        <w:rPr>
          <w:rFonts w:ascii="Times New Roman" w:hAnsi="Times New Roman"/>
          <w:noProof/>
          <w:sz w:val="24"/>
          <w:szCs w:val="24"/>
        </w:rPr>
      </w:pPr>
      <w:hyperlink w:anchor="_Toc64755927" w:history="1">
        <w:r w:rsidR="00E4115B" w:rsidRPr="00E4115B">
          <w:rPr>
            <w:rStyle w:val="Kpr"/>
            <w:rFonts w:ascii="Times New Roman" w:hAnsi="Times New Roman"/>
            <w:noProof/>
            <w:sz w:val="24"/>
            <w:szCs w:val="24"/>
          </w:rPr>
          <w:t>7.3.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Seans</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_Toc64755927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12</w:t>
        </w:r>
        <w:r w:rsidR="00E4115B" w:rsidRPr="00E4115B">
          <w:rPr>
            <w:rFonts w:ascii="Times New Roman" w:hAnsi="Times New Roman"/>
            <w:noProof/>
            <w:webHidden/>
            <w:sz w:val="24"/>
            <w:szCs w:val="24"/>
          </w:rPr>
          <w:fldChar w:fldCharType="end"/>
        </w:r>
      </w:hyperlink>
    </w:p>
    <w:p w14:paraId="6298C816" w14:textId="68695FAD" w:rsidR="00E4115B" w:rsidRPr="00E4115B" w:rsidRDefault="00766FC8">
      <w:pPr>
        <w:pStyle w:val="T2"/>
        <w:tabs>
          <w:tab w:val="left" w:pos="880"/>
          <w:tab w:val="right" w:leader="dot" w:pos="9062"/>
        </w:tabs>
        <w:rPr>
          <w:rFonts w:ascii="Times New Roman" w:hAnsi="Times New Roman"/>
          <w:noProof/>
          <w:sz w:val="24"/>
          <w:szCs w:val="24"/>
        </w:rPr>
      </w:pPr>
      <w:hyperlink w:anchor="_Toc64755928" w:history="1">
        <w:r w:rsidR="00E4115B" w:rsidRPr="00E4115B">
          <w:rPr>
            <w:rStyle w:val="Kpr"/>
            <w:rFonts w:ascii="Times New Roman" w:hAnsi="Times New Roman"/>
            <w:noProof/>
            <w:sz w:val="24"/>
            <w:szCs w:val="24"/>
          </w:rPr>
          <w:t>7.4.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Seans Sonrası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_Toc64755928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12</w:t>
        </w:r>
        <w:r w:rsidR="00E4115B" w:rsidRPr="00E4115B">
          <w:rPr>
            <w:rFonts w:ascii="Times New Roman" w:hAnsi="Times New Roman"/>
            <w:noProof/>
            <w:webHidden/>
            <w:sz w:val="24"/>
            <w:szCs w:val="24"/>
          </w:rPr>
          <w:fldChar w:fldCharType="end"/>
        </w:r>
      </w:hyperlink>
    </w:p>
    <w:p w14:paraId="1A40D6FA" w14:textId="656ABDF6" w:rsidR="00E4115B" w:rsidRPr="00E4115B" w:rsidRDefault="00766FC8">
      <w:pPr>
        <w:pStyle w:val="T2"/>
        <w:tabs>
          <w:tab w:val="left" w:pos="880"/>
          <w:tab w:val="right" w:leader="dot" w:pos="9062"/>
        </w:tabs>
        <w:rPr>
          <w:rFonts w:ascii="Times New Roman" w:hAnsi="Times New Roman"/>
          <w:noProof/>
          <w:sz w:val="24"/>
          <w:szCs w:val="24"/>
        </w:rPr>
      </w:pPr>
      <w:hyperlink w:anchor="_Toc64755929" w:history="1">
        <w:r w:rsidR="00E4115B" w:rsidRPr="00E4115B">
          <w:rPr>
            <w:rStyle w:val="Kpr"/>
            <w:rFonts w:ascii="Times New Roman" w:hAnsi="Times New Roman"/>
            <w:noProof/>
            <w:sz w:val="24"/>
            <w:szCs w:val="24"/>
          </w:rPr>
          <w:t>7.5.</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Günlük Gösterge Fiyatının İlan Süreci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_Toc64755929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13</w:t>
        </w:r>
        <w:r w:rsidR="00E4115B" w:rsidRPr="00E4115B">
          <w:rPr>
            <w:rFonts w:ascii="Times New Roman" w:hAnsi="Times New Roman"/>
            <w:noProof/>
            <w:webHidden/>
            <w:sz w:val="24"/>
            <w:szCs w:val="24"/>
          </w:rPr>
          <w:fldChar w:fldCharType="end"/>
        </w:r>
      </w:hyperlink>
    </w:p>
    <w:p w14:paraId="4483E646" w14:textId="540964D9" w:rsidR="00E4115B" w:rsidRPr="00E4115B" w:rsidRDefault="00766FC8">
      <w:pPr>
        <w:pStyle w:val="T2"/>
        <w:tabs>
          <w:tab w:val="left" w:pos="880"/>
          <w:tab w:val="right" w:leader="dot" w:pos="9062"/>
        </w:tabs>
        <w:rPr>
          <w:rFonts w:ascii="Times New Roman" w:hAnsi="Times New Roman"/>
          <w:noProof/>
          <w:sz w:val="24"/>
          <w:szCs w:val="24"/>
        </w:rPr>
      </w:pPr>
      <w:hyperlink w:anchor="_Toc64755930" w:history="1">
        <w:r w:rsidR="00E4115B" w:rsidRPr="00E4115B">
          <w:rPr>
            <w:rStyle w:val="Kpr"/>
            <w:rFonts w:ascii="Times New Roman" w:hAnsi="Times New Roman"/>
            <w:noProof/>
            <w:sz w:val="24"/>
            <w:szCs w:val="24"/>
          </w:rPr>
          <w:t>7.6.</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Gün Sonu İşlemleri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_Toc64755930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13</w:t>
        </w:r>
        <w:r w:rsidR="00E4115B" w:rsidRPr="00E4115B">
          <w:rPr>
            <w:rFonts w:ascii="Times New Roman" w:hAnsi="Times New Roman"/>
            <w:noProof/>
            <w:webHidden/>
            <w:sz w:val="24"/>
            <w:szCs w:val="24"/>
          </w:rPr>
          <w:fldChar w:fldCharType="end"/>
        </w:r>
      </w:hyperlink>
    </w:p>
    <w:p w14:paraId="1325E0C7" w14:textId="3F3BE5F7" w:rsidR="00E4115B" w:rsidRPr="00E4115B" w:rsidRDefault="00766FC8">
      <w:pPr>
        <w:pStyle w:val="T1"/>
        <w:tabs>
          <w:tab w:val="left" w:pos="440"/>
          <w:tab w:val="right" w:leader="dot" w:pos="9062"/>
        </w:tabs>
        <w:rPr>
          <w:rFonts w:ascii="Times New Roman" w:hAnsi="Times New Roman"/>
          <w:noProof/>
          <w:sz w:val="24"/>
          <w:szCs w:val="24"/>
        </w:rPr>
      </w:pPr>
      <w:hyperlink w:anchor="_Toc64755931" w:history="1">
        <w:r w:rsidR="00E4115B" w:rsidRPr="00E4115B">
          <w:rPr>
            <w:rStyle w:val="Kpr"/>
            <w:rFonts w:ascii="Times New Roman" w:hAnsi="Times New Roman"/>
            <w:noProof/>
            <w:sz w:val="24"/>
            <w:szCs w:val="24"/>
          </w:rPr>
          <w:t>8.</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TEKLİFLER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_Toc64755931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13</w:t>
        </w:r>
        <w:r w:rsidR="00E4115B" w:rsidRPr="00E4115B">
          <w:rPr>
            <w:rFonts w:ascii="Times New Roman" w:hAnsi="Times New Roman"/>
            <w:noProof/>
            <w:webHidden/>
            <w:sz w:val="24"/>
            <w:szCs w:val="24"/>
          </w:rPr>
          <w:fldChar w:fldCharType="end"/>
        </w:r>
      </w:hyperlink>
    </w:p>
    <w:p w14:paraId="2F2CE180" w14:textId="19AD652A" w:rsidR="00E4115B" w:rsidRPr="00E4115B" w:rsidRDefault="00766FC8">
      <w:pPr>
        <w:pStyle w:val="T2"/>
        <w:tabs>
          <w:tab w:val="left" w:pos="880"/>
          <w:tab w:val="right" w:leader="dot" w:pos="9062"/>
        </w:tabs>
        <w:rPr>
          <w:rFonts w:ascii="Times New Roman" w:hAnsi="Times New Roman"/>
          <w:noProof/>
          <w:sz w:val="24"/>
          <w:szCs w:val="24"/>
        </w:rPr>
      </w:pPr>
      <w:hyperlink w:anchor="_Toc64755933" w:history="1">
        <w:r w:rsidR="00E4115B" w:rsidRPr="00E4115B">
          <w:rPr>
            <w:rStyle w:val="Kpr"/>
            <w:rFonts w:ascii="Times New Roman" w:hAnsi="Times New Roman"/>
            <w:noProof/>
            <w:sz w:val="24"/>
            <w:szCs w:val="24"/>
          </w:rPr>
          <w:t>8.1.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Tekliflerin Genel Kuralları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_Toc64755933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13</w:t>
        </w:r>
        <w:r w:rsidR="00E4115B" w:rsidRPr="00E4115B">
          <w:rPr>
            <w:rFonts w:ascii="Times New Roman" w:hAnsi="Times New Roman"/>
            <w:noProof/>
            <w:webHidden/>
            <w:sz w:val="24"/>
            <w:szCs w:val="24"/>
          </w:rPr>
          <w:fldChar w:fldCharType="end"/>
        </w:r>
      </w:hyperlink>
    </w:p>
    <w:p w14:paraId="67D3AF9C" w14:textId="4E106795" w:rsidR="00E4115B" w:rsidRPr="00E4115B" w:rsidRDefault="00766FC8">
      <w:pPr>
        <w:pStyle w:val="T2"/>
        <w:tabs>
          <w:tab w:val="left" w:pos="880"/>
          <w:tab w:val="right" w:leader="dot" w:pos="9062"/>
        </w:tabs>
        <w:rPr>
          <w:rFonts w:ascii="Times New Roman" w:hAnsi="Times New Roman"/>
          <w:noProof/>
          <w:sz w:val="24"/>
          <w:szCs w:val="24"/>
        </w:rPr>
      </w:pPr>
      <w:hyperlink w:anchor="_Toc64755934" w:history="1">
        <w:r w:rsidR="00E4115B" w:rsidRPr="00E4115B">
          <w:rPr>
            <w:rStyle w:val="Kpr"/>
            <w:rFonts w:ascii="Times New Roman" w:hAnsi="Times New Roman"/>
            <w:noProof/>
            <w:sz w:val="24"/>
            <w:szCs w:val="24"/>
          </w:rPr>
          <w:t>8.2.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Tekliflerde Bulunması Zorunlu Hususlar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_Toc64755934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14</w:t>
        </w:r>
        <w:r w:rsidR="00E4115B" w:rsidRPr="00E4115B">
          <w:rPr>
            <w:rFonts w:ascii="Times New Roman" w:hAnsi="Times New Roman"/>
            <w:noProof/>
            <w:webHidden/>
            <w:sz w:val="24"/>
            <w:szCs w:val="24"/>
          </w:rPr>
          <w:fldChar w:fldCharType="end"/>
        </w:r>
      </w:hyperlink>
    </w:p>
    <w:p w14:paraId="3F04D1C8" w14:textId="7319CB28" w:rsidR="00E4115B" w:rsidRPr="00E4115B" w:rsidRDefault="00766FC8">
      <w:pPr>
        <w:pStyle w:val="T2"/>
        <w:tabs>
          <w:tab w:val="left" w:pos="880"/>
          <w:tab w:val="right" w:leader="dot" w:pos="9062"/>
        </w:tabs>
        <w:rPr>
          <w:rFonts w:ascii="Times New Roman" w:hAnsi="Times New Roman"/>
          <w:noProof/>
          <w:sz w:val="24"/>
          <w:szCs w:val="24"/>
        </w:rPr>
      </w:pPr>
      <w:hyperlink w:anchor="_Toc64755935" w:history="1">
        <w:r w:rsidR="00E4115B" w:rsidRPr="00E4115B">
          <w:rPr>
            <w:rStyle w:val="Kpr"/>
            <w:rFonts w:ascii="Times New Roman" w:hAnsi="Times New Roman"/>
            <w:noProof/>
            <w:sz w:val="24"/>
            <w:szCs w:val="24"/>
          </w:rPr>
          <w:t>8.3.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Tekliflerin Bildirimi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_Toc64755935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14</w:t>
        </w:r>
        <w:r w:rsidR="00E4115B" w:rsidRPr="00E4115B">
          <w:rPr>
            <w:rFonts w:ascii="Times New Roman" w:hAnsi="Times New Roman"/>
            <w:noProof/>
            <w:webHidden/>
            <w:sz w:val="24"/>
            <w:szCs w:val="24"/>
          </w:rPr>
          <w:fldChar w:fldCharType="end"/>
        </w:r>
      </w:hyperlink>
    </w:p>
    <w:p w14:paraId="36F0C4E4" w14:textId="1D9E5831" w:rsidR="00E4115B" w:rsidRPr="00E4115B" w:rsidRDefault="00766FC8">
      <w:pPr>
        <w:pStyle w:val="T2"/>
        <w:tabs>
          <w:tab w:val="left" w:pos="880"/>
          <w:tab w:val="right" w:leader="dot" w:pos="9062"/>
        </w:tabs>
        <w:rPr>
          <w:rFonts w:ascii="Times New Roman" w:hAnsi="Times New Roman"/>
          <w:noProof/>
          <w:sz w:val="24"/>
          <w:szCs w:val="24"/>
        </w:rPr>
      </w:pPr>
      <w:hyperlink w:anchor="_Toc64755936" w:history="1">
        <w:r w:rsidR="00E4115B" w:rsidRPr="00E4115B">
          <w:rPr>
            <w:rStyle w:val="Kpr"/>
            <w:rFonts w:ascii="Times New Roman" w:hAnsi="Times New Roman"/>
            <w:noProof/>
            <w:sz w:val="24"/>
            <w:szCs w:val="24"/>
          </w:rPr>
          <w:t>8.4.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Teklif Tipleri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_Toc64755936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15</w:t>
        </w:r>
        <w:r w:rsidR="00E4115B" w:rsidRPr="00E4115B">
          <w:rPr>
            <w:rFonts w:ascii="Times New Roman" w:hAnsi="Times New Roman"/>
            <w:noProof/>
            <w:webHidden/>
            <w:sz w:val="24"/>
            <w:szCs w:val="24"/>
          </w:rPr>
          <w:fldChar w:fldCharType="end"/>
        </w:r>
      </w:hyperlink>
    </w:p>
    <w:p w14:paraId="4DBE337F" w14:textId="3B3E2D1D" w:rsidR="00E4115B" w:rsidRPr="00E4115B" w:rsidRDefault="00766FC8">
      <w:pPr>
        <w:pStyle w:val="T1"/>
        <w:tabs>
          <w:tab w:val="left" w:pos="440"/>
          <w:tab w:val="right" w:leader="dot" w:pos="9062"/>
        </w:tabs>
        <w:rPr>
          <w:rFonts w:ascii="Times New Roman" w:hAnsi="Times New Roman"/>
          <w:noProof/>
          <w:sz w:val="24"/>
          <w:szCs w:val="24"/>
        </w:rPr>
      </w:pPr>
      <w:hyperlink w:anchor="_Toc64755937" w:history="1">
        <w:r w:rsidR="00E4115B" w:rsidRPr="00E4115B">
          <w:rPr>
            <w:rStyle w:val="Kpr"/>
            <w:rFonts w:ascii="Times New Roman" w:hAnsi="Times New Roman"/>
            <w:noProof/>
            <w:sz w:val="24"/>
            <w:szCs w:val="24"/>
          </w:rPr>
          <w:t>9.</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EŞLEŞMELER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_Toc64755937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15</w:t>
        </w:r>
        <w:r w:rsidR="00E4115B" w:rsidRPr="00E4115B">
          <w:rPr>
            <w:rFonts w:ascii="Times New Roman" w:hAnsi="Times New Roman"/>
            <w:noProof/>
            <w:webHidden/>
            <w:sz w:val="24"/>
            <w:szCs w:val="24"/>
          </w:rPr>
          <w:fldChar w:fldCharType="end"/>
        </w:r>
      </w:hyperlink>
    </w:p>
    <w:p w14:paraId="14CA72B8" w14:textId="791632F8" w:rsidR="00E4115B" w:rsidRPr="00E4115B" w:rsidRDefault="00766FC8">
      <w:pPr>
        <w:pStyle w:val="T2"/>
        <w:tabs>
          <w:tab w:val="left" w:pos="880"/>
          <w:tab w:val="right" w:leader="dot" w:pos="9062"/>
        </w:tabs>
        <w:rPr>
          <w:rFonts w:ascii="Times New Roman" w:hAnsi="Times New Roman"/>
          <w:noProof/>
          <w:sz w:val="24"/>
          <w:szCs w:val="24"/>
        </w:rPr>
      </w:pPr>
      <w:hyperlink w:anchor="_Toc64755939" w:history="1">
        <w:r w:rsidR="00E4115B" w:rsidRPr="00E4115B">
          <w:rPr>
            <w:rStyle w:val="Kpr"/>
            <w:rFonts w:ascii="Times New Roman" w:hAnsi="Times New Roman"/>
            <w:noProof/>
            <w:sz w:val="24"/>
            <w:szCs w:val="24"/>
          </w:rPr>
          <w:t>9.1.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Tekliflerin Eşleşmesinde Öncelik Kuralları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_Toc64755939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15</w:t>
        </w:r>
        <w:r w:rsidR="00E4115B" w:rsidRPr="00E4115B">
          <w:rPr>
            <w:rFonts w:ascii="Times New Roman" w:hAnsi="Times New Roman"/>
            <w:noProof/>
            <w:webHidden/>
            <w:sz w:val="24"/>
            <w:szCs w:val="24"/>
          </w:rPr>
          <w:fldChar w:fldCharType="end"/>
        </w:r>
      </w:hyperlink>
    </w:p>
    <w:p w14:paraId="359FBFAE" w14:textId="326BD35B" w:rsidR="00E4115B" w:rsidRPr="00E4115B" w:rsidRDefault="00766FC8">
      <w:pPr>
        <w:pStyle w:val="T2"/>
        <w:tabs>
          <w:tab w:val="left" w:pos="880"/>
          <w:tab w:val="right" w:leader="dot" w:pos="9062"/>
        </w:tabs>
        <w:rPr>
          <w:rFonts w:ascii="Times New Roman" w:hAnsi="Times New Roman"/>
          <w:noProof/>
          <w:sz w:val="24"/>
          <w:szCs w:val="24"/>
        </w:rPr>
      </w:pPr>
      <w:hyperlink w:anchor="_Toc64755940" w:history="1">
        <w:r w:rsidR="00E4115B" w:rsidRPr="00E4115B">
          <w:rPr>
            <w:rStyle w:val="Kpr"/>
            <w:rFonts w:ascii="Times New Roman" w:hAnsi="Times New Roman"/>
            <w:noProof/>
            <w:sz w:val="24"/>
            <w:szCs w:val="24"/>
          </w:rPr>
          <w:t>9.2.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Alış Tekliflerinde Eşleştirme Kuralları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_Toc64755940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16</w:t>
        </w:r>
        <w:r w:rsidR="00E4115B" w:rsidRPr="00E4115B">
          <w:rPr>
            <w:rFonts w:ascii="Times New Roman" w:hAnsi="Times New Roman"/>
            <w:noProof/>
            <w:webHidden/>
            <w:sz w:val="24"/>
            <w:szCs w:val="24"/>
          </w:rPr>
          <w:fldChar w:fldCharType="end"/>
        </w:r>
      </w:hyperlink>
    </w:p>
    <w:p w14:paraId="4C8950F3" w14:textId="7CA3CE64" w:rsidR="00E4115B" w:rsidRPr="00E4115B" w:rsidRDefault="00766FC8">
      <w:pPr>
        <w:pStyle w:val="T2"/>
        <w:tabs>
          <w:tab w:val="left" w:pos="880"/>
          <w:tab w:val="right" w:leader="dot" w:pos="9062"/>
        </w:tabs>
        <w:rPr>
          <w:rFonts w:ascii="Times New Roman" w:hAnsi="Times New Roman"/>
          <w:noProof/>
          <w:sz w:val="24"/>
          <w:szCs w:val="24"/>
        </w:rPr>
      </w:pPr>
      <w:hyperlink w:anchor="_Toc64755941" w:history="1">
        <w:r w:rsidR="00E4115B" w:rsidRPr="00E4115B">
          <w:rPr>
            <w:rStyle w:val="Kpr"/>
            <w:rFonts w:ascii="Times New Roman" w:hAnsi="Times New Roman"/>
            <w:noProof/>
            <w:sz w:val="24"/>
            <w:szCs w:val="24"/>
          </w:rPr>
          <w:t>9.3.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Satış Tekliflerinde Eşleştirme Kuralları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_Toc64755941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17</w:t>
        </w:r>
        <w:r w:rsidR="00E4115B" w:rsidRPr="00E4115B">
          <w:rPr>
            <w:rFonts w:ascii="Times New Roman" w:hAnsi="Times New Roman"/>
            <w:noProof/>
            <w:webHidden/>
            <w:sz w:val="24"/>
            <w:szCs w:val="24"/>
          </w:rPr>
          <w:fldChar w:fldCharType="end"/>
        </w:r>
      </w:hyperlink>
    </w:p>
    <w:p w14:paraId="4AF352D8" w14:textId="1B5AA6A7" w:rsidR="00E4115B" w:rsidRPr="00E4115B" w:rsidRDefault="00766FC8">
      <w:pPr>
        <w:pStyle w:val="T2"/>
        <w:tabs>
          <w:tab w:val="left" w:pos="880"/>
          <w:tab w:val="right" w:leader="dot" w:pos="9062"/>
        </w:tabs>
        <w:rPr>
          <w:rFonts w:ascii="Times New Roman" w:hAnsi="Times New Roman"/>
          <w:noProof/>
          <w:sz w:val="24"/>
          <w:szCs w:val="24"/>
        </w:rPr>
      </w:pPr>
      <w:hyperlink w:anchor="_Toc64755942" w:history="1">
        <w:r w:rsidR="00E4115B" w:rsidRPr="00E4115B">
          <w:rPr>
            <w:rStyle w:val="Kpr"/>
            <w:rFonts w:ascii="Times New Roman" w:hAnsi="Times New Roman"/>
            <w:noProof/>
            <w:sz w:val="24"/>
            <w:szCs w:val="24"/>
          </w:rPr>
          <w:t>9.4.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Ticari İşlem Onayı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_Toc64755942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17</w:t>
        </w:r>
        <w:r w:rsidR="00E4115B" w:rsidRPr="00E4115B">
          <w:rPr>
            <w:rFonts w:ascii="Times New Roman" w:hAnsi="Times New Roman"/>
            <w:noProof/>
            <w:webHidden/>
            <w:sz w:val="24"/>
            <w:szCs w:val="24"/>
          </w:rPr>
          <w:fldChar w:fldCharType="end"/>
        </w:r>
      </w:hyperlink>
    </w:p>
    <w:p w14:paraId="73BDF6C4" w14:textId="54DD856D" w:rsidR="00E4115B" w:rsidRPr="00E4115B" w:rsidRDefault="00766FC8">
      <w:pPr>
        <w:pStyle w:val="T2"/>
        <w:tabs>
          <w:tab w:val="left" w:pos="880"/>
          <w:tab w:val="right" w:leader="dot" w:pos="9062"/>
        </w:tabs>
        <w:rPr>
          <w:rFonts w:ascii="Times New Roman" w:hAnsi="Times New Roman"/>
          <w:noProof/>
          <w:sz w:val="24"/>
          <w:szCs w:val="24"/>
        </w:rPr>
      </w:pPr>
      <w:hyperlink w:anchor="_Toc64755943" w:history="1">
        <w:r w:rsidR="00E4115B" w:rsidRPr="00E4115B">
          <w:rPr>
            <w:rStyle w:val="Kpr"/>
            <w:rFonts w:ascii="Times New Roman" w:hAnsi="Times New Roman"/>
            <w:noProof/>
            <w:sz w:val="24"/>
            <w:szCs w:val="24"/>
          </w:rPr>
          <w:t>9.5.</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Tekliflerin ve İşlemlerin İptali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_Toc64755943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18</w:t>
        </w:r>
        <w:r w:rsidR="00E4115B" w:rsidRPr="00E4115B">
          <w:rPr>
            <w:rFonts w:ascii="Times New Roman" w:hAnsi="Times New Roman"/>
            <w:noProof/>
            <w:webHidden/>
            <w:sz w:val="24"/>
            <w:szCs w:val="24"/>
          </w:rPr>
          <w:fldChar w:fldCharType="end"/>
        </w:r>
      </w:hyperlink>
    </w:p>
    <w:p w14:paraId="59B0B649" w14:textId="35ACEDDF" w:rsidR="00E4115B" w:rsidRPr="00E4115B" w:rsidRDefault="00766FC8">
      <w:pPr>
        <w:pStyle w:val="T2"/>
        <w:tabs>
          <w:tab w:val="left" w:pos="880"/>
          <w:tab w:val="right" w:leader="dot" w:pos="9062"/>
        </w:tabs>
        <w:rPr>
          <w:rFonts w:ascii="Times New Roman" w:hAnsi="Times New Roman"/>
          <w:noProof/>
          <w:sz w:val="24"/>
          <w:szCs w:val="24"/>
        </w:rPr>
      </w:pPr>
      <w:hyperlink w:anchor="_Toc64755944" w:history="1">
        <w:r w:rsidR="00E4115B" w:rsidRPr="00E4115B">
          <w:rPr>
            <w:rStyle w:val="Kpr"/>
            <w:rFonts w:ascii="Times New Roman" w:hAnsi="Times New Roman"/>
            <w:noProof/>
            <w:sz w:val="24"/>
            <w:szCs w:val="24"/>
          </w:rPr>
          <w:t>9.6.</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Ticari İşlem İtiraz Süreci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_Toc64755944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18</w:t>
        </w:r>
        <w:r w:rsidR="00E4115B" w:rsidRPr="00E4115B">
          <w:rPr>
            <w:rFonts w:ascii="Times New Roman" w:hAnsi="Times New Roman"/>
            <w:noProof/>
            <w:webHidden/>
            <w:sz w:val="24"/>
            <w:szCs w:val="24"/>
          </w:rPr>
          <w:fldChar w:fldCharType="end"/>
        </w:r>
      </w:hyperlink>
    </w:p>
    <w:p w14:paraId="6B4DFCBD" w14:textId="7C070389" w:rsidR="00E4115B" w:rsidRPr="00E4115B" w:rsidRDefault="00766FC8">
      <w:pPr>
        <w:pStyle w:val="T1"/>
        <w:tabs>
          <w:tab w:val="left" w:pos="660"/>
          <w:tab w:val="right" w:leader="dot" w:pos="9062"/>
        </w:tabs>
        <w:rPr>
          <w:rFonts w:ascii="Times New Roman" w:hAnsi="Times New Roman"/>
          <w:noProof/>
          <w:sz w:val="24"/>
          <w:szCs w:val="24"/>
        </w:rPr>
      </w:pPr>
      <w:hyperlink w:anchor="_Toc64755945" w:history="1">
        <w:r w:rsidR="00E4115B" w:rsidRPr="00E4115B">
          <w:rPr>
            <w:rStyle w:val="Kpr"/>
            <w:rFonts w:ascii="Times New Roman" w:hAnsi="Times New Roman"/>
            <w:noProof/>
            <w:sz w:val="24"/>
            <w:szCs w:val="24"/>
          </w:rPr>
          <w:t>10.</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FİYATLAR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_Toc64755945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19</w:t>
        </w:r>
        <w:r w:rsidR="00E4115B" w:rsidRPr="00E4115B">
          <w:rPr>
            <w:rFonts w:ascii="Times New Roman" w:hAnsi="Times New Roman"/>
            <w:noProof/>
            <w:webHidden/>
            <w:sz w:val="24"/>
            <w:szCs w:val="24"/>
          </w:rPr>
          <w:fldChar w:fldCharType="end"/>
        </w:r>
      </w:hyperlink>
    </w:p>
    <w:p w14:paraId="29E5BFEB" w14:textId="3C730495" w:rsidR="00E4115B" w:rsidRPr="00E4115B" w:rsidRDefault="00766FC8">
      <w:pPr>
        <w:pStyle w:val="T2"/>
        <w:tabs>
          <w:tab w:val="left" w:pos="1100"/>
          <w:tab w:val="right" w:leader="dot" w:pos="9062"/>
        </w:tabs>
        <w:rPr>
          <w:rFonts w:ascii="Times New Roman" w:hAnsi="Times New Roman"/>
          <w:noProof/>
          <w:sz w:val="24"/>
          <w:szCs w:val="24"/>
        </w:rPr>
      </w:pPr>
      <w:hyperlink w:anchor="_Toc64755947" w:history="1">
        <w:r w:rsidR="00E4115B" w:rsidRPr="00E4115B">
          <w:rPr>
            <w:rStyle w:val="Kpr"/>
            <w:rFonts w:ascii="Times New Roman" w:hAnsi="Times New Roman"/>
            <w:noProof/>
            <w:sz w:val="24"/>
            <w:szCs w:val="24"/>
          </w:rPr>
          <w:t>10.1.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Açılış Fiyatı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_Toc64755947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19</w:t>
        </w:r>
        <w:r w:rsidR="00E4115B" w:rsidRPr="00E4115B">
          <w:rPr>
            <w:rFonts w:ascii="Times New Roman" w:hAnsi="Times New Roman"/>
            <w:noProof/>
            <w:webHidden/>
            <w:sz w:val="24"/>
            <w:szCs w:val="24"/>
          </w:rPr>
          <w:fldChar w:fldCharType="end"/>
        </w:r>
      </w:hyperlink>
    </w:p>
    <w:p w14:paraId="6E006B84" w14:textId="0CD80E09" w:rsidR="00E4115B" w:rsidRPr="00E4115B" w:rsidRDefault="00766FC8">
      <w:pPr>
        <w:pStyle w:val="T2"/>
        <w:tabs>
          <w:tab w:val="left" w:pos="1100"/>
          <w:tab w:val="right" w:leader="dot" w:pos="9062"/>
        </w:tabs>
        <w:rPr>
          <w:rFonts w:ascii="Times New Roman" w:hAnsi="Times New Roman"/>
          <w:noProof/>
          <w:sz w:val="24"/>
          <w:szCs w:val="24"/>
        </w:rPr>
      </w:pPr>
      <w:hyperlink w:anchor="_Toc64755948" w:history="1">
        <w:r w:rsidR="00E4115B" w:rsidRPr="00E4115B">
          <w:rPr>
            <w:rStyle w:val="Kpr"/>
            <w:rFonts w:ascii="Times New Roman" w:hAnsi="Times New Roman"/>
            <w:noProof/>
            <w:sz w:val="24"/>
            <w:szCs w:val="24"/>
          </w:rPr>
          <w:t>10.2.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Baz Fiyat</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_Toc64755948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19</w:t>
        </w:r>
        <w:r w:rsidR="00E4115B" w:rsidRPr="00E4115B">
          <w:rPr>
            <w:rFonts w:ascii="Times New Roman" w:hAnsi="Times New Roman"/>
            <w:noProof/>
            <w:webHidden/>
            <w:sz w:val="24"/>
            <w:szCs w:val="24"/>
          </w:rPr>
          <w:fldChar w:fldCharType="end"/>
        </w:r>
      </w:hyperlink>
    </w:p>
    <w:p w14:paraId="21299C4B" w14:textId="0F6F2647" w:rsidR="00E4115B" w:rsidRPr="00E4115B" w:rsidRDefault="00766FC8">
      <w:pPr>
        <w:pStyle w:val="T2"/>
        <w:tabs>
          <w:tab w:val="left" w:pos="1100"/>
          <w:tab w:val="right" w:leader="dot" w:pos="9062"/>
        </w:tabs>
        <w:rPr>
          <w:rFonts w:ascii="Times New Roman" w:hAnsi="Times New Roman"/>
          <w:noProof/>
          <w:sz w:val="24"/>
          <w:szCs w:val="24"/>
        </w:rPr>
      </w:pPr>
      <w:hyperlink w:anchor="_Toc64755949" w:history="1">
        <w:r w:rsidR="00E4115B" w:rsidRPr="00E4115B">
          <w:rPr>
            <w:rStyle w:val="Kpr"/>
            <w:rFonts w:ascii="Times New Roman" w:hAnsi="Times New Roman"/>
            <w:noProof/>
            <w:sz w:val="24"/>
            <w:szCs w:val="24"/>
          </w:rPr>
          <w:t>10.3.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Günlük Gösterge Fiyatı (GGF)</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_Toc64755949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19</w:t>
        </w:r>
        <w:r w:rsidR="00E4115B" w:rsidRPr="00E4115B">
          <w:rPr>
            <w:rFonts w:ascii="Times New Roman" w:hAnsi="Times New Roman"/>
            <w:noProof/>
            <w:webHidden/>
            <w:sz w:val="24"/>
            <w:szCs w:val="24"/>
          </w:rPr>
          <w:fldChar w:fldCharType="end"/>
        </w:r>
      </w:hyperlink>
    </w:p>
    <w:p w14:paraId="545DAE1B" w14:textId="70E2B8D5" w:rsidR="00E4115B" w:rsidRPr="00E4115B" w:rsidRDefault="00766FC8">
      <w:pPr>
        <w:pStyle w:val="T2"/>
        <w:tabs>
          <w:tab w:val="left" w:pos="1100"/>
          <w:tab w:val="right" w:leader="dot" w:pos="9062"/>
        </w:tabs>
        <w:rPr>
          <w:rFonts w:ascii="Times New Roman" w:hAnsi="Times New Roman"/>
          <w:noProof/>
          <w:sz w:val="24"/>
          <w:szCs w:val="24"/>
        </w:rPr>
      </w:pPr>
      <w:hyperlink w:anchor="_Toc64755950" w:history="1">
        <w:r w:rsidR="00E4115B" w:rsidRPr="00E4115B">
          <w:rPr>
            <w:rStyle w:val="Kpr"/>
            <w:rFonts w:ascii="Times New Roman" w:hAnsi="Times New Roman"/>
            <w:noProof/>
            <w:sz w:val="24"/>
            <w:szCs w:val="24"/>
          </w:rPr>
          <w:t>10.4.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Teorik Fiyat Yöntemi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_Toc64755950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22</w:t>
        </w:r>
        <w:r w:rsidR="00E4115B" w:rsidRPr="00E4115B">
          <w:rPr>
            <w:rFonts w:ascii="Times New Roman" w:hAnsi="Times New Roman"/>
            <w:noProof/>
            <w:webHidden/>
            <w:sz w:val="24"/>
            <w:szCs w:val="24"/>
          </w:rPr>
          <w:fldChar w:fldCharType="end"/>
        </w:r>
      </w:hyperlink>
    </w:p>
    <w:p w14:paraId="28ED18E1" w14:textId="6CCD0F5D" w:rsidR="00E4115B" w:rsidRPr="00E4115B" w:rsidRDefault="00766FC8">
      <w:pPr>
        <w:pStyle w:val="T2"/>
        <w:tabs>
          <w:tab w:val="left" w:pos="1100"/>
          <w:tab w:val="right" w:leader="dot" w:pos="9062"/>
        </w:tabs>
        <w:rPr>
          <w:rFonts w:ascii="Times New Roman" w:hAnsi="Times New Roman"/>
          <w:noProof/>
          <w:sz w:val="24"/>
          <w:szCs w:val="24"/>
        </w:rPr>
      </w:pPr>
      <w:hyperlink w:anchor="_Toc64755951" w:history="1">
        <w:r w:rsidR="00E4115B" w:rsidRPr="00E4115B">
          <w:rPr>
            <w:rStyle w:val="Kpr"/>
            <w:rFonts w:ascii="Times New Roman" w:hAnsi="Times New Roman"/>
            <w:noProof/>
            <w:sz w:val="24"/>
            <w:szCs w:val="24"/>
          </w:rPr>
          <w:t>10.5.</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Günlük Fiyat Değişim Limitleri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_Toc64755951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24</w:t>
        </w:r>
        <w:r w:rsidR="00E4115B" w:rsidRPr="00E4115B">
          <w:rPr>
            <w:rFonts w:ascii="Times New Roman" w:hAnsi="Times New Roman"/>
            <w:noProof/>
            <w:webHidden/>
            <w:sz w:val="24"/>
            <w:szCs w:val="24"/>
          </w:rPr>
          <w:fldChar w:fldCharType="end"/>
        </w:r>
      </w:hyperlink>
    </w:p>
    <w:p w14:paraId="2AE025C3" w14:textId="757AF660" w:rsidR="00E4115B" w:rsidRPr="00E4115B" w:rsidRDefault="00766FC8">
      <w:pPr>
        <w:pStyle w:val="T1"/>
        <w:tabs>
          <w:tab w:val="left" w:pos="660"/>
          <w:tab w:val="right" w:leader="dot" w:pos="9062"/>
        </w:tabs>
        <w:rPr>
          <w:rFonts w:ascii="Times New Roman" w:hAnsi="Times New Roman"/>
          <w:noProof/>
          <w:sz w:val="24"/>
          <w:szCs w:val="24"/>
        </w:rPr>
      </w:pPr>
      <w:hyperlink w:anchor="_Toc64755952" w:history="1">
        <w:r w:rsidR="00E4115B" w:rsidRPr="00E4115B">
          <w:rPr>
            <w:rStyle w:val="Kpr"/>
            <w:rFonts w:ascii="Times New Roman" w:hAnsi="Times New Roman"/>
            <w:noProof/>
            <w:sz w:val="24"/>
            <w:szCs w:val="24"/>
          </w:rPr>
          <w:t>11.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POZİSYON LİMİTLERİ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_Toc64755952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24</w:t>
        </w:r>
        <w:r w:rsidR="00E4115B" w:rsidRPr="00E4115B">
          <w:rPr>
            <w:rFonts w:ascii="Times New Roman" w:hAnsi="Times New Roman"/>
            <w:noProof/>
            <w:webHidden/>
            <w:sz w:val="24"/>
            <w:szCs w:val="24"/>
          </w:rPr>
          <w:fldChar w:fldCharType="end"/>
        </w:r>
      </w:hyperlink>
    </w:p>
    <w:p w14:paraId="74158241" w14:textId="133A1576" w:rsidR="00E4115B" w:rsidRPr="00E4115B" w:rsidRDefault="00766FC8">
      <w:pPr>
        <w:pStyle w:val="T2"/>
        <w:tabs>
          <w:tab w:val="left" w:pos="1100"/>
          <w:tab w:val="right" w:leader="dot" w:pos="9062"/>
        </w:tabs>
        <w:rPr>
          <w:rFonts w:ascii="Times New Roman" w:hAnsi="Times New Roman"/>
          <w:noProof/>
          <w:sz w:val="24"/>
          <w:szCs w:val="24"/>
        </w:rPr>
      </w:pPr>
      <w:hyperlink w:anchor="_Toc64755954" w:history="1">
        <w:r w:rsidR="00E4115B" w:rsidRPr="00E4115B">
          <w:rPr>
            <w:rStyle w:val="Kpr"/>
            <w:rFonts w:ascii="Times New Roman" w:hAnsi="Times New Roman"/>
            <w:noProof/>
            <w:sz w:val="24"/>
            <w:szCs w:val="24"/>
          </w:rPr>
          <w:t>11.1.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Piyasa Pozisyon Limiti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_Toc64755954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24</w:t>
        </w:r>
        <w:r w:rsidR="00E4115B" w:rsidRPr="00E4115B">
          <w:rPr>
            <w:rFonts w:ascii="Times New Roman" w:hAnsi="Times New Roman"/>
            <w:noProof/>
            <w:webHidden/>
            <w:sz w:val="24"/>
            <w:szCs w:val="24"/>
          </w:rPr>
          <w:fldChar w:fldCharType="end"/>
        </w:r>
      </w:hyperlink>
    </w:p>
    <w:p w14:paraId="7832DE56" w14:textId="1F859937" w:rsidR="00E4115B" w:rsidRPr="00E4115B" w:rsidRDefault="00766FC8">
      <w:pPr>
        <w:pStyle w:val="T2"/>
        <w:tabs>
          <w:tab w:val="left" w:pos="1100"/>
          <w:tab w:val="right" w:leader="dot" w:pos="9062"/>
        </w:tabs>
        <w:rPr>
          <w:rFonts w:ascii="Times New Roman" w:hAnsi="Times New Roman"/>
          <w:noProof/>
          <w:sz w:val="24"/>
          <w:szCs w:val="24"/>
        </w:rPr>
      </w:pPr>
      <w:hyperlink w:anchor="_Toc64755955" w:history="1">
        <w:r w:rsidR="00E4115B" w:rsidRPr="00E4115B">
          <w:rPr>
            <w:rStyle w:val="Kpr"/>
            <w:rFonts w:ascii="Times New Roman" w:hAnsi="Times New Roman"/>
            <w:noProof/>
            <w:sz w:val="24"/>
            <w:szCs w:val="24"/>
          </w:rPr>
          <w:t>11.2.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Katılımcı Pozisyon Limitleri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_Toc64755955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25</w:t>
        </w:r>
        <w:r w:rsidR="00E4115B" w:rsidRPr="00E4115B">
          <w:rPr>
            <w:rFonts w:ascii="Times New Roman" w:hAnsi="Times New Roman"/>
            <w:noProof/>
            <w:webHidden/>
            <w:sz w:val="24"/>
            <w:szCs w:val="24"/>
          </w:rPr>
          <w:fldChar w:fldCharType="end"/>
        </w:r>
      </w:hyperlink>
    </w:p>
    <w:p w14:paraId="52888AA4" w14:textId="1B702D98" w:rsidR="00E4115B" w:rsidRPr="00E4115B" w:rsidRDefault="00766FC8">
      <w:pPr>
        <w:pStyle w:val="T2"/>
        <w:tabs>
          <w:tab w:val="left" w:pos="1100"/>
          <w:tab w:val="right" w:leader="dot" w:pos="9062"/>
        </w:tabs>
        <w:rPr>
          <w:rFonts w:ascii="Times New Roman" w:hAnsi="Times New Roman"/>
          <w:noProof/>
          <w:sz w:val="24"/>
          <w:szCs w:val="24"/>
        </w:rPr>
      </w:pPr>
      <w:hyperlink w:anchor="_Toc64755956" w:history="1">
        <w:r w:rsidR="00E4115B" w:rsidRPr="00E4115B">
          <w:rPr>
            <w:rStyle w:val="Kpr"/>
            <w:rFonts w:ascii="Times New Roman" w:hAnsi="Times New Roman"/>
            <w:noProof/>
            <w:sz w:val="24"/>
            <w:szCs w:val="24"/>
          </w:rPr>
          <w:t>11.3.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Pozisyonların Netleştirilmesi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_Toc64755956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27</w:t>
        </w:r>
        <w:r w:rsidR="00E4115B" w:rsidRPr="00E4115B">
          <w:rPr>
            <w:rFonts w:ascii="Times New Roman" w:hAnsi="Times New Roman"/>
            <w:noProof/>
            <w:webHidden/>
            <w:sz w:val="24"/>
            <w:szCs w:val="24"/>
          </w:rPr>
          <w:fldChar w:fldCharType="end"/>
        </w:r>
      </w:hyperlink>
    </w:p>
    <w:p w14:paraId="5B3BAA17" w14:textId="2C532FBD" w:rsidR="00E4115B" w:rsidRPr="00E4115B" w:rsidRDefault="00766FC8">
      <w:pPr>
        <w:pStyle w:val="T2"/>
        <w:tabs>
          <w:tab w:val="left" w:pos="1100"/>
          <w:tab w:val="right" w:leader="dot" w:pos="9062"/>
        </w:tabs>
        <w:rPr>
          <w:rFonts w:ascii="Times New Roman" w:hAnsi="Times New Roman"/>
          <w:noProof/>
          <w:sz w:val="24"/>
          <w:szCs w:val="24"/>
        </w:rPr>
      </w:pPr>
      <w:hyperlink w:anchor="_Toc64755957" w:history="1">
        <w:r w:rsidR="00E4115B" w:rsidRPr="00E4115B">
          <w:rPr>
            <w:rStyle w:val="Kpr"/>
            <w:rFonts w:ascii="Times New Roman" w:hAnsi="Times New Roman"/>
            <w:noProof/>
            <w:sz w:val="24"/>
            <w:szCs w:val="24"/>
          </w:rPr>
          <w:t>11.4.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Kesinleşmiş Net Pozisyonların Hesaplanması ve Bildirimi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_Toc64755957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28</w:t>
        </w:r>
        <w:r w:rsidR="00E4115B" w:rsidRPr="00E4115B">
          <w:rPr>
            <w:rFonts w:ascii="Times New Roman" w:hAnsi="Times New Roman"/>
            <w:noProof/>
            <w:webHidden/>
            <w:sz w:val="24"/>
            <w:szCs w:val="24"/>
          </w:rPr>
          <w:fldChar w:fldCharType="end"/>
        </w:r>
      </w:hyperlink>
    </w:p>
    <w:p w14:paraId="1AF91F81" w14:textId="5DE7BFF0" w:rsidR="00E4115B" w:rsidRPr="00E4115B" w:rsidRDefault="00766FC8">
      <w:pPr>
        <w:pStyle w:val="T1"/>
        <w:tabs>
          <w:tab w:val="left" w:pos="660"/>
          <w:tab w:val="right" w:leader="dot" w:pos="9062"/>
        </w:tabs>
        <w:rPr>
          <w:rFonts w:ascii="Times New Roman" w:hAnsi="Times New Roman"/>
          <w:noProof/>
          <w:sz w:val="24"/>
          <w:szCs w:val="24"/>
        </w:rPr>
      </w:pPr>
      <w:hyperlink w:anchor="_Toc64755958" w:history="1">
        <w:r w:rsidR="00E4115B" w:rsidRPr="00E4115B">
          <w:rPr>
            <w:rStyle w:val="Kpr"/>
            <w:rFonts w:ascii="Times New Roman" w:hAnsi="Times New Roman"/>
            <w:noProof/>
            <w:sz w:val="24"/>
            <w:szCs w:val="24"/>
          </w:rPr>
          <w:t>12.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TEMİNATLAR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_Toc64755958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28</w:t>
        </w:r>
        <w:r w:rsidR="00E4115B" w:rsidRPr="00E4115B">
          <w:rPr>
            <w:rFonts w:ascii="Times New Roman" w:hAnsi="Times New Roman"/>
            <w:noProof/>
            <w:webHidden/>
            <w:sz w:val="24"/>
            <w:szCs w:val="24"/>
          </w:rPr>
          <w:fldChar w:fldCharType="end"/>
        </w:r>
      </w:hyperlink>
    </w:p>
    <w:p w14:paraId="623A67F6" w14:textId="10854E2C" w:rsidR="00E4115B" w:rsidRPr="00E4115B" w:rsidRDefault="00766FC8">
      <w:pPr>
        <w:pStyle w:val="T2"/>
        <w:tabs>
          <w:tab w:val="left" w:pos="1100"/>
          <w:tab w:val="right" w:leader="dot" w:pos="9062"/>
        </w:tabs>
        <w:rPr>
          <w:rFonts w:ascii="Times New Roman" w:hAnsi="Times New Roman"/>
          <w:noProof/>
          <w:sz w:val="24"/>
          <w:szCs w:val="24"/>
        </w:rPr>
      </w:pPr>
      <w:hyperlink w:anchor="_Toc64755960" w:history="1">
        <w:r w:rsidR="00E4115B" w:rsidRPr="00E4115B">
          <w:rPr>
            <w:rStyle w:val="Kpr"/>
            <w:rFonts w:ascii="Times New Roman" w:hAnsi="Times New Roman"/>
            <w:noProof/>
            <w:sz w:val="24"/>
            <w:szCs w:val="24"/>
          </w:rPr>
          <w:t>12.1.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Teminatlara İlişkin Esaslar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_Toc64755960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28</w:t>
        </w:r>
        <w:r w:rsidR="00E4115B" w:rsidRPr="00E4115B">
          <w:rPr>
            <w:rFonts w:ascii="Times New Roman" w:hAnsi="Times New Roman"/>
            <w:noProof/>
            <w:webHidden/>
            <w:sz w:val="24"/>
            <w:szCs w:val="24"/>
          </w:rPr>
          <w:fldChar w:fldCharType="end"/>
        </w:r>
      </w:hyperlink>
    </w:p>
    <w:p w14:paraId="75B328DF" w14:textId="6574472A" w:rsidR="00E4115B" w:rsidRPr="00E4115B" w:rsidRDefault="00766FC8">
      <w:pPr>
        <w:pStyle w:val="T2"/>
        <w:tabs>
          <w:tab w:val="left" w:pos="1100"/>
          <w:tab w:val="right" w:leader="dot" w:pos="9062"/>
        </w:tabs>
        <w:rPr>
          <w:rFonts w:ascii="Times New Roman" w:hAnsi="Times New Roman"/>
          <w:noProof/>
          <w:sz w:val="24"/>
          <w:szCs w:val="24"/>
        </w:rPr>
      </w:pPr>
      <w:hyperlink w:anchor="_Toc64755961" w:history="1">
        <w:r w:rsidR="00E4115B" w:rsidRPr="00E4115B">
          <w:rPr>
            <w:rStyle w:val="Kpr"/>
            <w:rFonts w:ascii="Times New Roman" w:hAnsi="Times New Roman"/>
            <w:noProof/>
            <w:sz w:val="24"/>
            <w:szCs w:val="24"/>
          </w:rPr>
          <w:t>12.2.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Başlangıç Teminatı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_Toc64755961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28</w:t>
        </w:r>
        <w:r w:rsidR="00E4115B" w:rsidRPr="00E4115B">
          <w:rPr>
            <w:rFonts w:ascii="Times New Roman" w:hAnsi="Times New Roman"/>
            <w:noProof/>
            <w:webHidden/>
            <w:sz w:val="24"/>
            <w:szCs w:val="24"/>
          </w:rPr>
          <w:fldChar w:fldCharType="end"/>
        </w:r>
      </w:hyperlink>
    </w:p>
    <w:p w14:paraId="7533F16A" w14:textId="448CC5FC" w:rsidR="00E4115B" w:rsidRPr="00E4115B" w:rsidRDefault="00766FC8">
      <w:pPr>
        <w:pStyle w:val="T2"/>
        <w:tabs>
          <w:tab w:val="left" w:pos="1100"/>
          <w:tab w:val="right" w:leader="dot" w:pos="9062"/>
        </w:tabs>
        <w:rPr>
          <w:rFonts w:ascii="Times New Roman" w:hAnsi="Times New Roman"/>
          <w:noProof/>
          <w:sz w:val="24"/>
          <w:szCs w:val="24"/>
        </w:rPr>
      </w:pPr>
      <w:hyperlink w:anchor="_Toc64755962" w:history="1">
        <w:r w:rsidR="00E4115B" w:rsidRPr="00E4115B">
          <w:rPr>
            <w:rStyle w:val="Kpr"/>
            <w:rFonts w:ascii="Times New Roman" w:hAnsi="Times New Roman"/>
            <w:noProof/>
            <w:sz w:val="24"/>
            <w:szCs w:val="24"/>
          </w:rPr>
          <w:t>12.3.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Finansal Dönem Teminatı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_Toc64755962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29</w:t>
        </w:r>
        <w:r w:rsidR="00E4115B" w:rsidRPr="00E4115B">
          <w:rPr>
            <w:rFonts w:ascii="Times New Roman" w:hAnsi="Times New Roman"/>
            <w:noProof/>
            <w:webHidden/>
            <w:sz w:val="24"/>
            <w:szCs w:val="24"/>
          </w:rPr>
          <w:fldChar w:fldCharType="end"/>
        </w:r>
      </w:hyperlink>
    </w:p>
    <w:p w14:paraId="64C159D4" w14:textId="39574E10" w:rsidR="00E4115B" w:rsidRPr="00E4115B" w:rsidRDefault="00766FC8">
      <w:pPr>
        <w:pStyle w:val="T2"/>
        <w:tabs>
          <w:tab w:val="left" w:pos="1100"/>
          <w:tab w:val="right" w:leader="dot" w:pos="9062"/>
        </w:tabs>
        <w:rPr>
          <w:rFonts w:ascii="Times New Roman" w:hAnsi="Times New Roman"/>
          <w:noProof/>
          <w:sz w:val="24"/>
          <w:szCs w:val="24"/>
        </w:rPr>
      </w:pPr>
      <w:hyperlink w:anchor="_Toc64755963" w:history="1">
        <w:r w:rsidR="00E4115B" w:rsidRPr="00E4115B">
          <w:rPr>
            <w:rStyle w:val="Kpr"/>
            <w:rFonts w:ascii="Times New Roman" w:hAnsi="Times New Roman"/>
            <w:noProof/>
            <w:sz w:val="24"/>
            <w:szCs w:val="24"/>
          </w:rPr>
          <w:t>12.4.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Kontrat Teminatı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_Toc64755963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29</w:t>
        </w:r>
        <w:r w:rsidR="00E4115B" w:rsidRPr="00E4115B">
          <w:rPr>
            <w:rFonts w:ascii="Times New Roman" w:hAnsi="Times New Roman"/>
            <w:noProof/>
            <w:webHidden/>
            <w:sz w:val="24"/>
            <w:szCs w:val="24"/>
          </w:rPr>
          <w:fldChar w:fldCharType="end"/>
        </w:r>
      </w:hyperlink>
    </w:p>
    <w:p w14:paraId="68A010A0" w14:textId="5D0CB1C8" w:rsidR="00E4115B" w:rsidRPr="00E4115B" w:rsidRDefault="00766FC8">
      <w:pPr>
        <w:pStyle w:val="T2"/>
        <w:tabs>
          <w:tab w:val="left" w:pos="1100"/>
          <w:tab w:val="right" w:leader="dot" w:pos="9062"/>
        </w:tabs>
        <w:rPr>
          <w:rFonts w:ascii="Times New Roman" w:hAnsi="Times New Roman"/>
          <w:noProof/>
          <w:sz w:val="24"/>
          <w:szCs w:val="24"/>
        </w:rPr>
      </w:pPr>
      <w:hyperlink w:anchor="_Toc64755964" w:history="1">
        <w:r w:rsidR="00E4115B" w:rsidRPr="00E4115B">
          <w:rPr>
            <w:rStyle w:val="Kpr"/>
            <w:rFonts w:ascii="Times New Roman" w:hAnsi="Times New Roman"/>
            <w:noProof/>
            <w:sz w:val="24"/>
            <w:szCs w:val="24"/>
          </w:rPr>
          <w:t>12.5.</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Net Zarar Hesabı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_Toc64755964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30</w:t>
        </w:r>
        <w:r w:rsidR="00E4115B" w:rsidRPr="00E4115B">
          <w:rPr>
            <w:rFonts w:ascii="Times New Roman" w:hAnsi="Times New Roman"/>
            <w:noProof/>
            <w:webHidden/>
            <w:sz w:val="24"/>
            <w:szCs w:val="24"/>
          </w:rPr>
          <w:fldChar w:fldCharType="end"/>
        </w:r>
      </w:hyperlink>
    </w:p>
    <w:p w14:paraId="5FAAB891" w14:textId="532A698A" w:rsidR="00E4115B" w:rsidRPr="00E4115B" w:rsidRDefault="00766FC8">
      <w:pPr>
        <w:pStyle w:val="T2"/>
        <w:tabs>
          <w:tab w:val="left" w:pos="1100"/>
          <w:tab w:val="right" w:leader="dot" w:pos="9062"/>
        </w:tabs>
        <w:rPr>
          <w:rFonts w:ascii="Times New Roman" w:hAnsi="Times New Roman"/>
          <w:noProof/>
          <w:sz w:val="24"/>
          <w:szCs w:val="24"/>
        </w:rPr>
      </w:pPr>
      <w:hyperlink w:anchor="_Toc64755965" w:history="1">
        <w:r w:rsidR="00E4115B" w:rsidRPr="00E4115B">
          <w:rPr>
            <w:rStyle w:val="Kpr"/>
            <w:rFonts w:ascii="Times New Roman" w:hAnsi="Times New Roman"/>
            <w:noProof/>
            <w:sz w:val="24"/>
            <w:szCs w:val="24"/>
          </w:rPr>
          <w:t>12.6.</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Piyasaya Göre Güncelleme Teminatı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_Toc64755965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31</w:t>
        </w:r>
        <w:r w:rsidR="00E4115B" w:rsidRPr="00E4115B">
          <w:rPr>
            <w:rFonts w:ascii="Times New Roman" w:hAnsi="Times New Roman"/>
            <w:noProof/>
            <w:webHidden/>
            <w:sz w:val="24"/>
            <w:szCs w:val="24"/>
          </w:rPr>
          <w:fldChar w:fldCharType="end"/>
        </w:r>
      </w:hyperlink>
    </w:p>
    <w:p w14:paraId="337788D7" w14:textId="6321BF4A" w:rsidR="00E4115B" w:rsidRPr="00E4115B" w:rsidRDefault="00766FC8">
      <w:pPr>
        <w:pStyle w:val="T2"/>
        <w:tabs>
          <w:tab w:val="left" w:pos="1100"/>
          <w:tab w:val="right" w:leader="dot" w:pos="9062"/>
        </w:tabs>
        <w:rPr>
          <w:rFonts w:ascii="Times New Roman" w:hAnsi="Times New Roman"/>
          <w:noProof/>
          <w:sz w:val="24"/>
          <w:szCs w:val="24"/>
        </w:rPr>
      </w:pPr>
      <w:hyperlink w:anchor="_Toc64755966" w:history="1">
        <w:r w:rsidR="00E4115B" w:rsidRPr="00E4115B">
          <w:rPr>
            <w:rStyle w:val="Kpr"/>
            <w:rFonts w:ascii="Times New Roman" w:hAnsi="Times New Roman"/>
            <w:noProof/>
            <w:sz w:val="24"/>
            <w:szCs w:val="24"/>
          </w:rPr>
          <w:t>12.7.</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Tam Yayılma Pozisyonu Teminat İndirimi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_Toc64755966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33</w:t>
        </w:r>
        <w:r w:rsidR="00E4115B" w:rsidRPr="00E4115B">
          <w:rPr>
            <w:rFonts w:ascii="Times New Roman" w:hAnsi="Times New Roman"/>
            <w:noProof/>
            <w:webHidden/>
            <w:sz w:val="24"/>
            <w:szCs w:val="24"/>
          </w:rPr>
          <w:fldChar w:fldCharType="end"/>
        </w:r>
      </w:hyperlink>
    </w:p>
    <w:p w14:paraId="0BC964BE" w14:textId="467A52A3" w:rsidR="00E4115B" w:rsidRPr="00E4115B" w:rsidRDefault="00766FC8">
      <w:pPr>
        <w:pStyle w:val="T2"/>
        <w:tabs>
          <w:tab w:val="left" w:pos="1100"/>
          <w:tab w:val="right" w:leader="dot" w:pos="9062"/>
        </w:tabs>
        <w:rPr>
          <w:rFonts w:ascii="Times New Roman" w:hAnsi="Times New Roman"/>
          <w:noProof/>
          <w:sz w:val="24"/>
          <w:szCs w:val="24"/>
        </w:rPr>
      </w:pPr>
      <w:hyperlink w:anchor="_Toc64755967" w:history="1">
        <w:r w:rsidR="00E4115B" w:rsidRPr="00E4115B">
          <w:rPr>
            <w:rStyle w:val="Kpr"/>
            <w:rFonts w:ascii="Times New Roman" w:hAnsi="Times New Roman"/>
            <w:noProof/>
            <w:sz w:val="24"/>
            <w:szCs w:val="24"/>
          </w:rPr>
          <w:t>12.8.</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Fiziksel Dönem Teminatı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_Toc64755967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34</w:t>
        </w:r>
        <w:r w:rsidR="00E4115B" w:rsidRPr="00E4115B">
          <w:rPr>
            <w:rFonts w:ascii="Times New Roman" w:hAnsi="Times New Roman"/>
            <w:noProof/>
            <w:webHidden/>
            <w:sz w:val="24"/>
            <w:szCs w:val="24"/>
          </w:rPr>
          <w:fldChar w:fldCharType="end"/>
        </w:r>
      </w:hyperlink>
    </w:p>
    <w:p w14:paraId="482A8F2F" w14:textId="555B995D" w:rsidR="00E4115B" w:rsidRPr="00E4115B" w:rsidRDefault="00766FC8">
      <w:pPr>
        <w:pStyle w:val="T2"/>
        <w:tabs>
          <w:tab w:val="left" w:pos="1100"/>
          <w:tab w:val="right" w:leader="dot" w:pos="9062"/>
        </w:tabs>
        <w:rPr>
          <w:rFonts w:ascii="Times New Roman" w:hAnsi="Times New Roman"/>
          <w:noProof/>
          <w:sz w:val="24"/>
          <w:szCs w:val="24"/>
        </w:rPr>
      </w:pPr>
      <w:hyperlink w:anchor="_Toc64755968" w:history="1">
        <w:r w:rsidR="00E4115B" w:rsidRPr="00E4115B">
          <w:rPr>
            <w:rStyle w:val="Kpr"/>
            <w:rFonts w:ascii="Times New Roman" w:hAnsi="Times New Roman"/>
            <w:noProof/>
            <w:sz w:val="24"/>
            <w:szCs w:val="24"/>
          </w:rPr>
          <w:t>12.9.</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Toplam VGP Teminatının Hesaplanması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_Toc64755968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36</w:t>
        </w:r>
        <w:r w:rsidR="00E4115B" w:rsidRPr="00E4115B">
          <w:rPr>
            <w:rFonts w:ascii="Times New Roman" w:hAnsi="Times New Roman"/>
            <w:noProof/>
            <w:webHidden/>
            <w:sz w:val="24"/>
            <w:szCs w:val="24"/>
          </w:rPr>
          <w:fldChar w:fldCharType="end"/>
        </w:r>
      </w:hyperlink>
    </w:p>
    <w:p w14:paraId="23C3E6D3" w14:textId="3DDD2086" w:rsidR="00E4115B" w:rsidRPr="00E4115B" w:rsidRDefault="00766FC8">
      <w:pPr>
        <w:pStyle w:val="T2"/>
        <w:tabs>
          <w:tab w:val="left" w:pos="1100"/>
          <w:tab w:val="right" w:leader="dot" w:pos="9062"/>
        </w:tabs>
        <w:rPr>
          <w:rFonts w:ascii="Times New Roman" w:hAnsi="Times New Roman"/>
          <w:noProof/>
          <w:sz w:val="24"/>
          <w:szCs w:val="24"/>
        </w:rPr>
      </w:pPr>
      <w:hyperlink w:anchor="_Toc64755969" w:history="1">
        <w:r w:rsidR="00E4115B" w:rsidRPr="00E4115B">
          <w:rPr>
            <w:rStyle w:val="Kpr"/>
            <w:rFonts w:ascii="Times New Roman" w:hAnsi="Times New Roman"/>
            <w:noProof/>
            <w:sz w:val="24"/>
            <w:szCs w:val="24"/>
          </w:rPr>
          <w:t>12.10.</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Teminat İşlemleri ve Kontrolüne İlişkin Süreçler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_Toc64755969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37</w:t>
        </w:r>
        <w:r w:rsidR="00E4115B" w:rsidRPr="00E4115B">
          <w:rPr>
            <w:rFonts w:ascii="Times New Roman" w:hAnsi="Times New Roman"/>
            <w:noProof/>
            <w:webHidden/>
            <w:sz w:val="24"/>
            <w:szCs w:val="24"/>
          </w:rPr>
          <w:fldChar w:fldCharType="end"/>
        </w:r>
      </w:hyperlink>
    </w:p>
    <w:p w14:paraId="2D7B03F2" w14:textId="0D0271FC" w:rsidR="00E4115B" w:rsidRPr="00E4115B" w:rsidRDefault="00766FC8">
      <w:pPr>
        <w:pStyle w:val="T2"/>
        <w:tabs>
          <w:tab w:val="left" w:pos="1100"/>
          <w:tab w:val="right" w:leader="dot" w:pos="9062"/>
        </w:tabs>
        <w:rPr>
          <w:rFonts w:ascii="Times New Roman" w:hAnsi="Times New Roman"/>
          <w:noProof/>
          <w:sz w:val="24"/>
          <w:szCs w:val="24"/>
        </w:rPr>
      </w:pPr>
      <w:hyperlink w:anchor="_Toc64755970" w:history="1">
        <w:r w:rsidR="00E4115B" w:rsidRPr="00E4115B">
          <w:rPr>
            <w:rStyle w:val="Kpr"/>
            <w:rFonts w:ascii="Times New Roman" w:hAnsi="Times New Roman"/>
            <w:noProof/>
            <w:sz w:val="24"/>
            <w:szCs w:val="24"/>
          </w:rPr>
          <w:t>12.11.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Teminat Olarak Kabul Edilecek Kıymetler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_Toc64755970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38</w:t>
        </w:r>
        <w:r w:rsidR="00E4115B" w:rsidRPr="00E4115B">
          <w:rPr>
            <w:rFonts w:ascii="Times New Roman" w:hAnsi="Times New Roman"/>
            <w:noProof/>
            <w:webHidden/>
            <w:sz w:val="24"/>
            <w:szCs w:val="24"/>
          </w:rPr>
          <w:fldChar w:fldCharType="end"/>
        </w:r>
      </w:hyperlink>
    </w:p>
    <w:p w14:paraId="635325D7" w14:textId="4B6DA27C" w:rsidR="00E4115B" w:rsidRPr="00E4115B" w:rsidRDefault="00766FC8">
      <w:pPr>
        <w:pStyle w:val="T2"/>
        <w:tabs>
          <w:tab w:val="left" w:pos="1100"/>
          <w:tab w:val="right" w:leader="dot" w:pos="9062"/>
        </w:tabs>
        <w:rPr>
          <w:rFonts w:ascii="Times New Roman" w:hAnsi="Times New Roman"/>
          <w:noProof/>
          <w:sz w:val="24"/>
          <w:szCs w:val="24"/>
        </w:rPr>
      </w:pPr>
      <w:hyperlink w:anchor="_Toc64755971" w:history="1">
        <w:r w:rsidR="00E4115B" w:rsidRPr="00E4115B">
          <w:rPr>
            <w:rStyle w:val="Kpr"/>
            <w:rFonts w:ascii="Times New Roman" w:hAnsi="Times New Roman"/>
            <w:noProof/>
            <w:sz w:val="24"/>
            <w:szCs w:val="24"/>
          </w:rPr>
          <w:t>12.12.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Teminatların İadesi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_Toc64755971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39</w:t>
        </w:r>
        <w:r w:rsidR="00E4115B" w:rsidRPr="00E4115B">
          <w:rPr>
            <w:rFonts w:ascii="Times New Roman" w:hAnsi="Times New Roman"/>
            <w:noProof/>
            <w:webHidden/>
            <w:sz w:val="24"/>
            <w:szCs w:val="24"/>
          </w:rPr>
          <w:fldChar w:fldCharType="end"/>
        </w:r>
      </w:hyperlink>
    </w:p>
    <w:p w14:paraId="07DF9B86" w14:textId="2662AC3C" w:rsidR="00E4115B" w:rsidRPr="00E4115B" w:rsidRDefault="00766FC8">
      <w:pPr>
        <w:pStyle w:val="T1"/>
        <w:tabs>
          <w:tab w:val="left" w:pos="660"/>
          <w:tab w:val="right" w:leader="dot" w:pos="9062"/>
        </w:tabs>
        <w:rPr>
          <w:rFonts w:ascii="Times New Roman" w:hAnsi="Times New Roman"/>
          <w:noProof/>
          <w:sz w:val="24"/>
          <w:szCs w:val="24"/>
        </w:rPr>
      </w:pPr>
      <w:hyperlink w:anchor="_Toc64755972" w:history="1">
        <w:r w:rsidR="00E4115B" w:rsidRPr="00E4115B">
          <w:rPr>
            <w:rStyle w:val="Kpr"/>
            <w:rFonts w:ascii="Times New Roman" w:hAnsi="Times New Roman"/>
            <w:noProof/>
            <w:sz w:val="24"/>
            <w:szCs w:val="24"/>
          </w:rPr>
          <w:t>13.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TEMERRÜT</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_Toc64755972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40</w:t>
        </w:r>
        <w:r w:rsidR="00E4115B" w:rsidRPr="00E4115B">
          <w:rPr>
            <w:rFonts w:ascii="Times New Roman" w:hAnsi="Times New Roman"/>
            <w:noProof/>
            <w:webHidden/>
            <w:sz w:val="24"/>
            <w:szCs w:val="24"/>
          </w:rPr>
          <w:fldChar w:fldCharType="end"/>
        </w:r>
      </w:hyperlink>
    </w:p>
    <w:p w14:paraId="285E252B" w14:textId="7EB5D9EE" w:rsidR="00E4115B" w:rsidRPr="00E4115B" w:rsidRDefault="00766FC8">
      <w:pPr>
        <w:pStyle w:val="T2"/>
        <w:tabs>
          <w:tab w:val="left" w:pos="1100"/>
          <w:tab w:val="right" w:leader="dot" w:pos="9062"/>
        </w:tabs>
        <w:rPr>
          <w:rFonts w:ascii="Times New Roman" w:hAnsi="Times New Roman"/>
          <w:noProof/>
          <w:sz w:val="24"/>
          <w:szCs w:val="24"/>
        </w:rPr>
      </w:pPr>
      <w:hyperlink w:anchor="_Toc64755974" w:history="1">
        <w:r w:rsidR="00E4115B" w:rsidRPr="00E4115B">
          <w:rPr>
            <w:rStyle w:val="Kpr"/>
            <w:rFonts w:ascii="Times New Roman" w:hAnsi="Times New Roman"/>
            <w:noProof/>
            <w:sz w:val="24"/>
            <w:szCs w:val="24"/>
          </w:rPr>
          <w:t>13.1.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Temerrüt Hali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_Toc64755974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40</w:t>
        </w:r>
        <w:r w:rsidR="00E4115B" w:rsidRPr="00E4115B">
          <w:rPr>
            <w:rFonts w:ascii="Times New Roman" w:hAnsi="Times New Roman"/>
            <w:noProof/>
            <w:webHidden/>
            <w:sz w:val="24"/>
            <w:szCs w:val="24"/>
          </w:rPr>
          <w:fldChar w:fldCharType="end"/>
        </w:r>
      </w:hyperlink>
    </w:p>
    <w:p w14:paraId="3EC4B305" w14:textId="57F8A681" w:rsidR="00E4115B" w:rsidRPr="00E4115B" w:rsidRDefault="00766FC8">
      <w:pPr>
        <w:pStyle w:val="T2"/>
        <w:tabs>
          <w:tab w:val="left" w:pos="1100"/>
          <w:tab w:val="right" w:leader="dot" w:pos="9062"/>
        </w:tabs>
        <w:rPr>
          <w:rFonts w:ascii="Times New Roman" w:hAnsi="Times New Roman"/>
          <w:noProof/>
          <w:sz w:val="24"/>
          <w:szCs w:val="24"/>
        </w:rPr>
      </w:pPr>
      <w:hyperlink w:anchor="_Toc64755975" w:history="1">
        <w:r w:rsidR="00E4115B" w:rsidRPr="00E4115B">
          <w:rPr>
            <w:rStyle w:val="Kpr"/>
            <w:rFonts w:ascii="Times New Roman" w:hAnsi="Times New Roman"/>
            <w:noProof/>
            <w:sz w:val="24"/>
            <w:szCs w:val="24"/>
          </w:rPr>
          <w:t>13.2.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Temerrüt Yönetimi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_Toc64755975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41</w:t>
        </w:r>
        <w:r w:rsidR="00E4115B" w:rsidRPr="00E4115B">
          <w:rPr>
            <w:rFonts w:ascii="Times New Roman" w:hAnsi="Times New Roman"/>
            <w:noProof/>
            <w:webHidden/>
            <w:sz w:val="24"/>
            <w:szCs w:val="24"/>
          </w:rPr>
          <w:fldChar w:fldCharType="end"/>
        </w:r>
      </w:hyperlink>
    </w:p>
    <w:p w14:paraId="45466051" w14:textId="77777777" w:rsidR="0093200E" w:rsidRDefault="0093200E">
      <w:pPr>
        <w:pStyle w:val="T1"/>
        <w:tabs>
          <w:tab w:val="left" w:pos="660"/>
          <w:tab w:val="right" w:leader="dot" w:pos="9062"/>
        </w:tabs>
      </w:pPr>
    </w:p>
    <w:p w14:paraId="1B149CD6" w14:textId="0587C968" w:rsidR="00E4115B" w:rsidRPr="00E4115B" w:rsidRDefault="00766FC8">
      <w:pPr>
        <w:pStyle w:val="T1"/>
        <w:tabs>
          <w:tab w:val="left" w:pos="660"/>
          <w:tab w:val="right" w:leader="dot" w:pos="9062"/>
        </w:tabs>
        <w:rPr>
          <w:rFonts w:ascii="Times New Roman" w:hAnsi="Times New Roman"/>
          <w:noProof/>
          <w:sz w:val="24"/>
          <w:szCs w:val="24"/>
        </w:rPr>
      </w:pPr>
      <w:hyperlink w:anchor="_Toc64755976" w:history="1">
        <w:r w:rsidR="00E4115B" w:rsidRPr="00E4115B">
          <w:rPr>
            <w:rStyle w:val="Kpr"/>
            <w:rFonts w:ascii="Times New Roman" w:hAnsi="Times New Roman"/>
            <w:noProof/>
            <w:sz w:val="24"/>
            <w:szCs w:val="24"/>
          </w:rPr>
          <w:t>14.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UZLAŞTIRMA</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_Toc64755976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42</w:t>
        </w:r>
        <w:r w:rsidR="00E4115B" w:rsidRPr="00E4115B">
          <w:rPr>
            <w:rFonts w:ascii="Times New Roman" w:hAnsi="Times New Roman"/>
            <w:noProof/>
            <w:webHidden/>
            <w:sz w:val="24"/>
            <w:szCs w:val="24"/>
          </w:rPr>
          <w:fldChar w:fldCharType="end"/>
        </w:r>
      </w:hyperlink>
    </w:p>
    <w:p w14:paraId="00D1854E" w14:textId="08BB324F" w:rsidR="00E4115B" w:rsidRPr="00E4115B" w:rsidRDefault="00766FC8">
      <w:pPr>
        <w:pStyle w:val="T2"/>
        <w:tabs>
          <w:tab w:val="left" w:pos="1100"/>
          <w:tab w:val="right" w:leader="dot" w:pos="9062"/>
        </w:tabs>
        <w:rPr>
          <w:rFonts w:ascii="Times New Roman" w:hAnsi="Times New Roman"/>
          <w:noProof/>
          <w:sz w:val="24"/>
          <w:szCs w:val="24"/>
        </w:rPr>
      </w:pPr>
      <w:hyperlink w:anchor="_Toc64755978" w:history="1">
        <w:r w:rsidR="00E4115B" w:rsidRPr="00E4115B">
          <w:rPr>
            <w:rStyle w:val="Kpr"/>
            <w:rFonts w:ascii="Times New Roman" w:hAnsi="Times New Roman"/>
            <w:noProof/>
            <w:sz w:val="24"/>
            <w:szCs w:val="24"/>
          </w:rPr>
          <w:t>14.1.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Uzlaştırma Hesaplamaları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_Toc64755978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42</w:t>
        </w:r>
        <w:r w:rsidR="00E4115B" w:rsidRPr="00E4115B">
          <w:rPr>
            <w:rFonts w:ascii="Times New Roman" w:hAnsi="Times New Roman"/>
            <w:noProof/>
            <w:webHidden/>
            <w:sz w:val="24"/>
            <w:szCs w:val="24"/>
          </w:rPr>
          <w:fldChar w:fldCharType="end"/>
        </w:r>
      </w:hyperlink>
    </w:p>
    <w:p w14:paraId="00F3A05C" w14:textId="742FF616" w:rsidR="00E4115B" w:rsidRPr="00E4115B" w:rsidRDefault="00766FC8">
      <w:pPr>
        <w:pStyle w:val="T2"/>
        <w:tabs>
          <w:tab w:val="left" w:pos="1100"/>
          <w:tab w:val="right" w:leader="dot" w:pos="9062"/>
        </w:tabs>
        <w:rPr>
          <w:rFonts w:ascii="Times New Roman" w:hAnsi="Times New Roman"/>
          <w:noProof/>
          <w:sz w:val="24"/>
          <w:szCs w:val="24"/>
        </w:rPr>
      </w:pPr>
      <w:hyperlink w:anchor="_Toc64755979" w:history="1">
        <w:r w:rsidR="00E4115B" w:rsidRPr="00E4115B">
          <w:rPr>
            <w:rStyle w:val="Kpr"/>
            <w:rFonts w:ascii="Times New Roman" w:hAnsi="Times New Roman"/>
            <w:noProof/>
            <w:sz w:val="24"/>
            <w:szCs w:val="24"/>
          </w:rPr>
          <w:t>14.2.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VGP İşletim Ücreti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_Toc64755979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43</w:t>
        </w:r>
        <w:r w:rsidR="00E4115B" w:rsidRPr="00E4115B">
          <w:rPr>
            <w:rFonts w:ascii="Times New Roman" w:hAnsi="Times New Roman"/>
            <w:noProof/>
            <w:webHidden/>
            <w:sz w:val="24"/>
            <w:szCs w:val="24"/>
          </w:rPr>
          <w:fldChar w:fldCharType="end"/>
        </w:r>
      </w:hyperlink>
    </w:p>
    <w:p w14:paraId="1D5BA48B" w14:textId="05DEE550" w:rsidR="00E4115B" w:rsidRPr="00E4115B" w:rsidRDefault="00766FC8">
      <w:pPr>
        <w:pStyle w:val="T1"/>
        <w:tabs>
          <w:tab w:val="left" w:pos="660"/>
          <w:tab w:val="right" w:leader="dot" w:pos="9062"/>
        </w:tabs>
        <w:rPr>
          <w:rFonts w:ascii="Times New Roman" w:hAnsi="Times New Roman"/>
          <w:noProof/>
          <w:sz w:val="24"/>
          <w:szCs w:val="24"/>
        </w:rPr>
      </w:pPr>
      <w:hyperlink w:anchor="_Toc64755980" w:history="1">
        <w:r w:rsidR="00E4115B" w:rsidRPr="00E4115B">
          <w:rPr>
            <w:rStyle w:val="Kpr"/>
            <w:rFonts w:ascii="Times New Roman" w:hAnsi="Times New Roman"/>
            <w:noProof/>
            <w:sz w:val="24"/>
            <w:szCs w:val="24"/>
          </w:rPr>
          <w:t>15.</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BİLDİRİMLER, FATURALAMA ve ÖDEMELER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_Toc64755980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44</w:t>
        </w:r>
        <w:r w:rsidR="00E4115B" w:rsidRPr="00E4115B">
          <w:rPr>
            <w:rFonts w:ascii="Times New Roman" w:hAnsi="Times New Roman"/>
            <w:noProof/>
            <w:webHidden/>
            <w:sz w:val="24"/>
            <w:szCs w:val="24"/>
          </w:rPr>
          <w:fldChar w:fldCharType="end"/>
        </w:r>
      </w:hyperlink>
    </w:p>
    <w:p w14:paraId="5FC43388" w14:textId="24EFE9ED" w:rsidR="00E4115B" w:rsidRPr="00E4115B" w:rsidRDefault="00766FC8">
      <w:pPr>
        <w:pStyle w:val="T2"/>
        <w:tabs>
          <w:tab w:val="left" w:pos="1100"/>
          <w:tab w:val="right" w:leader="dot" w:pos="9062"/>
        </w:tabs>
        <w:rPr>
          <w:rFonts w:ascii="Times New Roman" w:hAnsi="Times New Roman"/>
          <w:noProof/>
          <w:sz w:val="24"/>
          <w:szCs w:val="24"/>
        </w:rPr>
      </w:pPr>
      <w:hyperlink w:anchor="_Toc64755982" w:history="1">
        <w:r w:rsidR="00E4115B" w:rsidRPr="00E4115B">
          <w:rPr>
            <w:rStyle w:val="Kpr"/>
            <w:rFonts w:ascii="Times New Roman" w:hAnsi="Times New Roman"/>
            <w:noProof/>
            <w:sz w:val="24"/>
            <w:szCs w:val="24"/>
          </w:rPr>
          <w:t>15.1.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VGP Faturaya Esas Uzlaştırma Bildirimleri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_Toc64755982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44</w:t>
        </w:r>
        <w:r w:rsidR="00E4115B" w:rsidRPr="00E4115B">
          <w:rPr>
            <w:rFonts w:ascii="Times New Roman" w:hAnsi="Times New Roman"/>
            <w:noProof/>
            <w:webHidden/>
            <w:sz w:val="24"/>
            <w:szCs w:val="24"/>
          </w:rPr>
          <w:fldChar w:fldCharType="end"/>
        </w:r>
      </w:hyperlink>
    </w:p>
    <w:p w14:paraId="04F9E175" w14:textId="1BF430E7" w:rsidR="00E4115B" w:rsidRPr="00E4115B" w:rsidRDefault="00766FC8">
      <w:pPr>
        <w:pStyle w:val="T2"/>
        <w:tabs>
          <w:tab w:val="left" w:pos="1100"/>
          <w:tab w:val="right" w:leader="dot" w:pos="9062"/>
        </w:tabs>
        <w:rPr>
          <w:rFonts w:ascii="Times New Roman" w:hAnsi="Times New Roman"/>
          <w:noProof/>
          <w:sz w:val="24"/>
          <w:szCs w:val="24"/>
        </w:rPr>
      </w:pPr>
      <w:hyperlink w:anchor="_Toc64755983" w:history="1">
        <w:r w:rsidR="00E4115B" w:rsidRPr="00E4115B">
          <w:rPr>
            <w:rStyle w:val="Kpr"/>
            <w:rFonts w:ascii="Times New Roman" w:hAnsi="Times New Roman"/>
            <w:noProof/>
            <w:sz w:val="24"/>
            <w:szCs w:val="24"/>
          </w:rPr>
          <w:t>15.2.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Faturalama, Faturaya İtiraz ve Düzeltme İşlemleri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_Toc64755983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44</w:t>
        </w:r>
        <w:r w:rsidR="00E4115B" w:rsidRPr="00E4115B">
          <w:rPr>
            <w:rFonts w:ascii="Times New Roman" w:hAnsi="Times New Roman"/>
            <w:noProof/>
            <w:webHidden/>
            <w:sz w:val="24"/>
            <w:szCs w:val="24"/>
          </w:rPr>
          <w:fldChar w:fldCharType="end"/>
        </w:r>
      </w:hyperlink>
    </w:p>
    <w:p w14:paraId="014AF6A9" w14:textId="0CCF421B" w:rsidR="00E4115B" w:rsidRPr="00E4115B" w:rsidRDefault="00766FC8">
      <w:pPr>
        <w:pStyle w:val="T2"/>
        <w:tabs>
          <w:tab w:val="left" w:pos="1100"/>
          <w:tab w:val="right" w:leader="dot" w:pos="9062"/>
        </w:tabs>
        <w:rPr>
          <w:rFonts w:ascii="Times New Roman" w:hAnsi="Times New Roman"/>
          <w:noProof/>
          <w:sz w:val="24"/>
          <w:szCs w:val="24"/>
        </w:rPr>
      </w:pPr>
      <w:hyperlink w:anchor="_Toc64755984" w:history="1">
        <w:r w:rsidR="00E4115B" w:rsidRPr="00E4115B">
          <w:rPr>
            <w:rStyle w:val="Kpr"/>
            <w:rFonts w:ascii="Times New Roman" w:hAnsi="Times New Roman"/>
            <w:noProof/>
            <w:sz w:val="24"/>
            <w:szCs w:val="24"/>
          </w:rPr>
          <w:t>15.3.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Ödemeler ve Tahsilat</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_Toc64755984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46</w:t>
        </w:r>
        <w:r w:rsidR="00E4115B" w:rsidRPr="00E4115B">
          <w:rPr>
            <w:rFonts w:ascii="Times New Roman" w:hAnsi="Times New Roman"/>
            <w:noProof/>
            <w:webHidden/>
            <w:sz w:val="24"/>
            <w:szCs w:val="24"/>
          </w:rPr>
          <w:fldChar w:fldCharType="end"/>
        </w:r>
      </w:hyperlink>
    </w:p>
    <w:p w14:paraId="33E56ADE" w14:textId="3EC7F97E" w:rsidR="00E4115B" w:rsidRPr="00E4115B" w:rsidRDefault="00766FC8">
      <w:pPr>
        <w:pStyle w:val="T2"/>
        <w:tabs>
          <w:tab w:val="left" w:pos="1100"/>
          <w:tab w:val="right" w:leader="dot" w:pos="9062"/>
        </w:tabs>
        <w:rPr>
          <w:rFonts w:ascii="Times New Roman" w:hAnsi="Times New Roman"/>
          <w:noProof/>
          <w:sz w:val="24"/>
          <w:szCs w:val="24"/>
        </w:rPr>
      </w:pPr>
      <w:hyperlink w:anchor="_Toc64755985" w:history="1">
        <w:r w:rsidR="00E4115B" w:rsidRPr="00E4115B">
          <w:rPr>
            <w:rStyle w:val="Kpr"/>
            <w:rFonts w:ascii="Times New Roman" w:hAnsi="Times New Roman"/>
            <w:noProof/>
            <w:sz w:val="24"/>
            <w:szCs w:val="24"/>
          </w:rPr>
          <w:t>15.4.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Fatura Ödemelerinin Yapılmaması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_Toc64755985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47</w:t>
        </w:r>
        <w:r w:rsidR="00E4115B" w:rsidRPr="00E4115B">
          <w:rPr>
            <w:rFonts w:ascii="Times New Roman" w:hAnsi="Times New Roman"/>
            <w:noProof/>
            <w:webHidden/>
            <w:sz w:val="24"/>
            <w:szCs w:val="24"/>
          </w:rPr>
          <w:fldChar w:fldCharType="end"/>
        </w:r>
      </w:hyperlink>
    </w:p>
    <w:p w14:paraId="03418658" w14:textId="613A31AC" w:rsidR="00E4115B" w:rsidRPr="00E4115B" w:rsidRDefault="00766FC8">
      <w:pPr>
        <w:pStyle w:val="T1"/>
        <w:tabs>
          <w:tab w:val="left" w:pos="660"/>
          <w:tab w:val="right" w:leader="dot" w:pos="9062"/>
        </w:tabs>
        <w:rPr>
          <w:rFonts w:ascii="Times New Roman" w:hAnsi="Times New Roman"/>
          <w:noProof/>
          <w:sz w:val="24"/>
          <w:szCs w:val="24"/>
        </w:rPr>
      </w:pPr>
      <w:hyperlink w:anchor="_Toc64755986" w:history="1">
        <w:r w:rsidR="00E4115B" w:rsidRPr="00E4115B">
          <w:rPr>
            <w:rStyle w:val="Kpr"/>
            <w:rFonts w:ascii="Times New Roman" w:hAnsi="Times New Roman"/>
            <w:noProof/>
            <w:sz w:val="24"/>
            <w:szCs w:val="24"/>
          </w:rPr>
          <w:t>16.</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TEMERRÜT GARANTİ HESABI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_Toc64755986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48</w:t>
        </w:r>
        <w:r w:rsidR="00E4115B" w:rsidRPr="00E4115B">
          <w:rPr>
            <w:rFonts w:ascii="Times New Roman" w:hAnsi="Times New Roman"/>
            <w:noProof/>
            <w:webHidden/>
            <w:sz w:val="24"/>
            <w:szCs w:val="24"/>
          </w:rPr>
          <w:fldChar w:fldCharType="end"/>
        </w:r>
      </w:hyperlink>
    </w:p>
    <w:p w14:paraId="03CB85B9" w14:textId="1492E338" w:rsidR="00E4115B" w:rsidRPr="00E4115B" w:rsidRDefault="00766FC8">
      <w:pPr>
        <w:pStyle w:val="T2"/>
        <w:tabs>
          <w:tab w:val="left" w:pos="1100"/>
          <w:tab w:val="right" w:leader="dot" w:pos="9062"/>
        </w:tabs>
        <w:rPr>
          <w:rFonts w:ascii="Times New Roman" w:hAnsi="Times New Roman"/>
          <w:noProof/>
          <w:sz w:val="24"/>
          <w:szCs w:val="24"/>
        </w:rPr>
      </w:pPr>
      <w:hyperlink w:anchor="_Toc64755988" w:history="1">
        <w:r w:rsidR="00E4115B" w:rsidRPr="00E4115B">
          <w:rPr>
            <w:rStyle w:val="Kpr"/>
            <w:rFonts w:ascii="Times New Roman" w:hAnsi="Times New Roman"/>
            <w:noProof/>
            <w:sz w:val="24"/>
            <w:szCs w:val="24"/>
          </w:rPr>
          <w:t>16.1.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Temerrüt Garanti Hesabı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_Toc64755988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48</w:t>
        </w:r>
        <w:r w:rsidR="00E4115B" w:rsidRPr="00E4115B">
          <w:rPr>
            <w:rFonts w:ascii="Times New Roman" w:hAnsi="Times New Roman"/>
            <w:noProof/>
            <w:webHidden/>
            <w:sz w:val="24"/>
            <w:szCs w:val="24"/>
          </w:rPr>
          <w:fldChar w:fldCharType="end"/>
        </w:r>
      </w:hyperlink>
    </w:p>
    <w:p w14:paraId="31D5B854" w14:textId="07FFED6A" w:rsidR="00E4115B" w:rsidRPr="00E4115B" w:rsidRDefault="00766FC8">
      <w:pPr>
        <w:pStyle w:val="T2"/>
        <w:tabs>
          <w:tab w:val="left" w:pos="1100"/>
          <w:tab w:val="right" w:leader="dot" w:pos="9062"/>
        </w:tabs>
        <w:rPr>
          <w:rFonts w:ascii="Times New Roman" w:hAnsi="Times New Roman"/>
          <w:noProof/>
          <w:sz w:val="24"/>
          <w:szCs w:val="24"/>
        </w:rPr>
      </w:pPr>
      <w:hyperlink w:anchor="_Toc64755989" w:history="1">
        <w:r w:rsidR="00E4115B" w:rsidRPr="00E4115B">
          <w:rPr>
            <w:rStyle w:val="Kpr"/>
            <w:rFonts w:ascii="Times New Roman" w:hAnsi="Times New Roman"/>
            <w:noProof/>
            <w:sz w:val="24"/>
            <w:szCs w:val="24"/>
          </w:rPr>
          <w:t>16.2.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Temerrüt Garanti Hesabının Büyüklüğü ve Katılımcıların Katkı Payı Miktarı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_Toc64755989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49</w:t>
        </w:r>
        <w:r w:rsidR="00E4115B" w:rsidRPr="00E4115B">
          <w:rPr>
            <w:rFonts w:ascii="Times New Roman" w:hAnsi="Times New Roman"/>
            <w:noProof/>
            <w:webHidden/>
            <w:sz w:val="24"/>
            <w:szCs w:val="24"/>
          </w:rPr>
          <w:fldChar w:fldCharType="end"/>
        </w:r>
      </w:hyperlink>
    </w:p>
    <w:p w14:paraId="6F0D447C" w14:textId="4088809D" w:rsidR="00E4115B" w:rsidRPr="00E4115B" w:rsidRDefault="00766FC8">
      <w:pPr>
        <w:pStyle w:val="T2"/>
        <w:tabs>
          <w:tab w:val="left" w:pos="1100"/>
          <w:tab w:val="right" w:leader="dot" w:pos="9062"/>
        </w:tabs>
        <w:rPr>
          <w:rFonts w:ascii="Times New Roman" w:hAnsi="Times New Roman"/>
          <w:noProof/>
          <w:sz w:val="24"/>
          <w:szCs w:val="24"/>
        </w:rPr>
      </w:pPr>
      <w:hyperlink w:anchor="_Toc64755990" w:history="1">
        <w:r w:rsidR="00E4115B" w:rsidRPr="00E4115B">
          <w:rPr>
            <w:rStyle w:val="Kpr"/>
            <w:rFonts w:ascii="Times New Roman" w:hAnsi="Times New Roman"/>
            <w:noProof/>
            <w:sz w:val="24"/>
            <w:szCs w:val="24"/>
          </w:rPr>
          <w:t>16.3.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Temerrüt Garanti Hesabı Katkı Payı Olarak Kabul Edilebilecek Kıymetler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_Toc64755990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50</w:t>
        </w:r>
        <w:r w:rsidR="00E4115B" w:rsidRPr="00E4115B">
          <w:rPr>
            <w:rFonts w:ascii="Times New Roman" w:hAnsi="Times New Roman"/>
            <w:noProof/>
            <w:webHidden/>
            <w:sz w:val="24"/>
            <w:szCs w:val="24"/>
          </w:rPr>
          <w:fldChar w:fldCharType="end"/>
        </w:r>
      </w:hyperlink>
    </w:p>
    <w:p w14:paraId="6B09376A" w14:textId="505A4589" w:rsidR="00E4115B" w:rsidRPr="00E4115B" w:rsidRDefault="00766FC8">
      <w:pPr>
        <w:pStyle w:val="T2"/>
        <w:tabs>
          <w:tab w:val="left" w:pos="1100"/>
          <w:tab w:val="right" w:leader="dot" w:pos="9062"/>
        </w:tabs>
        <w:rPr>
          <w:rFonts w:ascii="Times New Roman" w:hAnsi="Times New Roman"/>
          <w:noProof/>
          <w:sz w:val="24"/>
          <w:szCs w:val="24"/>
        </w:rPr>
      </w:pPr>
      <w:hyperlink w:anchor="_Toc64755991" w:history="1">
        <w:r w:rsidR="00E4115B" w:rsidRPr="00E4115B">
          <w:rPr>
            <w:rStyle w:val="Kpr"/>
            <w:rFonts w:ascii="Times New Roman" w:hAnsi="Times New Roman"/>
            <w:noProof/>
            <w:sz w:val="24"/>
            <w:szCs w:val="24"/>
          </w:rPr>
          <w:t>16.4.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Temerrüt Garanti Hesabının Kullanım Esasları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_Toc64755991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50</w:t>
        </w:r>
        <w:r w:rsidR="00E4115B" w:rsidRPr="00E4115B">
          <w:rPr>
            <w:rFonts w:ascii="Times New Roman" w:hAnsi="Times New Roman"/>
            <w:noProof/>
            <w:webHidden/>
            <w:sz w:val="24"/>
            <w:szCs w:val="24"/>
          </w:rPr>
          <w:fldChar w:fldCharType="end"/>
        </w:r>
      </w:hyperlink>
    </w:p>
    <w:p w14:paraId="5B9FCCC6" w14:textId="215EDDA4" w:rsidR="00E4115B" w:rsidRPr="00E4115B" w:rsidRDefault="00766FC8">
      <w:pPr>
        <w:pStyle w:val="T2"/>
        <w:tabs>
          <w:tab w:val="left" w:pos="1100"/>
          <w:tab w:val="right" w:leader="dot" w:pos="9062"/>
        </w:tabs>
        <w:rPr>
          <w:rFonts w:ascii="Times New Roman" w:hAnsi="Times New Roman"/>
          <w:noProof/>
          <w:sz w:val="24"/>
          <w:szCs w:val="24"/>
        </w:rPr>
      </w:pPr>
      <w:hyperlink w:anchor="_Toc64755992" w:history="1">
        <w:r w:rsidR="00E4115B" w:rsidRPr="00E4115B">
          <w:rPr>
            <w:rStyle w:val="Kpr"/>
            <w:rFonts w:ascii="Times New Roman" w:hAnsi="Times New Roman"/>
            <w:noProof/>
            <w:sz w:val="24"/>
            <w:szCs w:val="24"/>
          </w:rPr>
          <w:t>16.5.</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Temerrüt Garanti Hesabı Katkı Paylarının İadesi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_Toc64755992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51</w:t>
        </w:r>
        <w:r w:rsidR="00E4115B" w:rsidRPr="00E4115B">
          <w:rPr>
            <w:rFonts w:ascii="Times New Roman" w:hAnsi="Times New Roman"/>
            <w:noProof/>
            <w:webHidden/>
            <w:sz w:val="24"/>
            <w:szCs w:val="24"/>
          </w:rPr>
          <w:fldChar w:fldCharType="end"/>
        </w:r>
      </w:hyperlink>
    </w:p>
    <w:p w14:paraId="1C7FBE18" w14:textId="2024369F" w:rsidR="00E4115B" w:rsidRPr="00E4115B" w:rsidRDefault="00766FC8">
      <w:pPr>
        <w:pStyle w:val="T2"/>
        <w:tabs>
          <w:tab w:val="left" w:pos="1100"/>
          <w:tab w:val="right" w:leader="dot" w:pos="9062"/>
        </w:tabs>
        <w:rPr>
          <w:rFonts w:ascii="Times New Roman" w:hAnsi="Times New Roman"/>
          <w:noProof/>
          <w:sz w:val="24"/>
          <w:szCs w:val="24"/>
        </w:rPr>
      </w:pPr>
      <w:hyperlink w:anchor="_Toc64755993" w:history="1">
        <w:r w:rsidR="00E4115B" w:rsidRPr="00E4115B">
          <w:rPr>
            <w:rStyle w:val="Kpr"/>
            <w:rFonts w:ascii="Times New Roman" w:hAnsi="Times New Roman"/>
            <w:noProof/>
            <w:sz w:val="24"/>
            <w:szCs w:val="24"/>
          </w:rPr>
          <w:t>16.6.</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Piyasa İşletmecisinin Temerrüt Yönetimi Katkısı</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_Toc64755993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51</w:t>
        </w:r>
        <w:r w:rsidR="00E4115B" w:rsidRPr="00E4115B">
          <w:rPr>
            <w:rFonts w:ascii="Times New Roman" w:hAnsi="Times New Roman"/>
            <w:noProof/>
            <w:webHidden/>
            <w:sz w:val="24"/>
            <w:szCs w:val="24"/>
          </w:rPr>
          <w:fldChar w:fldCharType="end"/>
        </w:r>
      </w:hyperlink>
    </w:p>
    <w:p w14:paraId="6BAC635A" w14:textId="28DC025D" w:rsidR="00E4115B" w:rsidRPr="00E4115B" w:rsidRDefault="00766FC8">
      <w:pPr>
        <w:pStyle w:val="T1"/>
        <w:tabs>
          <w:tab w:val="left" w:pos="660"/>
          <w:tab w:val="right" w:leader="dot" w:pos="9062"/>
        </w:tabs>
        <w:rPr>
          <w:rFonts w:ascii="Times New Roman" w:hAnsi="Times New Roman"/>
          <w:noProof/>
          <w:sz w:val="24"/>
          <w:szCs w:val="24"/>
        </w:rPr>
      </w:pPr>
      <w:hyperlink w:anchor="_Toc64755994" w:history="1">
        <w:r w:rsidR="00E4115B" w:rsidRPr="00E4115B">
          <w:rPr>
            <w:rStyle w:val="Kpr"/>
            <w:rFonts w:ascii="Times New Roman" w:hAnsi="Times New Roman"/>
            <w:noProof/>
            <w:sz w:val="24"/>
            <w:szCs w:val="24"/>
          </w:rPr>
          <w:t>17.</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SON HÜKÜMLER</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_Toc64755994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52</w:t>
        </w:r>
        <w:r w:rsidR="00E4115B" w:rsidRPr="00E4115B">
          <w:rPr>
            <w:rFonts w:ascii="Times New Roman" w:hAnsi="Times New Roman"/>
            <w:noProof/>
            <w:webHidden/>
            <w:sz w:val="24"/>
            <w:szCs w:val="24"/>
          </w:rPr>
          <w:fldChar w:fldCharType="end"/>
        </w:r>
      </w:hyperlink>
    </w:p>
    <w:p w14:paraId="4F6C5C38" w14:textId="6C2CF6F8" w:rsidR="00E4115B" w:rsidRPr="00E4115B" w:rsidRDefault="00766FC8">
      <w:pPr>
        <w:pStyle w:val="T2"/>
        <w:tabs>
          <w:tab w:val="left" w:pos="1100"/>
          <w:tab w:val="right" w:leader="dot" w:pos="9062"/>
        </w:tabs>
        <w:rPr>
          <w:rFonts w:ascii="Times New Roman" w:hAnsi="Times New Roman"/>
          <w:noProof/>
          <w:sz w:val="24"/>
          <w:szCs w:val="24"/>
        </w:rPr>
      </w:pPr>
      <w:hyperlink w:anchor="_Toc64755996" w:history="1">
        <w:r w:rsidR="00E4115B" w:rsidRPr="00E4115B">
          <w:rPr>
            <w:rStyle w:val="Kpr"/>
            <w:rFonts w:ascii="Times New Roman" w:hAnsi="Times New Roman"/>
            <w:noProof/>
            <w:sz w:val="24"/>
            <w:szCs w:val="24"/>
          </w:rPr>
          <w:t>17.1.</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Alacağın Devri ve Rehni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_Toc64755996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52</w:t>
        </w:r>
        <w:r w:rsidR="00E4115B" w:rsidRPr="00E4115B">
          <w:rPr>
            <w:rFonts w:ascii="Times New Roman" w:hAnsi="Times New Roman"/>
            <w:noProof/>
            <w:webHidden/>
            <w:sz w:val="24"/>
            <w:szCs w:val="24"/>
          </w:rPr>
          <w:fldChar w:fldCharType="end"/>
        </w:r>
      </w:hyperlink>
    </w:p>
    <w:p w14:paraId="0B1AB92C" w14:textId="1802EE2C" w:rsidR="00E4115B" w:rsidRPr="00E4115B" w:rsidRDefault="00766FC8">
      <w:pPr>
        <w:pStyle w:val="T2"/>
        <w:tabs>
          <w:tab w:val="left" w:pos="1100"/>
          <w:tab w:val="right" w:leader="dot" w:pos="9062"/>
        </w:tabs>
        <w:rPr>
          <w:rFonts w:ascii="Times New Roman" w:hAnsi="Times New Roman"/>
          <w:noProof/>
          <w:sz w:val="24"/>
          <w:szCs w:val="24"/>
        </w:rPr>
      </w:pPr>
      <w:hyperlink w:anchor="_Toc64755997" w:history="1">
        <w:r w:rsidR="00E4115B" w:rsidRPr="00E4115B">
          <w:rPr>
            <w:rStyle w:val="Kpr"/>
            <w:rFonts w:ascii="Times New Roman" w:hAnsi="Times New Roman"/>
            <w:noProof/>
            <w:sz w:val="24"/>
            <w:szCs w:val="24"/>
          </w:rPr>
          <w:t>17.2.</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Sanal Uygulama ve VGP’nin Faaliyete Geçmesi</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_Toc64755997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52</w:t>
        </w:r>
        <w:r w:rsidR="00E4115B" w:rsidRPr="00E4115B">
          <w:rPr>
            <w:rFonts w:ascii="Times New Roman" w:hAnsi="Times New Roman"/>
            <w:noProof/>
            <w:webHidden/>
            <w:sz w:val="24"/>
            <w:szCs w:val="24"/>
          </w:rPr>
          <w:fldChar w:fldCharType="end"/>
        </w:r>
      </w:hyperlink>
    </w:p>
    <w:p w14:paraId="1B3E84E2" w14:textId="650BF49D" w:rsidR="00E4115B" w:rsidRPr="00E4115B" w:rsidRDefault="00766FC8">
      <w:pPr>
        <w:pStyle w:val="T2"/>
        <w:tabs>
          <w:tab w:val="left" w:pos="1100"/>
          <w:tab w:val="right" w:leader="dot" w:pos="9062"/>
        </w:tabs>
        <w:rPr>
          <w:rFonts w:ascii="Times New Roman" w:hAnsi="Times New Roman"/>
          <w:noProof/>
          <w:sz w:val="24"/>
          <w:szCs w:val="24"/>
        </w:rPr>
      </w:pPr>
      <w:hyperlink w:anchor="_Toc64755998" w:history="1">
        <w:r w:rsidR="00E4115B" w:rsidRPr="00E4115B">
          <w:rPr>
            <w:rStyle w:val="Kpr"/>
            <w:rFonts w:ascii="Times New Roman" w:hAnsi="Times New Roman"/>
            <w:noProof/>
            <w:sz w:val="24"/>
            <w:szCs w:val="24"/>
          </w:rPr>
          <w:t>17.3.</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Yürürlük</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_Toc64755998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52</w:t>
        </w:r>
        <w:r w:rsidR="00E4115B" w:rsidRPr="00E4115B">
          <w:rPr>
            <w:rFonts w:ascii="Times New Roman" w:hAnsi="Times New Roman"/>
            <w:noProof/>
            <w:webHidden/>
            <w:sz w:val="24"/>
            <w:szCs w:val="24"/>
          </w:rPr>
          <w:fldChar w:fldCharType="end"/>
        </w:r>
      </w:hyperlink>
    </w:p>
    <w:p w14:paraId="487C98E9" w14:textId="167BD0E6" w:rsidR="00E4115B" w:rsidRPr="00E4115B" w:rsidRDefault="00766FC8">
      <w:pPr>
        <w:pStyle w:val="T2"/>
        <w:tabs>
          <w:tab w:val="left" w:pos="1100"/>
          <w:tab w:val="right" w:leader="dot" w:pos="9062"/>
        </w:tabs>
        <w:rPr>
          <w:rFonts w:ascii="Times New Roman" w:hAnsi="Times New Roman"/>
          <w:noProof/>
          <w:sz w:val="24"/>
          <w:szCs w:val="24"/>
        </w:rPr>
      </w:pPr>
      <w:hyperlink w:anchor="_Toc64755999" w:history="1">
        <w:r w:rsidR="00E4115B" w:rsidRPr="00E4115B">
          <w:rPr>
            <w:rStyle w:val="Kpr"/>
            <w:rFonts w:ascii="Times New Roman" w:hAnsi="Times New Roman"/>
            <w:noProof/>
            <w:sz w:val="24"/>
            <w:szCs w:val="24"/>
          </w:rPr>
          <w:t>17.4.</w:t>
        </w:r>
        <w:r w:rsidR="00E4115B" w:rsidRPr="00E4115B">
          <w:rPr>
            <w:rFonts w:ascii="Times New Roman" w:hAnsi="Times New Roman"/>
            <w:noProof/>
            <w:sz w:val="24"/>
            <w:szCs w:val="24"/>
          </w:rPr>
          <w:tab/>
        </w:r>
        <w:r w:rsidR="00E4115B" w:rsidRPr="00E4115B">
          <w:rPr>
            <w:rStyle w:val="Kpr"/>
            <w:rFonts w:ascii="Times New Roman" w:hAnsi="Times New Roman"/>
            <w:noProof/>
            <w:sz w:val="24"/>
            <w:szCs w:val="24"/>
          </w:rPr>
          <w:t>Yürütme</w:t>
        </w:r>
        <w:r w:rsidR="00E4115B" w:rsidRPr="00E4115B">
          <w:rPr>
            <w:rFonts w:ascii="Times New Roman" w:hAnsi="Times New Roman"/>
            <w:noProof/>
            <w:webHidden/>
            <w:sz w:val="24"/>
            <w:szCs w:val="24"/>
          </w:rPr>
          <w:tab/>
        </w:r>
        <w:r w:rsidR="00E4115B" w:rsidRPr="00E4115B">
          <w:rPr>
            <w:rFonts w:ascii="Times New Roman" w:hAnsi="Times New Roman"/>
            <w:noProof/>
            <w:webHidden/>
            <w:sz w:val="24"/>
            <w:szCs w:val="24"/>
          </w:rPr>
          <w:fldChar w:fldCharType="begin"/>
        </w:r>
        <w:r w:rsidR="00E4115B" w:rsidRPr="00E4115B">
          <w:rPr>
            <w:rFonts w:ascii="Times New Roman" w:hAnsi="Times New Roman"/>
            <w:noProof/>
            <w:webHidden/>
            <w:sz w:val="24"/>
            <w:szCs w:val="24"/>
          </w:rPr>
          <w:instrText xml:space="preserve"> PAGEREF _Toc64755999 \h </w:instrText>
        </w:r>
        <w:r w:rsidR="00E4115B" w:rsidRPr="00E4115B">
          <w:rPr>
            <w:rFonts w:ascii="Times New Roman" w:hAnsi="Times New Roman"/>
            <w:noProof/>
            <w:webHidden/>
            <w:sz w:val="24"/>
            <w:szCs w:val="24"/>
          </w:rPr>
        </w:r>
        <w:r w:rsidR="00E4115B" w:rsidRPr="00E4115B">
          <w:rPr>
            <w:rFonts w:ascii="Times New Roman" w:hAnsi="Times New Roman"/>
            <w:noProof/>
            <w:webHidden/>
            <w:sz w:val="24"/>
            <w:szCs w:val="24"/>
          </w:rPr>
          <w:fldChar w:fldCharType="separate"/>
        </w:r>
        <w:r w:rsidR="0093200E">
          <w:rPr>
            <w:rFonts w:ascii="Times New Roman" w:hAnsi="Times New Roman"/>
            <w:noProof/>
            <w:webHidden/>
            <w:sz w:val="24"/>
            <w:szCs w:val="24"/>
          </w:rPr>
          <w:t>52</w:t>
        </w:r>
        <w:r w:rsidR="00E4115B" w:rsidRPr="00E4115B">
          <w:rPr>
            <w:rFonts w:ascii="Times New Roman" w:hAnsi="Times New Roman"/>
            <w:noProof/>
            <w:webHidden/>
            <w:sz w:val="24"/>
            <w:szCs w:val="24"/>
          </w:rPr>
          <w:fldChar w:fldCharType="end"/>
        </w:r>
      </w:hyperlink>
    </w:p>
    <w:p w14:paraId="6F02EF12" w14:textId="77777777" w:rsidR="00523BE6" w:rsidRPr="00E4115B" w:rsidRDefault="00E4115B" w:rsidP="00C63473">
      <w:pPr>
        <w:jc w:val="both"/>
        <w:rPr>
          <w:rFonts w:ascii="Times New Roman" w:hAnsi="Times New Roman" w:cs="Times New Roman"/>
          <w:b/>
          <w:sz w:val="24"/>
          <w:szCs w:val="24"/>
        </w:rPr>
      </w:pPr>
      <w:r w:rsidRPr="00E4115B">
        <w:rPr>
          <w:rFonts w:ascii="Times New Roman" w:hAnsi="Times New Roman" w:cs="Times New Roman"/>
          <w:b/>
          <w:sz w:val="24"/>
          <w:szCs w:val="24"/>
        </w:rPr>
        <w:fldChar w:fldCharType="end"/>
      </w:r>
    </w:p>
    <w:p w14:paraId="5E9A69DE" w14:textId="77777777" w:rsidR="00955944" w:rsidRPr="00E4115B" w:rsidRDefault="00955944" w:rsidP="004A35D9">
      <w:pPr>
        <w:pStyle w:val="Balk1"/>
      </w:pPr>
      <w:bookmarkStart w:id="0" w:name="_Toc59547230"/>
      <w:bookmarkStart w:id="1" w:name="_Toc64755899"/>
      <w:bookmarkStart w:id="2" w:name="_Toc493769667"/>
      <w:r w:rsidRPr="00E4115B">
        <w:t>AMAÇ, KAPSAM VE DAYANAK</w:t>
      </w:r>
      <w:bookmarkEnd w:id="0"/>
      <w:bookmarkEnd w:id="1"/>
    </w:p>
    <w:p w14:paraId="64DC4BE1" w14:textId="77777777" w:rsidR="00C63473" w:rsidRPr="00E4115B" w:rsidRDefault="00955944" w:rsidP="00C63473">
      <w:pPr>
        <w:pStyle w:val="Balk2"/>
      </w:pPr>
      <w:bookmarkStart w:id="3" w:name="_Toc59547231"/>
      <w:bookmarkStart w:id="4" w:name="_Toc64755900"/>
      <w:bookmarkEnd w:id="2"/>
      <w:r w:rsidRPr="00E4115B">
        <w:t>Amaç ve Kapsam</w:t>
      </w:r>
      <w:bookmarkEnd w:id="3"/>
      <w:bookmarkEnd w:id="4"/>
    </w:p>
    <w:p w14:paraId="7257D598" w14:textId="77777777" w:rsidR="00C63473" w:rsidRPr="00E4115B" w:rsidRDefault="00955944" w:rsidP="00C63473">
      <w:pPr>
        <w:pStyle w:val="Balk3"/>
        <w:ind w:left="0" w:hanging="11"/>
        <w:rPr>
          <w:b w:val="0"/>
        </w:rPr>
      </w:pPr>
      <w:proofErr w:type="gramStart"/>
      <w:r w:rsidRPr="00E4115B">
        <w:rPr>
          <w:b w:val="0"/>
        </w:rPr>
        <w:t xml:space="preserve">Bu Usul ve Esasların amacı, vadeli doğal gaz ürünlerinin Enerji Piyasaları İşletme Anonim Şirketi (EPİAŞ) bünyesinde güvenilir, şeffaf, etkin, istikrarlı, adil ve rekabetçi bir ortamda işlem görmesine ilişkin hususlar ile 31/3/2017 tarihli ve 30024 sayılı Resmi </w:t>
      </w:r>
      <w:proofErr w:type="spellStart"/>
      <w:r w:rsidRPr="00E4115B">
        <w:rPr>
          <w:b w:val="0"/>
        </w:rPr>
        <w:t>Gazete’de</w:t>
      </w:r>
      <w:proofErr w:type="spellEnd"/>
      <w:r w:rsidRPr="00E4115B">
        <w:rPr>
          <w:b w:val="0"/>
        </w:rPr>
        <w:t xml:space="preserve"> yayımlanan Organize Toptan Doğal Gaz </w:t>
      </w:r>
      <w:r w:rsidR="00C63473" w:rsidRPr="00E4115B">
        <w:rPr>
          <w:b w:val="0"/>
        </w:rPr>
        <w:t xml:space="preserve">Satış </w:t>
      </w:r>
      <w:r w:rsidRPr="00E4115B">
        <w:rPr>
          <w:b w:val="0"/>
        </w:rPr>
        <w:t>Piyasası Yönetmeliği’nde bu Usul ve Esaslara bırakılan hususları düzenlemektir.</w:t>
      </w:r>
      <w:proofErr w:type="gramEnd"/>
    </w:p>
    <w:p w14:paraId="2EAA26C6" w14:textId="77777777" w:rsidR="00955944" w:rsidRPr="00E4115B" w:rsidRDefault="00955944" w:rsidP="00C63473">
      <w:pPr>
        <w:pStyle w:val="Balk3"/>
        <w:ind w:left="0" w:hanging="11"/>
        <w:rPr>
          <w:b w:val="0"/>
        </w:rPr>
      </w:pPr>
      <w:r w:rsidRPr="00E4115B">
        <w:rPr>
          <w:b w:val="0"/>
        </w:rPr>
        <w:t>Bu Usul ve Esaslar; piyasa işletmecisinin, merkezi uzlaştırma kuruluşunun ve piyasa katılımcılarının vadeli doğal gaz piyasasına dair hak ve yükümlülüklerine, vadeli doğal gaz piyasasında gerçekleştirilen işlemlere, uzlaştırma, fatura ve ödeme işlemlerine, teminat ve temerrüt yönetimi ile temerrüt garanti hesabına ilişkin usul ve esasları kapsar.</w:t>
      </w:r>
    </w:p>
    <w:p w14:paraId="509E4BD3" w14:textId="77777777" w:rsidR="00955944" w:rsidRPr="00E4115B" w:rsidRDefault="00955944" w:rsidP="00C63473">
      <w:pPr>
        <w:pStyle w:val="Balk2"/>
      </w:pPr>
      <w:bookmarkStart w:id="5" w:name="_Toc59547232"/>
      <w:bookmarkStart w:id="6" w:name="_Toc64755901"/>
      <w:r w:rsidRPr="00E4115B">
        <w:t>Dayanak</w:t>
      </w:r>
      <w:bookmarkEnd w:id="5"/>
      <w:bookmarkEnd w:id="6"/>
    </w:p>
    <w:p w14:paraId="63CFCBF2" w14:textId="77777777" w:rsidR="00955944" w:rsidRDefault="00955944" w:rsidP="00C63473">
      <w:pPr>
        <w:pStyle w:val="Balk3"/>
        <w:ind w:left="0" w:hanging="11"/>
        <w:rPr>
          <w:b w:val="0"/>
        </w:rPr>
      </w:pPr>
      <w:r w:rsidRPr="00E4115B">
        <w:rPr>
          <w:b w:val="0"/>
        </w:rPr>
        <w:t xml:space="preserve">Bu Usul ve Esaslar, 31/3/2017 tarihli ve 30024 sayılı Resmi </w:t>
      </w:r>
      <w:proofErr w:type="spellStart"/>
      <w:r w:rsidRPr="00E4115B">
        <w:rPr>
          <w:b w:val="0"/>
        </w:rPr>
        <w:t>Gazete’de</w:t>
      </w:r>
      <w:proofErr w:type="spellEnd"/>
      <w:r w:rsidRPr="00E4115B">
        <w:rPr>
          <w:b w:val="0"/>
        </w:rPr>
        <w:t xml:space="preserve"> yayımlanan Organize Toptan Doğal Gaz Satış Piyasası Yönetmeliği’ne dayanılarak çıkarılmıştır.</w:t>
      </w:r>
    </w:p>
    <w:p w14:paraId="35CFEB24" w14:textId="77777777" w:rsidR="004A35D9" w:rsidRPr="004A35D9" w:rsidRDefault="004A35D9" w:rsidP="004A35D9"/>
    <w:p w14:paraId="047C90F5" w14:textId="77777777" w:rsidR="00C63473" w:rsidRPr="00E4115B" w:rsidRDefault="00955944" w:rsidP="004A35D9">
      <w:pPr>
        <w:pStyle w:val="Balk1"/>
      </w:pPr>
      <w:bookmarkStart w:id="7" w:name="_Toc64755902"/>
      <w:r w:rsidRPr="00E4115B">
        <w:lastRenderedPageBreak/>
        <w:t>TANIMLAR VE KISALTMALAR</w:t>
      </w:r>
      <w:bookmarkEnd w:id="7"/>
      <w:r w:rsidRPr="00E4115B">
        <w:t xml:space="preserve"> </w:t>
      </w:r>
    </w:p>
    <w:p w14:paraId="39D1C86B" w14:textId="77777777" w:rsidR="00955944" w:rsidRPr="004A35D9" w:rsidRDefault="00955944" w:rsidP="004A35D9">
      <w:pPr>
        <w:pStyle w:val="Balk2"/>
        <w:ind w:left="0" w:firstLine="1"/>
        <w:rPr>
          <w:b w:val="0"/>
        </w:rPr>
      </w:pPr>
      <w:bookmarkStart w:id="8" w:name="_Toc64755903"/>
      <w:bookmarkStart w:id="9" w:name="_Toc64755904"/>
      <w:bookmarkEnd w:id="8"/>
      <w:r w:rsidRPr="004A35D9">
        <w:rPr>
          <w:b w:val="0"/>
        </w:rPr>
        <w:t>Bu Usul ve Esaslarda geçmekle birlikte aşağıda tanımlanmamış diğer kavram ve kısaltmalar, ilgili mevzuattaki anlam ve kapsama sahiptir. Bu Usul ve Esaslarda geçen;</w:t>
      </w:r>
      <w:bookmarkEnd w:id="9"/>
    </w:p>
    <w:p w14:paraId="40027A4D" w14:textId="77777777" w:rsidR="00955944" w:rsidRPr="00E4115B" w:rsidRDefault="00955944" w:rsidP="00C63473">
      <w:pPr>
        <w:autoSpaceDE w:val="0"/>
        <w:autoSpaceDN w:val="0"/>
        <w:adjustRightInd w:val="0"/>
        <w:spacing w:after="240"/>
        <w:jc w:val="both"/>
        <w:rPr>
          <w:rFonts w:ascii="Times New Roman" w:eastAsia="Calibri" w:hAnsi="Times New Roman" w:cs="Times New Roman"/>
          <w:sz w:val="24"/>
          <w:szCs w:val="24"/>
        </w:rPr>
      </w:pPr>
      <w:proofErr w:type="gramStart"/>
      <w:r w:rsidRPr="00E4115B">
        <w:rPr>
          <w:rFonts w:ascii="Times New Roman" w:eastAsia="Calibri" w:hAnsi="Times New Roman" w:cs="Times New Roman"/>
          <w:sz w:val="24"/>
          <w:szCs w:val="24"/>
        </w:rPr>
        <w:t>a</w:t>
      </w:r>
      <w:proofErr w:type="gramEnd"/>
      <w:r w:rsidRPr="00E4115B">
        <w:rPr>
          <w:rFonts w:ascii="Times New Roman" w:eastAsia="Calibri" w:hAnsi="Times New Roman" w:cs="Times New Roman"/>
          <w:sz w:val="24"/>
          <w:szCs w:val="24"/>
        </w:rPr>
        <w:t xml:space="preserve">. Açık pozisyon: Piyasada gerçekleştirilen işlemler neticesinde veya ilgili mevzuatta belirtilen yöntemlerle oluşan ve ters işlemle, </w:t>
      </w:r>
      <w:r w:rsidRPr="004A35D9">
        <w:rPr>
          <w:rFonts w:ascii="Times New Roman" w:eastAsia="Calibri" w:hAnsi="Times New Roman" w:cs="Times New Roman"/>
          <w:sz w:val="24"/>
          <w:szCs w:val="24"/>
        </w:rPr>
        <w:t>fiziksel</w:t>
      </w:r>
      <w:r w:rsidRPr="00E4115B">
        <w:rPr>
          <w:rFonts w:ascii="Times New Roman" w:eastAsia="Calibri" w:hAnsi="Times New Roman" w:cs="Times New Roman"/>
          <w:sz w:val="24"/>
          <w:szCs w:val="24"/>
        </w:rPr>
        <w:t xml:space="preserve"> teslimatla veya bu Usul ve Esaslarda belirtilen diğer yöntemlerle kapatılmamış olan pozisyonları, </w:t>
      </w:r>
    </w:p>
    <w:p w14:paraId="3A1AB61D" w14:textId="77777777" w:rsidR="00955944" w:rsidRPr="00E4115B" w:rsidRDefault="00955944" w:rsidP="00C63473">
      <w:pPr>
        <w:pStyle w:val="Default"/>
        <w:spacing w:after="240"/>
        <w:jc w:val="both"/>
        <w:rPr>
          <w:color w:val="auto"/>
        </w:rPr>
      </w:pPr>
      <w:r w:rsidRPr="00E4115B">
        <w:rPr>
          <w:color w:val="auto"/>
        </w:rPr>
        <w:t xml:space="preserve">b. Açılış fiyatı: Her bir kontratın, ilk işleme açıldığı gün veya bir kontratın işlem görmesinin geçici olarak durdurulması halinde yeniden işleme açılması sırasında belirlenen </w:t>
      </w:r>
      <w:proofErr w:type="gramStart"/>
      <w:r w:rsidRPr="00E4115B">
        <w:rPr>
          <w:color w:val="auto"/>
        </w:rPr>
        <w:t>baz</w:t>
      </w:r>
      <w:proofErr w:type="gramEnd"/>
      <w:r w:rsidRPr="00E4115B">
        <w:rPr>
          <w:color w:val="auto"/>
        </w:rPr>
        <w:t xml:space="preserve"> fiyatını, ilk işlem gününden sonraki işlem günlerinde ise ilan edilen son günlük gösterge fiyatını, </w:t>
      </w:r>
    </w:p>
    <w:p w14:paraId="2DC93DB8"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Baz fiyat: Her bir kontratın işleme açıldığı ilk gün için teklif girilebilecek fiyat aralığının hesaplanmasında kullanılan veya bir kontratın işlem görmesinin geçici olarak durdurulması halinde yeniden işleme açılması sırasında belirlenen fiyatı,</w:t>
      </w:r>
    </w:p>
    <w:p w14:paraId="1C5184C0"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Pr="00E4115B">
        <w:rPr>
          <w:rFonts w:ascii="Times New Roman" w:hAnsi="Times New Roman" w:cs="Times New Roman"/>
          <w:sz w:val="24"/>
          <w:szCs w:val="24"/>
        </w:rPr>
        <w:t xml:space="preserve">. BOTAŞ İletim Şebekesi İşleyiş Düzenlemelerine İlişkin Esaslar (ŞİD): 26/10/2002 tarihli ve 24918 sayılı Resmi </w:t>
      </w:r>
      <w:proofErr w:type="spellStart"/>
      <w:r w:rsidRPr="00E4115B">
        <w:rPr>
          <w:rFonts w:ascii="Times New Roman" w:hAnsi="Times New Roman" w:cs="Times New Roman"/>
          <w:sz w:val="24"/>
          <w:szCs w:val="24"/>
        </w:rPr>
        <w:t>Gazete’de</w:t>
      </w:r>
      <w:proofErr w:type="spellEnd"/>
      <w:r w:rsidRPr="00E4115B">
        <w:rPr>
          <w:rFonts w:ascii="Times New Roman" w:hAnsi="Times New Roman" w:cs="Times New Roman"/>
          <w:sz w:val="24"/>
          <w:szCs w:val="24"/>
        </w:rPr>
        <w:t xml:space="preserve"> yayımlanan Doğal Gaz Piyasası İletim Şebekesi İşleyiş Yönetmeliği gereğince, iletim şirketi tarafından hazırlanan ve iletim hizmetine ilişkin olarak iletim şirketi ile taşıtanlar arasındaki ilişkileri düzenleyen uygulama esaslarını, </w:t>
      </w:r>
    </w:p>
    <w:p w14:paraId="7E5E8978"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Pr="00E4115B">
        <w:rPr>
          <w:rFonts w:ascii="Times New Roman" w:hAnsi="Times New Roman" w:cs="Times New Roman"/>
          <w:sz w:val="24"/>
          <w:szCs w:val="24"/>
        </w:rPr>
        <w:t xml:space="preserve">. Elektronik bülten tablosu (EBT): Piyasada faaliyet gösteren tarafların piyasa hareketlerini takip edebilmeleri için kurulmuş olan ve iletim şirketince işletilen elektronik duyuru panosunu, </w:t>
      </w:r>
    </w:p>
    <w:p w14:paraId="0BCCCAFD"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e</w:t>
      </w:r>
      <w:proofErr w:type="gramEnd"/>
      <w:r w:rsidRPr="00E4115B">
        <w:rPr>
          <w:rFonts w:ascii="Times New Roman" w:hAnsi="Times New Roman" w:cs="Times New Roman"/>
          <w:sz w:val="24"/>
          <w:szCs w:val="24"/>
        </w:rPr>
        <w:t xml:space="preserve">. Fatura dönemi: Bir takvim ayının ilk günü saat 08:00’da başlayıp, bir sonraki ayın ilk günü saat 08:00’da sona eren süreyi, </w:t>
      </w:r>
    </w:p>
    <w:p w14:paraId="4A941244"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f</w:t>
      </w:r>
      <w:proofErr w:type="gramEnd"/>
      <w:r w:rsidRPr="00E4115B">
        <w:rPr>
          <w:rFonts w:ascii="Times New Roman" w:hAnsi="Times New Roman" w:cs="Times New Roman"/>
          <w:sz w:val="24"/>
          <w:szCs w:val="24"/>
        </w:rPr>
        <w:t>. Finansal dönem: Vadeli Doğal Gaz Piyasası (VGP)’</w:t>
      </w:r>
      <w:proofErr w:type="spellStart"/>
      <w:r w:rsidRPr="00E4115B">
        <w:rPr>
          <w:rFonts w:ascii="Times New Roman" w:hAnsi="Times New Roman" w:cs="Times New Roman"/>
          <w:sz w:val="24"/>
          <w:szCs w:val="24"/>
        </w:rPr>
        <w:t>nda</w:t>
      </w:r>
      <w:proofErr w:type="spellEnd"/>
      <w:r w:rsidRPr="00E4115B">
        <w:rPr>
          <w:rFonts w:ascii="Times New Roman" w:hAnsi="Times New Roman" w:cs="Times New Roman"/>
          <w:sz w:val="24"/>
          <w:szCs w:val="24"/>
        </w:rPr>
        <w:t xml:space="preserve"> işleme açılan kontratların kapı kapanış zamanına kadar olan dönemi, </w:t>
      </w:r>
    </w:p>
    <w:p w14:paraId="2D8DAA0C"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w:t>
      </w:r>
      <w:proofErr w:type="gramEnd"/>
      <w:r w:rsidRPr="00E4115B">
        <w:rPr>
          <w:rFonts w:ascii="Times New Roman" w:hAnsi="Times New Roman" w:cs="Times New Roman"/>
          <w:sz w:val="24"/>
          <w:szCs w:val="24"/>
        </w:rPr>
        <w:t xml:space="preserve"> Fiziksel dönem: </w:t>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işleme açılan kontratların kapı kapanış zamanından fiziksel teslimat yükümlülüğünün yerine getirildiği zamana kadar olan dönemi, </w:t>
      </w:r>
    </w:p>
    <w:p w14:paraId="2EC1650E"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ğ</w:t>
      </w:r>
      <w:proofErr w:type="gramEnd"/>
      <w:r w:rsidRPr="00E4115B">
        <w:rPr>
          <w:rFonts w:ascii="Times New Roman" w:hAnsi="Times New Roman" w:cs="Times New Roman"/>
          <w:sz w:val="24"/>
          <w:szCs w:val="24"/>
        </w:rPr>
        <w:t xml:space="preserve">. </w:t>
      </w:r>
      <w:r w:rsidR="00B1610C" w:rsidRPr="00E4115B">
        <w:rPr>
          <w:rFonts w:ascii="Times New Roman" w:hAnsi="Times New Roman" w:cs="Times New Roman"/>
          <w:sz w:val="24"/>
          <w:szCs w:val="24"/>
        </w:rPr>
        <w:t xml:space="preserve">Fiziksel teslimat dönemi: </w:t>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işleme açılan kontratların fiziksel teslimat yükümlülüğünün olduğu dönemi, </w:t>
      </w:r>
    </w:p>
    <w:p w14:paraId="4C4E83A1"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h</w:t>
      </w:r>
      <w:proofErr w:type="gramEnd"/>
      <w:r w:rsidRPr="00E4115B">
        <w:rPr>
          <w:rFonts w:ascii="Times New Roman" w:hAnsi="Times New Roman" w:cs="Times New Roman"/>
          <w:sz w:val="24"/>
          <w:szCs w:val="24"/>
        </w:rPr>
        <w:t xml:space="preserve">. Gaz günü (G): Saat 08:00’da başlayıp ertesi gün saat 08:00’da sona eren 24 saatlik zaman dilimini, </w:t>
      </w:r>
    </w:p>
    <w:p w14:paraId="7B1CA481"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ı</w:t>
      </w:r>
      <w:proofErr w:type="gramEnd"/>
      <w:r w:rsidRPr="00E4115B">
        <w:rPr>
          <w:rFonts w:ascii="Times New Roman" w:hAnsi="Times New Roman" w:cs="Times New Roman"/>
          <w:sz w:val="24"/>
          <w:szCs w:val="24"/>
        </w:rPr>
        <w:t>. Gaz yılı: İlgili yılın ilk takvim günü saat 08:00’da başlayan ve takip eden yılın ilk takvim günü saat 08:00’da biten dönemi,</w:t>
      </w:r>
    </w:p>
    <w:p w14:paraId="14DFF415"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 Günlük gösterge fiyatı (GGF): Piyasa işletmecisi tarafından işleme açılan her bir kontrat için bu Usul ve Esaslarda belirtilen esaslar çerçevesinde belirlenen fiyatı,</w:t>
      </w:r>
    </w:p>
    <w:p w14:paraId="6EA38FFC" w14:textId="7C7F48CF"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j</w:t>
      </w:r>
      <w:proofErr w:type="gramEnd"/>
      <w:r w:rsidRPr="00E4115B">
        <w:rPr>
          <w:rFonts w:ascii="Times New Roman" w:hAnsi="Times New Roman" w:cs="Times New Roman"/>
          <w:sz w:val="24"/>
          <w:szCs w:val="24"/>
        </w:rPr>
        <w:t>.</w:t>
      </w:r>
      <w:r w:rsidR="00B1610C" w:rsidRPr="00E4115B">
        <w:rPr>
          <w:rFonts w:ascii="Times New Roman" w:hAnsi="Times New Roman" w:cs="Times New Roman"/>
          <w:sz w:val="24"/>
          <w:szCs w:val="24"/>
        </w:rPr>
        <w:t xml:space="preserve"> </w:t>
      </w:r>
      <w:r w:rsidRPr="00E4115B">
        <w:rPr>
          <w:rFonts w:ascii="Times New Roman" w:hAnsi="Times New Roman" w:cs="Times New Roman"/>
          <w:sz w:val="24"/>
          <w:szCs w:val="24"/>
        </w:rPr>
        <w:t xml:space="preserve">İlgili mevzuat: Doğal gaz piyasasına ilişkin kanun, yönetmelik, </w:t>
      </w:r>
      <w:r w:rsidR="0091393A">
        <w:rPr>
          <w:rFonts w:ascii="Times New Roman" w:hAnsi="Times New Roman" w:cs="Times New Roman"/>
          <w:sz w:val="24"/>
          <w:szCs w:val="24"/>
        </w:rPr>
        <w:t>Cumhurbaşkanı kararları,</w:t>
      </w:r>
      <w:r w:rsidR="004C5107">
        <w:rPr>
          <w:rFonts w:ascii="Times New Roman" w:hAnsi="Times New Roman" w:cs="Times New Roman"/>
          <w:sz w:val="24"/>
          <w:szCs w:val="24"/>
        </w:rPr>
        <w:t xml:space="preserve"> </w:t>
      </w:r>
      <w:r w:rsidRPr="00E4115B">
        <w:rPr>
          <w:rFonts w:ascii="Times New Roman" w:hAnsi="Times New Roman" w:cs="Times New Roman"/>
          <w:sz w:val="24"/>
          <w:szCs w:val="24"/>
        </w:rPr>
        <w:t>tebliğ, kurul kararları</w:t>
      </w:r>
      <w:r w:rsidR="003A6B2B">
        <w:rPr>
          <w:rFonts w:ascii="Times New Roman" w:hAnsi="Times New Roman" w:cs="Times New Roman"/>
          <w:sz w:val="24"/>
          <w:szCs w:val="24"/>
        </w:rPr>
        <w:t xml:space="preserve"> ve</w:t>
      </w:r>
      <w:r w:rsidR="00681BF6">
        <w:rPr>
          <w:rFonts w:ascii="Times New Roman" w:hAnsi="Times New Roman" w:cs="Times New Roman"/>
          <w:sz w:val="24"/>
          <w:szCs w:val="24"/>
        </w:rPr>
        <w:t xml:space="preserve"> </w:t>
      </w:r>
      <w:r w:rsidRPr="00E4115B">
        <w:rPr>
          <w:rFonts w:ascii="Times New Roman" w:hAnsi="Times New Roman" w:cs="Times New Roman"/>
          <w:sz w:val="24"/>
          <w:szCs w:val="24"/>
        </w:rPr>
        <w:t>genelge</w:t>
      </w:r>
      <w:r w:rsidR="003A6B2B">
        <w:rPr>
          <w:rFonts w:ascii="Times New Roman" w:hAnsi="Times New Roman" w:cs="Times New Roman"/>
          <w:sz w:val="24"/>
          <w:szCs w:val="24"/>
        </w:rPr>
        <w:t>yi</w:t>
      </w:r>
      <w:r w:rsidRPr="00E4115B">
        <w:rPr>
          <w:rFonts w:ascii="Times New Roman" w:hAnsi="Times New Roman" w:cs="Times New Roman"/>
          <w:sz w:val="24"/>
          <w:szCs w:val="24"/>
        </w:rPr>
        <w:t>,</w:t>
      </w:r>
    </w:p>
    <w:p w14:paraId="13D7A5E5"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k</w:t>
      </w:r>
      <w:proofErr w:type="gramEnd"/>
      <w:r w:rsidRPr="00E4115B">
        <w:rPr>
          <w:rFonts w:ascii="Times New Roman" w:hAnsi="Times New Roman" w:cs="Times New Roman"/>
          <w:sz w:val="24"/>
          <w:szCs w:val="24"/>
        </w:rPr>
        <w:t>. İşlem görme: Piyasa işletmecisinin farklı teslimat dönemlerinde işleme açtığı kontratların piyasada alım satıma konu olmasını,</w:t>
      </w:r>
    </w:p>
    <w:p w14:paraId="5303F2AB"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l.</w:t>
      </w:r>
      <w:proofErr w:type="gramEnd"/>
      <w:r w:rsidRPr="00E4115B">
        <w:rPr>
          <w:rFonts w:ascii="Times New Roman" w:eastAsia="Calibri" w:hAnsi="Times New Roman" w:cs="Times New Roman"/>
          <w:sz w:val="24"/>
          <w:szCs w:val="24"/>
        </w:rPr>
        <w:t xml:space="preserve"> </w:t>
      </w:r>
      <w:r w:rsidRPr="00E4115B">
        <w:rPr>
          <w:rFonts w:ascii="Times New Roman" w:hAnsi="Times New Roman" w:cs="Times New Roman"/>
          <w:sz w:val="24"/>
          <w:szCs w:val="24"/>
        </w:rPr>
        <w:t xml:space="preserve">İşlem günü: Piyasaların işlem yapılmak üzere açık olduğu günleri, </w:t>
      </w:r>
    </w:p>
    <w:p w14:paraId="598177F7"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m.</w:t>
      </w:r>
      <w:proofErr w:type="gramEnd"/>
      <w:r w:rsidRPr="00E4115B">
        <w:rPr>
          <w:rFonts w:ascii="Times New Roman" w:hAnsi="Times New Roman" w:cs="Times New Roman"/>
          <w:sz w:val="24"/>
          <w:szCs w:val="24"/>
        </w:rPr>
        <w:t xml:space="preserve"> Kesinleşmiş net pozisyon: Piyasa katılımcılarının fiziksel teslimat dönemi başlamış olan her bir gaz günü için, mevcut tüm VGP kontratlarında ticari işlem onayı almış tüm kısa ve uzun pozisyonlarının netleştirilmesiyle iletim şirketine gönderilmek üzere hesaplanan miktarları,</w:t>
      </w:r>
    </w:p>
    <w:p w14:paraId="56E42382"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w:t>
      </w:r>
      <w:proofErr w:type="gramEnd"/>
      <w:r w:rsidRPr="00E4115B">
        <w:rPr>
          <w:rFonts w:ascii="Times New Roman" w:hAnsi="Times New Roman" w:cs="Times New Roman"/>
          <w:sz w:val="24"/>
          <w:szCs w:val="24"/>
        </w:rPr>
        <w:t xml:space="preserve">. Kısa pozisyon: Sahibine, </w:t>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yapılan işlemlerde, kontratın teslimat dönemi geldiğinde doğal gazı belirli bir fiyattan ve belirli bir miktarda teslim etme yükümlülüğü veren pozisyonu,</w:t>
      </w:r>
    </w:p>
    <w:p w14:paraId="093317D5"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o</w:t>
      </w:r>
      <w:proofErr w:type="gramEnd"/>
      <w:r w:rsidRPr="00E4115B">
        <w:rPr>
          <w:rFonts w:ascii="Times New Roman" w:hAnsi="Times New Roman" w:cs="Times New Roman"/>
          <w:sz w:val="24"/>
          <w:szCs w:val="24"/>
        </w:rPr>
        <w:t xml:space="preserve">.  Kontrat: Belirli bir teslimat döneminde doğal gazı </w:t>
      </w:r>
      <w:proofErr w:type="spellStart"/>
      <w:r w:rsidRPr="00E4115B">
        <w:rPr>
          <w:rFonts w:ascii="Times New Roman" w:hAnsi="Times New Roman" w:cs="Times New Roman"/>
          <w:sz w:val="24"/>
          <w:szCs w:val="24"/>
        </w:rPr>
        <w:t>eşleşilen</w:t>
      </w:r>
      <w:proofErr w:type="spellEnd"/>
      <w:r w:rsidRPr="00E4115B">
        <w:rPr>
          <w:rFonts w:ascii="Times New Roman" w:hAnsi="Times New Roman" w:cs="Times New Roman"/>
          <w:sz w:val="24"/>
          <w:szCs w:val="24"/>
        </w:rPr>
        <w:t xml:space="preserve"> fiyat üzerinden teslim alma veya teslim etme yükümlülüğü doğuran sözleşmeyi,</w:t>
      </w:r>
    </w:p>
    <w:p w14:paraId="0826058C"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ö</w:t>
      </w:r>
      <w:proofErr w:type="gramEnd"/>
      <w:r w:rsidRPr="00E4115B">
        <w:rPr>
          <w:rFonts w:ascii="Times New Roman" w:hAnsi="Times New Roman" w:cs="Times New Roman"/>
          <w:sz w:val="24"/>
          <w:szCs w:val="24"/>
        </w:rPr>
        <w:t>.</w:t>
      </w:r>
      <w:r w:rsidR="00B1610C" w:rsidRPr="00E4115B">
        <w:rPr>
          <w:rFonts w:ascii="Times New Roman" w:hAnsi="Times New Roman" w:cs="Times New Roman"/>
          <w:sz w:val="24"/>
          <w:szCs w:val="24"/>
        </w:rPr>
        <w:t xml:space="preserve"> </w:t>
      </w:r>
      <w:r w:rsidRPr="00E4115B">
        <w:rPr>
          <w:rFonts w:ascii="Times New Roman" w:hAnsi="Times New Roman" w:cs="Times New Roman"/>
          <w:sz w:val="24"/>
          <w:szCs w:val="24"/>
        </w:rPr>
        <w:t>Kontrat kapı kapanışı: Kontratların son işlem günü seans sonunu,</w:t>
      </w:r>
    </w:p>
    <w:p w14:paraId="35AF840E"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p</w:t>
      </w:r>
      <w:proofErr w:type="gramEnd"/>
      <w:r w:rsidRPr="00E4115B">
        <w:rPr>
          <w:rFonts w:ascii="Times New Roman" w:hAnsi="Times New Roman" w:cs="Times New Roman"/>
          <w:sz w:val="24"/>
          <w:szCs w:val="24"/>
        </w:rPr>
        <w:t>.</w:t>
      </w:r>
      <w:r w:rsidRPr="00E4115B">
        <w:rPr>
          <w:rFonts w:ascii="Times New Roman" w:eastAsia="Calibri" w:hAnsi="Times New Roman" w:cs="Times New Roman"/>
          <w:sz w:val="24"/>
          <w:szCs w:val="24"/>
        </w:rPr>
        <w:t xml:space="preserve"> </w:t>
      </w:r>
      <w:r w:rsidRPr="00E4115B">
        <w:rPr>
          <w:rFonts w:ascii="Times New Roman" w:hAnsi="Times New Roman" w:cs="Times New Roman"/>
          <w:sz w:val="24"/>
          <w:szCs w:val="24"/>
        </w:rPr>
        <w:t xml:space="preserve">Kurul: Enerji Piyasası Düzenleme Kurulunu, </w:t>
      </w:r>
    </w:p>
    <w:p w14:paraId="2969EFC5"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r</w:t>
      </w:r>
      <w:proofErr w:type="gramEnd"/>
      <w:r w:rsidRPr="00E4115B">
        <w:rPr>
          <w:rFonts w:ascii="Times New Roman" w:hAnsi="Times New Roman" w:cs="Times New Roman"/>
          <w:sz w:val="24"/>
          <w:szCs w:val="24"/>
        </w:rPr>
        <w:t xml:space="preserve">.  Kurum: Enerji Piyasası Düzenleme Kurumunu, </w:t>
      </w:r>
    </w:p>
    <w:p w14:paraId="60201482"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s</w:t>
      </w:r>
      <w:proofErr w:type="gramEnd"/>
      <w:r w:rsidRPr="00E4115B">
        <w:rPr>
          <w:rFonts w:ascii="Times New Roman" w:hAnsi="Times New Roman" w:cs="Times New Roman"/>
          <w:sz w:val="24"/>
          <w:szCs w:val="24"/>
        </w:rPr>
        <w:t>.  Merkezi karşı taraf: Enerji Piyasaları İşletme Anonim Şirketi (EPİAŞ)’</w:t>
      </w:r>
      <w:proofErr w:type="spellStart"/>
      <w:r w:rsidRPr="00E4115B">
        <w:rPr>
          <w:rFonts w:ascii="Times New Roman" w:hAnsi="Times New Roman" w:cs="Times New Roman"/>
          <w:sz w:val="24"/>
          <w:szCs w:val="24"/>
        </w:rPr>
        <w:t>ni</w:t>
      </w:r>
      <w:proofErr w:type="spellEnd"/>
      <w:r w:rsidRPr="00E4115B">
        <w:rPr>
          <w:rFonts w:ascii="Times New Roman" w:hAnsi="Times New Roman" w:cs="Times New Roman"/>
          <w:sz w:val="24"/>
          <w:szCs w:val="24"/>
        </w:rPr>
        <w:t>,</w:t>
      </w:r>
    </w:p>
    <w:p w14:paraId="49BFA50E" w14:textId="77777777" w:rsidR="00955944" w:rsidRPr="00E4115B" w:rsidRDefault="00955944" w:rsidP="00C63473">
      <w:pPr>
        <w:pStyle w:val="Default"/>
        <w:spacing w:after="240"/>
        <w:jc w:val="both"/>
        <w:rPr>
          <w:color w:val="auto"/>
        </w:rPr>
      </w:pPr>
      <w:proofErr w:type="gramStart"/>
      <w:r w:rsidRPr="00E4115B">
        <w:rPr>
          <w:color w:val="auto"/>
        </w:rPr>
        <w:t>ş</w:t>
      </w:r>
      <w:proofErr w:type="gramEnd"/>
      <w:r w:rsidRPr="00E4115B">
        <w:rPr>
          <w:color w:val="auto"/>
        </w:rPr>
        <w:t xml:space="preserve">. Merkezi karşı taraf hizmeti: Alıcıya karşı satıcı, satıcıya karşı da alıcı rolünü üstlenerek takasın tamamlanmasını taahhüt eden merkezi karşı taraf hizmetini, </w:t>
      </w:r>
    </w:p>
    <w:p w14:paraId="582BDE28"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w:t>
      </w:r>
      <w:proofErr w:type="gramEnd"/>
      <w:r w:rsidRPr="00E4115B">
        <w:rPr>
          <w:rFonts w:ascii="Times New Roman" w:hAnsi="Times New Roman" w:cs="Times New Roman"/>
          <w:sz w:val="24"/>
          <w:szCs w:val="24"/>
        </w:rPr>
        <w:t xml:space="preserve">.  Merkezi uzlaştırma kuruluşu: Piyasa katılımcıları arasındaki ilgili mevzuat ile belirlenen mali işlemleri yürütmek üzere kullanılan, 6/12/2012 tarihli ve 6362 sayılı Sermaye Piyasası Kanununa göre merkezi takas kuruluşu olarak yetkilendirilen kuruluşu, </w:t>
      </w:r>
    </w:p>
    <w:p w14:paraId="25F676BB"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u</w:t>
      </w:r>
      <w:proofErr w:type="gramEnd"/>
      <w:r w:rsidRPr="00E4115B">
        <w:rPr>
          <w:rFonts w:ascii="Times New Roman" w:hAnsi="Times New Roman" w:cs="Times New Roman"/>
          <w:sz w:val="24"/>
          <w:szCs w:val="24"/>
        </w:rPr>
        <w:t>. Net pozisyon: Piyasa katılımcılarının mevcut tüm VGP kontratlarında ticari işlem onayı almış tüm kısa ve uzun pozisyonlarının netleştirilmesiyle hesaplanan miktarları,</w:t>
      </w:r>
    </w:p>
    <w:p w14:paraId="7B35A15F"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ü</w:t>
      </w:r>
      <w:proofErr w:type="gramEnd"/>
      <w:r w:rsidRPr="00E4115B">
        <w:rPr>
          <w:rFonts w:ascii="Times New Roman" w:hAnsi="Times New Roman" w:cs="Times New Roman"/>
          <w:sz w:val="24"/>
          <w:szCs w:val="24"/>
        </w:rPr>
        <w:t xml:space="preserve">. Organize Toptan Doğal Gaz Satış Piyasası (OTSP): Doğal gaz sisteminden yararlanan lisans sahiplerince doğal gazın alım-satımının ve dengeleme işlemlerinin yapıldığı piyasalar, ileri tarihli fiziksel teslimat gerektiren doğal gaz piyasaları ve Kurul tarafından belirlenen diğer doğal gaz piyasası işlemlerinin gerçekleştirildiği, Kurul tarafından düzenlenen piyasayı, </w:t>
      </w:r>
    </w:p>
    <w:p w14:paraId="537CB79D" w14:textId="77777777" w:rsidR="00955944" w:rsidRPr="00E4115B" w:rsidRDefault="00955944" w:rsidP="00C63473">
      <w:pPr>
        <w:spacing w:line="276" w:lineRule="auto"/>
        <w:jc w:val="both"/>
        <w:rPr>
          <w:rFonts w:ascii="Times New Roman" w:hAnsi="Times New Roman" w:cs="Times New Roman"/>
          <w:sz w:val="24"/>
          <w:szCs w:val="24"/>
        </w:rPr>
      </w:pPr>
      <w:proofErr w:type="gramStart"/>
      <w:r w:rsidRPr="00E4115B">
        <w:rPr>
          <w:rFonts w:ascii="Times New Roman" w:eastAsia="Times New Roman" w:hAnsi="Times New Roman" w:cs="Times New Roman"/>
          <w:sz w:val="24"/>
          <w:szCs w:val="24"/>
          <w:lang w:eastAsia="tr-TR"/>
        </w:rPr>
        <w:t>v</w:t>
      </w:r>
      <w:proofErr w:type="gramEnd"/>
      <w:r w:rsidRPr="00E4115B">
        <w:rPr>
          <w:rFonts w:ascii="Times New Roman" w:eastAsia="Times New Roman" w:hAnsi="Times New Roman" w:cs="Times New Roman"/>
          <w:sz w:val="24"/>
          <w:szCs w:val="24"/>
          <w:lang w:eastAsia="tr-TR"/>
        </w:rPr>
        <w:t xml:space="preserve">. </w:t>
      </w:r>
      <w:r w:rsidRPr="00E4115B">
        <w:rPr>
          <w:rFonts w:ascii="Times New Roman" w:hAnsi="Times New Roman" w:cs="Times New Roman"/>
          <w:sz w:val="24"/>
          <w:szCs w:val="24"/>
        </w:rPr>
        <w:t xml:space="preserve">Piyasa İşletim Usul ve Esasları (PUE): Yönetmelik </w:t>
      </w:r>
      <w:r w:rsidR="005A22F3" w:rsidRPr="00E4115B">
        <w:rPr>
          <w:rFonts w:ascii="Times New Roman" w:hAnsi="Times New Roman" w:cs="Times New Roman"/>
          <w:sz w:val="24"/>
          <w:szCs w:val="24"/>
        </w:rPr>
        <w:t xml:space="preserve">ve ilgili mevzuat doğrultusunda </w:t>
      </w:r>
      <w:r w:rsidRPr="00E4115B">
        <w:rPr>
          <w:rFonts w:ascii="Times New Roman" w:hAnsi="Times New Roman" w:cs="Times New Roman"/>
          <w:sz w:val="24"/>
          <w:szCs w:val="24"/>
        </w:rPr>
        <w:t>organize toptan doğal gaz satış piyasasının işletilmesine ilişkin usul ve esasları,</w:t>
      </w:r>
    </w:p>
    <w:p w14:paraId="729CF6D8" w14:textId="77777777" w:rsidR="00955944" w:rsidRPr="00E4115B" w:rsidRDefault="00955944" w:rsidP="00C63473">
      <w:pPr>
        <w:autoSpaceDE w:val="0"/>
        <w:autoSpaceDN w:val="0"/>
        <w:adjustRightInd w:val="0"/>
        <w:spacing w:after="240"/>
        <w:jc w:val="both"/>
        <w:rPr>
          <w:rFonts w:ascii="Times New Roman" w:eastAsia="Calibri" w:hAnsi="Times New Roman" w:cs="Times New Roman"/>
          <w:sz w:val="24"/>
          <w:szCs w:val="24"/>
        </w:rPr>
      </w:pPr>
      <w:proofErr w:type="gramStart"/>
      <w:r w:rsidRPr="00E4115B">
        <w:rPr>
          <w:rFonts w:ascii="Times New Roman" w:hAnsi="Times New Roman" w:cs="Times New Roman"/>
          <w:sz w:val="24"/>
          <w:szCs w:val="24"/>
        </w:rPr>
        <w:t>y</w:t>
      </w:r>
      <w:proofErr w:type="gramEnd"/>
      <w:r w:rsidRPr="00E4115B">
        <w:rPr>
          <w:rFonts w:ascii="Times New Roman" w:hAnsi="Times New Roman" w:cs="Times New Roman"/>
          <w:sz w:val="24"/>
          <w:szCs w:val="24"/>
        </w:rPr>
        <w:t>.</w:t>
      </w:r>
      <w:r w:rsidRPr="00E4115B">
        <w:rPr>
          <w:rFonts w:ascii="Times New Roman" w:eastAsia="Calibri" w:hAnsi="Times New Roman" w:cs="Times New Roman"/>
          <w:sz w:val="24"/>
          <w:szCs w:val="24"/>
        </w:rPr>
        <w:t xml:space="preserve"> Piyasa işletim ücreti (PİÜ): Piyasa işletmecisinin yürüttüğü hizmetlere ilişkin piyasa katılımcılarından alınan ücreti, </w:t>
      </w:r>
    </w:p>
    <w:p w14:paraId="0AB6C37E"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z</w:t>
      </w:r>
      <w:proofErr w:type="gramEnd"/>
      <w:r w:rsidRPr="00E4115B">
        <w:rPr>
          <w:rFonts w:ascii="Times New Roman" w:hAnsi="Times New Roman" w:cs="Times New Roman"/>
          <w:sz w:val="24"/>
          <w:szCs w:val="24"/>
        </w:rPr>
        <w:t>. Piyasa işletmecisi: Enerji Piyasaları İşletme Anonim Şirketi (EPİAŞ)’</w:t>
      </w:r>
      <w:proofErr w:type="spellStart"/>
      <w:r w:rsidRPr="00E4115B">
        <w:rPr>
          <w:rFonts w:ascii="Times New Roman" w:hAnsi="Times New Roman" w:cs="Times New Roman"/>
          <w:sz w:val="24"/>
          <w:szCs w:val="24"/>
        </w:rPr>
        <w:t>ni</w:t>
      </w:r>
      <w:proofErr w:type="spellEnd"/>
      <w:r w:rsidRPr="00E4115B">
        <w:rPr>
          <w:rFonts w:ascii="Times New Roman" w:hAnsi="Times New Roman" w:cs="Times New Roman"/>
          <w:sz w:val="24"/>
          <w:szCs w:val="24"/>
        </w:rPr>
        <w:t xml:space="preserve">, </w:t>
      </w:r>
    </w:p>
    <w:p w14:paraId="2076788A" w14:textId="77777777"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aa</w:t>
      </w:r>
      <w:proofErr w:type="spellEnd"/>
      <w:r w:rsidRPr="00E4115B">
        <w:rPr>
          <w:rFonts w:ascii="Times New Roman" w:hAnsi="Times New Roman" w:cs="Times New Roman"/>
          <w:sz w:val="24"/>
          <w:szCs w:val="24"/>
        </w:rPr>
        <w:t>. Piyasa işletmecisi temerrüt yönetimi katkısı: Piyasa işletmecisinin işlettiği veya mali uzlaştırma işlemlerini yürüttüğü ve merkezi karşı taraf olarak hizmet sunduğu vadeli doğal gaz piyasasında, katılımcıların temerrüde düşmeleri halinde piyasa işletim gelir tavanından ödemeyi taahhüt ettiği tutarı,</w:t>
      </w:r>
    </w:p>
    <w:p w14:paraId="7BFB0FB6" w14:textId="77777777" w:rsidR="00955944" w:rsidRPr="00E4115B" w:rsidRDefault="00955944" w:rsidP="00C63473">
      <w:pPr>
        <w:pStyle w:val="Default"/>
        <w:spacing w:after="240"/>
        <w:jc w:val="both"/>
        <w:rPr>
          <w:color w:val="auto"/>
        </w:rPr>
      </w:pPr>
      <w:proofErr w:type="spellStart"/>
      <w:r w:rsidRPr="00E4115B">
        <w:rPr>
          <w:color w:val="auto"/>
        </w:rPr>
        <w:t>bb</w:t>
      </w:r>
      <w:proofErr w:type="spellEnd"/>
      <w:r w:rsidRPr="00E4115B">
        <w:rPr>
          <w:color w:val="auto"/>
        </w:rPr>
        <w:t xml:space="preserve">. Piyasa katılımcısı: Bu Usul ve Esaslar kapsamında işlem yapma hakkı bulunan tüzel kişileri, </w:t>
      </w:r>
    </w:p>
    <w:p w14:paraId="6996A131"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cc. Pozisyon kapatma: Aynı kontratta eşit miktarda ters işlem yapılmak suretiyle </w:t>
      </w:r>
      <w:r w:rsidRPr="00E4115B">
        <w:rPr>
          <w:rFonts w:ascii="Times New Roman" w:eastAsia="Calibri" w:hAnsi="Times New Roman" w:cs="Times New Roman"/>
          <w:sz w:val="24"/>
          <w:szCs w:val="24"/>
        </w:rPr>
        <w:t>pozisyonların sonlandırılmasını</w:t>
      </w:r>
      <w:r w:rsidRPr="00E4115B">
        <w:rPr>
          <w:rFonts w:ascii="Times New Roman" w:hAnsi="Times New Roman" w:cs="Times New Roman"/>
          <w:sz w:val="24"/>
          <w:szCs w:val="24"/>
        </w:rPr>
        <w:t xml:space="preserve"> veya temerrüt yönetimi kapsamında yapılan işlemler sonucunda pozisyonların tasfiyesini,</w:t>
      </w:r>
    </w:p>
    <w:p w14:paraId="52B2BA2E" w14:textId="77777777"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çç</w:t>
      </w:r>
      <w:proofErr w:type="spellEnd"/>
      <w:r w:rsidRPr="00E4115B">
        <w:rPr>
          <w:rFonts w:ascii="Times New Roman" w:hAnsi="Times New Roman" w:cs="Times New Roman"/>
          <w:sz w:val="24"/>
          <w:szCs w:val="24"/>
        </w:rPr>
        <w:t xml:space="preserve">. Seans: </w:t>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kontratların alım satım için işleme açık olduğu zaman dilimini,</w:t>
      </w:r>
    </w:p>
    <w:p w14:paraId="2D9D4756" w14:textId="77777777"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lastRenderedPageBreak/>
        <w:t>dd</w:t>
      </w:r>
      <w:proofErr w:type="spellEnd"/>
      <w:r w:rsidRPr="00E4115B">
        <w:rPr>
          <w:rFonts w:ascii="Times New Roman" w:hAnsi="Times New Roman" w:cs="Times New Roman"/>
          <w:sz w:val="24"/>
          <w:szCs w:val="24"/>
        </w:rPr>
        <w:t xml:space="preserve">. STP katılım anlaşması: Piyasa işletmecisi ile </w:t>
      </w:r>
      <w:proofErr w:type="spellStart"/>
      <w:r w:rsidRPr="00E4115B">
        <w:rPr>
          <w:rFonts w:ascii="Times New Roman" w:hAnsi="Times New Roman" w:cs="Times New Roman"/>
          <w:sz w:val="24"/>
          <w:szCs w:val="24"/>
        </w:rPr>
        <w:t>STP’ye</w:t>
      </w:r>
      <w:proofErr w:type="spellEnd"/>
      <w:r w:rsidRPr="00E4115B">
        <w:rPr>
          <w:rFonts w:ascii="Times New Roman" w:hAnsi="Times New Roman" w:cs="Times New Roman"/>
          <w:sz w:val="24"/>
          <w:szCs w:val="24"/>
        </w:rPr>
        <w:t xml:space="preserve"> katılım sağlayan lisans sahipleri arasında yapılan ve Yönetmelikte belirlenen esaslar çerçevesinde hazırlanmış olan anlaşmayı, </w:t>
      </w:r>
    </w:p>
    <w:p w14:paraId="05C672CE" w14:textId="77777777"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ee</w:t>
      </w:r>
      <w:proofErr w:type="spellEnd"/>
      <w:r w:rsidRPr="00E4115B">
        <w:rPr>
          <w:rFonts w:ascii="Times New Roman" w:hAnsi="Times New Roman" w:cs="Times New Roman"/>
          <w:sz w:val="24"/>
          <w:szCs w:val="24"/>
        </w:rPr>
        <w:t>. Sürekli ticaret platformu (STP): Piyasa işletmecisi tarafından işletilen tüm doğal gaz piyasalarına yönelik olarak Yönetmelik çerçevesinde kurulan ve elektronik ortamda işletilen ticaret platformunu,</w:t>
      </w:r>
    </w:p>
    <w:p w14:paraId="292F0408" w14:textId="77777777"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ff</w:t>
      </w:r>
      <w:proofErr w:type="spellEnd"/>
      <w:r w:rsidRPr="00E4115B">
        <w:rPr>
          <w:rFonts w:ascii="Times New Roman" w:hAnsi="Times New Roman" w:cs="Times New Roman"/>
          <w:sz w:val="24"/>
          <w:szCs w:val="24"/>
        </w:rPr>
        <w:t>. Temerrüt: Piyasa işletmecisi tarafından işletilen veya mali uzlaştırma ile diğer mali işlemleri yürütülen doğal gaz piyasalarında gerçekleşen işlemler nedeniyle yerine getirilmesi gereken yükümlülüklerin süresi içerisinde yerine getirilmemesi halini,</w:t>
      </w:r>
    </w:p>
    <w:p w14:paraId="0BBA6D6B" w14:textId="77777777"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gg</w:t>
      </w:r>
      <w:proofErr w:type="spellEnd"/>
      <w:r w:rsidRPr="00E4115B">
        <w:rPr>
          <w:rFonts w:ascii="Times New Roman" w:hAnsi="Times New Roman" w:cs="Times New Roman"/>
          <w:sz w:val="24"/>
          <w:szCs w:val="24"/>
        </w:rPr>
        <w:t>.  Temerrüt garanti hesabı: Piyasa katılımcılarının vadeli doğal gaz piyasası kapsamındaki yükümlülüklerini yerine getirmemesi durumunda kullanılmak amacıyla merkezi uzlaştırma kuruluşu ve piyasa işletmecisi nezdinde tutulan, teminatlar dışında kalan ve piyasa katılımcılarının katkı paylarıyla oluşturulan hesabı,</w:t>
      </w:r>
    </w:p>
    <w:p w14:paraId="0A04526E" w14:textId="77777777"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ğğ</w:t>
      </w:r>
      <w:proofErr w:type="spellEnd"/>
      <w:r w:rsidRPr="00E4115B">
        <w:rPr>
          <w:rFonts w:ascii="Times New Roman" w:hAnsi="Times New Roman" w:cs="Times New Roman"/>
          <w:sz w:val="24"/>
          <w:szCs w:val="24"/>
        </w:rPr>
        <w:t xml:space="preserve">. Teklif defteri: Vadeli doğal gaz piyasası katılımcılarının kontratlara sundukları tekliflerin listelendiği STP ekranını, </w:t>
      </w:r>
    </w:p>
    <w:p w14:paraId="62DAEE0C" w14:textId="77777777"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hh</w:t>
      </w:r>
      <w:proofErr w:type="spellEnd"/>
      <w:r w:rsidRPr="00E4115B">
        <w:rPr>
          <w:rFonts w:ascii="Times New Roman" w:hAnsi="Times New Roman" w:cs="Times New Roman"/>
          <w:sz w:val="24"/>
          <w:szCs w:val="24"/>
        </w:rPr>
        <w:t>.</w:t>
      </w:r>
      <w:r w:rsidR="00B1610C" w:rsidRPr="00E4115B">
        <w:rPr>
          <w:rFonts w:ascii="Times New Roman" w:hAnsi="Times New Roman" w:cs="Times New Roman"/>
          <w:sz w:val="24"/>
          <w:szCs w:val="24"/>
        </w:rPr>
        <w:t xml:space="preserve"> </w:t>
      </w:r>
      <w:r w:rsidRPr="00E4115B">
        <w:rPr>
          <w:rFonts w:ascii="Times New Roman" w:hAnsi="Times New Roman" w:cs="Times New Roman"/>
          <w:sz w:val="24"/>
          <w:szCs w:val="24"/>
        </w:rPr>
        <w:t xml:space="preserve">Ters işlem: Aynı kontratta, uzun pozisyon karşısında kısa pozisyon, kısa pozisyon karşısında uzun pozisyon alınarak pozisyonun kısmen veya tamamen tasfiyesini, </w:t>
      </w:r>
    </w:p>
    <w:p w14:paraId="03EB2305" w14:textId="77777777"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ıı</w:t>
      </w:r>
      <w:proofErr w:type="spellEnd"/>
      <w:r w:rsidRPr="00E4115B">
        <w:rPr>
          <w:rFonts w:ascii="Times New Roman" w:hAnsi="Times New Roman" w:cs="Times New Roman"/>
          <w:sz w:val="24"/>
          <w:szCs w:val="24"/>
        </w:rPr>
        <w:t xml:space="preserve">.   Uzun pozisyon: Sahibine, </w:t>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yapılan işlemlerde, kontratın teslimat dönemi geldiğinde doğal gazı belirli bir fiyattan ve belirli bir miktarda teslim alma yükümlülüğü veren pozisyonu, </w:t>
      </w:r>
    </w:p>
    <w:p w14:paraId="6EAB366E" w14:textId="77777777" w:rsidR="00955944" w:rsidRPr="00E4115B" w:rsidRDefault="00955944" w:rsidP="00C63473">
      <w:pPr>
        <w:spacing w:line="240" w:lineRule="atLeast"/>
        <w:jc w:val="both"/>
        <w:rPr>
          <w:rFonts w:ascii="Times New Roman" w:eastAsia="Times New Roman" w:hAnsi="Times New Roman" w:cs="Times New Roman"/>
          <w:sz w:val="24"/>
          <w:szCs w:val="24"/>
          <w:lang w:eastAsia="tr-TR"/>
        </w:rPr>
      </w:pPr>
      <w:r w:rsidRPr="00E4115B">
        <w:rPr>
          <w:rFonts w:ascii="Times New Roman" w:hAnsi="Times New Roman" w:cs="Times New Roman"/>
          <w:sz w:val="24"/>
          <w:szCs w:val="24"/>
        </w:rPr>
        <w:t xml:space="preserve">ii.  </w:t>
      </w:r>
      <w:r w:rsidRPr="00E4115B">
        <w:rPr>
          <w:rFonts w:ascii="Times New Roman" w:eastAsia="Times New Roman" w:hAnsi="Times New Roman" w:cs="Times New Roman"/>
          <w:sz w:val="24"/>
          <w:szCs w:val="24"/>
          <w:lang w:eastAsia="tr-TR"/>
        </w:rPr>
        <w:t>Vadeli Doğal Gaz Piyasası (VGP): Piyasa katılımcılarına fiziksel teslimat yükümlülüğü doğuran ve piyasa işletmecisi tarafından Yönetmelik kapsamında işletilen vadeli doğal gaz piyasasını,</w:t>
      </w:r>
    </w:p>
    <w:p w14:paraId="3953FBF8" w14:textId="77777777" w:rsidR="00955944" w:rsidRPr="00E4115B" w:rsidRDefault="00955944" w:rsidP="00C63473">
      <w:pPr>
        <w:spacing w:line="240" w:lineRule="atLeast"/>
        <w:jc w:val="both"/>
        <w:rPr>
          <w:rFonts w:ascii="Times New Roman" w:eastAsia="Times New Roman" w:hAnsi="Times New Roman" w:cs="Times New Roman"/>
          <w:sz w:val="24"/>
          <w:szCs w:val="24"/>
          <w:lang w:eastAsia="tr-TR"/>
        </w:rPr>
      </w:pPr>
      <w:proofErr w:type="spellStart"/>
      <w:r w:rsidRPr="00E4115B">
        <w:rPr>
          <w:rFonts w:ascii="Times New Roman" w:hAnsi="Times New Roman" w:cs="Times New Roman"/>
          <w:sz w:val="24"/>
          <w:szCs w:val="24"/>
        </w:rPr>
        <w:t>jj</w:t>
      </w:r>
      <w:proofErr w:type="spellEnd"/>
      <w:r w:rsidRPr="00E4115B">
        <w:rPr>
          <w:rFonts w:ascii="Times New Roman" w:hAnsi="Times New Roman" w:cs="Times New Roman"/>
          <w:sz w:val="24"/>
          <w:szCs w:val="24"/>
        </w:rPr>
        <w:t xml:space="preserve">.  VGP katılım anlaşması: </w:t>
      </w:r>
      <w:proofErr w:type="spellStart"/>
      <w:r w:rsidRPr="00E4115B">
        <w:rPr>
          <w:rFonts w:ascii="Times New Roman" w:eastAsia="Times New Roman" w:hAnsi="Times New Roman" w:cs="Times New Roman"/>
          <w:sz w:val="24"/>
          <w:szCs w:val="24"/>
          <w:lang w:eastAsia="tr-TR"/>
        </w:rPr>
        <w:t>VGP’de</w:t>
      </w:r>
      <w:proofErr w:type="spellEnd"/>
      <w:r w:rsidRPr="00E4115B">
        <w:rPr>
          <w:rFonts w:ascii="Times New Roman" w:eastAsia="Times New Roman" w:hAnsi="Times New Roman" w:cs="Times New Roman"/>
          <w:sz w:val="24"/>
          <w:szCs w:val="24"/>
          <w:lang w:eastAsia="tr-TR"/>
        </w:rPr>
        <w:t xml:space="preserve"> işlem yapmak amacıyla </w:t>
      </w:r>
      <w:proofErr w:type="spellStart"/>
      <w:r w:rsidRPr="00E4115B">
        <w:rPr>
          <w:rFonts w:ascii="Times New Roman" w:eastAsia="Times New Roman" w:hAnsi="Times New Roman" w:cs="Times New Roman"/>
          <w:sz w:val="24"/>
          <w:szCs w:val="24"/>
          <w:lang w:eastAsia="tr-TR"/>
        </w:rPr>
        <w:t>STP’ye</w:t>
      </w:r>
      <w:proofErr w:type="spellEnd"/>
      <w:r w:rsidRPr="00E4115B">
        <w:rPr>
          <w:rFonts w:ascii="Times New Roman" w:eastAsia="Times New Roman" w:hAnsi="Times New Roman" w:cs="Times New Roman"/>
          <w:sz w:val="24"/>
          <w:szCs w:val="24"/>
          <w:lang w:eastAsia="tr-TR"/>
        </w:rPr>
        <w:t> katılım sağlayan lisans sahipleri ile Piyasa işletmecisi  arasında yapılan anlaşmayı,</w:t>
      </w:r>
    </w:p>
    <w:p w14:paraId="65F6230C" w14:textId="77777777"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kk</w:t>
      </w:r>
      <w:proofErr w:type="spellEnd"/>
      <w:r w:rsidRPr="00E4115B">
        <w:rPr>
          <w:rFonts w:ascii="Times New Roman" w:hAnsi="Times New Roman" w:cs="Times New Roman"/>
          <w:sz w:val="24"/>
          <w:szCs w:val="24"/>
        </w:rPr>
        <w:t xml:space="preserve">. VGP uzlaştırması: Vadeli doğal gaz piyasasında yapılan işlemlerden doğan alacak ve borç miktarlarının hesaplanması ve ilgili alacak/borç bildirimlerinin hazırlanması işlemlerini, </w:t>
      </w:r>
    </w:p>
    <w:p w14:paraId="2EAB67EA" w14:textId="6C627CB5"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ll</w:t>
      </w:r>
      <w:proofErr w:type="spellEnd"/>
      <w:r w:rsidRPr="00E4115B">
        <w:rPr>
          <w:rFonts w:ascii="Times New Roman" w:hAnsi="Times New Roman" w:cs="Times New Roman"/>
          <w:sz w:val="24"/>
          <w:szCs w:val="24"/>
        </w:rPr>
        <w:t xml:space="preserve">. VGP yıllık katılım ücreti: Piyasa katılımcılarının her bir takvim yılı için ödemek zorunda oldukları </w:t>
      </w:r>
      <w:r w:rsidR="0091393A">
        <w:rPr>
          <w:rFonts w:ascii="Times New Roman" w:hAnsi="Times New Roman" w:cs="Times New Roman"/>
          <w:sz w:val="24"/>
          <w:szCs w:val="24"/>
        </w:rPr>
        <w:t xml:space="preserve">Kurulca belirlenen </w:t>
      </w:r>
      <w:r w:rsidRPr="00E4115B">
        <w:rPr>
          <w:rFonts w:ascii="Times New Roman" w:hAnsi="Times New Roman" w:cs="Times New Roman"/>
          <w:sz w:val="24"/>
          <w:szCs w:val="24"/>
        </w:rPr>
        <w:t xml:space="preserve">katılım bedelini, </w:t>
      </w:r>
    </w:p>
    <w:p w14:paraId="00BE4CB6"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mm.</w:t>
      </w:r>
      <w:proofErr w:type="gramEnd"/>
      <w:r w:rsidRPr="00E4115B">
        <w:rPr>
          <w:rFonts w:ascii="Times New Roman" w:hAnsi="Times New Roman" w:cs="Times New Roman"/>
          <w:sz w:val="24"/>
          <w:szCs w:val="24"/>
        </w:rPr>
        <w:t xml:space="preserve"> Vadeli Doğal Gaz Piyasası İşletim Usul ve Esasları (VGPUE): Bu Usul ve Esaslar ve ilgili mevzuat doğrultusunda fiziksel teslimatlı vadeli doğal gaz piyasasının işletilmesine ilişkin usul ve esasları,</w:t>
      </w:r>
    </w:p>
    <w:p w14:paraId="1F918749" w14:textId="77777777" w:rsidR="00955944" w:rsidRPr="00E4115B" w:rsidRDefault="0095594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nn</w:t>
      </w:r>
      <w:proofErr w:type="spellEnd"/>
      <w:r w:rsidRPr="00E4115B">
        <w:rPr>
          <w:rFonts w:ascii="Times New Roman" w:hAnsi="Times New Roman" w:cs="Times New Roman"/>
          <w:sz w:val="24"/>
          <w:szCs w:val="24"/>
        </w:rPr>
        <w:t>. Yönetmelik: Organize Toptan Doğal Gaz Satış Piyasası Yönetmeliğini (OTSP),</w:t>
      </w:r>
    </w:p>
    <w:p w14:paraId="2CFFB298"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6873439A" w14:textId="77777777" w:rsidR="00B1610C" w:rsidRPr="00E4115B" w:rsidRDefault="00B1610C" w:rsidP="00C63473">
      <w:pPr>
        <w:jc w:val="both"/>
        <w:rPr>
          <w:rFonts w:ascii="Times New Roman" w:hAnsi="Times New Roman" w:cs="Times New Roman"/>
          <w:sz w:val="24"/>
          <w:szCs w:val="24"/>
        </w:rPr>
      </w:pPr>
    </w:p>
    <w:p w14:paraId="28F54CFE" w14:textId="77777777" w:rsidR="007445E8" w:rsidRPr="00E4115B" w:rsidRDefault="00955944" w:rsidP="004A35D9">
      <w:pPr>
        <w:pStyle w:val="Balk1"/>
      </w:pPr>
      <w:bookmarkStart w:id="10" w:name="_Toc64755905"/>
      <w:r w:rsidRPr="00E4115B">
        <w:t>GENEL HÜKÜMLER</w:t>
      </w:r>
      <w:bookmarkEnd w:id="10"/>
    </w:p>
    <w:p w14:paraId="65976691" w14:textId="77777777" w:rsidR="00955944" w:rsidRPr="00E4115B" w:rsidRDefault="00955944" w:rsidP="004A35D9">
      <w:pPr>
        <w:pStyle w:val="Balk2"/>
      </w:pPr>
      <w:bookmarkStart w:id="11" w:name="_Toc64755906"/>
      <w:bookmarkStart w:id="12" w:name="_Toc64755907"/>
      <w:bookmarkEnd w:id="11"/>
      <w:proofErr w:type="spellStart"/>
      <w:r w:rsidRPr="00E4115B">
        <w:t>VGP’ye</w:t>
      </w:r>
      <w:proofErr w:type="spellEnd"/>
      <w:r w:rsidRPr="00E4115B">
        <w:t xml:space="preserve"> İlişkin Genel Esaslar</w:t>
      </w:r>
      <w:bookmarkEnd w:id="12"/>
    </w:p>
    <w:p w14:paraId="7C46AEA6" w14:textId="77777777" w:rsidR="007445E8" w:rsidRPr="00E4115B" w:rsidRDefault="00955944" w:rsidP="007445E8">
      <w:pPr>
        <w:pStyle w:val="Balk3"/>
        <w:ind w:left="0" w:hanging="11"/>
        <w:rPr>
          <w:b w:val="0"/>
        </w:rPr>
      </w:pPr>
      <w:proofErr w:type="spellStart"/>
      <w:r w:rsidRPr="00E4115B">
        <w:rPr>
          <w:b w:val="0"/>
        </w:rPr>
        <w:t>VGP’de</w:t>
      </w:r>
      <w:proofErr w:type="spellEnd"/>
      <w:r w:rsidRPr="00E4115B">
        <w:rPr>
          <w:b w:val="0"/>
        </w:rPr>
        <w:t xml:space="preserve"> işlemler teslimat dönemi bazında gerçekleştirilir.</w:t>
      </w:r>
    </w:p>
    <w:p w14:paraId="3EA71EAD" w14:textId="77777777" w:rsidR="007445E8" w:rsidRPr="00E4115B" w:rsidRDefault="00955944" w:rsidP="007445E8">
      <w:pPr>
        <w:pStyle w:val="Balk3"/>
        <w:ind w:left="0" w:hanging="11"/>
        <w:rPr>
          <w:b w:val="0"/>
        </w:rPr>
      </w:pPr>
      <w:proofErr w:type="spellStart"/>
      <w:r w:rsidRPr="00E4115B">
        <w:rPr>
          <w:b w:val="0"/>
        </w:rPr>
        <w:lastRenderedPageBreak/>
        <w:t>VGP’de</w:t>
      </w:r>
      <w:proofErr w:type="spellEnd"/>
      <w:r w:rsidRPr="00E4115B">
        <w:rPr>
          <w:b w:val="0"/>
        </w:rPr>
        <w:t xml:space="preserve"> açık olan tüm kontratlar seans süresince sürekli ticaret yöntemine göre işlem görür. İlgili kontratın kapı kapanış zamanına kadar teklif verilebilir, verilen teklifler eşleşmediği sürece </w:t>
      </w:r>
      <w:r w:rsidRPr="00E4115B">
        <w:rPr>
          <w:rFonts w:eastAsia="Calibri"/>
          <w:b w:val="0"/>
        </w:rPr>
        <w:t xml:space="preserve">bu Usul ve Esaslar çerçevesinde </w:t>
      </w:r>
      <w:r w:rsidRPr="00E4115B">
        <w:rPr>
          <w:b w:val="0"/>
        </w:rPr>
        <w:t>güncellenebilir.</w:t>
      </w:r>
    </w:p>
    <w:p w14:paraId="2C509CCE" w14:textId="77777777" w:rsidR="007445E8" w:rsidRPr="00E4115B" w:rsidRDefault="00955944" w:rsidP="007445E8">
      <w:pPr>
        <w:pStyle w:val="Balk3"/>
        <w:ind w:left="0" w:hanging="11"/>
        <w:rPr>
          <w:b w:val="0"/>
        </w:rPr>
      </w:pPr>
      <w:r w:rsidRPr="00E4115B">
        <w:rPr>
          <w:b w:val="0"/>
        </w:rPr>
        <w:t>VGP uzlaştırmasında uygulanacak fiyatlar, VGP kapsamında gerçekleştirilen ticari işlemler dikkate alınarak, teslimat dönemini kapsayan gaz günleri bazında ve her bir eşleşme için belirlenir.</w:t>
      </w:r>
    </w:p>
    <w:p w14:paraId="2B9C4907" w14:textId="77777777" w:rsidR="007445E8" w:rsidRPr="00E4115B" w:rsidRDefault="00955944" w:rsidP="007445E8">
      <w:pPr>
        <w:pStyle w:val="Balk3"/>
        <w:ind w:left="0" w:hanging="11"/>
        <w:rPr>
          <w:b w:val="0"/>
        </w:rPr>
      </w:pPr>
      <w:r w:rsidRPr="00E4115B">
        <w:rPr>
          <w:b w:val="0"/>
        </w:rPr>
        <w:t>Piyasa katılımcıları tarafından sunulan teklifler anlık olarak değerlendirilip karşı yöndeki tekliflerle karşılaştırılarak eşleşme kurallarına uygun olması durumunda eşleştirilir.</w:t>
      </w:r>
    </w:p>
    <w:p w14:paraId="25AA623E" w14:textId="77777777" w:rsidR="007445E8" w:rsidRPr="00E4115B" w:rsidRDefault="00955944" w:rsidP="007445E8">
      <w:pPr>
        <w:pStyle w:val="Balk3"/>
        <w:ind w:left="0" w:hanging="11"/>
        <w:rPr>
          <w:b w:val="0"/>
        </w:rPr>
      </w:pPr>
      <w:r w:rsidRPr="00E4115B">
        <w:rPr>
          <w:b w:val="0"/>
        </w:rPr>
        <w:t xml:space="preserve">Tekliflerin durumu anlık olarak piyasa katılımcıları tarafından STP </w:t>
      </w:r>
      <w:r w:rsidR="007445E8" w:rsidRPr="00E4115B">
        <w:rPr>
          <w:b w:val="0"/>
        </w:rPr>
        <w:t>ekranları üzerinden görülebilir.</w:t>
      </w:r>
    </w:p>
    <w:p w14:paraId="1487B00E" w14:textId="77777777" w:rsidR="007445E8" w:rsidRPr="00E4115B" w:rsidRDefault="00955944" w:rsidP="007445E8">
      <w:pPr>
        <w:pStyle w:val="Balk3"/>
        <w:ind w:left="0" w:hanging="11"/>
        <w:rPr>
          <w:b w:val="0"/>
        </w:rPr>
      </w:pPr>
      <w:r w:rsidRPr="00E4115B">
        <w:rPr>
          <w:b w:val="0"/>
        </w:rPr>
        <w:t>Piyasa katılımcıları tarafından sunulan teklifler, piyasa katılımcıları arasında ayrım gözetilmeksizin değerlendirilir.</w:t>
      </w:r>
    </w:p>
    <w:p w14:paraId="3479C029" w14:textId="77777777" w:rsidR="007445E8" w:rsidRPr="00E4115B" w:rsidRDefault="00955944" w:rsidP="007445E8">
      <w:pPr>
        <w:pStyle w:val="Balk3"/>
        <w:ind w:left="0" w:hanging="11"/>
        <w:rPr>
          <w:b w:val="0"/>
        </w:rPr>
      </w:pPr>
      <w:proofErr w:type="spellStart"/>
      <w:r w:rsidRPr="00E4115B">
        <w:rPr>
          <w:b w:val="0"/>
        </w:rPr>
        <w:t>VGP’de</w:t>
      </w:r>
      <w:proofErr w:type="spellEnd"/>
      <w:r w:rsidRPr="00E4115B">
        <w:rPr>
          <w:b w:val="0"/>
        </w:rPr>
        <w:t xml:space="preserve"> yürütülen faaliyetler, şeffaflık ve sorumluluk ilkelerine uygun şekilde yürütülür.</w:t>
      </w:r>
    </w:p>
    <w:p w14:paraId="3DCDABC7" w14:textId="77777777" w:rsidR="007445E8" w:rsidRPr="00E4115B" w:rsidRDefault="00955944" w:rsidP="007445E8">
      <w:pPr>
        <w:pStyle w:val="Balk3"/>
        <w:ind w:left="0" w:hanging="11"/>
        <w:rPr>
          <w:b w:val="0"/>
        </w:rPr>
      </w:pPr>
      <w:r w:rsidRPr="00E4115B">
        <w:rPr>
          <w:b w:val="0"/>
        </w:rPr>
        <w:t>Eşleşen teklifler piyasa katılımcısı için teslimat dönemi içinde fiziksel olarak doğal gazın iletim sistemine teslim edilmesi ya da iletim sisteminden teslim alınması yükümlülüğü doğurur.</w:t>
      </w:r>
    </w:p>
    <w:p w14:paraId="1643C4B1" w14:textId="77777777" w:rsidR="007445E8" w:rsidRPr="00E4115B" w:rsidRDefault="00955944" w:rsidP="007445E8">
      <w:pPr>
        <w:pStyle w:val="Balk3"/>
        <w:ind w:left="0" w:hanging="11"/>
        <w:rPr>
          <w:b w:val="0"/>
        </w:rPr>
      </w:pPr>
      <w:r w:rsidRPr="00E4115B">
        <w:rPr>
          <w:b w:val="0"/>
        </w:rPr>
        <w:t>İlgili kontrat işleme kapanmadan önce açık pozisyon kapatıldığında, piyasa katılımcısının fiziksel teslimat zorunluluğu ortadan kalkar.</w:t>
      </w:r>
    </w:p>
    <w:p w14:paraId="0ABD91FA" w14:textId="70AE18D0" w:rsidR="007445E8" w:rsidRPr="007966DB" w:rsidRDefault="00955944" w:rsidP="007445E8">
      <w:pPr>
        <w:pStyle w:val="Balk3"/>
        <w:ind w:left="0" w:hanging="11"/>
        <w:rPr>
          <w:b w:val="0"/>
        </w:rPr>
      </w:pPr>
      <w:r w:rsidRPr="00E4115B">
        <w:rPr>
          <w:b w:val="0"/>
        </w:rPr>
        <w:t>Gerçekleşen her bir eşleşmede piyasa işletmecisi, ilgili piyasa katılımcısına karşı taraftır.</w:t>
      </w:r>
    </w:p>
    <w:p w14:paraId="2595D1D4" w14:textId="77777777" w:rsidR="007445E8" w:rsidRPr="00E4115B" w:rsidRDefault="00955944" w:rsidP="004A35D9">
      <w:pPr>
        <w:pStyle w:val="Balk1"/>
      </w:pPr>
      <w:bookmarkStart w:id="13" w:name="_Toc64755908"/>
      <w:r w:rsidRPr="00E4115B">
        <w:t>TARAFLAR, GÖREV, YETKİ ve SORUMLULUKLAR</w:t>
      </w:r>
      <w:bookmarkEnd w:id="13"/>
    </w:p>
    <w:p w14:paraId="7F9F79B8" w14:textId="77777777" w:rsidR="00955944" w:rsidRPr="00E4115B" w:rsidRDefault="00955944" w:rsidP="007445E8">
      <w:pPr>
        <w:pStyle w:val="Balk2"/>
      </w:pPr>
      <w:bookmarkStart w:id="14" w:name="_Toc64755909"/>
      <w:bookmarkStart w:id="15" w:name="_Toc64755910"/>
      <w:bookmarkEnd w:id="14"/>
      <w:r w:rsidRPr="00E4115B">
        <w:t>Piyasa Katılımcılarının Sorumlulukları</w:t>
      </w:r>
      <w:bookmarkEnd w:id="15"/>
    </w:p>
    <w:p w14:paraId="240D8188" w14:textId="77777777" w:rsidR="00955944" w:rsidRPr="00E4115B" w:rsidRDefault="00955944" w:rsidP="007445E8">
      <w:pPr>
        <w:pStyle w:val="Balk3"/>
        <w:ind w:left="0" w:hanging="11"/>
        <w:rPr>
          <w:b w:val="0"/>
        </w:rPr>
      </w:pPr>
      <w:r w:rsidRPr="00E4115B">
        <w:rPr>
          <w:b w:val="0"/>
        </w:rPr>
        <w:t xml:space="preserve">Her piyasa katılımcısı, piyasa işlemlerinin uzlaştırılmasını </w:t>
      </w:r>
      <w:proofErr w:type="spellStart"/>
      <w:r w:rsidRPr="00E4115B">
        <w:rPr>
          <w:b w:val="0"/>
        </w:rPr>
        <w:t>teminen</w:t>
      </w:r>
      <w:proofErr w:type="spellEnd"/>
      <w:r w:rsidRPr="00E4115B">
        <w:rPr>
          <w:b w:val="0"/>
        </w:rPr>
        <w:t xml:space="preserve"> VGP Katılım Anlaşması gereğince piyasa işletmecisini aracı olarak atamakla yükümlüdür.</w:t>
      </w:r>
    </w:p>
    <w:p w14:paraId="352EF149" w14:textId="77777777" w:rsidR="00955944" w:rsidRPr="00E4115B" w:rsidRDefault="00955944" w:rsidP="007445E8">
      <w:pPr>
        <w:pStyle w:val="Balk3"/>
        <w:ind w:left="0" w:hanging="11"/>
        <w:rPr>
          <w:b w:val="0"/>
        </w:rPr>
      </w:pPr>
      <w:r w:rsidRPr="00E4115B">
        <w:rPr>
          <w:b w:val="0"/>
        </w:rPr>
        <w:t xml:space="preserve">Piyasa katılımcıları, </w:t>
      </w:r>
      <w:proofErr w:type="spellStart"/>
      <w:r w:rsidRPr="00E4115B">
        <w:rPr>
          <w:b w:val="0"/>
        </w:rPr>
        <w:t>STP’de</w:t>
      </w:r>
      <w:proofErr w:type="spellEnd"/>
      <w:r w:rsidRPr="00E4115B">
        <w:rPr>
          <w:b w:val="0"/>
        </w:rPr>
        <w:t xml:space="preserve"> verdikleri teklifler sonucunda oluşan kesinleşmiş net pozisyon miktarlarını, teklifin teslim şartlarında belirtilen hususlara uygun şekilde teslim etmekle ya da teslim almakla yükümlüdür.</w:t>
      </w:r>
    </w:p>
    <w:p w14:paraId="64EB3DCE" w14:textId="77777777" w:rsidR="00955944" w:rsidRPr="00E4115B" w:rsidRDefault="00955944" w:rsidP="007445E8">
      <w:pPr>
        <w:pStyle w:val="Balk3"/>
        <w:ind w:left="0" w:hanging="11"/>
        <w:rPr>
          <w:b w:val="0"/>
        </w:rPr>
      </w:pPr>
      <w:r w:rsidRPr="00E4115B">
        <w:rPr>
          <w:b w:val="0"/>
        </w:rPr>
        <w:t xml:space="preserve">Piyasa katılımcıları, Yönetmelik ve ilgili mevzuat hükümleri çerçevesinde gerçekleştirdikleri faaliyetlerini </w:t>
      </w:r>
      <w:proofErr w:type="spellStart"/>
      <w:r w:rsidRPr="00E4115B">
        <w:rPr>
          <w:b w:val="0"/>
        </w:rPr>
        <w:t>OTSP’ye</w:t>
      </w:r>
      <w:proofErr w:type="spellEnd"/>
      <w:r w:rsidRPr="00E4115B">
        <w:rPr>
          <w:b w:val="0"/>
        </w:rPr>
        <w:t xml:space="preserve"> ve/veya sistem işletimine zarar vermeyecek ve ilgili mevzuattan kaynaklanan yükümlülüklerini ortadan kaldırmayacak şekilde yürütmekle yükümlüdür.</w:t>
      </w:r>
    </w:p>
    <w:p w14:paraId="2FAF0232" w14:textId="77777777" w:rsidR="00955944" w:rsidRPr="00E4115B" w:rsidRDefault="00955944" w:rsidP="007445E8">
      <w:pPr>
        <w:pStyle w:val="Balk3"/>
        <w:ind w:left="0" w:hanging="11"/>
        <w:rPr>
          <w:b w:val="0"/>
        </w:rPr>
      </w:pPr>
      <w:r w:rsidRPr="00E4115B">
        <w:rPr>
          <w:b w:val="0"/>
        </w:rPr>
        <w:t>Piyasa katılımcıları, piyasa işletmecisine karşı ilgili piyasa işlemlerinin gerektirdiği mali sorumlulukları üstlenmekle ve piyasa işletmecisi tarafından kendilerine iletilen tüm ödeme bildirimleri ve faturalara ilişkin olarak ödemeleri zamanında ve eksiksiz şekilde yapmakla yükümlüdür.</w:t>
      </w:r>
    </w:p>
    <w:p w14:paraId="67F40364" w14:textId="77777777" w:rsidR="00955944" w:rsidRPr="00E4115B" w:rsidRDefault="00955944" w:rsidP="007445E8">
      <w:pPr>
        <w:pStyle w:val="Balk3"/>
        <w:ind w:left="0" w:hanging="11"/>
        <w:rPr>
          <w:b w:val="0"/>
        </w:rPr>
      </w:pPr>
      <w:r w:rsidRPr="00E4115B">
        <w:rPr>
          <w:b w:val="0"/>
        </w:rPr>
        <w:lastRenderedPageBreak/>
        <w:t>Piyasa katılımcıları, piyasa işletmecisi namına sunmaları gereken teminat tutarının bu Usul ve Esaslarda yer alan ilgili maddeler gereğince sunulmasından sorumludur.</w:t>
      </w:r>
    </w:p>
    <w:p w14:paraId="1732FB42" w14:textId="77777777" w:rsidR="00955944" w:rsidRPr="00E4115B" w:rsidRDefault="007445E8" w:rsidP="007445E8">
      <w:pPr>
        <w:pStyle w:val="Balk2"/>
      </w:pPr>
      <w:r w:rsidRPr="00E4115B">
        <w:t xml:space="preserve"> </w:t>
      </w:r>
      <w:bookmarkStart w:id="16" w:name="_Toc64755911"/>
      <w:r w:rsidR="00955944" w:rsidRPr="00E4115B">
        <w:t>Piyasa İşletmecisinin Sorumlulukları</w:t>
      </w:r>
      <w:bookmarkEnd w:id="16"/>
    </w:p>
    <w:p w14:paraId="19DDC3FB" w14:textId="77777777" w:rsidR="00955944" w:rsidRPr="00E4115B" w:rsidRDefault="00955944" w:rsidP="007445E8">
      <w:pPr>
        <w:pStyle w:val="Balk3"/>
        <w:ind w:left="0" w:hanging="11"/>
        <w:rPr>
          <w:b w:val="0"/>
        </w:rPr>
      </w:pPr>
      <w:r w:rsidRPr="00E4115B">
        <w:rPr>
          <w:b w:val="0"/>
        </w:rPr>
        <w:t xml:space="preserve">Piyasa işletmecisi </w:t>
      </w:r>
      <w:proofErr w:type="spellStart"/>
      <w:r w:rsidRPr="00E4115B">
        <w:rPr>
          <w:b w:val="0"/>
        </w:rPr>
        <w:t>EPİAŞ’tır</w:t>
      </w:r>
      <w:proofErr w:type="spellEnd"/>
      <w:r w:rsidRPr="00E4115B">
        <w:rPr>
          <w:b w:val="0"/>
        </w:rPr>
        <w:t xml:space="preserve">. Piyasa işletmecisi; </w:t>
      </w:r>
      <w:proofErr w:type="spellStart"/>
      <w:r w:rsidRPr="00E4115B">
        <w:rPr>
          <w:b w:val="0"/>
        </w:rPr>
        <w:t>VGP’nin</w:t>
      </w:r>
      <w:proofErr w:type="spellEnd"/>
      <w:r w:rsidRPr="00E4115B">
        <w:rPr>
          <w:b w:val="0"/>
        </w:rPr>
        <w:t xml:space="preserve"> işletimini, uzlaştırma işlemlerini ve veri yayımlama faaliyetlerini eşit taraflar arasında ayrım gözetmeksizin, şeffaflık ve sorumluluk ilkeleri çerçevesinde yürütür.</w:t>
      </w:r>
    </w:p>
    <w:p w14:paraId="6BB44614" w14:textId="77777777" w:rsidR="00955944" w:rsidRPr="00E4115B" w:rsidRDefault="00955944" w:rsidP="007445E8">
      <w:pPr>
        <w:pStyle w:val="Balk3"/>
        <w:ind w:left="0" w:hanging="11"/>
        <w:rPr>
          <w:b w:val="0"/>
        </w:rPr>
      </w:pPr>
      <w:r w:rsidRPr="00E4115B">
        <w:rPr>
          <w:b w:val="0"/>
        </w:rPr>
        <w:t xml:space="preserve">Piyasa işletmecisi, </w:t>
      </w:r>
      <w:proofErr w:type="spellStart"/>
      <w:r w:rsidRPr="00E4115B">
        <w:rPr>
          <w:b w:val="0"/>
        </w:rPr>
        <w:t>VGP’nin</w:t>
      </w:r>
      <w:proofErr w:type="spellEnd"/>
      <w:r w:rsidRPr="00E4115B">
        <w:rPr>
          <w:b w:val="0"/>
        </w:rPr>
        <w:t xml:space="preserve"> işletimine ilişkin aşağıdaki faaliyetleri yürütür:</w:t>
      </w:r>
    </w:p>
    <w:p w14:paraId="7DF15B8E" w14:textId="77777777" w:rsidR="00955944" w:rsidRPr="00E4115B" w:rsidRDefault="00955944"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xml:space="preserve">. </w:t>
      </w:r>
      <w:proofErr w:type="spellStart"/>
      <w:r w:rsidRPr="00E4115B">
        <w:rPr>
          <w:rFonts w:ascii="Times New Roman" w:hAnsi="Times New Roman" w:cs="Times New Roman"/>
          <w:sz w:val="24"/>
          <w:szCs w:val="24"/>
        </w:rPr>
        <w:t>VGP’nin</w:t>
      </w:r>
      <w:proofErr w:type="spellEnd"/>
      <w:r w:rsidRPr="00E4115B">
        <w:rPr>
          <w:rFonts w:ascii="Times New Roman" w:hAnsi="Times New Roman" w:cs="Times New Roman"/>
          <w:sz w:val="24"/>
          <w:szCs w:val="24"/>
        </w:rPr>
        <w:t xml:space="preserve"> Yönetmelik, bu Usul ve Esaslar ve ilgili mevzuat hükümlerine uygun olarak işletilmesi, </w:t>
      </w:r>
    </w:p>
    <w:p w14:paraId="2F52652D" w14:textId="77777777" w:rsidR="00955944" w:rsidRPr="00E4115B" w:rsidRDefault="00955944"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w:t>
      </w:r>
      <w:proofErr w:type="spellStart"/>
      <w:r w:rsidRPr="00E4115B">
        <w:rPr>
          <w:rFonts w:ascii="Times New Roman" w:hAnsi="Times New Roman" w:cs="Times New Roman"/>
          <w:sz w:val="24"/>
          <w:szCs w:val="24"/>
        </w:rPr>
        <w:t>STP’nin</w:t>
      </w:r>
      <w:proofErr w:type="spellEnd"/>
      <w:r w:rsidRPr="00E4115B">
        <w:rPr>
          <w:rFonts w:ascii="Times New Roman" w:hAnsi="Times New Roman" w:cs="Times New Roman"/>
          <w:sz w:val="24"/>
          <w:szCs w:val="24"/>
        </w:rPr>
        <w:t xml:space="preserve"> ilgili mevzuat kapsamındaki yükümlülüklerin yerine getirilmesi amacıyla her türlü bakım ve güncelleme faaliyetlerinin yerine getirilerek erişilebilir halde tutulması, </w:t>
      </w:r>
    </w:p>
    <w:p w14:paraId="07003C4E" w14:textId="77777777" w:rsidR="00955944" w:rsidRPr="00E4115B" w:rsidRDefault="00955944"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xml:space="preserve">. </w:t>
      </w:r>
      <w:proofErr w:type="spellStart"/>
      <w:r w:rsidRPr="00E4115B">
        <w:rPr>
          <w:rFonts w:ascii="Times New Roman" w:hAnsi="Times New Roman" w:cs="Times New Roman"/>
          <w:sz w:val="24"/>
          <w:szCs w:val="24"/>
        </w:rPr>
        <w:t>VGP’nin</w:t>
      </w:r>
      <w:proofErr w:type="spellEnd"/>
      <w:r w:rsidRPr="00E4115B">
        <w:rPr>
          <w:rFonts w:ascii="Times New Roman" w:hAnsi="Times New Roman" w:cs="Times New Roman"/>
          <w:sz w:val="24"/>
          <w:szCs w:val="24"/>
        </w:rPr>
        <w:t xml:space="preserve"> işletimine ilişkin hususlarda ilgili mevzuata uygun olarak, uygulamaya yönelik kararların alınması, mevzuatla kendisine bırakılmış diğer görevlerin yerine getirilmesi, </w:t>
      </w:r>
    </w:p>
    <w:p w14:paraId="2F161E5B" w14:textId="77777777" w:rsidR="00955944" w:rsidRPr="00E4115B" w:rsidRDefault="007445E8"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955944" w:rsidRPr="00E4115B">
        <w:rPr>
          <w:rFonts w:ascii="Times New Roman" w:hAnsi="Times New Roman" w:cs="Times New Roman"/>
          <w:sz w:val="24"/>
          <w:szCs w:val="24"/>
        </w:rPr>
        <w:t xml:space="preserve">. Bu Usul ve Esaslarda yer alan hükümler uyarınca verilerin yayımlanması ve raporlanması, </w:t>
      </w:r>
    </w:p>
    <w:p w14:paraId="7E974E5D" w14:textId="77777777" w:rsidR="00955944" w:rsidRPr="00E4115B" w:rsidRDefault="007445E8"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955944" w:rsidRPr="00E4115B">
        <w:rPr>
          <w:rFonts w:ascii="Times New Roman" w:hAnsi="Times New Roman" w:cs="Times New Roman"/>
          <w:sz w:val="24"/>
          <w:szCs w:val="24"/>
        </w:rPr>
        <w:t xml:space="preserve">. </w:t>
      </w:r>
      <w:proofErr w:type="spellStart"/>
      <w:r w:rsidR="00955944" w:rsidRPr="00E4115B">
        <w:rPr>
          <w:rFonts w:ascii="Times New Roman" w:hAnsi="Times New Roman" w:cs="Times New Roman"/>
          <w:sz w:val="24"/>
          <w:szCs w:val="24"/>
        </w:rPr>
        <w:t>STP’de</w:t>
      </w:r>
      <w:proofErr w:type="spellEnd"/>
      <w:r w:rsidR="00955944" w:rsidRPr="00E4115B">
        <w:rPr>
          <w:rFonts w:ascii="Times New Roman" w:hAnsi="Times New Roman" w:cs="Times New Roman"/>
          <w:sz w:val="24"/>
          <w:szCs w:val="24"/>
        </w:rPr>
        <w:t xml:space="preserve"> sunulması öngörülen yeni ürün ve hizmetlerin geliştirilmesi ve tüm bu ürünlerin </w:t>
      </w:r>
      <w:proofErr w:type="spellStart"/>
      <w:r w:rsidR="00955944" w:rsidRPr="00E4115B">
        <w:rPr>
          <w:rFonts w:ascii="Times New Roman" w:hAnsi="Times New Roman" w:cs="Times New Roman"/>
          <w:sz w:val="24"/>
          <w:szCs w:val="24"/>
        </w:rPr>
        <w:t>STP’de</w:t>
      </w:r>
      <w:proofErr w:type="spellEnd"/>
      <w:r w:rsidR="00955944" w:rsidRPr="00E4115B">
        <w:rPr>
          <w:rFonts w:ascii="Times New Roman" w:hAnsi="Times New Roman" w:cs="Times New Roman"/>
          <w:sz w:val="24"/>
          <w:szCs w:val="24"/>
        </w:rPr>
        <w:t xml:space="preserve"> piyasa katılımcılarına sunulabilmesi için Kurul’dan onay alınması.</w:t>
      </w:r>
    </w:p>
    <w:p w14:paraId="0DA646AA" w14:textId="121816E0" w:rsidR="00955944" w:rsidRDefault="00955944" w:rsidP="00C63473">
      <w:pPr>
        <w:autoSpaceDE w:val="0"/>
        <w:autoSpaceDN w:val="0"/>
        <w:adjustRightInd w:val="0"/>
        <w:spacing w:after="240"/>
        <w:jc w:val="both"/>
        <w:outlineLvl w:val="2"/>
        <w:rPr>
          <w:rFonts w:ascii="Times New Roman" w:hAnsi="Times New Roman" w:cs="Times New Roman"/>
          <w:sz w:val="24"/>
          <w:szCs w:val="24"/>
        </w:rPr>
      </w:pPr>
      <w:r w:rsidRPr="00E4115B">
        <w:rPr>
          <w:rFonts w:ascii="Times New Roman" w:hAnsi="Times New Roman" w:cs="Times New Roman"/>
          <w:b/>
          <w:sz w:val="24"/>
          <w:szCs w:val="24"/>
        </w:rPr>
        <w:t>4.2.3.</w:t>
      </w:r>
      <w:r w:rsidRPr="00E4115B">
        <w:rPr>
          <w:rFonts w:ascii="Times New Roman" w:hAnsi="Times New Roman" w:cs="Times New Roman"/>
          <w:sz w:val="24"/>
          <w:szCs w:val="24"/>
        </w:rPr>
        <w:t xml:space="preserve"> Piyasa işletmecisi, merkezi karşı taraf sıfatıyla </w:t>
      </w:r>
      <w:proofErr w:type="spellStart"/>
      <w:r w:rsidRPr="00E4115B">
        <w:rPr>
          <w:rFonts w:ascii="Times New Roman" w:hAnsi="Times New Roman" w:cs="Times New Roman"/>
          <w:sz w:val="24"/>
          <w:szCs w:val="24"/>
        </w:rPr>
        <w:t>VGP’deki</w:t>
      </w:r>
      <w:proofErr w:type="spellEnd"/>
      <w:r w:rsidRPr="00E4115B">
        <w:rPr>
          <w:rFonts w:ascii="Times New Roman" w:hAnsi="Times New Roman" w:cs="Times New Roman"/>
          <w:sz w:val="24"/>
          <w:szCs w:val="24"/>
        </w:rPr>
        <w:t xml:space="preserve"> her bir kontrata yönelik yapılan işlemleri, söz konusu kontratlar için gaz günü bazında aylık olarak uzlaştırır. Piyasa işletmecisi, aylık uzlaştırma işlemlerinin tamamlanmasını müteakip faturaların hazırlanması ile tahsilat ve ödeme işlemlerinin merkezi uzlaştırma kuruluşu aracılığıyla yapılması faaliyetlerini yürütür.</w:t>
      </w:r>
    </w:p>
    <w:p w14:paraId="41325249" w14:textId="77777777" w:rsidR="00424C95" w:rsidRPr="00E4115B" w:rsidRDefault="00424C95" w:rsidP="007966DB">
      <w:pPr>
        <w:autoSpaceDE w:val="0"/>
        <w:autoSpaceDN w:val="0"/>
        <w:adjustRightInd w:val="0"/>
        <w:spacing w:after="0" w:line="240" w:lineRule="auto"/>
        <w:jc w:val="both"/>
        <w:outlineLvl w:val="2"/>
        <w:rPr>
          <w:rFonts w:ascii="Times New Roman" w:hAnsi="Times New Roman" w:cs="Times New Roman"/>
          <w:sz w:val="24"/>
          <w:szCs w:val="24"/>
        </w:rPr>
      </w:pPr>
    </w:p>
    <w:p w14:paraId="3EF1AB6B" w14:textId="77777777" w:rsidR="00955944" w:rsidRPr="00E4115B" w:rsidRDefault="00955944" w:rsidP="004A35D9">
      <w:pPr>
        <w:pStyle w:val="Balk1"/>
      </w:pPr>
      <w:bookmarkStart w:id="17" w:name="_Toc64755912"/>
      <w:r w:rsidRPr="00E4115B">
        <w:t>PİYASA KATILIMCILARININ KAYIT İŞLEMLERİNE İLİŞKİN HÜKÜMLER</w:t>
      </w:r>
      <w:bookmarkEnd w:id="17"/>
    </w:p>
    <w:p w14:paraId="584A0288" w14:textId="77777777" w:rsidR="00955944" w:rsidRPr="00E4115B" w:rsidRDefault="00955944" w:rsidP="007445E8">
      <w:pPr>
        <w:pStyle w:val="Balk2"/>
      </w:pPr>
      <w:bookmarkStart w:id="18" w:name="_Toc64755913"/>
      <w:bookmarkStart w:id="19" w:name="_Toc64755914"/>
      <w:bookmarkEnd w:id="18"/>
      <w:r w:rsidRPr="00E4115B">
        <w:t>Kayıt Başvurusu ve Değerlendirilmesi</w:t>
      </w:r>
      <w:bookmarkEnd w:id="19"/>
    </w:p>
    <w:p w14:paraId="2A50135E" w14:textId="77777777" w:rsidR="00955944" w:rsidRPr="00E4115B" w:rsidRDefault="00955944" w:rsidP="007445E8">
      <w:pPr>
        <w:pStyle w:val="Balk3"/>
        <w:ind w:left="0" w:hanging="11"/>
        <w:rPr>
          <w:b w:val="0"/>
        </w:rPr>
      </w:pPr>
      <w:proofErr w:type="spellStart"/>
      <w:r w:rsidRPr="00E4115B">
        <w:rPr>
          <w:b w:val="0"/>
        </w:rPr>
        <w:t>VGP’de</w:t>
      </w:r>
      <w:proofErr w:type="spellEnd"/>
      <w:r w:rsidRPr="00E4115B">
        <w:rPr>
          <w:b w:val="0"/>
        </w:rPr>
        <w:t xml:space="preserve"> işlem yapabilmek için PUE ve ŞİD uyarınca piyasa katılımcısı statüsünü haiz olmak zorunludur.</w:t>
      </w:r>
    </w:p>
    <w:p w14:paraId="5D03CF91" w14:textId="77777777" w:rsidR="00955944" w:rsidRPr="00E4115B" w:rsidRDefault="00955944" w:rsidP="007445E8">
      <w:pPr>
        <w:pStyle w:val="Balk3"/>
        <w:ind w:left="0" w:hanging="11"/>
        <w:rPr>
          <w:b w:val="0"/>
        </w:rPr>
      </w:pPr>
      <w:r w:rsidRPr="00E4115B">
        <w:rPr>
          <w:b w:val="0"/>
        </w:rPr>
        <w:t>Vadeli doğal gaz piyasasında işlem yapmak isteyen piyasa katılımcıları,</w:t>
      </w:r>
      <w:r w:rsidRPr="00E4115B">
        <w:rPr>
          <w:rFonts w:eastAsia="Times New Roman"/>
          <w:b w:val="0"/>
          <w:lang w:eastAsia="tr-TR"/>
        </w:rPr>
        <w:t xml:space="preserve"> </w:t>
      </w:r>
      <w:r w:rsidRPr="00E4115B">
        <w:rPr>
          <w:b w:val="0"/>
        </w:rPr>
        <w:t>STS ve STP katılım anlaşmasına ilave olarak VGP katılım anlaşmasını da imzalar. VGP katılım anlaşması, STP katılım anlaşması süresince geçerli olur.</w:t>
      </w:r>
    </w:p>
    <w:p w14:paraId="66192F57" w14:textId="4023724B" w:rsidR="00955944" w:rsidRPr="007966DB" w:rsidRDefault="00955944" w:rsidP="00C63473">
      <w:pPr>
        <w:pStyle w:val="Balk3"/>
        <w:ind w:left="0" w:hanging="11"/>
        <w:rPr>
          <w:b w:val="0"/>
        </w:rPr>
      </w:pPr>
      <w:r w:rsidRPr="00E4115B">
        <w:rPr>
          <w:b w:val="0"/>
        </w:rPr>
        <w:t>Başlangıç teminatı ve temerrüt garanti hesabı sabit katkı payı yatırılmadan piyasa katılımcısının VGP kayıt başvurusu onaylanmaz.</w:t>
      </w:r>
    </w:p>
    <w:p w14:paraId="6F3A129D" w14:textId="77777777" w:rsidR="00955944" w:rsidRPr="00E4115B" w:rsidRDefault="00955944" w:rsidP="007445E8">
      <w:pPr>
        <w:pStyle w:val="Balk2"/>
      </w:pPr>
      <w:bookmarkStart w:id="20" w:name="_Toc64755915"/>
      <w:r w:rsidRPr="00E4115B">
        <w:t>Piyasa Katılımcısının Piyasaya Erişiminin Askıya Alınması</w:t>
      </w:r>
      <w:bookmarkEnd w:id="20"/>
    </w:p>
    <w:p w14:paraId="21E91476" w14:textId="77777777" w:rsidR="00955944" w:rsidRPr="00E4115B" w:rsidRDefault="00955944" w:rsidP="007445E8">
      <w:pPr>
        <w:pStyle w:val="Balk3"/>
        <w:ind w:left="0" w:hanging="11"/>
        <w:rPr>
          <w:b w:val="0"/>
        </w:rPr>
      </w:pPr>
      <w:r w:rsidRPr="00E4115B">
        <w:rPr>
          <w:b w:val="0"/>
        </w:rPr>
        <w:t>Piyasa işletmecisi, PUE 5.3 maddesine ek olarak aşağıdaki durumlarda da piyasa katılımcılarının piyasaya erişimini askıya alabilir.</w:t>
      </w:r>
    </w:p>
    <w:p w14:paraId="05C2BD6D" w14:textId="68C3181D"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a</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Piyasa katılımcılarının VGP kontratlarına erişimlerinin askıya alınması için piyasa işletmecisine talepte bulunması halinde, </w:t>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açık pozisyonu olmaması durumunda aynı gün, açık pozisyonu olması durumunda ise açık pozisyonların kapatılmasını takip eden iş günü askıya alınır. </w:t>
      </w:r>
      <w:r w:rsidR="0091393A">
        <w:rPr>
          <w:rFonts w:ascii="Times New Roman" w:hAnsi="Times New Roman" w:cs="Times New Roman"/>
          <w:sz w:val="24"/>
          <w:szCs w:val="24"/>
        </w:rPr>
        <w:t>İlgili a</w:t>
      </w:r>
      <w:r w:rsidRPr="00E4115B">
        <w:rPr>
          <w:rFonts w:ascii="Times New Roman" w:hAnsi="Times New Roman" w:cs="Times New Roman"/>
          <w:sz w:val="24"/>
          <w:szCs w:val="24"/>
        </w:rPr>
        <w:t>çık pozisyonların ilgili piyasa katılımcıları tarafından kapatılmaması halinde askıya alma işlemi söz konusu pozisyonlar kapatılıncaya kadar gerçekleştirilmez.</w:t>
      </w:r>
    </w:p>
    <w:p w14:paraId="1AE9A7D0"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Piyasa katılımcılarının; piyasa işletmecisi tarafından STP katılım anlaşmalarının feshedilmesi, her yıl Ocak ayı itibari ile </w:t>
      </w:r>
      <w:proofErr w:type="spellStart"/>
      <w:r w:rsidRPr="00E4115B">
        <w:rPr>
          <w:rFonts w:ascii="Times New Roman" w:hAnsi="Times New Roman" w:cs="Times New Roman"/>
          <w:sz w:val="24"/>
          <w:szCs w:val="24"/>
        </w:rPr>
        <w:t>STS’lerini</w:t>
      </w:r>
      <w:proofErr w:type="spellEnd"/>
      <w:r w:rsidRPr="00E4115B">
        <w:rPr>
          <w:rFonts w:ascii="Times New Roman" w:hAnsi="Times New Roman" w:cs="Times New Roman"/>
          <w:sz w:val="24"/>
          <w:szCs w:val="24"/>
        </w:rPr>
        <w:t xml:space="preserve"> yenilememeleri, yıl içerisinde kendi iradeleri ile </w:t>
      </w:r>
      <w:proofErr w:type="spellStart"/>
      <w:r w:rsidRPr="00E4115B">
        <w:rPr>
          <w:rFonts w:ascii="Times New Roman" w:hAnsi="Times New Roman" w:cs="Times New Roman"/>
          <w:sz w:val="24"/>
          <w:szCs w:val="24"/>
        </w:rPr>
        <w:t>STS’lerini</w:t>
      </w:r>
      <w:proofErr w:type="spellEnd"/>
      <w:r w:rsidRPr="00E4115B">
        <w:rPr>
          <w:rFonts w:ascii="Times New Roman" w:hAnsi="Times New Roman" w:cs="Times New Roman"/>
          <w:sz w:val="24"/>
          <w:szCs w:val="24"/>
        </w:rPr>
        <w:t xml:space="preserve"> sonlandırmaları veya diğer nedenlerle bu statülerini kaybetmeleri halinde piyasaya erişimleri askıya alınır. Varsa açık pozisyonları piya</w:t>
      </w:r>
      <w:r w:rsidR="007445E8" w:rsidRPr="00E4115B">
        <w:rPr>
          <w:rFonts w:ascii="Times New Roman" w:hAnsi="Times New Roman" w:cs="Times New Roman"/>
          <w:sz w:val="24"/>
          <w:szCs w:val="24"/>
        </w:rPr>
        <w:t>sa işletmecisi tarafından madde 1</w:t>
      </w:r>
      <w:r w:rsidRPr="00E4115B">
        <w:rPr>
          <w:rFonts w:ascii="Times New Roman" w:hAnsi="Times New Roman" w:cs="Times New Roman"/>
          <w:sz w:val="24"/>
          <w:szCs w:val="24"/>
        </w:rPr>
        <w:t>3.2 uyarınca kapatılır.</w:t>
      </w:r>
    </w:p>
    <w:p w14:paraId="10D7864C"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Piyasa katılımcılarının </w:t>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temerrüt halinde bulunması ve/veya VGP Katılım Anlaşmasındaki şartlara uymaması halinde </w:t>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statüsü askıya alınır. Varsa açık pozisyonları piyasa işletmecisi tarafından madde 13.2 uyarınca kapatılır.</w:t>
      </w:r>
    </w:p>
    <w:p w14:paraId="3747B9C6" w14:textId="77777777" w:rsidR="00955944" w:rsidRPr="00E4115B" w:rsidRDefault="00955944" w:rsidP="007445E8">
      <w:pPr>
        <w:pStyle w:val="Balk3"/>
        <w:ind w:left="0" w:hanging="11"/>
        <w:rPr>
          <w:b w:val="0"/>
        </w:rPr>
      </w:pPr>
      <w:r w:rsidRPr="00E4115B">
        <w:rPr>
          <w:b w:val="0"/>
        </w:rPr>
        <w:t xml:space="preserve">Piyasa katılımcısının </w:t>
      </w:r>
      <w:proofErr w:type="spellStart"/>
      <w:r w:rsidRPr="00E4115B">
        <w:rPr>
          <w:b w:val="0"/>
        </w:rPr>
        <w:t>VGP’ye</w:t>
      </w:r>
      <w:proofErr w:type="spellEnd"/>
      <w:r w:rsidRPr="00E4115B">
        <w:rPr>
          <w:b w:val="0"/>
        </w:rPr>
        <w:t xml:space="preserve"> erişiminin askıya alınması, kendisine tahakkuk etmiş veya edecek borç ve alacakları ile teminat ve temerrüt garanti hesabı katkı payı yükümlülüklerini ortadan kaldırmaz.</w:t>
      </w:r>
    </w:p>
    <w:p w14:paraId="279113A9" w14:textId="77777777" w:rsidR="00955944" w:rsidRPr="00E4115B" w:rsidRDefault="00955944" w:rsidP="007445E8">
      <w:pPr>
        <w:pStyle w:val="Balk2"/>
      </w:pPr>
      <w:bookmarkStart w:id="21" w:name="_Toc64755916"/>
      <w:r w:rsidRPr="00E4115B">
        <w:t>Piyasa Katılımcısı Statüsünün Sona Ermesi</w:t>
      </w:r>
      <w:bookmarkEnd w:id="21"/>
    </w:p>
    <w:p w14:paraId="03ABF66B" w14:textId="77777777" w:rsidR="00955944" w:rsidRPr="00E4115B" w:rsidRDefault="00955944" w:rsidP="007445E8">
      <w:pPr>
        <w:pStyle w:val="Balk3"/>
        <w:ind w:left="0" w:hanging="11"/>
        <w:rPr>
          <w:b w:val="0"/>
        </w:rPr>
      </w:pPr>
      <w:r w:rsidRPr="00E4115B">
        <w:rPr>
          <w:b w:val="0"/>
        </w:rPr>
        <w:t>Madde 5.2. uyarınca piyasa katılımcısının piyasaya erişiminin askıya alınması durumunda PUE madde 5.4 hükümleri kapsamında işlem yapılır.</w:t>
      </w:r>
    </w:p>
    <w:p w14:paraId="771906F0" w14:textId="77777777" w:rsidR="00955944" w:rsidRPr="00E4115B" w:rsidRDefault="00955944" w:rsidP="007445E8">
      <w:pPr>
        <w:pStyle w:val="Balk3"/>
        <w:ind w:left="0" w:hanging="11"/>
        <w:rPr>
          <w:b w:val="0"/>
        </w:rPr>
      </w:pPr>
      <w:r w:rsidRPr="00E4115B">
        <w:rPr>
          <w:b w:val="0"/>
        </w:rPr>
        <w:t>Piyasa Katılımcısının VGP kapsamındaki yükümlülükleri devam ettiği sürece, piyasa katılımcısı statüsü sona erdirilmez.</w:t>
      </w:r>
    </w:p>
    <w:p w14:paraId="162C1B81" w14:textId="77777777" w:rsidR="007445E8" w:rsidRPr="00E4115B" w:rsidRDefault="007445E8" w:rsidP="007445E8">
      <w:pPr>
        <w:rPr>
          <w:rFonts w:ascii="Times New Roman" w:hAnsi="Times New Roman" w:cs="Times New Roman"/>
          <w:sz w:val="24"/>
          <w:szCs w:val="24"/>
        </w:rPr>
      </w:pPr>
    </w:p>
    <w:p w14:paraId="3527D026" w14:textId="77777777" w:rsidR="00955944" w:rsidRPr="00E4115B" w:rsidRDefault="00955944" w:rsidP="004A35D9">
      <w:pPr>
        <w:pStyle w:val="Balk1"/>
      </w:pPr>
      <w:bookmarkStart w:id="22" w:name="_Toc64755917"/>
      <w:r w:rsidRPr="00E4115B">
        <w:t>KONTRATLAR</w:t>
      </w:r>
      <w:bookmarkEnd w:id="22"/>
    </w:p>
    <w:p w14:paraId="536902B1" w14:textId="77777777" w:rsidR="00955944" w:rsidRPr="00E4115B" w:rsidRDefault="00955944" w:rsidP="007445E8">
      <w:pPr>
        <w:pStyle w:val="Balk2"/>
      </w:pPr>
      <w:bookmarkStart w:id="23" w:name="_Toc64755918"/>
      <w:bookmarkStart w:id="24" w:name="_Toc64755919"/>
      <w:bookmarkEnd w:id="23"/>
      <w:r w:rsidRPr="00E4115B">
        <w:t>Kontratlar</w:t>
      </w:r>
      <w:bookmarkEnd w:id="24"/>
    </w:p>
    <w:p w14:paraId="7E9925AD" w14:textId="77777777" w:rsidR="00955944" w:rsidRPr="00E4115B" w:rsidRDefault="00955944" w:rsidP="009E4AAC">
      <w:pPr>
        <w:pStyle w:val="Balk3"/>
        <w:ind w:left="0" w:hanging="11"/>
        <w:rPr>
          <w:b w:val="0"/>
        </w:rPr>
      </w:pPr>
      <w:proofErr w:type="spellStart"/>
      <w:r w:rsidRPr="00E4115B">
        <w:rPr>
          <w:b w:val="0"/>
        </w:rPr>
        <w:t>VGP’de</w:t>
      </w:r>
      <w:proofErr w:type="spellEnd"/>
      <w:r w:rsidRPr="00E4115B">
        <w:rPr>
          <w:b w:val="0"/>
        </w:rPr>
        <w:t>, piyasa işletmecisi tarafından teslimat dönemi belirlenerek oluşturulan kontratlar işlemlere açılır.</w:t>
      </w:r>
    </w:p>
    <w:p w14:paraId="544754D5" w14:textId="77777777" w:rsidR="00955944" w:rsidRPr="00E4115B" w:rsidRDefault="00955944" w:rsidP="009E4AAC">
      <w:pPr>
        <w:pStyle w:val="Balk3"/>
        <w:ind w:left="0" w:hanging="11"/>
        <w:rPr>
          <w:b w:val="0"/>
        </w:rPr>
      </w:pPr>
      <w:proofErr w:type="spellStart"/>
      <w:r w:rsidRPr="00E4115B">
        <w:rPr>
          <w:b w:val="0"/>
        </w:rPr>
        <w:t>VGP’de</w:t>
      </w:r>
      <w:proofErr w:type="spellEnd"/>
      <w:r w:rsidRPr="00E4115B">
        <w:rPr>
          <w:b w:val="0"/>
        </w:rPr>
        <w:t xml:space="preserve"> işleme açılacak kontratlara ilişkin hususlar piyasa işletmecisi tarafından </w:t>
      </w:r>
      <w:proofErr w:type="spellStart"/>
      <w:r w:rsidRPr="00E4115B">
        <w:rPr>
          <w:b w:val="0"/>
        </w:rPr>
        <w:t>STP’de</w:t>
      </w:r>
      <w:proofErr w:type="spellEnd"/>
      <w:r w:rsidRPr="00E4115B">
        <w:rPr>
          <w:b w:val="0"/>
        </w:rPr>
        <w:t xml:space="preserve"> duyurulur.</w:t>
      </w:r>
    </w:p>
    <w:p w14:paraId="4F8E5A4D" w14:textId="77777777" w:rsidR="00955944" w:rsidRPr="00E4115B" w:rsidRDefault="00955944" w:rsidP="009E4AAC">
      <w:pPr>
        <w:pStyle w:val="Balk3"/>
        <w:ind w:left="0" w:hanging="11"/>
        <w:rPr>
          <w:b w:val="0"/>
        </w:rPr>
      </w:pPr>
      <w:r w:rsidRPr="00E4115B">
        <w:rPr>
          <w:b w:val="0"/>
        </w:rPr>
        <w:t>Bu Usul ve Esaslar çerçevesinde, piyasa işletmecisi tarafından piyasa katılımcılarına bildirilmek koşuluyla kontratlara ilişkin hususlarda geçici değişiklikler yapılabilir.</w:t>
      </w:r>
    </w:p>
    <w:p w14:paraId="232B1D88" w14:textId="77777777" w:rsidR="00955944" w:rsidRPr="00E4115B" w:rsidRDefault="00955944" w:rsidP="009E4AAC">
      <w:pPr>
        <w:pStyle w:val="Balk3"/>
        <w:ind w:left="0" w:hanging="11"/>
        <w:rPr>
          <w:b w:val="0"/>
        </w:rPr>
      </w:pPr>
      <w:r w:rsidRPr="00E4115B">
        <w:rPr>
          <w:b w:val="0"/>
        </w:rPr>
        <w:t xml:space="preserve">Kontratlar madde 10.2’de düzenlenen </w:t>
      </w:r>
      <w:proofErr w:type="gramStart"/>
      <w:r w:rsidRPr="00E4115B">
        <w:rPr>
          <w:b w:val="0"/>
        </w:rPr>
        <w:t>baz</w:t>
      </w:r>
      <w:proofErr w:type="gramEnd"/>
      <w:r w:rsidRPr="00E4115B">
        <w:rPr>
          <w:b w:val="0"/>
        </w:rPr>
        <w:t xml:space="preserve"> fiyat ile işleme açılır.</w:t>
      </w:r>
    </w:p>
    <w:p w14:paraId="7647D7EC" w14:textId="77777777" w:rsidR="00955944" w:rsidRPr="00E4115B" w:rsidRDefault="00955944" w:rsidP="009E4AAC">
      <w:pPr>
        <w:pStyle w:val="Balk2"/>
      </w:pPr>
      <w:bookmarkStart w:id="25" w:name="_Toc64755920"/>
      <w:r w:rsidRPr="00E4115B">
        <w:t>Teslimat Dönemi</w:t>
      </w:r>
      <w:bookmarkEnd w:id="25"/>
    </w:p>
    <w:p w14:paraId="3D336D8C" w14:textId="77777777" w:rsidR="00955944" w:rsidRPr="00E4115B" w:rsidRDefault="00955944" w:rsidP="009E4AAC">
      <w:pPr>
        <w:pStyle w:val="Balk3"/>
        <w:ind w:left="0" w:hanging="11"/>
        <w:rPr>
          <w:b w:val="0"/>
        </w:rPr>
      </w:pPr>
      <w:r w:rsidRPr="00E4115B">
        <w:rPr>
          <w:b w:val="0"/>
        </w:rPr>
        <w:t>Teslimat dönemi, ilgili kontrata taraf olan piyasa katılımcılarının fiziksel teslimat yükümlülüklerini kapsayan gaz günlerini ifade eder.</w:t>
      </w:r>
    </w:p>
    <w:p w14:paraId="78FE7497" w14:textId="77777777" w:rsidR="00955944" w:rsidRPr="00E4115B" w:rsidRDefault="00955944" w:rsidP="009E4AAC">
      <w:pPr>
        <w:pStyle w:val="Balk3"/>
        <w:ind w:left="0" w:hanging="11"/>
        <w:rPr>
          <w:b w:val="0"/>
        </w:rPr>
      </w:pPr>
      <w:r w:rsidRPr="00E4115B">
        <w:rPr>
          <w:b w:val="0"/>
        </w:rPr>
        <w:t xml:space="preserve">Kontratlar teslimat dönemi bazında ayrıştırılır. </w:t>
      </w:r>
    </w:p>
    <w:p w14:paraId="54CBB1CD" w14:textId="77777777" w:rsidR="00955944" w:rsidRPr="00E4115B" w:rsidRDefault="00955944" w:rsidP="009E4AAC">
      <w:pPr>
        <w:pStyle w:val="Balk3"/>
        <w:ind w:left="0" w:hanging="11"/>
        <w:rPr>
          <w:b w:val="0"/>
        </w:rPr>
      </w:pPr>
      <w:r w:rsidRPr="00E4115B">
        <w:rPr>
          <w:b w:val="0"/>
        </w:rPr>
        <w:t xml:space="preserve">Aylık kontratların özellikleri aşağıda belirtilmektedir; </w:t>
      </w:r>
    </w:p>
    <w:p w14:paraId="2570E382"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a</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Aylık kontratlarda fiziksel teslimat, ilgili teslimat ayının ilk gaz günü ile başlar, aynı ayın son gaz günü sona erer.</w:t>
      </w:r>
    </w:p>
    <w:p w14:paraId="76D4CA7D"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aynı anda birbirini takip eden 12 adet aylık kontratta işlem yapılabilir.</w:t>
      </w:r>
    </w:p>
    <w:p w14:paraId="5C691C90"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Her bir aylık kontrat, </w:t>
      </w:r>
      <w:r w:rsidR="009E4AAC" w:rsidRPr="00E4115B">
        <w:rPr>
          <w:rFonts w:ascii="Times New Roman" w:hAnsi="Times New Roman" w:cs="Times New Roman"/>
          <w:sz w:val="24"/>
          <w:szCs w:val="24"/>
        </w:rPr>
        <w:t>teslimat döneminin</w:t>
      </w:r>
      <w:r w:rsidRPr="00E4115B">
        <w:rPr>
          <w:rFonts w:ascii="Times New Roman" w:hAnsi="Times New Roman" w:cs="Times New Roman"/>
          <w:sz w:val="24"/>
          <w:szCs w:val="24"/>
        </w:rPr>
        <w:t xml:space="preserve"> ilk </w:t>
      </w:r>
      <w:r w:rsidR="009E4AAC" w:rsidRPr="00E4115B">
        <w:rPr>
          <w:rFonts w:ascii="Times New Roman" w:hAnsi="Times New Roman" w:cs="Times New Roman"/>
          <w:sz w:val="24"/>
          <w:szCs w:val="24"/>
        </w:rPr>
        <w:t>gününden üç</w:t>
      </w:r>
      <w:r w:rsidRPr="00E4115B">
        <w:rPr>
          <w:rFonts w:ascii="Times New Roman" w:hAnsi="Times New Roman" w:cs="Times New Roman"/>
          <w:sz w:val="24"/>
          <w:szCs w:val="24"/>
        </w:rPr>
        <w:t xml:space="preserve"> iş günü önce işleme kapatılır ve teklif defterinde işlem yapılabilecek kontrat sayısı tamamlanacak şekilde yeni aylık kontrat işleme açılır. </w:t>
      </w:r>
    </w:p>
    <w:p w14:paraId="4779A398" w14:textId="77777777" w:rsidR="00955944" w:rsidRPr="00E4115B" w:rsidRDefault="00955944" w:rsidP="009E4AAC">
      <w:pPr>
        <w:pStyle w:val="Balk3"/>
        <w:rPr>
          <w:b w:val="0"/>
        </w:rPr>
      </w:pPr>
      <w:r w:rsidRPr="00E4115B">
        <w:rPr>
          <w:b w:val="0"/>
        </w:rPr>
        <w:t>Çeyreklik kontratların özellikleri aşağıda belirtilmektedir;</w:t>
      </w:r>
    </w:p>
    <w:p w14:paraId="2085CB8C"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Her bir çeyreklik kontrat aşağıda belirtilen fiziksel teslimat dönemlerini içerir:</w:t>
      </w:r>
    </w:p>
    <w:p w14:paraId="47DE7EB8" w14:textId="77777777" w:rsidR="00955944" w:rsidRPr="00E4115B" w:rsidRDefault="00955944" w:rsidP="009E4AAC">
      <w:pPr>
        <w:ind w:firstLine="708"/>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Birinci çeyreklik kontrat; Ocak ayının ilk gaz günü başlar, Mart ayının son gaz günü sona erer.</w:t>
      </w:r>
    </w:p>
    <w:p w14:paraId="3DB02FE9" w14:textId="77777777" w:rsidR="00955944" w:rsidRPr="00E4115B" w:rsidRDefault="00955944" w:rsidP="009E4AAC">
      <w:pPr>
        <w:ind w:firstLine="708"/>
        <w:jc w:val="both"/>
        <w:rPr>
          <w:rFonts w:ascii="Times New Roman" w:hAnsi="Times New Roman" w:cs="Times New Roman"/>
          <w:sz w:val="24"/>
          <w:szCs w:val="24"/>
        </w:rPr>
      </w:pPr>
      <w:r w:rsidRPr="00E4115B">
        <w:rPr>
          <w:rFonts w:ascii="Times New Roman" w:hAnsi="Times New Roman" w:cs="Times New Roman"/>
          <w:sz w:val="24"/>
          <w:szCs w:val="24"/>
        </w:rPr>
        <w:t>ii.</w:t>
      </w:r>
      <w:r w:rsidRPr="00E4115B">
        <w:rPr>
          <w:rFonts w:ascii="Times New Roman" w:hAnsi="Times New Roman" w:cs="Times New Roman"/>
          <w:sz w:val="24"/>
          <w:szCs w:val="24"/>
        </w:rPr>
        <w:tab/>
        <w:t>İkinci çeyreklik kontrat; Nisan ayının ilk gaz günü başlar, Haziran ayının son gaz günü sona erer.</w:t>
      </w:r>
    </w:p>
    <w:p w14:paraId="2B2ADA08" w14:textId="77777777" w:rsidR="00955944" w:rsidRPr="00E4115B" w:rsidRDefault="00955944" w:rsidP="009E4AAC">
      <w:pPr>
        <w:ind w:firstLine="708"/>
        <w:jc w:val="both"/>
        <w:rPr>
          <w:rFonts w:ascii="Times New Roman" w:hAnsi="Times New Roman" w:cs="Times New Roman"/>
          <w:sz w:val="24"/>
          <w:szCs w:val="24"/>
        </w:rPr>
      </w:pPr>
      <w:r w:rsidRPr="00E4115B">
        <w:rPr>
          <w:rFonts w:ascii="Times New Roman" w:hAnsi="Times New Roman" w:cs="Times New Roman"/>
          <w:sz w:val="24"/>
          <w:szCs w:val="24"/>
        </w:rPr>
        <w:t>iii.</w:t>
      </w:r>
      <w:r w:rsidRPr="00E4115B">
        <w:rPr>
          <w:rFonts w:ascii="Times New Roman" w:hAnsi="Times New Roman" w:cs="Times New Roman"/>
          <w:sz w:val="24"/>
          <w:szCs w:val="24"/>
        </w:rPr>
        <w:tab/>
        <w:t>Üçüncü çeyreklik kontrat; Temmuz ayının ilk gaz günü başlar, Eylül ayının son gaz günü sona erer.</w:t>
      </w:r>
    </w:p>
    <w:p w14:paraId="25FB3D53" w14:textId="77777777" w:rsidR="00955944" w:rsidRPr="00E4115B" w:rsidRDefault="00955944" w:rsidP="009E4AAC">
      <w:pPr>
        <w:ind w:firstLine="708"/>
        <w:jc w:val="both"/>
        <w:rPr>
          <w:rFonts w:ascii="Times New Roman" w:hAnsi="Times New Roman" w:cs="Times New Roman"/>
          <w:sz w:val="24"/>
          <w:szCs w:val="24"/>
        </w:rPr>
      </w:pPr>
      <w:proofErr w:type="gramStart"/>
      <w:r w:rsidRPr="00E4115B">
        <w:rPr>
          <w:rFonts w:ascii="Times New Roman" w:hAnsi="Times New Roman" w:cs="Times New Roman"/>
          <w:sz w:val="24"/>
          <w:szCs w:val="24"/>
        </w:rPr>
        <w:t>iv</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Dördüncü çeyreklik kontrat; Ekim ayının ilk gaz günü başlar, Aralık ayının son gaz günü sona erer.</w:t>
      </w:r>
    </w:p>
    <w:p w14:paraId="326C5984"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aynı anda birbirini takip eden 4 adet çeyreklik kontratta işlem yapılabilir. </w:t>
      </w:r>
    </w:p>
    <w:p w14:paraId="01B2F7EC" w14:textId="77777777" w:rsidR="00955944" w:rsidRPr="00E4115B" w:rsidRDefault="00955944" w:rsidP="00C63473">
      <w:pPr>
        <w:jc w:val="both"/>
        <w:rPr>
          <w:rFonts w:ascii="Times New Roman" w:hAnsi="Times New Roman" w:cs="Times New Roman"/>
          <w:color w:val="FF0000"/>
          <w:sz w:val="24"/>
          <w:szCs w:val="24"/>
          <w:u w:val="single"/>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Her bir çeyreklik kontrat,  teslimat döneminin ilk gününden üç iş günü önce işleme kapatılır ve teklif defterinde işlem yapılabilecek kontrat sayısı tamamlanacak şekilde yeni çeyreklik kontrat işleme açılır.</w:t>
      </w:r>
    </w:p>
    <w:p w14:paraId="49DDB97A" w14:textId="77777777" w:rsidR="00955944" w:rsidRPr="00E4115B" w:rsidRDefault="00955944" w:rsidP="009E4AAC">
      <w:pPr>
        <w:pStyle w:val="Balk3"/>
        <w:rPr>
          <w:b w:val="0"/>
        </w:rPr>
      </w:pPr>
      <w:r w:rsidRPr="00E4115B">
        <w:rPr>
          <w:b w:val="0"/>
        </w:rPr>
        <w:t>Yıllık kontratların özellikleri aşağıda belirtilmektedir;</w:t>
      </w:r>
    </w:p>
    <w:p w14:paraId="5A21659F"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Yıllık kontratlarda fiziksel teslimat, her yılın 1 Ocak gaz günü başlar, aynı yılın 31 Aralık gaz günü ile sona erer. </w:t>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1 adet yıllık kontrat işleme açıktır.</w:t>
      </w:r>
    </w:p>
    <w:p w14:paraId="4E446F9C" w14:textId="77777777" w:rsidR="00955944" w:rsidRPr="00E4115B" w:rsidRDefault="00955944" w:rsidP="00C63473">
      <w:pPr>
        <w:jc w:val="both"/>
        <w:rPr>
          <w:rFonts w:ascii="Times New Roman" w:hAnsi="Times New Roman" w:cs="Times New Roman"/>
          <w:color w:val="FF0000"/>
          <w:sz w:val="24"/>
          <w:szCs w:val="24"/>
          <w:u w:val="single"/>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Her bir yıllık kontrat, teslimat döneminin ilk gününden beş iş günü önce işleme kapatılır ve teklif defterinde işlem yapılabilecek kontrat sayısı tamamlanacak şekilde yeni yıllık kontrat işleme açılır.</w:t>
      </w:r>
    </w:p>
    <w:p w14:paraId="327A8E43" w14:textId="77777777" w:rsidR="00955944" w:rsidRPr="00E4115B" w:rsidRDefault="00955944" w:rsidP="009E4AAC">
      <w:pPr>
        <w:pStyle w:val="Balk2"/>
      </w:pPr>
      <w:bookmarkStart w:id="26" w:name="_Toc64755921"/>
      <w:r w:rsidRPr="00E4115B">
        <w:t xml:space="preserve">Kontratların </w:t>
      </w:r>
      <w:proofErr w:type="spellStart"/>
      <w:r w:rsidRPr="00E4115B">
        <w:t>Basamaklandırılması</w:t>
      </w:r>
      <w:bookmarkEnd w:id="26"/>
      <w:proofErr w:type="spellEnd"/>
    </w:p>
    <w:p w14:paraId="22B06AF8" w14:textId="77777777" w:rsidR="00955944" w:rsidRPr="00E4115B" w:rsidRDefault="00955944" w:rsidP="009E4AAC">
      <w:pPr>
        <w:pStyle w:val="Balk3"/>
        <w:ind w:left="0" w:hanging="11"/>
        <w:rPr>
          <w:b w:val="0"/>
        </w:rPr>
      </w:pPr>
      <w:r w:rsidRPr="00E4115B">
        <w:rPr>
          <w:b w:val="0"/>
        </w:rPr>
        <w:t xml:space="preserve">Kontratların </w:t>
      </w:r>
      <w:proofErr w:type="spellStart"/>
      <w:r w:rsidRPr="00E4115B">
        <w:rPr>
          <w:b w:val="0"/>
        </w:rPr>
        <w:t>basamaklandırılması</w:t>
      </w:r>
      <w:proofErr w:type="spellEnd"/>
      <w:r w:rsidRPr="00E4115B">
        <w:rPr>
          <w:b w:val="0"/>
        </w:rPr>
        <w:t xml:space="preserve">, piyasa işletmecisi tarafından işleme açılacak olan yıllık ve çeyreklik kontratların madde 6.3.2’de belirtilen sürelerde sonlandırılarak, yıllık kontratlardaki açık pozisyonların çeyreklik kontratlara, çeyreklik kontratlardaki açık pozisyonların aylık kontratlara aktarılması işlemidir. Teslimat dönemi bir aydan uzun süreli kontratlar için </w:t>
      </w:r>
      <w:proofErr w:type="spellStart"/>
      <w:r w:rsidRPr="00E4115B">
        <w:rPr>
          <w:b w:val="0"/>
        </w:rPr>
        <w:t>basamaklandırma</w:t>
      </w:r>
      <w:proofErr w:type="spellEnd"/>
      <w:r w:rsidRPr="00E4115B">
        <w:rPr>
          <w:b w:val="0"/>
        </w:rPr>
        <w:t xml:space="preserve"> işlemi yapılır.</w:t>
      </w:r>
    </w:p>
    <w:p w14:paraId="650482A2" w14:textId="77777777" w:rsidR="00955944" w:rsidRPr="00E4115B" w:rsidRDefault="00955944" w:rsidP="009E4AAC">
      <w:pPr>
        <w:pStyle w:val="Balk3"/>
        <w:ind w:left="0" w:hanging="11"/>
        <w:rPr>
          <w:b w:val="0"/>
        </w:rPr>
      </w:pPr>
      <w:proofErr w:type="spellStart"/>
      <w:r w:rsidRPr="00E4115B">
        <w:rPr>
          <w:b w:val="0"/>
        </w:rPr>
        <w:t>Basamaklandırma</w:t>
      </w:r>
      <w:proofErr w:type="spellEnd"/>
      <w:r w:rsidRPr="00E4115B">
        <w:rPr>
          <w:b w:val="0"/>
        </w:rPr>
        <w:t xml:space="preserve"> işlemi; </w:t>
      </w:r>
    </w:p>
    <w:p w14:paraId="7914792F"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Yıllık kontratların, piyasa işletmecisi tarafından teslimat döneminden beş iş günü önce, aynı gün günlük gösterge fiyatı ilanını müteakip işleme kapatılmasını ve ilgili kontrattaki açık pozisyonların aynı yılı kapsayan 4 adet çeyreklik kontrata aktarılmasını,</w:t>
      </w:r>
    </w:p>
    <w:p w14:paraId="2179F557"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b</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Çeyreklik kontratların, piyasa işletmecisi tarafından teslimat döneminden üç iş günü önce, aynı gün günlük gösterge fiyatı ilanını müteakip işleme kapatılmasını ve ilgili kontrattaki açık pozisyonların aynı çeyreği kapsayan 3 adet aylık kontrata aktarılmasını,</w:t>
      </w:r>
    </w:p>
    <w:p w14:paraId="5EC5C86B"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 </w:t>
      </w:r>
    </w:p>
    <w:p w14:paraId="64A6AB74" w14:textId="77777777" w:rsidR="00955944" w:rsidRPr="00E4115B" w:rsidRDefault="00955944" w:rsidP="009E4AAC">
      <w:pPr>
        <w:pStyle w:val="Balk3"/>
        <w:ind w:left="0" w:hanging="11"/>
        <w:rPr>
          <w:b w:val="0"/>
        </w:rPr>
      </w:pPr>
      <w:r w:rsidRPr="00E4115B">
        <w:rPr>
          <w:b w:val="0"/>
        </w:rPr>
        <w:t xml:space="preserve">Piyasa katılımcılarının, </w:t>
      </w:r>
      <w:proofErr w:type="spellStart"/>
      <w:r w:rsidRPr="00E4115B">
        <w:rPr>
          <w:b w:val="0"/>
        </w:rPr>
        <w:t>basamaklandırma</w:t>
      </w:r>
      <w:proofErr w:type="spellEnd"/>
      <w:r w:rsidRPr="00E4115B">
        <w:rPr>
          <w:b w:val="0"/>
        </w:rPr>
        <w:t xml:space="preserve"> işlemi sonucunda yeni kontratlara aktarılan pozisyonları ile aynı kontrata ilişkin varsa ters yönlü pozisyonları netleştirilir.</w:t>
      </w:r>
    </w:p>
    <w:p w14:paraId="690C6145" w14:textId="77777777" w:rsidR="00955944" w:rsidRPr="00E4115B" w:rsidRDefault="00955944" w:rsidP="009E4AAC">
      <w:pPr>
        <w:pStyle w:val="Balk2"/>
      </w:pPr>
      <w:bookmarkStart w:id="27" w:name="_Toc64755922"/>
      <w:r w:rsidRPr="00E4115B">
        <w:t>Kontratların Askıya Alınması</w:t>
      </w:r>
      <w:bookmarkEnd w:id="27"/>
    </w:p>
    <w:p w14:paraId="1AFC95FF" w14:textId="77777777" w:rsidR="00955944" w:rsidRPr="00E4115B" w:rsidRDefault="00955944" w:rsidP="009E4AAC">
      <w:pPr>
        <w:pStyle w:val="Balk3"/>
        <w:ind w:left="0" w:hanging="11"/>
        <w:rPr>
          <w:b w:val="0"/>
        </w:rPr>
      </w:pPr>
      <w:r w:rsidRPr="00E4115B">
        <w:rPr>
          <w:b w:val="0"/>
        </w:rPr>
        <w:t>Piyasa işletmecisi, aşağıda yazılı durumlardan en az birinin varlığı hâlinde, ilgili kontratları veya seansı geçici olarak askıya alabilir:</w:t>
      </w:r>
    </w:p>
    <w:p w14:paraId="671309C3" w14:textId="53AC823F" w:rsidR="00955944" w:rsidRPr="004C5107"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r>
      <w:proofErr w:type="spellStart"/>
      <w:r w:rsidRPr="004C5107">
        <w:rPr>
          <w:rFonts w:ascii="Times New Roman" w:hAnsi="Times New Roman" w:cs="Times New Roman"/>
          <w:sz w:val="24"/>
          <w:szCs w:val="24"/>
        </w:rPr>
        <w:t>VGP’deki</w:t>
      </w:r>
      <w:proofErr w:type="spellEnd"/>
      <w:r w:rsidRPr="004C5107">
        <w:rPr>
          <w:rFonts w:ascii="Times New Roman" w:hAnsi="Times New Roman" w:cs="Times New Roman"/>
          <w:sz w:val="24"/>
          <w:szCs w:val="24"/>
        </w:rPr>
        <w:t xml:space="preserve"> fiyatları etkileyecek önemli bilgi, haber ve</w:t>
      </w:r>
      <w:r w:rsidR="003A6B2B" w:rsidRPr="004C5107">
        <w:rPr>
          <w:rFonts w:ascii="Times New Roman" w:hAnsi="Times New Roman" w:cs="Times New Roman"/>
          <w:sz w:val="24"/>
          <w:szCs w:val="24"/>
        </w:rPr>
        <w:t>/veya</w:t>
      </w:r>
      <w:r w:rsidRPr="004C5107">
        <w:rPr>
          <w:rFonts w:ascii="Times New Roman" w:hAnsi="Times New Roman" w:cs="Times New Roman"/>
          <w:sz w:val="24"/>
          <w:szCs w:val="24"/>
        </w:rPr>
        <w:t xml:space="preserve"> olağan dışı gelişmelerin meydana gelmesi.</w:t>
      </w:r>
    </w:p>
    <w:p w14:paraId="606A6B89" w14:textId="77777777" w:rsidR="00955944" w:rsidRPr="00E4115B" w:rsidRDefault="00955944" w:rsidP="00C63473">
      <w:pPr>
        <w:jc w:val="both"/>
        <w:rPr>
          <w:rFonts w:ascii="Times New Roman" w:hAnsi="Times New Roman" w:cs="Times New Roman"/>
          <w:sz w:val="24"/>
          <w:szCs w:val="24"/>
        </w:rPr>
      </w:pPr>
      <w:proofErr w:type="gramStart"/>
      <w:r w:rsidRPr="004C5107">
        <w:rPr>
          <w:rFonts w:ascii="Times New Roman" w:hAnsi="Times New Roman" w:cs="Times New Roman"/>
          <w:sz w:val="24"/>
          <w:szCs w:val="24"/>
        </w:rPr>
        <w:t>b</w:t>
      </w:r>
      <w:proofErr w:type="gramEnd"/>
      <w:r w:rsidRPr="004C5107">
        <w:rPr>
          <w:rFonts w:ascii="Times New Roman" w:hAnsi="Times New Roman" w:cs="Times New Roman"/>
          <w:sz w:val="24"/>
          <w:szCs w:val="24"/>
        </w:rPr>
        <w:t>.</w:t>
      </w:r>
      <w:r w:rsidRPr="004C5107">
        <w:rPr>
          <w:rFonts w:ascii="Times New Roman" w:hAnsi="Times New Roman" w:cs="Times New Roman"/>
          <w:sz w:val="24"/>
          <w:szCs w:val="24"/>
        </w:rPr>
        <w:tab/>
        <w:t>Piyasa katılımcıları tarafından günlük gösterge fiyatının güvenilir bir şekilde belirlenmesini engelleyebilecek işlemlerin gerçekleştirilmesi.</w:t>
      </w:r>
    </w:p>
    <w:p w14:paraId="6DAC3D9C"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İşlemlerin sağlıklı bir şekilde yürütülmesini engelleyici teknik problemlerin ortaya çıkması.</w:t>
      </w:r>
    </w:p>
    <w:p w14:paraId="03C47785" w14:textId="77777777" w:rsidR="00955944" w:rsidRPr="00E4115B" w:rsidRDefault="009E4AA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955944" w:rsidRPr="00E4115B">
        <w:rPr>
          <w:rFonts w:ascii="Times New Roman" w:hAnsi="Times New Roman" w:cs="Times New Roman"/>
          <w:sz w:val="24"/>
          <w:szCs w:val="24"/>
        </w:rPr>
        <w:t>.</w:t>
      </w:r>
      <w:r w:rsidR="00955944" w:rsidRPr="00E4115B">
        <w:rPr>
          <w:rFonts w:ascii="Times New Roman" w:hAnsi="Times New Roman" w:cs="Times New Roman"/>
          <w:sz w:val="24"/>
          <w:szCs w:val="24"/>
        </w:rPr>
        <w:tab/>
        <w:t>Piyasa işletmecisi tarafından işletilen platformlarda gerçekleştirilecek planlı bakım ve alt yapı çalışmalarının yürütülmesi.</w:t>
      </w:r>
    </w:p>
    <w:p w14:paraId="2329E7E2" w14:textId="77777777" w:rsidR="00955944" w:rsidRPr="00E4115B" w:rsidRDefault="009E4AA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955944" w:rsidRPr="00E4115B">
        <w:rPr>
          <w:rFonts w:ascii="Times New Roman" w:hAnsi="Times New Roman" w:cs="Times New Roman"/>
          <w:sz w:val="24"/>
          <w:szCs w:val="24"/>
        </w:rPr>
        <w:t>.      Bu madde çerçevesinde yapılmış olan işlemlere ilişkin olarak Kuruma bilgi verilir.</w:t>
      </w:r>
    </w:p>
    <w:p w14:paraId="4CDEFF14" w14:textId="77777777" w:rsidR="00955944" w:rsidRPr="00E4115B" w:rsidRDefault="00955944" w:rsidP="009E4AAC">
      <w:pPr>
        <w:pStyle w:val="Balk3"/>
        <w:ind w:left="0" w:hanging="11"/>
        <w:rPr>
          <w:b w:val="0"/>
        </w:rPr>
      </w:pPr>
      <w:r w:rsidRPr="00E4115B">
        <w:rPr>
          <w:b w:val="0"/>
        </w:rPr>
        <w:t xml:space="preserve">Piyasa işletmecisi tarafından kontratların askıya alınması halinde bu durum gerekçesiyle birlikte piyasa katılımcılarına duyurulur. </w:t>
      </w:r>
    </w:p>
    <w:p w14:paraId="21EC8194" w14:textId="77777777" w:rsidR="00955944" w:rsidRPr="00E4115B" w:rsidRDefault="00955944" w:rsidP="009E4AAC">
      <w:pPr>
        <w:pStyle w:val="Balk3"/>
        <w:ind w:left="0" w:hanging="11"/>
        <w:rPr>
          <w:b w:val="0"/>
        </w:rPr>
      </w:pPr>
      <w:r w:rsidRPr="00E4115B">
        <w:rPr>
          <w:b w:val="0"/>
        </w:rPr>
        <w:t>Kontratların veya seansın askıya alınması halinde, ilgili kontrat ve/veya kontratlara ait aktif tekliflerin tamamı askıya alınır.</w:t>
      </w:r>
    </w:p>
    <w:p w14:paraId="0933C00B" w14:textId="77777777" w:rsidR="00955944" w:rsidRDefault="00955944" w:rsidP="00C63473">
      <w:pPr>
        <w:pStyle w:val="Balk3"/>
        <w:ind w:left="0" w:hanging="11"/>
        <w:rPr>
          <w:b w:val="0"/>
        </w:rPr>
      </w:pPr>
      <w:r w:rsidRPr="00E4115B">
        <w:rPr>
          <w:b w:val="0"/>
        </w:rPr>
        <w:t xml:space="preserve">Bir kontratın askıya alınması halinde, söz konusu kontrat piyasa işletmecisi tarafından belirlenen yöntemlerle ilan edilen </w:t>
      </w:r>
      <w:proofErr w:type="gramStart"/>
      <w:r w:rsidRPr="00E4115B">
        <w:rPr>
          <w:b w:val="0"/>
        </w:rPr>
        <w:t>baz</w:t>
      </w:r>
      <w:proofErr w:type="gramEnd"/>
      <w:r w:rsidRPr="00E4115B">
        <w:rPr>
          <w:b w:val="0"/>
        </w:rPr>
        <w:t xml:space="preserve"> fiyat ile yeniden işleme açılabilir</w:t>
      </w:r>
    </w:p>
    <w:p w14:paraId="215B1F18" w14:textId="77777777" w:rsidR="004A35D9" w:rsidRPr="004A35D9" w:rsidRDefault="004A35D9" w:rsidP="004A35D9"/>
    <w:p w14:paraId="3FC49EEE" w14:textId="77777777" w:rsidR="00955944" w:rsidRPr="00E4115B" w:rsidRDefault="00955944" w:rsidP="004A35D9">
      <w:pPr>
        <w:pStyle w:val="Balk1"/>
      </w:pPr>
      <w:bookmarkStart w:id="28" w:name="_Toc64755923"/>
      <w:r w:rsidRPr="00E4115B">
        <w:t>GÜNLÜK İŞ AKIŞI, SEANSLAR</w:t>
      </w:r>
      <w:bookmarkEnd w:id="28"/>
    </w:p>
    <w:p w14:paraId="7511E7AD" w14:textId="77777777" w:rsidR="00955944" w:rsidRPr="00E4115B" w:rsidRDefault="00955944" w:rsidP="009E4AAC">
      <w:pPr>
        <w:pStyle w:val="Balk2"/>
      </w:pPr>
      <w:bookmarkStart w:id="29" w:name="_Toc64755924"/>
      <w:bookmarkStart w:id="30" w:name="_Toc64755925"/>
      <w:bookmarkEnd w:id="29"/>
      <w:r w:rsidRPr="00E4115B">
        <w:t>Günlük İş Akış Süreçleri</w:t>
      </w:r>
      <w:bookmarkEnd w:id="30"/>
    </w:p>
    <w:p w14:paraId="4AF1C22C" w14:textId="77777777" w:rsidR="00955944" w:rsidRPr="00E4115B" w:rsidRDefault="00955944" w:rsidP="009E4AAC">
      <w:pPr>
        <w:pStyle w:val="Balk3"/>
        <w:ind w:left="0" w:hanging="11"/>
        <w:rPr>
          <w:b w:val="0"/>
        </w:rPr>
      </w:pPr>
      <w:proofErr w:type="spellStart"/>
      <w:r w:rsidRPr="00E4115B">
        <w:rPr>
          <w:b w:val="0"/>
        </w:rPr>
        <w:t>VGP’de</w:t>
      </w:r>
      <w:proofErr w:type="spellEnd"/>
      <w:r w:rsidRPr="00E4115B">
        <w:rPr>
          <w:b w:val="0"/>
        </w:rPr>
        <w:t xml:space="preserve"> günlük iş akışı içerisinde; seans öncesi, seans, seans sonrası, günlük gösterge fiyatının ilanı ve gün sonu işlemleri yer alır.</w:t>
      </w:r>
    </w:p>
    <w:p w14:paraId="37B2E23C" w14:textId="32F76EBC" w:rsidR="00955944" w:rsidRPr="00E4115B" w:rsidRDefault="00955944" w:rsidP="009E4AAC">
      <w:pPr>
        <w:pStyle w:val="Balk3"/>
        <w:ind w:left="0" w:hanging="11"/>
        <w:rPr>
          <w:b w:val="0"/>
        </w:rPr>
      </w:pPr>
      <w:r w:rsidRPr="00E4115B">
        <w:rPr>
          <w:b w:val="0"/>
        </w:rPr>
        <w:t xml:space="preserve">Piyasa işletmecisi tarafından </w:t>
      </w:r>
      <w:proofErr w:type="spellStart"/>
      <w:r w:rsidR="00017BF3">
        <w:rPr>
          <w:b w:val="0"/>
        </w:rPr>
        <w:t>PUE’nin</w:t>
      </w:r>
      <w:proofErr w:type="spellEnd"/>
      <w:r w:rsidR="00017BF3">
        <w:rPr>
          <w:b w:val="0"/>
        </w:rPr>
        <w:t xml:space="preserve"> 11.1 maddesinde belirtilen olağandışı durumların ortaya çıkması durumu hariç olmak üzere, </w:t>
      </w:r>
      <w:r w:rsidRPr="00E4115B">
        <w:rPr>
          <w:b w:val="0"/>
        </w:rPr>
        <w:t>piyasa katılımcılarına en az 2 iş günü öncesinde haber vermesi kaydıyla seans başlangıç ve bitiş saatlerinde ilgili gün için geçici olarak değişiklik yapılabilir. Piyasa işletmecisi tarafından geçici olarak seans başlangıç ve bitiş saatlerinde değişiklik yapılması durumunda, seans sonrası, GGF ilanı ve gün sonu işlemleri sürecinde de değişiklik yapılabilir ve söz konusu değişiklikler STP aracılığıyla piyasa katılımcılarına bildirilir.</w:t>
      </w:r>
    </w:p>
    <w:p w14:paraId="649DDFE0" w14:textId="77777777" w:rsidR="00955944" w:rsidRPr="00E4115B" w:rsidRDefault="00955944" w:rsidP="009E4AAC">
      <w:pPr>
        <w:pStyle w:val="Balk2"/>
      </w:pPr>
      <w:bookmarkStart w:id="31" w:name="_Toc64755926"/>
      <w:r w:rsidRPr="00E4115B">
        <w:lastRenderedPageBreak/>
        <w:t>Seans Öncesi</w:t>
      </w:r>
      <w:bookmarkEnd w:id="31"/>
      <w:r w:rsidRPr="00E4115B">
        <w:t xml:space="preserve"> </w:t>
      </w:r>
    </w:p>
    <w:p w14:paraId="17A28A8A" w14:textId="77777777" w:rsidR="00955944" w:rsidRPr="00E4115B" w:rsidRDefault="00955944" w:rsidP="009E4AAC">
      <w:pPr>
        <w:pStyle w:val="Balk3"/>
        <w:ind w:left="0" w:hanging="11"/>
        <w:rPr>
          <w:b w:val="0"/>
        </w:rPr>
      </w:pPr>
      <w:r w:rsidRPr="00E4115B">
        <w:rPr>
          <w:b w:val="0"/>
        </w:rPr>
        <w:t>Vadeli doğal gaz piyasasında, kontratların işlem gördüğü işlem günlerinde bir önceki gün gün sonu işlemlerinin bitiş zamanından seans açılışına kadar olan dönem seans öncesi olarak tanımlanır. Seans öncesinde ilgili STP ekranlarına erişim sağlanmakla birlikte aktif teklif girişi ve eşleşme işlemi gerçekleştirilemez. Seans öncesinde piyasa katılımcıları;</w:t>
      </w:r>
    </w:p>
    <w:p w14:paraId="51A994C4"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xml:space="preserve">. </w:t>
      </w:r>
      <w:proofErr w:type="spellStart"/>
      <w:r w:rsidRPr="00E4115B">
        <w:rPr>
          <w:rFonts w:ascii="Times New Roman" w:hAnsi="Times New Roman" w:cs="Times New Roman"/>
          <w:sz w:val="24"/>
          <w:szCs w:val="24"/>
        </w:rPr>
        <w:t>STP’de</w:t>
      </w:r>
      <w:proofErr w:type="spellEnd"/>
      <w:r w:rsidRPr="00E4115B">
        <w:rPr>
          <w:rFonts w:ascii="Times New Roman" w:hAnsi="Times New Roman" w:cs="Times New Roman"/>
          <w:sz w:val="24"/>
          <w:szCs w:val="24"/>
        </w:rPr>
        <w:t xml:space="preserve"> yer alan ilgili ekranlara erişim sağlayabilir.</w:t>
      </w:r>
    </w:p>
    <w:p w14:paraId="71BD0BBA"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Teminat durumunu, açık pozisyonlarını, tekliflerini sorgulayabilir.</w:t>
      </w:r>
    </w:p>
    <w:p w14:paraId="7C77C751"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Önceki işlem günlerinden kalan tekliflerini iptal edebilir veya pasif hale getirebilir.</w:t>
      </w:r>
    </w:p>
    <w:p w14:paraId="1A266C3C" w14:textId="77777777" w:rsidR="00955944" w:rsidRPr="00E4115B" w:rsidRDefault="009E4AA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955944" w:rsidRPr="00E4115B">
        <w:rPr>
          <w:rFonts w:ascii="Times New Roman" w:hAnsi="Times New Roman" w:cs="Times New Roman"/>
          <w:sz w:val="24"/>
          <w:szCs w:val="24"/>
        </w:rPr>
        <w:t>.  Teklif defterine daha sonra gönderilmek üzere tekliflerini pasif olarak kaydedebilir.</w:t>
      </w:r>
    </w:p>
    <w:p w14:paraId="4F12EC5F" w14:textId="77777777" w:rsidR="00955944" w:rsidRPr="00E4115B" w:rsidRDefault="009E4AA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955944" w:rsidRPr="00E4115B">
        <w:rPr>
          <w:rFonts w:ascii="Times New Roman" w:hAnsi="Times New Roman" w:cs="Times New Roman"/>
          <w:sz w:val="24"/>
          <w:szCs w:val="24"/>
        </w:rPr>
        <w:t xml:space="preserve">.  Geçmiş seanslarda gerçekleşen eşleşmelerini, verdiği teklifleri, geçmiş seansların işlem akışlarını ve gerçekleştirilen </w:t>
      </w:r>
      <w:proofErr w:type="spellStart"/>
      <w:r w:rsidR="00955944" w:rsidRPr="00E4115B">
        <w:rPr>
          <w:rFonts w:ascii="Times New Roman" w:hAnsi="Times New Roman" w:cs="Times New Roman"/>
          <w:sz w:val="24"/>
          <w:szCs w:val="24"/>
        </w:rPr>
        <w:t>basamaklandırma</w:t>
      </w:r>
      <w:proofErr w:type="spellEnd"/>
      <w:r w:rsidR="00955944" w:rsidRPr="00E4115B">
        <w:rPr>
          <w:rFonts w:ascii="Times New Roman" w:hAnsi="Times New Roman" w:cs="Times New Roman"/>
          <w:sz w:val="24"/>
          <w:szCs w:val="24"/>
        </w:rPr>
        <w:t xml:space="preserve"> işlemlerini kontrol edebilir.</w:t>
      </w:r>
    </w:p>
    <w:p w14:paraId="2402E9A8" w14:textId="77777777" w:rsidR="00955944" w:rsidRPr="00E4115B" w:rsidRDefault="00955944" w:rsidP="007966DB">
      <w:pPr>
        <w:spacing w:after="0"/>
        <w:jc w:val="both"/>
        <w:rPr>
          <w:rFonts w:ascii="Times New Roman" w:hAnsi="Times New Roman" w:cs="Times New Roman"/>
          <w:sz w:val="24"/>
          <w:szCs w:val="24"/>
        </w:rPr>
      </w:pPr>
    </w:p>
    <w:p w14:paraId="1ECA9026" w14:textId="77777777" w:rsidR="00955944" w:rsidRPr="00E4115B" w:rsidRDefault="00955944" w:rsidP="009E4AAC">
      <w:pPr>
        <w:pStyle w:val="Balk3"/>
        <w:ind w:left="0" w:hanging="11"/>
        <w:rPr>
          <w:b w:val="0"/>
        </w:rPr>
      </w:pPr>
      <w:r w:rsidRPr="00E4115B">
        <w:rPr>
          <w:b w:val="0"/>
        </w:rPr>
        <w:t>Seans sonrası dönemde askıya alınan teklifler, seans başlangıcında bu Usul ve Esaslarda düzenlenen teklif bildirim koşullarını sağlaması durumunda önceliğini kaybetmeyerek teklif defterinde yerini alır.</w:t>
      </w:r>
    </w:p>
    <w:p w14:paraId="5C08CB88" w14:textId="77777777" w:rsidR="00955944" w:rsidRPr="00E4115B" w:rsidRDefault="00955944" w:rsidP="009E4AAC">
      <w:pPr>
        <w:pStyle w:val="Balk2"/>
        <w:ind w:left="0" w:hanging="11"/>
      </w:pPr>
      <w:bookmarkStart w:id="32" w:name="_Toc64755927"/>
      <w:r w:rsidRPr="00E4115B">
        <w:t>Seans</w:t>
      </w:r>
      <w:bookmarkEnd w:id="32"/>
      <w:r w:rsidRPr="00E4115B">
        <w:t xml:space="preserve"> </w:t>
      </w:r>
    </w:p>
    <w:p w14:paraId="5875166B" w14:textId="77777777" w:rsidR="00955944" w:rsidRPr="00E4115B" w:rsidRDefault="00955944" w:rsidP="009E4AAC">
      <w:pPr>
        <w:pStyle w:val="Balk3"/>
        <w:ind w:left="0" w:hanging="11"/>
        <w:rPr>
          <w:b w:val="0"/>
        </w:rPr>
      </w:pPr>
      <w:proofErr w:type="spellStart"/>
      <w:r w:rsidRPr="00E4115B">
        <w:rPr>
          <w:b w:val="0"/>
        </w:rPr>
        <w:t>VGP’nin</w:t>
      </w:r>
      <w:proofErr w:type="spellEnd"/>
      <w:r w:rsidRPr="00E4115B">
        <w:rPr>
          <w:b w:val="0"/>
        </w:rPr>
        <w:t xml:space="preserve"> işleme açık olan iş günlerinde seans 13:00’te başlar, 16:00’da biter. VGP hafta sonu veya resmi tatil günlerinde ve yarım gün resmi tatil olan iş günlerinde işleme kapalıdır.</w:t>
      </w:r>
    </w:p>
    <w:p w14:paraId="1EE9E3EF" w14:textId="77777777" w:rsidR="00955944" w:rsidRPr="00E4115B" w:rsidRDefault="00955944" w:rsidP="009E4AAC">
      <w:pPr>
        <w:pStyle w:val="Balk3"/>
        <w:ind w:left="0" w:hanging="11"/>
        <w:rPr>
          <w:b w:val="0"/>
        </w:rPr>
      </w:pPr>
      <w:r w:rsidRPr="00E4115B">
        <w:rPr>
          <w:b w:val="0"/>
        </w:rPr>
        <w:t>Seans içinde piyasa katılımcıları;</w:t>
      </w:r>
    </w:p>
    <w:p w14:paraId="0DDA123B"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Teklif girişi yapabilir.</w:t>
      </w:r>
    </w:p>
    <w:p w14:paraId="01FA2313"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Aktif ve pasif tekliflerinin miktar ve fiyatlarını değiştirebilir.</w:t>
      </w:r>
    </w:p>
    <w:p w14:paraId="742047DF"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Aktif tekliflerini iptal edebilir veya pasif hale getirebilir.</w:t>
      </w:r>
    </w:p>
    <w:p w14:paraId="15722A28" w14:textId="77777777" w:rsidR="00955944" w:rsidRPr="00E4115B" w:rsidRDefault="009E4AA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955944" w:rsidRPr="00E4115B">
        <w:rPr>
          <w:rFonts w:ascii="Times New Roman" w:hAnsi="Times New Roman" w:cs="Times New Roman"/>
          <w:sz w:val="24"/>
          <w:szCs w:val="24"/>
        </w:rPr>
        <w:t>. Pasif tekliflerini aktif ederek teklif defterine gönderebilir veya iptal edebilir.</w:t>
      </w:r>
    </w:p>
    <w:p w14:paraId="57C7F98D" w14:textId="77777777" w:rsidR="00955944" w:rsidRPr="00E4115B" w:rsidRDefault="009E4AA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955944" w:rsidRPr="00E4115B">
        <w:rPr>
          <w:rFonts w:ascii="Times New Roman" w:hAnsi="Times New Roman" w:cs="Times New Roman"/>
          <w:sz w:val="24"/>
          <w:szCs w:val="24"/>
        </w:rPr>
        <w:t xml:space="preserve">. Belirlenen süreler içerisinde itirazda bulunabilir. İtirazlar, seans sonrası dönemine sarkabilir. </w:t>
      </w:r>
    </w:p>
    <w:p w14:paraId="2DBD78D4" w14:textId="77777777" w:rsidR="00955944" w:rsidRPr="00E4115B" w:rsidRDefault="009E4AA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e</w:t>
      </w:r>
      <w:proofErr w:type="gramEnd"/>
      <w:r w:rsidR="00955944" w:rsidRPr="00E4115B">
        <w:rPr>
          <w:rFonts w:ascii="Times New Roman" w:hAnsi="Times New Roman" w:cs="Times New Roman"/>
          <w:sz w:val="24"/>
          <w:szCs w:val="24"/>
        </w:rPr>
        <w:t xml:space="preserve">.  Geçmiş seanslarda gerçekleşen eşleşmelerini, verdiği teklifleri, geçmiş seansların işlem akışlarını ve gerçekleştirilen </w:t>
      </w:r>
      <w:proofErr w:type="spellStart"/>
      <w:r w:rsidR="00955944" w:rsidRPr="00E4115B">
        <w:rPr>
          <w:rFonts w:ascii="Times New Roman" w:hAnsi="Times New Roman" w:cs="Times New Roman"/>
          <w:sz w:val="24"/>
          <w:szCs w:val="24"/>
        </w:rPr>
        <w:t>basamaklandırma</w:t>
      </w:r>
      <w:proofErr w:type="spellEnd"/>
      <w:r w:rsidR="00955944" w:rsidRPr="00E4115B">
        <w:rPr>
          <w:rFonts w:ascii="Times New Roman" w:hAnsi="Times New Roman" w:cs="Times New Roman"/>
          <w:sz w:val="24"/>
          <w:szCs w:val="24"/>
        </w:rPr>
        <w:t xml:space="preserve"> işlemlerini kontrol edebilir.</w:t>
      </w:r>
    </w:p>
    <w:p w14:paraId="58D1385A" w14:textId="77777777" w:rsidR="005A22F3" w:rsidRPr="00E4115B" w:rsidRDefault="00955944" w:rsidP="009E4AAC">
      <w:pPr>
        <w:pStyle w:val="Balk2"/>
      </w:pPr>
      <w:bookmarkStart w:id="33" w:name="_Toc64755928"/>
      <w:r w:rsidRPr="00E4115B">
        <w:t>Seans Sonrası</w:t>
      </w:r>
      <w:bookmarkEnd w:id="33"/>
    </w:p>
    <w:p w14:paraId="6D6BBEA4" w14:textId="77777777" w:rsidR="00955944" w:rsidRPr="00E4115B" w:rsidRDefault="00955944" w:rsidP="009E4AAC">
      <w:pPr>
        <w:pStyle w:val="Balk3"/>
        <w:ind w:left="0" w:hanging="11"/>
        <w:rPr>
          <w:b w:val="0"/>
        </w:rPr>
      </w:pPr>
      <w:proofErr w:type="spellStart"/>
      <w:r w:rsidRPr="00E4115B">
        <w:rPr>
          <w:rStyle w:val="Balk3Char"/>
        </w:rPr>
        <w:t>VGP’nin</w:t>
      </w:r>
      <w:proofErr w:type="spellEnd"/>
      <w:r w:rsidRPr="00E4115B">
        <w:rPr>
          <w:rStyle w:val="Balk3Char"/>
        </w:rPr>
        <w:t xml:space="preserve"> işleme açık olduğu iş günlerinde seans sonrası; 16:00’da başlayıp 16:45’te</w:t>
      </w:r>
      <w:r w:rsidRPr="00E4115B">
        <w:t xml:space="preserve"> </w:t>
      </w:r>
      <w:r w:rsidRPr="00E4115B">
        <w:rPr>
          <w:b w:val="0"/>
        </w:rPr>
        <w:t>sona erer.</w:t>
      </w:r>
    </w:p>
    <w:p w14:paraId="597D93A3"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Seans sonrasında; tüm kontratlar ilgili gün için işleme kapatılır.</w:t>
      </w:r>
    </w:p>
    <w:p w14:paraId="4195AA02"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Seans öncesi dönemine kadar yeni teklif girişlerine ve mevcut tekliflerin güncellenmesine izin verilmez.</w:t>
      </w:r>
    </w:p>
    <w:p w14:paraId="25A7E7BE"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Eşleşmemiş teklifler askıya alınır.</w:t>
      </w:r>
    </w:p>
    <w:p w14:paraId="357235C5" w14:textId="77777777" w:rsidR="00955944" w:rsidRPr="00E4115B" w:rsidRDefault="009E4AA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ç</w:t>
      </w:r>
      <w:proofErr w:type="gramEnd"/>
      <w:r w:rsidR="00955944" w:rsidRPr="00E4115B">
        <w:rPr>
          <w:rFonts w:ascii="Times New Roman" w:hAnsi="Times New Roman" w:cs="Times New Roman"/>
          <w:sz w:val="24"/>
          <w:szCs w:val="24"/>
        </w:rPr>
        <w:t xml:space="preserve">. Piyasa katılımcıları, geçmiş seanslarda gerçekleşen eşleşmelerini, verdiği teklifleri, geçmiş seansların işlem akışlarını ve gerçekleştirilen </w:t>
      </w:r>
      <w:proofErr w:type="spellStart"/>
      <w:r w:rsidR="00955944" w:rsidRPr="00E4115B">
        <w:rPr>
          <w:rFonts w:ascii="Times New Roman" w:hAnsi="Times New Roman" w:cs="Times New Roman"/>
          <w:sz w:val="24"/>
          <w:szCs w:val="24"/>
        </w:rPr>
        <w:t>basamaklandırma</w:t>
      </w:r>
      <w:proofErr w:type="spellEnd"/>
      <w:r w:rsidR="00955944" w:rsidRPr="00E4115B">
        <w:rPr>
          <w:rFonts w:ascii="Times New Roman" w:hAnsi="Times New Roman" w:cs="Times New Roman"/>
          <w:sz w:val="24"/>
          <w:szCs w:val="24"/>
        </w:rPr>
        <w:t xml:space="preserve"> işlemlerini kontrol edebilir.</w:t>
      </w:r>
    </w:p>
    <w:p w14:paraId="7985A6EC" w14:textId="77777777" w:rsidR="00955944" w:rsidRPr="00E4115B" w:rsidRDefault="00955944" w:rsidP="009E4AAC">
      <w:pPr>
        <w:pStyle w:val="Balk3"/>
        <w:ind w:left="0" w:hanging="11"/>
      </w:pPr>
      <w:r w:rsidRPr="00E4115B">
        <w:rPr>
          <w:rStyle w:val="Balk3Char"/>
        </w:rPr>
        <w:t>Her bir işlem gününde bu Usul ve Esaslarda belirtilen usullerle günlük gösterge fiyatı</w:t>
      </w:r>
      <w:r w:rsidRPr="00E4115B">
        <w:t xml:space="preserve"> </w:t>
      </w:r>
      <w:r w:rsidRPr="00E4115B">
        <w:rPr>
          <w:b w:val="0"/>
        </w:rPr>
        <w:t>hesaplanır.</w:t>
      </w:r>
    </w:p>
    <w:p w14:paraId="17619C34" w14:textId="77777777" w:rsidR="00955944" w:rsidRPr="00E4115B" w:rsidRDefault="00955944" w:rsidP="009E4AAC">
      <w:pPr>
        <w:pStyle w:val="Balk3"/>
        <w:ind w:left="0" w:hanging="11"/>
        <w:rPr>
          <w:b w:val="0"/>
        </w:rPr>
      </w:pPr>
      <w:r w:rsidRPr="00E4115B">
        <w:rPr>
          <w:rStyle w:val="Balk3Char"/>
        </w:rPr>
        <w:t>Her bir kontrat için hesaplanan günlük gösterge fiyatı ilan edilmeden önce, ilgili</w:t>
      </w:r>
      <w:r w:rsidRPr="00E4115B">
        <w:rPr>
          <w:b w:val="0"/>
        </w:rPr>
        <w:t xml:space="preserve"> kontratların ilişkili olduğu diğer kontratların günlük gösterge fiyatları göz önünde bulundurularak, piyasa işletmecisi tarafından madde 10.3 kapsamında günlük gösterge fiyatları arasında farklılıkların giderilmesine ilişkin işlemler yapılır.</w:t>
      </w:r>
    </w:p>
    <w:p w14:paraId="16B24318" w14:textId="77777777" w:rsidR="00955944" w:rsidRPr="00E4115B" w:rsidRDefault="00955944" w:rsidP="009E4AAC">
      <w:pPr>
        <w:pStyle w:val="Balk2"/>
      </w:pPr>
      <w:bookmarkStart w:id="34" w:name="_Toc64755929"/>
      <w:r w:rsidRPr="00E4115B">
        <w:t>Günlük Gösterge Fiyatının İlan Süreci</w:t>
      </w:r>
      <w:bookmarkEnd w:id="34"/>
    </w:p>
    <w:p w14:paraId="4FC4BF24" w14:textId="77777777" w:rsidR="00955944" w:rsidRPr="00E4115B" w:rsidRDefault="00955944" w:rsidP="009E4AAC">
      <w:pPr>
        <w:pStyle w:val="Balk3"/>
        <w:ind w:left="0" w:hanging="11"/>
        <w:rPr>
          <w:b w:val="0"/>
        </w:rPr>
      </w:pPr>
      <w:r w:rsidRPr="00E4115B">
        <w:rPr>
          <w:b w:val="0"/>
        </w:rPr>
        <w:t>Her bir işlem günü seans sonrasının bitişiyle madde 7.4.3’teki işlemlerin yapılmasını müteakip günlük gösterge fiyatı ilan edilir.</w:t>
      </w:r>
    </w:p>
    <w:p w14:paraId="49E5B699" w14:textId="77777777" w:rsidR="00955944" w:rsidRPr="00E4115B" w:rsidRDefault="009E4AAC" w:rsidP="009E4AAC">
      <w:pPr>
        <w:pStyle w:val="Balk2"/>
      </w:pPr>
      <w:bookmarkStart w:id="35" w:name="_Toc64755930"/>
      <w:r w:rsidRPr="00E4115B">
        <w:t>G</w:t>
      </w:r>
      <w:r w:rsidR="00955944" w:rsidRPr="00E4115B">
        <w:t>ün Sonu İşlemleri</w:t>
      </w:r>
      <w:bookmarkEnd w:id="35"/>
    </w:p>
    <w:p w14:paraId="0C9AE25A" w14:textId="77777777" w:rsidR="00955944" w:rsidRPr="00E4115B" w:rsidRDefault="00955944" w:rsidP="009E4AAC">
      <w:pPr>
        <w:pStyle w:val="Balk3"/>
        <w:ind w:left="0" w:hanging="11"/>
        <w:rPr>
          <w:b w:val="0"/>
        </w:rPr>
      </w:pPr>
      <w:r w:rsidRPr="00E4115B">
        <w:rPr>
          <w:b w:val="0"/>
        </w:rPr>
        <w:t>Günlük gösterge fiyatı ilanını müteakip saat 17:00’a kadar piyasa işletmecisi tarafından aşağıdaki gün sonu işlemleri gerçekleştirilir:</w:t>
      </w:r>
    </w:p>
    <w:p w14:paraId="2CEA5736"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xml:space="preserve">.  Mevcut aktif tekliflerden fiyat değişim limitleri dışında olanlar iptal edilir. </w:t>
      </w:r>
    </w:p>
    <w:p w14:paraId="35207528"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Yıllık veya çeyreklik kontratların son işlem günü ise gün sonunda </w:t>
      </w:r>
      <w:proofErr w:type="spellStart"/>
      <w:r w:rsidRPr="00E4115B">
        <w:rPr>
          <w:rFonts w:ascii="Times New Roman" w:hAnsi="Times New Roman" w:cs="Times New Roman"/>
          <w:sz w:val="24"/>
          <w:szCs w:val="24"/>
        </w:rPr>
        <w:t>basamaklandırma</w:t>
      </w:r>
      <w:proofErr w:type="spellEnd"/>
      <w:r w:rsidRPr="00E4115B">
        <w:rPr>
          <w:rFonts w:ascii="Times New Roman" w:hAnsi="Times New Roman" w:cs="Times New Roman"/>
          <w:sz w:val="24"/>
          <w:szCs w:val="24"/>
        </w:rPr>
        <w:t xml:space="preserve"> işlemi yapılır.</w:t>
      </w:r>
    </w:p>
    <w:p w14:paraId="393B3E66"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Her bir piyasa katılımcısının sunması gereken teminat gereksinimi hesaplanarak merkezi uzlaştırma kuruluşuna bildirilir.</w:t>
      </w:r>
    </w:p>
    <w:p w14:paraId="30D591BE" w14:textId="77777777" w:rsidR="00955944" w:rsidRPr="00E4115B" w:rsidRDefault="009E4AA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955944" w:rsidRPr="00E4115B">
        <w:rPr>
          <w:rFonts w:ascii="Times New Roman" w:hAnsi="Times New Roman" w:cs="Times New Roman"/>
          <w:sz w:val="24"/>
          <w:szCs w:val="24"/>
        </w:rPr>
        <w:t>.  Son işlem günü gelmiş olan kontratlar işleme kapatılır.</w:t>
      </w:r>
    </w:p>
    <w:p w14:paraId="0C44F2D4" w14:textId="77777777" w:rsidR="00717F8B" w:rsidRPr="00E4115B" w:rsidRDefault="009E4AA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955944" w:rsidRPr="00E4115B">
        <w:rPr>
          <w:rFonts w:ascii="Times New Roman" w:hAnsi="Times New Roman" w:cs="Times New Roman"/>
          <w:sz w:val="24"/>
          <w:szCs w:val="24"/>
        </w:rPr>
        <w:t>.  İşleme kapatılan kontratların yerine açılacak yeni kontratlar ilan edilir.</w:t>
      </w:r>
    </w:p>
    <w:p w14:paraId="4C246976" w14:textId="77777777" w:rsidR="007E6742" w:rsidRPr="00E4115B" w:rsidRDefault="007E6742" w:rsidP="00C63473">
      <w:pPr>
        <w:jc w:val="both"/>
        <w:rPr>
          <w:rFonts w:ascii="Times New Roman" w:hAnsi="Times New Roman" w:cs="Times New Roman"/>
          <w:sz w:val="24"/>
          <w:szCs w:val="24"/>
        </w:rPr>
      </w:pPr>
    </w:p>
    <w:p w14:paraId="2BEEA16B" w14:textId="77777777" w:rsidR="007E6742" w:rsidRPr="00E4115B" w:rsidRDefault="007E6742" w:rsidP="004A35D9">
      <w:pPr>
        <w:pStyle w:val="Balk1"/>
      </w:pPr>
      <w:bookmarkStart w:id="36" w:name="_Toc64755931"/>
      <w:r w:rsidRPr="00E4115B">
        <w:t>TEKLİFLER</w:t>
      </w:r>
      <w:bookmarkEnd w:id="36"/>
    </w:p>
    <w:p w14:paraId="7CB35FA2" w14:textId="77777777" w:rsidR="007E6742" w:rsidRPr="00E4115B" w:rsidRDefault="007E6742" w:rsidP="00486B7B">
      <w:pPr>
        <w:pStyle w:val="Balk2"/>
      </w:pPr>
      <w:bookmarkStart w:id="37" w:name="_Toc64755932"/>
      <w:bookmarkStart w:id="38" w:name="_Toc64755933"/>
      <w:bookmarkEnd w:id="37"/>
      <w:r w:rsidRPr="00E4115B">
        <w:t>Tekliflerin Genel Kuralları</w:t>
      </w:r>
      <w:bookmarkEnd w:id="38"/>
    </w:p>
    <w:p w14:paraId="0868BAEC" w14:textId="77777777" w:rsidR="007E6742" w:rsidRPr="00E4115B" w:rsidRDefault="007E6742" w:rsidP="00486B7B">
      <w:pPr>
        <w:pStyle w:val="Balk3"/>
        <w:ind w:left="0" w:hanging="11"/>
        <w:rPr>
          <w:b w:val="0"/>
        </w:rPr>
      </w:pPr>
      <w:r w:rsidRPr="00E4115B">
        <w:rPr>
          <w:b w:val="0"/>
        </w:rPr>
        <w:t xml:space="preserve">Piyasa katılımcıları, </w:t>
      </w:r>
      <w:proofErr w:type="spellStart"/>
      <w:r w:rsidRPr="00E4115B">
        <w:rPr>
          <w:b w:val="0"/>
        </w:rPr>
        <w:t>VGP’de</w:t>
      </w:r>
      <w:proofErr w:type="spellEnd"/>
      <w:r w:rsidRPr="00E4115B">
        <w:rPr>
          <w:b w:val="0"/>
        </w:rPr>
        <w:t xml:space="preserve"> teslimat dönemi bazında teklifler sunabilirler.</w:t>
      </w:r>
    </w:p>
    <w:p w14:paraId="34D7A6F5" w14:textId="77777777" w:rsidR="007E6742" w:rsidRPr="00E4115B" w:rsidRDefault="007E6742" w:rsidP="00486B7B">
      <w:pPr>
        <w:pStyle w:val="Balk3"/>
        <w:ind w:left="0" w:hanging="11"/>
        <w:rPr>
          <w:b w:val="0"/>
        </w:rPr>
      </w:pPr>
      <w:r w:rsidRPr="00E4115B">
        <w:rPr>
          <w:b w:val="0"/>
        </w:rPr>
        <w:t>Tekliflerde belirtilen fiyat ve miktar, ilgili kontratın teslimat dönemi içerisindeki her bir gaz günü için geçerlidir.</w:t>
      </w:r>
    </w:p>
    <w:p w14:paraId="502CD9D2" w14:textId="77777777" w:rsidR="007E6742" w:rsidRPr="00E4115B" w:rsidRDefault="007E6742" w:rsidP="00486B7B">
      <w:pPr>
        <w:pStyle w:val="Balk3"/>
        <w:ind w:left="0" w:hanging="11"/>
        <w:rPr>
          <w:b w:val="0"/>
        </w:rPr>
      </w:pPr>
      <w:proofErr w:type="spellStart"/>
      <w:r w:rsidRPr="00E4115B">
        <w:rPr>
          <w:b w:val="0"/>
        </w:rPr>
        <w:t>VGP’de</w:t>
      </w:r>
      <w:proofErr w:type="spellEnd"/>
      <w:r w:rsidRPr="00E4115B">
        <w:rPr>
          <w:b w:val="0"/>
        </w:rPr>
        <w:t xml:space="preserve"> verilen tekliflerde fiyatlar, 0,01 TL ve katları olup birimi TL/1000 Sm</w:t>
      </w:r>
      <w:r w:rsidRPr="00E4115B">
        <w:rPr>
          <w:b w:val="0"/>
          <w:vertAlign w:val="superscript"/>
        </w:rPr>
        <w:t>3</w:t>
      </w:r>
      <w:r w:rsidRPr="00E4115B">
        <w:rPr>
          <w:b w:val="0"/>
        </w:rPr>
        <w:t>’tür.</w:t>
      </w:r>
    </w:p>
    <w:p w14:paraId="63AD3ECE" w14:textId="77777777" w:rsidR="007E6742" w:rsidRPr="00E4115B" w:rsidRDefault="007E6742" w:rsidP="00486B7B">
      <w:pPr>
        <w:pStyle w:val="Balk3"/>
        <w:ind w:left="0" w:hanging="11"/>
        <w:rPr>
          <w:b w:val="0"/>
        </w:rPr>
      </w:pPr>
      <w:r w:rsidRPr="00E4115B">
        <w:rPr>
          <w:b w:val="0"/>
        </w:rPr>
        <w:t>Teklif miktarları Sm</w:t>
      </w:r>
      <w:r w:rsidRPr="00E4115B">
        <w:rPr>
          <w:b w:val="0"/>
          <w:vertAlign w:val="superscript"/>
        </w:rPr>
        <w:t>3</w:t>
      </w:r>
      <w:r w:rsidRPr="00E4115B">
        <w:rPr>
          <w:b w:val="0"/>
        </w:rPr>
        <w:t xml:space="preserve"> cinsinden minimum 1.000 Sm</w:t>
      </w:r>
      <w:r w:rsidRPr="00E4115B">
        <w:rPr>
          <w:b w:val="0"/>
          <w:vertAlign w:val="superscript"/>
        </w:rPr>
        <w:t>3</w:t>
      </w:r>
      <w:r w:rsidRPr="00E4115B">
        <w:rPr>
          <w:b w:val="0"/>
        </w:rPr>
        <w:t xml:space="preserve"> ve tam sayı katları olacak şekilde bildirilir. </w:t>
      </w:r>
    </w:p>
    <w:p w14:paraId="084F45CC" w14:textId="77777777" w:rsidR="007E6742" w:rsidRPr="00E4115B" w:rsidRDefault="007E6742" w:rsidP="00486B7B">
      <w:pPr>
        <w:pStyle w:val="Balk3"/>
        <w:ind w:left="0" w:hanging="11"/>
        <w:rPr>
          <w:b w:val="0"/>
        </w:rPr>
      </w:pPr>
      <w:proofErr w:type="spellStart"/>
      <w:r w:rsidRPr="00E4115B">
        <w:rPr>
          <w:b w:val="0"/>
        </w:rPr>
        <w:t>VGP’de</w:t>
      </w:r>
      <w:proofErr w:type="spellEnd"/>
      <w:r w:rsidRPr="00E4115B">
        <w:rPr>
          <w:b w:val="0"/>
        </w:rPr>
        <w:t xml:space="preserve"> her bir kontrat için STP aracılığıyla sunulabilecek azami teklif büyüklüğü 10.000.000 Sm</w:t>
      </w:r>
      <w:r w:rsidRPr="00E4115B">
        <w:rPr>
          <w:b w:val="0"/>
          <w:vertAlign w:val="superscript"/>
        </w:rPr>
        <w:t>3</w:t>
      </w:r>
      <w:r w:rsidRPr="00E4115B">
        <w:rPr>
          <w:b w:val="0"/>
        </w:rPr>
        <w:t>’tür.</w:t>
      </w:r>
    </w:p>
    <w:p w14:paraId="6435583B" w14:textId="77777777" w:rsidR="007E6742" w:rsidRPr="00E4115B" w:rsidRDefault="007E6742" w:rsidP="00486B7B">
      <w:pPr>
        <w:pStyle w:val="Balk3"/>
        <w:ind w:left="0" w:hanging="11"/>
        <w:rPr>
          <w:b w:val="0"/>
        </w:rPr>
      </w:pPr>
      <w:proofErr w:type="spellStart"/>
      <w:r w:rsidRPr="00E4115B">
        <w:rPr>
          <w:b w:val="0"/>
        </w:rPr>
        <w:t>VGP’de</w:t>
      </w:r>
      <w:proofErr w:type="spellEnd"/>
      <w:r w:rsidRPr="00E4115B">
        <w:rPr>
          <w:b w:val="0"/>
        </w:rPr>
        <w:t xml:space="preserve"> bir seans içerisinde her bir piyasa katılımcısı tarafından dakikada en fazla 120 adet teklif sunulabilir.</w:t>
      </w:r>
    </w:p>
    <w:p w14:paraId="6D86C751" w14:textId="77777777" w:rsidR="007E6742" w:rsidRPr="00E4115B" w:rsidRDefault="007E6742" w:rsidP="00486B7B">
      <w:pPr>
        <w:pStyle w:val="Balk3"/>
        <w:ind w:left="0" w:hanging="11"/>
        <w:rPr>
          <w:b w:val="0"/>
        </w:rPr>
      </w:pPr>
      <w:r w:rsidRPr="00E4115B">
        <w:rPr>
          <w:b w:val="0"/>
        </w:rPr>
        <w:lastRenderedPageBreak/>
        <w:t>En iyi fiyat, satış tekliflerinde en düşük fiyatı, alış tekliflerinde ise en yüksek fiyatı ifade eder.</w:t>
      </w:r>
    </w:p>
    <w:p w14:paraId="6699603D" w14:textId="77777777" w:rsidR="007E6742" w:rsidRPr="00E4115B" w:rsidRDefault="007E6742" w:rsidP="00486B7B">
      <w:pPr>
        <w:pStyle w:val="Balk3"/>
        <w:ind w:left="0" w:hanging="11"/>
        <w:rPr>
          <w:b w:val="0"/>
        </w:rPr>
      </w:pPr>
      <w:r w:rsidRPr="00E4115B">
        <w:rPr>
          <w:b w:val="0"/>
        </w:rPr>
        <w:t>Alış teklifindeki fiyat, piyasa katılımcısının teklifte belirttiği miktarı aşmayacak miktardaki doğal gazı satın almak için teklif ettiği maksimum fiyattır.</w:t>
      </w:r>
    </w:p>
    <w:p w14:paraId="250E0111" w14:textId="77777777" w:rsidR="007E6742" w:rsidRPr="00E4115B" w:rsidRDefault="007E6742" w:rsidP="00486B7B">
      <w:pPr>
        <w:pStyle w:val="Balk3"/>
        <w:ind w:left="0" w:hanging="11"/>
        <w:rPr>
          <w:b w:val="0"/>
        </w:rPr>
      </w:pPr>
      <w:r w:rsidRPr="00E4115B">
        <w:rPr>
          <w:b w:val="0"/>
        </w:rPr>
        <w:t>Satış teklifindeki fiyat, piyasa katılımcısının teklifte belirttiği miktarı aşmayacak miktardaki doğal gazı satmak için teklif ettiği minimum fiyattır.</w:t>
      </w:r>
    </w:p>
    <w:p w14:paraId="254BBB26" w14:textId="77777777" w:rsidR="007E6742" w:rsidRPr="00E4115B" w:rsidRDefault="007E6742" w:rsidP="00486B7B">
      <w:pPr>
        <w:pStyle w:val="Balk3"/>
        <w:ind w:left="0" w:hanging="11"/>
        <w:rPr>
          <w:b w:val="0"/>
        </w:rPr>
      </w:pPr>
      <w:r w:rsidRPr="00E4115B">
        <w:rPr>
          <w:b w:val="0"/>
        </w:rPr>
        <w:t>Teklifler, eşleşmediği sürece ilgili piyasa katılımcısı tarafından güncellenebilir veya iptal edilebilir. Zaman bilgisi dikkate alınarak teklife ilişkin yapılan son güncelleme esas alınır. Var olan tekliflerin miktarlarının azaltılması durumu güncelleme olarak kabul edilmez ve teklifin giriş zaman kaydı değiştirilmez.</w:t>
      </w:r>
    </w:p>
    <w:p w14:paraId="65576FB4" w14:textId="77777777" w:rsidR="007E6742" w:rsidRPr="00E4115B" w:rsidRDefault="007E6742" w:rsidP="00486B7B">
      <w:pPr>
        <w:pStyle w:val="Balk2"/>
      </w:pPr>
      <w:bookmarkStart w:id="39" w:name="_Toc64755934"/>
      <w:r w:rsidRPr="00E4115B">
        <w:t>Tekliflerde Bulunması Zorunlu Hususlar</w:t>
      </w:r>
      <w:bookmarkEnd w:id="39"/>
    </w:p>
    <w:p w14:paraId="6665307E" w14:textId="77777777" w:rsidR="007E6742" w:rsidRPr="00E4115B" w:rsidRDefault="007E6742" w:rsidP="00486B7B">
      <w:pPr>
        <w:pStyle w:val="Balk3"/>
        <w:rPr>
          <w:b w:val="0"/>
        </w:rPr>
      </w:pPr>
      <w:proofErr w:type="spellStart"/>
      <w:r w:rsidRPr="00E4115B">
        <w:rPr>
          <w:b w:val="0"/>
        </w:rPr>
        <w:t>VGP’de</w:t>
      </w:r>
      <w:proofErr w:type="spellEnd"/>
      <w:r w:rsidRPr="00E4115B">
        <w:rPr>
          <w:b w:val="0"/>
        </w:rPr>
        <w:t xml:space="preserve"> kontratlara sunulan teklifler aşağıdaki bilgileri içerir:</w:t>
      </w:r>
    </w:p>
    <w:p w14:paraId="53024563"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xml:space="preserve">. Piyasa katılımcısının adı. </w:t>
      </w:r>
    </w:p>
    <w:p w14:paraId="192CCB39"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Teklifin geçerli olduğu teslimat dönemi.</w:t>
      </w:r>
    </w:p>
    <w:p w14:paraId="667CFE88"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xml:space="preserve">. Teklif tipi. </w:t>
      </w:r>
    </w:p>
    <w:p w14:paraId="643D836B" w14:textId="77777777" w:rsidR="007E6742" w:rsidRPr="00E4115B" w:rsidRDefault="00486B7B"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7E6742" w:rsidRPr="00E4115B">
        <w:rPr>
          <w:rFonts w:ascii="Times New Roman" w:hAnsi="Times New Roman" w:cs="Times New Roman"/>
          <w:sz w:val="24"/>
          <w:szCs w:val="24"/>
        </w:rPr>
        <w:t xml:space="preserve">. Teklifin yönü (alış veya satış). </w:t>
      </w:r>
    </w:p>
    <w:p w14:paraId="26E77BCF" w14:textId="77777777" w:rsidR="007E6742" w:rsidRPr="00E4115B" w:rsidRDefault="00486B7B"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7E6742" w:rsidRPr="00E4115B">
        <w:rPr>
          <w:rFonts w:ascii="Times New Roman" w:hAnsi="Times New Roman" w:cs="Times New Roman"/>
          <w:sz w:val="24"/>
          <w:szCs w:val="24"/>
        </w:rPr>
        <w:t xml:space="preserve">. Fiyat ve miktar bilgisi. </w:t>
      </w:r>
    </w:p>
    <w:p w14:paraId="1985892C" w14:textId="77777777" w:rsidR="007E6742" w:rsidRPr="00E4115B" w:rsidRDefault="00486B7B"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e</w:t>
      </w:r>
      <w:proofErr w:type="gramEnd"/>
      <w:r w:rsidR="007E6742" w:rsidRPr="00E4115B">
        <w:rPr>
          <w:rFonts w:ascii="Times New Roman" w:hAnsi="Times New Roman" w:cs="Times New Roman"/>
          <w:sz w:val="24"/>
          <w:szCs w:val="24"/>
        </w:rPr>
        <w:t xml:space="preserve">. Teklifin geçerlilik süresi. </w:t>
      </w:r>
    </w:p>
    <w:p w14:paraId="32EC0FB6" w14:textId="77777777" w:rsidR="007E6742" w:rsidRPr="00E4115B" w:rsidRDefault="00486B7B"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f</w:t>
      </w:r>
      <w:proofErr w:type="gramEnd"/>
      <w:r w:rsidR="007E6742" w:rsidRPr="00E4115B">
        <w:rPr>
          <w:rFonts w:ascii="Times New Roman" w:hAnsi="Times New Roman" w:cs="Times New Roman"/>
          <w:sz w:val="24"/>
          <w:szCs w:val="24"/>
        </w:rPr>
        <w:t>. Teklifin durumu (Aktif veya Pasif).</w:t>
      </w:r>
    </w:p>
    <w:p w14:paraId="252391D6" w14:textId="77777777" w:rsidR="007E6742" w:rsidRPr="00E4115B" w:rsidRDefault="00486B7B"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w:t>
      </w:r>
      <w:r w:rsidR="007E6742" w:rsidRPr="00E4115B">
        <w:rPr>
          <w:rFonts w:ascii="Times New Roman" w:hAnsi="Times New Roman" w:cs="Times New Roman"/>
          <w:sz w:val="24"/>
          <w:szCs w:val="24"/>
        </w:rPr>
        <w:t>.</w:t>
      </w:r>
      <w:proofErr w:type="gramEnd"/>
      <w:r w:rsidR="007E6742" w:rsidRPr="00E4115B">
        <w:rPr>
          <w:rFonts w:ascii="Times New Roman" w:hAnsi="Times New Roman" w:cs="Times New Roman"/>
          <w:sz w:val="24"/>
          <w:szCs w:val="24"/>
        </w:rPr>
        <w:t xml:space="preserve"> Piyasa işletmecisi tarafından istenecek ve STP aracılığı ile piyasa katılımcılarına duyurulacak diğer bilgiler.</w:t>
      </w:r>
    </w:p>
    <w:p w14:paraId="609E749D" w14:textId="77777777" w:rsidR="007E6742" w:rsidRPr="00E4115B" w:rsidRDefault="007E6742" w:rsidP="00486B7B">
      <w:pPr>
        <w:pStyle w:val="Balk2"/>
      </w:pPr>
      <w:bookmarkStart w:id="40" w:name="_Toc59547258"/>
      <w:r w:rsidRPr="00E4115B">
        <w:t xml:space="preserve"> </w:t>
      </w:r>
      <w:bookmarkStart w:id="41" w:name="_Toc64755935"/>
      <w:r w:rsidRPr="00E4115B">
        <w:t>Tekliflerin Bildirimi</w:t>
      </w:r>
      <w:bookmarkEnd w:id="40"/>
      <w:bookmarkEnd w:id="41"/>
    </w:p>
    <w:p w14:paraId="39EC9BE1" w14:textId="77777777" w:rsidR="007E6742" w:rsidRPr="00E4115B" w:rsidRDefault="007E6742" w:rsidP="00486B7B">
      <w:pPr>
        <w:pStyle w:val="Balk3"/>
        <w:ind w:left="0" w:hanging="11"/>
        <w:rPr>
          <w:b w:val="0"/>
        </w:rPr>
      </w:pPr>
      <w:r w:rsidRPr="00E4115B">
        <w:rPr>
          <w:b w:val="0"/>
        </w:rPr>
        <w:t>Piyasa katılımcıları, herhangi bir kontrata ilişkin tekliflerini, seans içinde ilgili kontratın kapı kapanış zamanına kadar STP aracılığıyla piyasa işletmecisine bildirir.</w:t>
      </w:r>
    </w:p>
    <w:p w14:paraId="4524CF58" w14:textId="77777777" w:rsidR="007E6742" w:rsidRPr="00E4115B" w:rsidRDefault="007E6742" w:rsidP="00486B7B">
      <w:pPr>
        <w:pStyle w:val="Balk3"/>
        <w:ind w:left="0" w:hanging="11"/>
        <w:rPr>
          <w:b w:val="0"/>
        </w:rPr>
      </w:pPr>
      <w:r w:rsidRPr="00E4115B">
        <w:rPr>
          <w:b w:val="0"/>
        </w:rPr>
        <w:t>Tekliflerin kaydının yapılabilmesi için;</w:t>
      </w:r>
    </w:p>
    <w:p w14:paraId="30333D2F"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xml:space="preserve">. Teklif fiyatının, günlük fiyat değişim limitleri içerisinde kalması, </w:t>
      </w:r>
    </w:p>
    <w:p w14:paraId="38BF023A"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Teklif miktarının, azami teklif büyüklüğünü aşmamış olması,</w:t>
      </w:r>
    </w:p>
    <w:p w14:paraId="12C52FDC"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xml:space="preserve">. İlgili teklif için hesaplanacak toplam VGP teminatının sunulmuş olması, </w:t>
      </w:r>
    </w:p>
    <w:p w14:paraId="31C9B4A8" w14:textId="77777777" w:rsidR="007E6742" w:rsidRPr="00E4115B" w:rsidRDefault="00486B7B"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7E6742" w:rsidRPr="00E4115B">
        <w:rPr>
          <w:rFonts w:ascii="Times New Roman" w:hAnsi="Times New Roman" w:cs="Times New Roman"/>
          <w:sz w:val="24"/>
          <w:szCs w:val="24"/>
        </w:rPr>
        <w:t xml:space="preserve">. Net pozisyon arttırıcı tekliflerde piyasa katılımcısı bazında pozisyon limitlerinin aşılmamış olması </w:t>
      </w:r>
    </w:p>
    <w:p w14:paraId="2224718B"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kontrol</w:t>
      </w:r>
      <w:proofErr w:type="gramEnd"/>
      <w:r w:rsidRPr="00E4115B">
        <w:rPr>
          <w:rFonts w:ascii="Times New Roman" w:hAnsi="Times New Roman" w:cs="Times New Roman"/>
          <w:sz w:val="24"/>
          <w:szCs w:val="24"/>
        </w:rPr>
        <w:t xml:space="preserve"> edilir ve bu şartları sağlayan teklifler kaydedilir. </w:t>
      </w:r>
    </w:p>
    <w:p w14:paraId="6B24932C" w14:textId="77777777" w:rsidR="007E6742" w:rsidRPr="00E4115B" w:rsidRDefault="007E6742" w:rsidP="00486B7B">
      <w:pPr>
        <w:pStyle w:val="Balk3"/>
        <w:ind w:left="0" w:hanging="11"/>
        <w:rPr>
          <w:b w:val="0"/>
        </w:rPr>
      </w:pPr>
      <w:r w:rsidRPr="00E4115B">
        <w:rPr>
          <w:b w:val="0"/>
        </w:rPr>
        <w:t xml:space="preserve">Tekliflerin bildirimi, teklife bir kayıt numarası verilmesi ve tekliflerin </w:t>
      </w:r>
      <w:proofErr w:type="spellStart"/>
      <w:r w:rsidRPr="00E4115B">
        <w:rPr>
          <w:b w:val="0"/>
        </w:rPr>
        <w:t>STP’ye</w:t>
      </w:r>
      <w:proofErr w:type="spellEnd"/>
      <w:r w:rsidRPr="00E4115B">
        <w:rPr>
          <w:b w:val="0"/>
        </w:rPr>
        <w:t xml:space="preserve"> en az milisaniye hassasiyetinde kaydedilmesi ile gerçekleştirilir. </w:t>
      </w:r>
    </w:p>
    <w:p w14:paraId="752EE93B" w14:textId="77777777" w:rsidR="007E6742" w:rsidRPr="00E4115B" w:rsidRDefault="007E6742" w:rsidP="00486B7B">
      <w:pPr>
        <w:pStyle w:val="Balk3"/>
        <w:ind w:left="0" w:hanging="11"/>
        <w:rPr>
          <w:b w:val="0"/>
        </w:rPr>
      </w:pPr>
      <w:proofErr w:type="spellStart"/>
      <w:r w:rsidRPr="00E4115B">
        <w:rPr>
          <w:b w:val="0"/>
        </w:rPr>
        <w:lastRenderedPageBreak/>
        <w:t>STP’ye</w:t>
      </w:r>
      <w:proofErr w:type="spellEnd"/>
      <w:r w:rsidRPr="00E4115B">
        <w:rPr>
          <w:b w:val="0"/>
        </w:rPr>
        <w:t xml:space="preserve"> kaydı tamamlanan teklifler, piyasa katılımcıları tarafından STP aracılığıyla görülebilir.</w:t>
      </w:r>
    </w:p>
    <w:p w14:paraId="23B66C27" w14:textId="77777777" w:rsidR="007E6742" w:rsidRPr="00E4115B" w:rsidRDefault="007E6742" w:rsidP="00486B7B">
      <w:pPr>
        <w:pStyle w:val="Balk3"/>
        <w:ind w:left="0" w:hanging="11"/>
        <w:rPr>
          <w:b w:val="0"/>
        </w:rPr>
      </w:pPr>
      <w:proofErr w:type="spellStart"/>
      <w:r w:rsidRPr="00E4115B">
        <w:rPr>
          <w:b w:val="0"/>
        </w:rPr>
        <w:t>STP’ye</w:t>
      </w:r>
      <w:proofErr w:type="spellEnd"/>
      <w:r w:rsidRPr="00E4115B">
        <w:rPr>
          <w:b w:val="0"/>
        </w:rPr>
        <w:t xml:space="preserve"> kaydı tamamlanan geçerlilik süresi sona ermemiş bir teklif; eşleşmediği, iptal edilmediği, askıya alınmadığı ve günlük fiyat değişim limitleri içerisinde olduğu takdirde ilgili kontratın işleme açık olduğu süre boyunca aktiftir.</w:t>
      </w:r>
      <w:r w:rsidRPr="00E4115B" w:rsidDel="00EC5A91">
        <w:rPr>
          <w:b w:val="0"/>
        </w:rPr>
        <w:t xml:space="preserve"> </w:t>
      </w:r>
    </w:p>
    <w:p w14:paraId="285FE76A" w14:textId="5F0BDAD7" w:rsidR="007E6742" w:rsidRPr="00E4115B" w:rsidRDefault="007E6742" w:rsidP="00486B7B">
      <w:pPr>
        <w:pStyle w:val="Balk3"/>
        <w:ind w:left="0" w:hanging="11"/>
        <w:rPr>
          <w:b w:val="0"/>
        </w:rPr>
      </w:pPr>
      <w:r w:rsidRPr="00E4115B">
        <w:rPr>
          <w:b w:val="0"/>
        </w:rPr>
        <w:t xml:space="preserve">Tekliflerin bildirimi ve teklif defterinde beklemesi ile ilgili süreçler, piyasa katılımcılarına </w:t>
      </w:r>
      <w:proofErr w:type="spellStart"/>
      <w:r w:rsidR="00017BF3" w:rsidRPr="00681BF6">
        <w:rPr>
          <w:b w:val="0"/>
        </w:rPr>
        <w:t>PUE’nin</w:t>
      </w:r>
      <w:proofErr w:type="spellEnd"/>
      <w:r w:rsidR="00017BF3" w:rsidRPr="00681BF6">
        <w:rPr>
          <w:b w:val="0"/>
        </w:rPr>
        <w:t xml:space="preserve"> 11.1 maddesinde belirtilen olağandışı durumların ortaya ç</w:t>
      </w:r>
      <w:r w:rsidR="00681BF6">
        <w:rPr>
          <w:b w:val="0"/>
        </w:rPr>
        <w:t xml:space="preserve">ıkması durumu hariç olmak üzere, </w:t>
      </w:r>
      <w:r w:rsidRPr="00E4115B">
        <w:rPr>
          <w:b w:val="0"/>
        </w:rPr>
        <w:t>en az 2 iş günü öncesinden bildirilmek şartıyla piyasa işletmecisi tarafından değiştirilebilir.</w:t>
      </w:r>
    </w:p>
    <w:p w14:paraId="023D9FC8" w14:textId="77777777" w:rsidR="007E6742" w:rsidRPr="00E4115B" w:rsidRDefault="007E6742" w:rsidP="00486B7B">
      <w:pPr>
        <w:pStyle w:val="Balk2"/>
      </w:pPr>
      <w:bookmarkStart w:id="42" w:name="_Toc59547259"/>
      <w:bookmarkStart w:id="43" w:name="_Toc64755936"/>
      <w:r w:rsidRPr="00E4115B">
        <w:t>Teklif Tipleri</w:t>
      </w:r>
      <w:bookmarkEnd w:id="42"/>
      <w:bookmarkEnd w:id="43"/>
    </w:p>
    <w:p w14:paraId="11278012" w14:textId="77777777" w:rsidR="007E6742" w:rsidRPr="00E4115B" w:rsidRDefault="007E6742" w:rsidP="00486B7B">
      <w:pPr>
        <w:pStyle w:val="Balk3"/>
        <w:rPr>
          <w:b w:val="0"/>
        </w:rPr>
      </w:pPr>
      <w:proofErr w:type="spellStart"/>
      <w:r w:rsidRPr="00E4115B">
        <w:rPr>
          <w:b w:val="0"/>
        </w:rPr>
        <w:t>VGP’de</w:t>
      </w:r>
      <w:proofErr w:type="spellEnd"/>
      <w:r w:rsidRPr="00E4115B">
        <w:rPr>
          <w:b w:val="0"/>
        </w:rPr>
        <w:t xml:space="preserve"> teklifler aktif veya pasif olarak verilir.</w:t>
      </w:r>
    </w:p>
    <w:p w14:paraId="3368DFCD"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Aktif teklif: Henüz eşleşmemiş, teklif defterinde bekleyen tekliftir. Piyasa katılımcıları tarafından pasif hale getirilebilir veya iptal edilebilir.</w:t>
      </w:r>
    </w:p>
    <w:p w14:paraId="595E7ADC"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Pasif teklif: Pasif olarak kaydedilen ve teklif defterinde yer almayan tekliftir. Pasif teklifler piyasa katılımcıları tarafından aktif hale getirilebilir veya iptal edilebilir. </w:t>
      </w:r>
    </w:p>
    <w:p w14:paraId="189C3D64"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İptal edilen teklif tekrar aktif veya pasif hale getirilemez.</w:t>
      </w:r>
    </w:p>
    <w:p w14:paraId="3CEBD548" w14:textId="77777777" w:rsidR="007E6742" w:rsidRPr="00E4115B" w:rsidRDefault="007E6742" w:rsidP="00486B7B">
      <w:pPr>
        <w:pStyle w:val="Balk3"/>
        <w:rPr>
          <w:b w:val="0"/>
        </w:rPr>
      </w:pPr>
      <w:r w:rsidRPr="00E4115B">
        <w:rPr>
          <w:b w:val="0"/>
        </w:rPr>
        <w:t xml:space="preserve">Teklif tipleri aşağıdaki gibi sınıflandırılır; </w:t>
      </w:r>
    </w:p>
    <w:p w14:paraId="3E620E96"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Kontrat kapanış zamanına kadar geçerli standart teklif (STD): Teklifler piyasa katılımcısının belirttiği miktar ve fiyat doğrultusunda tamamen ya da kısmi olarak eşleşir. Eşleşmeyen kısım için teklif, kontrat kapanış zamanına kadar geçerliliğini korur.</w:t>
      </w:r>
    </w:p>
    <w:p w14:paraId="52D66BC1"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Süresi dolana kadar geçerli teklif (SUR): Piyasa katılımcısının belirlediği süre içerisinde teklifler piyasa katılımcısının belirttiği miktar ve fiyat doğrultusunda tamamen ya da parçalı olarak eşleşir. Eşleşmeyen kısım için teklif, süresi dolana kadar geçerliliğini korur.</w:t>
      </w:r>
    </w:p>
    <w:p w14:paraId="06F0AE19"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Olanı eşle ve yok et teklifi (OEYE): Teklifler piyasa katılımcısının belirttiği miktar ve fiyat doğrultusunda teklif defterinde yer almadan, sunulduğu anda uygun olan mevcut tekliflerle eşleşir ve arta kalan miktar yok edilir.</w:t>
      </w:r>
    </w:p>
    <w:p w14:paraId="5A53A689" w14:textId="77777777" w:rsidR="007E6742" w:rsidRPr="00E4115B" w:rsidRDefault="00486B7B"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7E6742" w:rsidRPr="00E4115B">
        <w:rPr>
          <w:rFonts w:ascii="Times New Roman" w:hAnsi="Times New Roman" w:cs="Times New Roman"/>
          <w:sz w:val="24"/>
          <w:szCs w:val="24"/>
        </w:rPr>
        <w:t>. Tamamını eşle veya yok et teklifi (TEYE): Teklifler piyasa katılımcısının belirttiği miktar ve fiyat doğrultusunda teklif defterinde yer almadan, sunulduğu anda uygun olan mevcut tekliflerle teklif miktarının tamamının karşılanması durumunda eşleşir, karşılanmaması durumunda ise teklif defterine kaydı yapılmadan teklif silinir.</w:t>
      </w:r>
    </w:p>
    <w:p w14:paraId="5628AB1D" w14:textId="77777777" w:rsidR="00486B7B" w:rsidRPr="00E4115B" w:rsidRDefault="00486B7B" w:rsidP="007966DB">
      <w:pPr>
        <w:autoSpaceDE w:val="0"/>
        <w:autoSpaceDN w:val="0"/>
        <w:adjustRightInd w:val="0"/>
        <w:spacing w:after="0" w:line="240" w:lineRule="auto"/>
        <w:jc w:val="both"/>
        <w:rPr>
          <w:rFonts w:ascii="Times New Roman" w:hAnsi="Times New Roman" w:cs="Times New Roman"/>
          <w:sz w:val="24"/>
          <w:szCs w:val="24"/>
        </w:rPr>
      </w:pPr>
    </w:p>
    <w:p w14:paraId="71394D1A" w14:textId="77777777" w:rsidR="00641082" w:rsidRPr="00E4115B" w:rsidRDefault="00641082" w:rsidP="004A35D9">
      <w:pPr>
        <w:pStyle w:val="Balk1"/>
        <w:rPr>
          <w:u w:val="single"/>
        </w:rPr>
      </w:pPr>
      <w:bookmarkStart w:id="44" w:name="_Toc64755937"/>
      <w:r w:rsidRPr="00E4115B">
        <w:t>EŞLEŞMELER</w:t>
      </w:r>
      <w:bookmarkEnd w:id="44"/>
    </w:p>
    <w:p w14:paraId="3E4FC8EB" w14:textId="77777777" w:rsidR="00641082" w:rsidRPr="00E4115B" w:rsidRDefault="00641082" w:rsidP="00486B7B">
      <w:pPr>
        <w:pStyle w:val="Balk2"/>
        <w:rPr>
          <w:color w:val="FF0000"/>
        </w:rPr>
      </w:pPr>
      <w:bookmarkStart w:id="45" w:name="_Toc64755938"/>
      <w:bookmarkStart w:id="46" w:name="_Toc64755939"/>
      <w:bookmarkEnd w:id="45"/>
      <w:r w:rsidRPr="00E4115B">
        <w:t>Tekliflerin Eşleşmesinde Öncelik Kuralları</w:t>
      </w:r>
      <w:bookmarkEnd w:id="46"/>
    </w:p>
    <w:p w14:paraId="15DBBD8F" w14:textId="77777777" w:rsidR="00641082" w:rsidRPr="00E4115B" w:rsidRDefault="00641082" w:rsidP="00486B7B">
      <w:pPr>
        <w:pStyle w:val="Balk3"/>
        <w:ind w:left="0" w:hanging="11"/>
        <w:rPr>
          <w:b w:val="0"/>
        </w:rPr>
      </w:pPr>
      <w:r w:rsidRPr="00E4115B">
        <w:rPr>
          <w:b w:val="0"/>
        </w:rPr>
        <w:t xml:space="preserve">Piyasa katılımcılarının </w:t>
      </w:r>
      <w:proofErr w:type="spellStart"/>
      <w:r w:rsidRPr="00E4115B">
        <w:rPr>
          <w:b w:val="0"/>
        </w:rPr>
        <w:t>VGP’de</w:t>
      </w:r>
      <w:proofErr w:type="spellEnd"/>
      <w:r w:rsidRPr="00E4115B">
        <w:rPr>
          <w:b w:val="0"/>
        </w:rPr>
        <w:t xml:space="preserve"> sundukları tekliflerin aktif olarak kaydedilmesini takiben ilgili tekliflerin eşleştirilmesine ilişkin işlemler aşağıda belirtildiği şekilde yürütülür;</w:t>
      </w:r>
    </w:p>
    <w:p w14:paraId="2A03D6CA" w14:textId="77777777" w:rsidR="00641082" w:rsidRPr="00E4115B" w:rsidRDefault="00641082" w:rsidP="00C63473">
      <w:pPr>
        <w:pStyle w:val="NormalWeb"/>
        <w:spacing w:after="240"/>
        <w:jc w:val="both"/>
        <w:rPr>
          <w:iCs/>
        </w:rPr>
      </w:pPr>
      <w:proofErr w:type="gramStart"/>
      <w:r w:rsidRPr="00E4115B">
        <w:rPr>
          <w:iCs/>
        </w:rPr>
        <w:t>a</w:t>
      </w:r>
      <w:proofErr w:type="gramEnd"/>
      <w:r w:rsidRPr="00E4115B">
        <w:rPr>
          <w:iCs/>
        </w:rPr>
        <w:t>. Teklifler, her bir kontrat için kendi içlerinde ayrı ayrı değerlendirilir.</w:t>
      </w:r>
    </w:p>
    <w:p w14:paraId="7053D3EE" w14:textId="77777777" w:rsidR="00641082" w:rsidRPr="00E4115B" w:rsidRDefault="00641082" w:rsidP="00C63473">
      <w:pPr>
        <w:pStyle w:val="NormalWeb"/>
        <w:spacing w:after="240"/>
        <w:jc w:val="both"/>
        <w:rPr>
          <w:iCs/>
        </w:rPr>
      </w:pPr>
      <w:proofErr w:type="gramStart"/>
      <w:r w:rsidRPr="00E4115B">
        <w:rPr>
          <w:iCs/>
        </w:rPr>
        <w:lastRenderedPageBreak/>
        <w:t>b</w:t>
      </w:r>
      <w:proofErr w:type="gramEnd"/>
      <w:r w:rsidRPr="00E4115B">
        <w:rPr>
          <w:iCs/>
        </w:rPr>
        <w:t>. Teslimat dönemi aynı olan ve aynı yönde (alış ya da satış yönünde) verilen tekliflerden fiyatı iyi olan teklif önceliklidir.</w:t>
      </w:r>
    </w:p>
    <w:p w14:paraId="5AF6356A" w14:textId="77777777" w:rsidR="00641082" w:rsidRPr="00E4115B" w:rsidRDefault="00641082" w:rsidP="00C63473">
      <w:pPr>
        <w:pStyle w:val="NormalWeb"/>
        <w:spacing w:after="240"/>
        <w:jc w:val="both"/>
        <w:rPr>
          <w:iCs/>
        </w:rPr>
      </w:pPr>
      <w:proofErr w:type="gramStart"/>
      <w:r w:rsidRPr="00E4115B">
        <w:rPr>
          <w:iCs/>
        </w:rPr>
        <w:t>c</w:t>
      </w:r>
      <w:proofErr w:type="gramEnd"/>
      <w:r w:rsidRPr="00E4115B">
        <w:rPr>
          <w:iCs/>
        </w:rPr>
        <w:t xml:space="preserve">. Teslimat dönemi aynı olan ve aynı yönde (alış ya da satış yönünde) verilen eşit fiyatlı tekliflerden sistem saatine göre ilk önce kaydedilen teklif önceliklidir. </w:t>
      </w:r>
    </w:p>
    <w:p w14:paraId="326C0956" w14:textId="77777777" w:rsidR="00641082" w:rsidRPr="00E4115B" w:rsidRDefault="00486B7B" w:rsidP="00C63473">
      <w:pPr>
        <w:pStyle w:val="NormalWeb"/>
        <w:spacing w:after="240"/>
        <w:jc w:val="both"/>
        <w:rPr>
          <w:iCs/>
        </w:rPr>
      </w:pPr>
      <w:proofErr w:type="gramStart"/>
      <w:r w:rsidRPr="00E4115B">
        <w:rPr>
          <w:iCs/>
        </w:rPr>
        <w:t>ç</w:t>
      </w:r>
      <w:proofErr w:type="gramEnd"/>
      <w:r w:rsidR="00641082" w:rsidRPr="00E4115B">
        <w:rPr>
          <w:iCs/>
        </w:rPr>
        <w:t>. Alış teklifi için fiyatı en yüksek olan, satış teklifi için fiyatı en düşük olan teklifler teklif defterinde en iyi teklif olarak gösterilirler.</w:t>
      </w:r>
    </w:p>
    <w:p w14:paraId="75AEFC4F" w14:textId="77777777" w:rsidR="00641082" w:rsidRPr="00E4115B" w:rsidRDefault="00486B7B" w:rsidP="00C63473">
      <w:pPr>
        <w:pStyle w:val="NormalWeb"/>
        <w:spacing w:after="240"/>
        <w:jc w:val="both"/>
        <w:rPr>
          <w:iCs/>
        </w:rPr>
      </w:pPr>
      <w:proofErr w:type="gramStart"/>
      <w:r w:rsidRPr="00E4115B">
        <w:rPr>
          <w:iCs/>
        </w:rPr>
        <w:t>d</w:t>
      </w:r>
      <w:proofErr w:type="gramEnd"/>
      <w:r w:rsidR="00641082" w:rsidRPr="00E4115B">
        <w:rPr>
          <w:iCs/>
        </w:rPr>
        <w:t>. Eşleşmelerde, mevcut teklife karşılık verilen tekliflerin eşleşmesinde eşleşme fiyatı, ilk girilen teklifin fiyatıdır.</w:t>
      </w:r>
    </w:p>
    <w:p w14:paraId="55125B42" w14:textId="77777777" w:rsidR="00641082" w:rsidRPr="00E4115B" w:rsidRDefault="00486B7B" w:rsidP="00C63473">
      <w:pPr>
        <w:pStyle w:val="NormalWeb"/>
        <w:spacing w:after="240"/>
        <w:jc w:val="both"/>
        <w:rPr>
          <w:iCs/>
        </w:rPr>
      </w:pPr>
      <w:proofErr w:type="gramStart"/>
      <w:r w:rsidRPr="00E4115B">
        <w:rPr>
          <w:iCs/>
        </w:rPr>
        <w:t>e</w:t>
      </w:r>
      <w:proofErr w:type="gramEnd"/>
      <w:r w:rsidR="00641082" w:rsidRPr="00E4115B">
        <w:rPr>
          <w:iCs/>
        </w:rPr>
        <w:t xml:space="preserve">. Tekliflerin eşleşmesi durumunda taraflar için ilgili teklifler, pozisyona dönüşür. Piyasa katılımcısı, alış tekliflerinin eşleşmesi durumunda uzun pozisyon, satış tekliflerinin eşleşmesi durumunda ise kısa pozisyon sahibi olur. </w:t>
      </w:r>
    </w:p>
    <w:p w14:paraId="3C43D6DB" w14:textId="77777777" w:rsidR="00641082" w:rsidRPr="00E4115B" w:rsidRDefault="00641082" w:rsidP="00486B7B">
      <w:pPr>
        <w:pStyle w:val="Balk3"/>
        <w:rPr>
          <w:b w:val="0"/>
        </w:rPr>
      </w:pPr>
      <w:r w:rsidRPr="00E4115B">
        <w:rPr>
          <w:b w:val="0"/>
        </w:rPr>
        <w:t>Piyasa katılımcıları kendi teklifleri ile eşleşebilecek karşı teklif veremez.</w:t>
      </w:r>
    </w:p>
    <w:p w14:paraId="11966E45" w14:textId="77777777" w:rsidR="00641082" w:rsidRPr="00E4115B" w:rsidRDefault="00641082" w:rsidP="00486B7B">
      <w:pPr>
        <w:pStyle w:val="Balk2"/>
      </w:pPr>
      <w:bookmarkStart w:id="47" w:name="_Toc64755940"/>
      <w:r w:rsidRPr="00E4115B">
        <w:t>Alış Tekliflerinde Eşleştirme Kuralları</w:t>
      </w:r>
      <w:bookmarkEnd w:id="47"/>
    </w:p>
    <w:p w14:paraId="53111752" w14:textId="77777777" w:rsidR="00641082" w:rsidRPr="00E4115B" w:rsidRDefault="00641082" w:rsidP="00486B7B">
      <w:pPr>
        <w:pStyle w:val="Balk3"/>
        <w:rPr>
          <w:b w:val="0"/>
        </w:rPr>
      </w:pPr>
      <w:r w:rsidRPr="00E4115B">
        <w:rPr>
          <w:b w:val="0"/>
        </w:rPr>
        <w:t>Teklif bildirim şartlarına uygun olarak alış yönünde verilen tekliflerde;</w:t>
      </w:r>
    </w:p>
    <w:p w14:paraId="51B87EDA"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Alış teklif fiyatı en iyi satış teklif fiyatından büyük veya eşitse tekliflerin miktarları karşılaştırılır;</w:t>
      </w:r>
    </w:p>
    <w:p w14:paraId="2DE757C6" w14:textId="77777777" w:rsidR="00641082" w:rsidRPr="00E4115B" w:rsidRDefault="00641082" w:rsidP="00486B7B">
      <w:pPr>
        <w:ind w:firstLine="284"/>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 xml:space="preserve">. Alış teklif miktarı en iyi satış teklif miktarına eşitse tamamen eşleştirme yapılır. </w:t>
      </w:r>
    </w:p>
    <w:p w14:paraId="1F1F13F5" w14:textId="77777777" w:rsidR="00641082" w:rsidRPr="00E4115B" w:rsidRDefault="00486B7B"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w:t>
      </w:r>
      <w:r w:rsidR="00641082" w:rsidRPr="00E4115B">
        <w:rPr>
          <w:rFonts w:ascii="Times New Roman" w:hAnsi="Times New Roman" w:cs="Times New Roman"/>
          <w:sz w:val="24"/>
          <w:szCs w:val="24"/>
        </w:rPr>
        <w:t>. İşlem, teklif defterine önceden girilmiş olup bekleyen satış teklif fiyatına göre gerçekleştirilir.</w:t>
      </w:r>
    </w:p>
    <w:p w14:paraId="064D6D5B"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2. Durumları “eşleşti” olarak güncellenir ve eşleşen alış-satış teklifleri teklif defterinden çıkarılarak en iyi teklif listeleri güncellenir.</w:t>
      </w:r>
    </w:p>
    <w:p w14:paraId="6368FD3F" w14:textId="77777777" w:rsidR="00641082" w:rsidRPr="00E4115B" w:rsidRDefault="00641082" w:rsidP="00486B7B">
      <w:pPr>
        <w:ind w:firstLine="284"/>
        <w:jc w:val="both"/>
        <w:rPr>
          <w:rFonts w:ascii="Times New Roman" w:hAnsi="Times New Roman" w:cs="Times New Roman"/>
          <w:sz w:val="24"/>
          <w:szCs w:val="24"/>
        </w:rPr>
      </w:pPr>
      <w:r w:rsidRPr="00E4115B">
        <w:rPr>
          <w:rFonts w:ascii="Times New Roman" w:hAnsi="Times New Roman" w:cs="Times New Roman"/>
          <w:sz w:val="24"/>
          <w:szCs w:val="24"/>
        </w:rPr>
        <w:t>ii.  Alış miktarı en iyi satış teklifinin miktarından büyükse kısmi eşleştirme yapılır.</w:t>
      </w:r>
    </w:p>
    <w:p w14:paraId="4DC834C6"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 İşlem, teklif defterine önceden girilmiş olup bekleyen satış teklif fiyatına göre gerçekleştirilir.</w:t>
      </w:r>
    </w:p>
    <w:p w14:paraId="149D766F"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2. Satış miktarı kadar alış gerçekleştirilir. Satış teklifinin durumu “eşleşti”, alış teklifinin durumu “kısmi eşleşti” olarak güncellenir ve eşleşen satış teklifi teklif defterinden çıkarılır.</w:t>
      </w:r>
    </w:p>
    <w:p w14:paraId="77D54661"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3. Kalan alış miktarı için yeni bir eşleştirmeye bakılır, eşleşmemesi durumunda en iyi alış teklifi olarak teklif defterinde beklemeye devam eder. En iyi teklif listeleri yeniden sıralı olarak güncellenir.</w:t>
      </w:r>
    </w:p>
    <w:p w14:paraId="4BF9F112" w14:textId="77777777" w:rsidR="00641082" w:rsidRPr="00E4115B" w:rsidRDefault="00641082" w:rsidP="00486B7B">
      <w:pPr>
        <w:ind w:firstLine="284"/>
        <w:jc w:val="both"/>
        <w:rPr>
          <w:rFonts w:ascii="Times New Roman" w:hAnsi="Times New Roman" w:cs="Times New Roman"/>
          <w:sz w:val="24"/>
          <w:szCs w:val="24"/>
        </w:rPr>
      </w:pPr>
      <w:r w:rsidRPr="00E4115B">
        <w:rPr>
          <w:rFonts w:ascii="Times New Roman" w:hAnsi="Times New Roman" w:cs="Times New Roman"/>
          <w:sz w:val="24"/>
          <w:szCs w:val="24"/>
        </w:rPr>
        <w:t>iii.  Alış miktarı en iyi satış teklifinin miktarından küçükse tamamen eşleştirme yapılır.</w:t>
      </w:r>
    </w:p>
    <w:p w14:paraId="4EA226DD"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  İşlem, teklif defterinde önceden girilmiş olup bekleyen satış teklif fiyatına göre gerçekleştirilir.</w:t>
      </w:r>
    </w:p>
    <w:p w14:paraId="3DB9D8A2"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2. Alış miktarı kadar alış gerçekleştirilir. Alış teklifinin durumu “eşleşti”, satış teklifinin durumu “kısmi eşleşti” olarak güncellenir ve kısmi eşleşen satış teklifi, kalan miktarı güncellenerek teklif defterinde beklemeye devam eder.</w:t>
      </w:r>
    </w:p>
    <w:p w14:paraId="1DB88B5B"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b</w:t>
      </w:r>
      <w:proofErr w:type="gramEnd"/>
      <w:r w:rsidRPr="00E4115B">
        <w:rPr>
          <w:rFonts w:ascii="Times New Roman" w:hAnsi="Times New Roman" w:cs="Times New Roman"/>
          <w:sz w:val="24"/>
          <w:szCs w:val="24"/>
        </w:rPr>
        <w:t>.  Alış teklif fiyatı, en iyi satış teklif fiyatından küçükse teklif defterine en iyi alış teklifleri listesine fiyat durumuna göre eklenir.</w:t>
      </w:r>
    </w:p>
    <w:p w14:paraId="4BC6E6FE" w14:textId="77777777" w:rsidR="00486B7B" w:rsidRPr="00E4115B" w:rsidRDefault="00486B7B" w:rsidP="00C63473">
      <w:pPr>
        <w:jc w:val="both"/>
        <w:rPr>
          <w:rFonts w:ascii="Times New Roman" w:hAnsi="Times New Roman" w:cs="Times New Roman"/>
          <w:sz w:val="24"/>
          <w:szCs w:val="24"/>
        </w:rPr>
      </w:pPr>
    </w:p>
    <w:p w14:paraId="28987C4F" w14:textId="77777777" w:rsidR="00641082" w:rsidRPr="00E4115B" w:rsidRDefault="00641082" w:rsidP="00486B7B">
      <w:pPr>
        <w:pStyle w:val="Balk2"/>
      </w:pPr>
      <w:bookmarkStart w:id="48" w:name="_Toc64755941"/>
      <w:r w:rsidRPr="00E4115B">
        <w:t>Satış Tekliflerinde Eşleştirme Kuralları</w:t>
      </w:r>
      <w:bookmarkEnd w:id="48"/>
    </w:p>
    <w:p w14:paraId="7CE5BAF6" w14:textId="77777777" w:rsidR="00641082" w:rsidRPr="00E4115B" w:rsidRDefault="00641082" w:rsidP="00486B7B">
      <w:pPr>
        <w:pStyle w:val="Balk3"/>
        <w:rPr>
          <w:b w:val="0"/>
        </w:rPr>
      </w:pPr>
      <w:r w:rsidRPr="00E4115B">
        <w:rPr>
          <w:b w:val="0"/>
        </w:rPr>
        <w:t>Teklif bildirim şartlarına uygun olarak satış yönünde verilen tekliflerde;</w:t>
      </w:r>
    </w:p>
    <w:p w14:paraId="14426E86"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Satış teklif fiyatı en iyi alış teklif fiyatından küçük veya eşitse tekliflerin miktarları karşılaştırılır;</w:t>
      </w:r>
    </w:p>
    <w:p w14:paraId="5396C798" w14:textId="77777777" w:rsidR="00641082" w:rsidRPr="00E4115B" w:rsidRDefault="00641082" w:rsidP="00486B7B">
      <w:pPr>
        <w:ind w:firstLine="284"/>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 xml:space="preserve">. Satış teklif miktarı en iyi alış teklif miktarına eşitse tamamen eşleştirme yapılır. </w:t>
      </w:r>
    </w:p>
    <w:p w14:paraId="5A7405E8" w14:textId="77777777" w:rsidR="00486B7B"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 İşlem, teklif defterine önceden girilmiş olup bekleyen alış teklif fiyatına göre gerçekleştirilir.</w:t>
      </w:r>
    </w:p>
    <w:p w14:paraId="30138081"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2. Durumları “eşleşti” olarak güncellenir ve eşleşen alış-satış teklifleri teklif defterinden çıkarılarak en iyi teklif listeleri güncellenir.</w:t>
      </w:r>
    </w:p>
    <w:p w14:paraId="7735ABED" w14:textId="77777777" w:rsidR="00641082" w:rsidRPr="00E4115B" w:rsidRDefault="00641082" w:rsidP="00486B7B">
      <w:pPr>
        <w:ind w:firstLine="284"/>
        <w:jc w:val="both"/>
        <w:rPr>
          <w:rFonts w:ascii="Times New Roman" w:hAnsi="Times New Roman" w:cs="Times New Roman"/>
          <w:sz w:val="24"/>
          <w:szCs w:val="24"/>
        </w:rPr>
      </w:pPr>
      <w:r w:rsidRPr="00E4115B">
        <w:rPr>
          <w:rFonts w:ascii="Times New Roman" w:hAnsi="Times New Roman" w:cs="Times New Roman"/>
          <w:sz w:val="24"/>
          <w:szCs w:val="24"/>
        </w:rPr>
        <w:t>ii.  Satış miktarı en iyi alış teklifinin miktarından büyükse kısmi eşleştirme yapılır.</w:t>
      </w:r>
    </w:p>
    <w:p w14:paraId="6111A5D9" w14:textId="77777777" w:rsidR="00486B7B"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 İşlem, teklif defterine önceden girilmiş olup bekleyen alış teklif fiyatına göre gerçekleştirilir.</w:t>
      </w:r>
    </w:p>
    <w:p w14:paraId="7D144E52" w14:textId="77777777" w:rsidR="00486B7B"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2. Alış miktarı kadar satış gerçekleştirilir. Alış teklifinin durumu “eşleşti”, satış teklifinin durumu “kısmi eşleşti” olarak güncellenir ve eşleşen alış teklifi teklif defterinden çıkarılır.</w:t>
      </w:r>
    </w:p>
    <w:p w14:paraId="0F0D8D7D"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3. Kalan satış miktarı için yeni bir eşleştirmeye bakılır, eşleşmemesi durumunda en iyi satış teklifi olarak teklif defterinde beklemeye devam eder. En iyi teklif listeleri yeniden sıralı olarak güncellenir.</w:t>
      </w:r>
    </w:p>
    <w:p w14:paraId="15F9A4E4" w14:textId="77777777" w:rsidR="00641082" w:rsidRPr="00E4115B" w:rsidRDefault="00641082" w:rsidP="00486B7B">
      <w:pPr>
        <w:ind w:firstLine="284"/>
        <w:jc w:val="both"/>
        <w:rPr>
          <w:rFonts w:ascii="Times New Roman" w:hAnsi="Times New Roman" w:cs="Times New Roman"/>
          <w:sz w:val="24"/>
          <w:szCs w:val="24"/>
        </w:rPr>
      </w:pPr>
      <w:r w:rsidRPr="00E4115B">
        <w:rPr>
          <w:rFonts w:ascii="Times New Roman" w:hAnsi="Times New Roman" w:cs="Times New Roman"/>
          <w:sz w:val="24"/>
          <w:szCs w:val="24"/>
        </w:rPr>
        <w:t>iii.  Satış miktarı en iyi alış teklifinin miktarından küçükse tamamen eşleştirme yapılır.</w:t>
      </w:r>
    </w:p>
    <w:p w14:paraId="25378650" w14:textId="77777777" w:rsidR="00486B7B" w:rsidRPr="00E4115B" w:rsidRDefault="00486B7B"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w:t>
      </w:r>
      <w:r w:rsidR="00641082" w:rsidRPr="00E4115B">
        <w:rPr>
          <w:rFonts w:ascii="Times New Roman" w:hAnsi="Times New Roman" w:cs="Times New Roman"/>
          <w:sz w:val="24"/>
          <w:szCs w:val="24"/>
        </w:rPr>
        <w:t>. İşlem, teklif defterinde önceden girilmiş olup bekleyen alış teklif fiyatına göre gerçekleştirilir.</w:t>
      </w:r>
    </w:p>
    <w:p w14:paraId="5E28697A"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2. Satış miktarı kadar satış gerçekleştirilir. Satış teklifinin durumu “eşleşti”, alış teklifinin durumu “kısmi eşleşti” olarak güncellenir ve kısmi eşleşen alış teklifi, kalan miktarı güncellenerek teklif defterinde beklemeye devam eder.</w:t>
      </w:r>
    </w:p>
    <w:p w14:paraId="4F6352EC" w14:textId="77777777" w:rsidR="007E6742" w:rsidRPr="00E4115B" w:rsidRDefault="0064108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Satış teklif fiyatı, en iyi alış teklif fiyatından büyükse teklif defterine en iyi satış teklifleri listesine fiyat durumuna göre eklenir.</w:t>
      </w:r>
    </w:p>
    <w:p w14:paraId="30710D43" w14:textId="77777777" w:rsidR="00641082" w:rsidRPr="00E4115B" w:rsidRDefault="00641082" w:rsidP="00486B7B">
      <w:pPr>
        <w:pStyle w:val="Balk2"/>
      </w:pPr>
      <w:bookmarkStart w:id="49" w:name="_Toc64755942"/>
      <w:r w:rsidRPr="00E4115B">
        <w:t>Ticari İşlem Onayı</w:t>
      </w:r>
      <w:bookmarkEnd w:id="49"/>
    </w:p>
    <w:p w14:paraId="7C16A1E5" w14:textId="77777777" w:rsidR="00F717FB" w:rsidRPr="00E4115B" w:rsidRDefault="00641082" w:rsidP="00F717FB">
      <w:pPr>
        <w:pStyle w:val="Balk3"/>
        <w:ind w:left="0" w:hanging="11"/>
        <w:rPr>
          <w:b w:val="0"/>
        </w:rPr>
      </w:pPr>
      <w:r w:rsidRPr="00E4115B">
        <w:rPr>
          <w:b w:val="0"/>
        </w:rPr>
        <w:t>Eşleşen teklifler en iyi fiyatlı teklif sırasından çıkarılır ve piyasa işletmecisi, ilgili piyasa katılımcılarına tekliflerinin eşleşerek onaylandığını STP aracılığıyla anlık olarak bildirir. Kısmen eşleşme olması durumunda, eşleşmemiş kalan miktar, teklif geçerli olduğu sürece teklif defterindeki yerini korur. Bu bildirimle birlikte piyasa katılımcıları, STP aracılığıyla kesinleşmiş eşleşmesini, karşı tarafın kimliğine ilişkin bilgi olmaksızın görebilir.</w:t>
      </w:r>
    </w:p>
    <w:p w14:paraId="0B4DD73D" w14:textId="77777777" w:rsidR="00641082" w:rsidRPr="00E4115B" w:rsidRDefault="00641082" w:rsidP="00F717FB">
      <w:pPr>
        <w:pStyle w:val="Balk3"/>
        <w:ind w:left="0" w:hanging="11"/>
        <w:rPr>
          <w:b w:val="0"/>
        </w:rPr>
      </w:pPr>
      <w:r w:rsidRPr="00E4115B">
        <w:rPr>
          <w:b w:val="0"/>
        </w:rPr>
        <w:t>Ticari işlem onayı en az şu bilgileri içerir;</w:t>
      </w:r>
    </w:p>
    <w:p w14:paraId="4446FB2E"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a</w:t>
      </w:r>
      <w:proofErr w:type="gramEnd"/>
      <w:r w:rsidRPr="00E4115B">
        <w:rPr>
          <w:rFonts w:ascii="Times New Roman" w:hAnsi="Times New Roman" w:cs="Times New Roman"/>
          <w:sz w:val="24"/>
          <w:szCs w:val="24"/>
        </w:rPr>
        <w:t>. Piyasa katılımcısının adı, teklif kodu ve eşleşme kodu,</w:t>
      </w:r>
    </w:p>
    <w:p w14:paraId="721EDA24"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Eşleşme yapılan kontrat,</w:t>
      </w:r>
    </w:p>
    <w:p w14:paraId="24A38D64"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Eşleşme zamanı,</w:t>
      </w:r>
    </w:p>
    <w:p w14:paraId="317407FA" w14:textId="77777777" w:rsidR="00641082" w:rsidRPr="00E4115B" w:rsidRDefault="00F717FB"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641082" w:rsidRPr="00E4115B">
        <w:rPr>
          <w:rFonts w:ascii="Times New Roman" w:hAnsi="Times New Roman" w:cs="Times New Roman"/>
          <w:sz w:val="24"/>
          <w:szCs w:val="24"/>
        </w:rPr>
        <w:t>. Eşleşme fiyat ve miktarı,</w:t>
      </w:r>
    </w:p>
    <w:p w14:paraId="4B62C2B5" w14:textId="77777777" w:rsidR="00641082" w:rsidRPr="00E4115B" w:rsidRDefault="00F717FB"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Pr="00E4115B">
        <w:rPr>
          <w:rFonts w:ascii="Times New Roman" w:hAnsi="Times New Roman" w:cs="Times New Roman"/>
          <w:sz w:val="24"/>
          <w:szCs w:val="24"/>
        </w:rPr>
        <w:t xml:space="preserve">. </w:t>
      </w:r>
      <w:r w:rsidR="00641082" w:rsidRPr="00E4115B">
        <w:rPr>
          <w:rFonts w:ascii="Times New Roman" w:hAnsi="Times New Roman" w:cs="Times New Roman"/>
          <w:sz w:val="24"/>
          <w:szCs w:val="24"/>
        </w:rPr>
        <w:t>Piyasa işletmecisi tarafından gerekli görülmesi halinde STP aracılığı ile piyasa katılımcılarına duyurulacak diğer bilgileri.</w:t>
      </w:r>
    </w:p>
    <w:p w14:paraId="26D47F22" w14:textId="77777777" w:rsidR="00641082" w:rsidRPr="00E4115B" w:rsidRDefault="001822C2" w:rsidP="001822C2">
      <w:pPr>
        <w:pStyle w:val="Balk2"/>
      </w:pPr>
      <w:bookmarkStart w:id="50" w:name="_Toc64755943"/>
      <w:r w:rsidRPr="00E4115B">
        <w:t>T</w:t>
      </w:r>
      <w:r w:rsidR="00641082" w:rsidRPr="00E4115B">
        <w:t>ekliflerin ve İşlemlerin İptali</w:t>
      </w:r>
      <w:bookmarkEnd w:id="50"/>
    </w:p>
    <w:p w14:paraId="411E0BFA" w14:textId="77777777" w:rsidR="00641082" w:rsidRPr="00E4115B" w:rsidRDefault="00641082" w:rsidP="001822C2">
      <w:pPr>
        <w:pStyle w:val="Balk3"/>
        <w:ind w:left="0" w:hanging="11"/>
        <w:rPr>
          <w:b w:val="0"/>
        </w:rPr>
      </w:pPr>
      <w:r w:rsidRPr="00E4115B">
        <w:rPr>
          <w:b w:val="0"/>
        </w:rPr>
        <w:t xml:space="preserve">Aşağıdaki hallerin en az birinin varlığı hâlinde, işleme taraf olan en az bir piyasa katılımcısının başvurusu üzerine veya </w:t>
      </w:r>
      <w:proofErr w:type="spellStart"/>
      <w:r w:rsidRPr="00E4115B">
        <w:rPr>
          <w:b w:val="0"/>
        </w:rPr>
        <w:t>re’sen</w:t>
      </w:r>
      <w:proofErr w:type="spellEnd"/>
      <w:r w:rsidRPr="00E4115B">
        <w:rPr>
          <w:b w:val="0"/>
        </w:rPr>
        <w:t>, bekleyen tekliflerin veya gerçekleşen işlemlerin tamamı veya bir kısmı piyasa işletmecisi tarafından iptal edilebilir:</w:t>
      </w:r>
    </w:p>
    <w:p w14:paraId="38BE3A61"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Piyasa işletmecisinden kaynaklı bilgisayar, yazılım veya diğer teknolojik altyapılardan kaynaklanan hataların ortaya çıkması durumunda teklifler ve işlemler.</w:t>
      </w:r>
    </w:p>
    <w:p w14:paraId="74D27CCB" w14:textId="77777777" w:rsidR="00641082" w:rsidRPr="004C5107" w:rsidRDefault="00641082" w:rsidP="00C63473">
      <w:pPr>
        <w:jc w:val="both"/>
        <w:rPr>
          <w:rFonts w:ascii="Times New Roman" w:hAnsi="Times New Roman" w:cs="Times New Roman"/>
          <w:sz w:val="24"/>
          <w:szCs w:val="24"/>
        </w:rPr>
      </w:pPr>
      <w:proofErr w:type="gramStart"/>
      <w:r w:rsidRPr="004C5107">
        <w:rPr>
          <w:rFonts w:ascii="Times New Roman" w:hAnsi="Times New Roman" w:cs="Times New Roman"/>
          <w:sz w:val="24"/>
          <w:szCs w:val="24"/>
        </w:rPr>
        <w:t>b</w:t>
      </w:r>
      <w:proofErr w:type="gramEnd"/>
      <w:r w:rsidRPr="004C5107">
        <w:rPr>
          <w:rFonts w:ascii="Times New Roman" w:hAnsi="Times New Roman" w:cs="Times New Roman"/>
          <w:sz w:val="24"/>
          <w:szCs w:val="24"/>
        </w:rPr>
        <w:t>.  Piyasa katılımcılarının ve/veya kontratların işlemlerini durduracak diğer maddi unsurların varlığı halinde teklifler ve işlemler.</w:t>
      </w:r>
    </w:p>
    <w:p w14:paraId="4A0A649E" w14:textId="77777777" w:rsidR="00641082" w:rsidRPr="00E4115B" w:rsidRDefault="00641082" w:rsidP="00C63473">
      <w:pPr>
        <w:jc w:val="both"/>
        <w:rPr>
          <w:rFonts w:ascii="Times New Roman" w:hAnsi="Times New Roman" w:cs="Times New Roman"/>
          <w:sz w:val="24"/>
          <w:szCs w:val="24"/>
        </w:rPr>
      </w:pPr>
      <w:proofErr w:type="gramStart"/>
      <w:r w:rsidRPr="004C5107">
        <w:rPr>
          <w:rFonts w:ascii="Times New Roman" w:hAnsi="Times New Roman" w:cs="Times New Roman"/>
          <w:sz w:val="24"/>
          <w:szCs w:val="24"/>
        </w:rPr>
        <w:t>c</w:t>
      </w:r>
      <w:proofErr w:type="gramEnd"/>
      <w:r w:rsidRPr="004C5107">
        <w:rPr>
          <w:rFonts w:ascii="Times New Roman" w:hAnsi="Times New Roman" w:cs="Times New Roman"/>
          <w:sz w:val="24"/>
          <w:szCs w:val="24"/>
        </w:rPr>
        <w:t>.  Piyasa bozucu veya haksız menfaat elde etmeye yönelik olduğu tespit edilen teklif ve işlemler.</w:t>
      </w:r>
    </w:p>
    <w:p w14:paraId="0BC2D865" w14:textId="77777777" w:rsidR="00641082" w:rsidRPr="00E4115B" w:rsidRDefault="001822C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641082" w:rsidRPr="00E4115B">
        <w:rPr>
          <w:rFonts w:ascii="Times New Roman" w:hAnsi="Times New Roman" w:cs="Times New Roman"/>
          <w:sz w:val="24"/>
          <w:szCs w:val="24"/>
        </w:rPr>
        <w:t>. Piyasa işletmecisine karşı mali yükümlülüklerinin yerine getirilmemesi durumunda mevcut teklifler.</w:t>
      </w:r>
    </w:p>
    <w:p w14:paraId="4CF449BF" w14:textId="77777777" w:rsidR="00641082" w:rsidRPr="00E4115B" w:rsidRDefault="001822C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641082" w:rsidRPr="00E4115B">
        <w:rPr>
          <w:rFonts w:ascii="Times New Roman" w:hAnsi="Times New Roman" w:cs="Times New Roman"/>
          <w:sz w:val="24"/>
          <w:szCs w:val="24"/>
        </w:rPr>
        <w:t>. Kontratlara ilişkin olarak belirlenen günlük fiyat değişim limitleri dışında kalan teklifler.</w:t>
      </w:r>
    </w:p>
    <w:p w14:paraId="52BE00EC" w14:textId="77777777" w:rsidR="00641082" w:rsidRPr="00E4115B" w:rsidRDefault="00641082" w:rsidP="001822C2">
      <w:pPr>
        <w:pStyle w:val="Balk3"/>
        <w:ind w:left="0" w:hanging="11"/>
        <w:rPr>
          <w:b w:val="0"/>
        </w:rPr>
      </w:pPr>
      <w:r w:rsidRPr="00E4115B">
        <w:rPr>
          <w:b w:val="0"/>
        </w:rPr>
        <w:t>İptal işlemine ilişkin bilgilendirme STP aracılığıyla ilgili piyasa katılımcılarına duyurulur.</w:t>
      </w:r>
    </w:p>
    <w:p w14:paraId="5E364416" w14:textId="77777777" w:rsidR="00641082" w:rsidRPr="00E4115B" w:rsidRDefault="00641082" w:rsidP="001822C2">
      <w:pPr>
        <w:pStyle w:val="Balk3"/>
        <w:ind w:left="0" w:hanging="11"/>
        <w:rPr>
          <w:b w:val="0"/>
        </w:rPr>
      </w:pPr>
      <w:r w:rsidRPr="00E4115B">
        <w:rPr>
          <w:b w:val="0"/>
        </w:rPr>
        <w:t>Fiyatların arz ve talep çerçevesinde oluşması esastır. Bu duruma engel olabilecek tekliflerin piyasa işletmecisi tarafından tespit edilmesi halinde gerekli tedbirlerin alınmasını müteakip Kurum’a somut gerekçeleri ile bildirilir.</w:t>
      </w:r>
    </w:p>
    <w:p w14:paraId="62DEDE7A" w14:textId="77777777" w:rsidR="00641082" w:rsidRPr="00E4115B" w:rsidRDefault="00641082" w:rsidP="001822C2">
      <w:pPr>
        <w:pStyle w:val="Balk2"/>
      </w:pPr>
      <w:bookmarkStart w:id="51" w:name="_Toc64755944"/>
      <w:r w:rsidRPr="00E4115B">
        <w:t>Ticari İşlem İtiraz Süreci</w:t>
      </w:r>
      <w:bookmarkEnd w:id="51"/>
    </w:p>
    <w:p w14:paraId="1B09CA09" w14:textId="16838124" w:rsidR="00641082" w:rsidRPr="00E4115B" w:rsidRDefault="00641082" w:rsidP="001822C2">
      <w:pPr>
        <w:pStyle w:val="Balk3"/>
        <w:ind w:left="0" w:hanging="11"/>
        <w:rPr>
          <w:b w:val="0"/>
        </w:rPr>
      </w:pPr>
      <w:r w:rsidRPr="00E4115B">
        <w:rPr>
          <w:b w:val="0"/>
        </w:rPr>
        <w:t xml:space="preserve">Piyasa katılımcılarına, ticari işlem onaylarına ilişkin bildirimlerde hata bulunması durumunda itiraz edebilmeleri için bildirimden sonra 15 dakika süre tanınır. Ancak söz konusu itirazlar en geç seans dönemi bitiş saatinden 5 dakika sonrasına kadar yapılabilir. İtirazlar sadece itirazın süresinde yapılmış olması ve hatanın piyasa işletmecisinden kaynaklanması durumunda kabul edilir. İtirazın süresinde yapılmış ve haklı olması durumunda, piyasa işletmecisi düzeltilmiş </w:t>
      </w:r>
      <w:r w:rsidR="000B5738">
        <w:rPr>
          <w:b w:val="0"/>
        </w:rPr>
        <w:t xml:space="preserve">bildirimleri </w:t>
      </w:r>
      <w:r w:rsidRPr="00E4115B">
        <w:rPr>
          <w:b w:val="0"/>
        </w:rPr>
        <w:t>seans kapanışını müteakip 20 dakika içerisinde ilgili piyasa katılımcılarına gönderir.</w:t>
      </w:r>
    </w:p>
    <w:p w14:paraId="61987B55" w14:textId="448CD033" w:rsidR="00641082" w:rsidRPr="00E4115B" w:rsidRDefault="00641082" w:rsidP="001822C2">
      <w:pPr>
        <w:pStyle w:val="Balk3"/>
        <w:ind w:left="0" w:hanging="11"/>
        <w:rPr>
          <w:b w:val="0"/>
        </w:rPr>
      </w:pPr>
      <w:r w:rsidRPr="00E4115B">
        <w:rPr>
          <w:b w:val="0"/>
        </w:rPr>
        <w:t>Yapılan itiraz, piyasa işletmecisi tarafından haklı bulunmadığı sürece, ilgili piyasa katılımcısının yükümlülüklerini ortadan kaldırmaz. Piyasa işletmecisinin yapılan itirazları haklı bulmaması durumunda; bunu gerekçeleri ile birlikte ilgili piyasa katılımcısına bildirir.</w:t>
      </w:r>
      <w:r w:rsidR="001822C2" w:rsidRPr="00E4115B">
        <w:rPr>
          <w:b w:val="0"/>
        </w:rPr>
        <w:t xml:space="preserve"> </w:t>
      </w:r>
      <w:r w:rsidRPr="00E4115B">
        <w:rPr>
          <w:b w:val="0"/>
        </w:rPr>
        <w:t>Kendisine tanınan süre içinde itirazda bulunmayan piyasa katılımcısı, ticari işlem onayını tüm içeriğiyle birlikte kabul etmiş sayılır. Yapılan ticari işlem onayları, itiraz süresinin tamamlanmasından sonra kontrat yükümlülüğü çerçevesinde sözleşme niteliği kazanır.</w:t>
      </w:r>
    </w:p>
    <w:p w14:paraId="31C05155" w14:textId="77777777" w:rsidR="00641082" w:rsidRPr="00E4115B" w:rsidRDefault="00641082" w:rsidP="001822C2">
      <w:pPr>
        <w:pStyle w:val="Balk3"/>
        <w:ind w:left="0" w:hanging="11"/>
        <w:rPr>
          <w:b w:val="0"/>
        </w:rPr>
      </w:pPr>
      <w:r w:rsidRPr="00E4115B">
        <w:rPr>
          <w:b w:val="0"/>
        </w:rPr>
        <w:lastRenderedPageBreak/>
        <w:t>Bir kontrata ilişkin birden çok sayıda itiraz olması durumunda, piyasa işletmecisi itirazları değerlendirerek ilgili kontratı piyasa katılımcılarına duyurarak askıya alabilir.</w:t>
      </w:r>
    </w:p>
    <w:p w14:paraId="39FD0179" w14:textId="77777777" w:rsidR="00641082" w:rsidRPr="00E4115B" w:rsidRDefault="001822C2" w:rsidP="001822C2">
      <w:pPr>
        <w:pStyle w:val="Balk3"/>
        <w:ind w:left="0" w:hanging="11"/>
        <w:rPr>
          <w:b w:val="0"/>
        </w:rPr>
      </w:pPr>
      <w:r w:rsidRPr="00E4115B">
        <w:rPr>
          <w:b w:val="0"/>
        </w:rPr>
        <w:t>P</w:t>
      </w:r>
      <w:r w:rsidR="00641082" w:rsidRPr="00E4115B">
        <w:rPr>
          <w:b w:val="0"/>
        </w:rPr>
        <w:t>iyasa işletmecisi tarafından haklı bulunmayan itiraz başına tahsil edilecek tutar, Kurul Kararı ile belirlenir ve piyasa katılımcısının piyasa işletim ücretine ilave edilir.</w:t>
      </w:r>
    </w:p>
    <w:p w14:paraId="3A2E3F65" w14:textId="77777777" w:rsidR="00641082" w:rsidRPr="00E4115B" w:rsidRDefault="00641082" w:rsidP="00C63473">
      <w:pPr>
        <w:autoSpaceDE w:val="0"/>
        <w:autoSpaceDN w:val="0"/>
        <w:adjustRightInd w:val="0"/>
        <w:spacing w:after="240" w:line="240" w:lineRule="auto"/>
        <w:jc w:val="both"/>
        <w:rPr>
          <w:rFonts w:ascii="Times New Roman" w:hAnsi="Times New Roman" w:cs="Times New Roman"/>
          <w:sz w:val="24"/>
          <w:szCs w:val="24"/>
        </w:rPr>
      </w:pPr>
    </w:p>
    <w:p w14:paraId="1B42E7A0" w14:textId="77777777" w:rsidR="007E6742" w:rsidRPr="00E4115B" w:rsidRDefault="007E6742" w:rsidP="004A35D9">
      <w:pPr>
        <w:pStyle w:val="Balk1"/>
      </w:pPr>
      <w:bookmarkStart w:id="52" w:name="_Toc64755945"/>
      <w:r w:rsidRPr="00E4115B">
        <w:t>FİYATLAR</w:t>
      </w:r>
      <w:bookmarkEnd w:id="52"/>
    </w:p>
    <w:p w14:paraId="70BCA81C" w14:textId="77777777" w:rsidR="007E6742" w:rsidRPr="00E4115B" w:rsidRDefault="007E6742" w:rsidP="001822C2">
      <w:pPr>
        <w:pStyle w:val="Balk2"/>
      </w:pPr>
      <w:bookmarkStart w:id="53" w:name="_Toc64755946"/>
      <w:bookmarkStart w:id="54" w:name="_Toc64755947"/>
      <w:bookmarkEnd w:id="53"/>
      <w:r w:rsidRPr="00E4115B">
        <w:t>Açılış Fiyatı</w:t>
      </w:r>
      <w:bookmarkEnd w:id="54"/>
    </w:p>
    <w:p w14:paraId="108A22DA" w14:textId="77777777" w:rsidR="007E6742" w:rsidRPr="00E4115B" w:rsidRDefault="007E6742" w:rsidP="001822C2">
      <w:pPr>
        <w:pStyle w:val="Balk3"/>
        <w:ind w:left="0" w:hanging="11"/>
        <w:rPr>
          <w:b w:val="0"/>
        </w:rPr>
      </w:pPr>
      <w:r w:rsidRPr="00E4115B">
        <w:rPr>
          <w:b w:val="0"/>
        </w:rPr>
        <w:t xml:space="preserve">Kontratların seans başlangıcında, sunulan teklifler için günlük fiyat değişim limitleri kontrolünün uygulanmasında ve teminat hesaplarında kullanılan fiyattır. </w:t>
      </w:r>
    </w:p>
    <w:p w14:paraId="1E67AF3C" w14:textId="77777777" w:rsidR="007E6742" w:rsidRPr="00E4115B" w:rsidRDefault="007E6742" w:rsidP="001822C2">
      <w:pPr>
        <w:pStyle w:val="Balk3"/>
        <w:ind w:left="0" w:hanging="11"/>
        <w:rPr>
          <w:b w:val="0"/>
        </w:rPr>
      </w:pPr>
      <w:r w:rsidRPr="00E4115B">
        <w:rPr>
          <w:b w:val="0"/>
        </w:rPr>
        <w:t>Kontratların “açılış fiyatı” olarak aşağıda belirtilen fiyatlar esas alınır;</w:t>
      </w:r>
    </w:p>
    <w:p w14:paraId="0ABA4074"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a. İlgili kontratın işleme açıldığı ilk gün için belirlenen “</w:t>
      </w:r>
      <w:proofErr w:type="gramStart"/>
      <w:r w:rsidRPr="00E4115B">
        <w:rPr>
          <w:rFonts w:ascii="Times New Roman" w:hAnsi="Times New Roman" w:cs="Times New Roman"/>
          <w:sz w:val="24"/>
          <w:szCs w:val="24"/>
        </w:rPr>
        <w:t>baz</w:t>
      </w:r>
      <w:proofErr w:type="gramEnd"/>
      <w:r w:rsidRPr="00E4115B">
        <w:rPr>
          <w:rFonts w:ascii="Times New Roman" w:hAnsi="Times New Roman" w:cs="Times New Roman"/>
          <w:sz w:val="24"/>
          <w:szCs w:val="24"/>
        </w:rPr>
        <w:t xml:space="preserve"> fiyat”. </w:t>
      </w:r>
    </w:p>
    <w:p w14:paraId="264769B3"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İlgili kontratın ilk işlem gününden sonraki işlem günlerinde, ilan edilen son “GGF”. </w:t>
      </w:r>
    </w:p>
    <w:p w14:paraId="1CAEBD6A"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c. Bir kontratın işlem görmesinin geçici olarak durdurulması ve yeniden işleme açılması halinde yeniden belirlenen “</w:t>
      </w:r>
      <w:proofErr w:type="gramStart"/>
      <w:r w:rsidRPr="00E4115B">
        <w:rPr>
          <w:rFonts w:ascii="Times New Roman" w:hAnsi="Times New Roman" w:cs="Times New Roman"/>
          <w:sz w:val="24"/>
          <w:szCs w:val="24"/>
        </w:rPr>
        <w:t>baz</w:t>
      </w:r>
      <w:proofErr w:type="gramEnd"/>
      <w:r w:rsidRPr="00E4115B">
        <w:rPr>
          <w:rFonts w:ascii="Times New Roman" w:hAnsi="Times New Roman" w:cs="Times New Roman"/>
          <w:sz w:val="24"/>
          <w:szCs w:val="24"/>
        </w:rPr>
        <w:t xml:space="preserve"> fiyat”.</w:t>
      </w:r>
    </w:p>
    <w:p w14:paraId="76A546A0" w14:textId="77777777" w:rsidR="007E6742" w:rsidRPr="00E4115B" w:rsidRDefault="007E6742" w:rsidP="001822C2">
      <w:pPr>
        <w:pStyle w:val="Balk2"/>
      </w:pPr>
      <w:bookmarkStart w:id="55" w:name="_Toc64755948"/>
      <w:r w:rsidRPr="00E4115B">
        <w:t>Baz Fiyat</w:t>
      </w:r>
      <w:bookmarkEnd w:id="55"/>
    </w:p>
    <w:p w14:paraId="3D934E07" w14:textId="77777777" w:rsidR="007E6742" w:rsidRPr="00E4115B" w:rsidRDefault="007E6742" w:rsidP="001822C2">
      <w:pPr>
        <w:pStyle w:val="Balk3"/>
        <w:ind w:left="0" w:hanging="11"/>
        <w:rPr>
          <w:b w:val="0"/>
        </w:rPr>
      </w:pPr>
      <w:r w:rsidRPr="00E4115B">
        <w:rPr>
          <w:b w:val="0"/>
        </w:rPr>
        <w:t>Baz fiyat, her bir kontratın işleme açıldığı ilk gün için veya bir kontratın işlem görmesinin geçici olarak durdurulması halinde yeniden işleme açılması sırasında teklif girilebilecek fiyat aralığının ve piyasa katılımcılarının bulundurmaları gereken teminatın hesaplanmasında kullanılmak üzere belirlenen fiyattır.</w:t>
      </w:r>
    </w:p>
    <w:p w14:paraId="57253D94" w14:textId="77777777" w:rsidR="007E6742" w:rsidRPr="00E4115B" w:rsidRDefault="007E6742" w:rsidP="001822C2">
      <w:pPr>
        <w:pStyle w:val="Balk3"/>
        <w:ind w:left="0" w:hanging="11"/>
        <w:rPr>
          <w:b w:val="0"/>
        </w:rPr>
      </w:pPr>
      <w:r w:rsidRPr="00E4115B">
        <w:rPr>
          <w:b w:val="0"/>
        </w:rPr>
        <w:t xml:space="preserve">Bir kontratın ilk kez işleme açılması halinde </w:t>
      </w:r>
      <w:proofErr w:type="gramStart"/>
      <w:r w:rsidRPr="00E4115B">
        <w:rPr>
          <w:b w:val="0"/>
        </w:rPr>
        <w:t>baz</w:t>
      </w:r>
      <w:proofErr w:type="gramEnd"/>
      <w:r w:rsidRPr="00E4115B">
        <w:rPr>
          <w:b w:val="0"/>
        </w:rPr>
        <w:t xml:space="preserve"> fiyat, kontratın işleme açılmasından önceki son iş günü bitimine kadar sırasıyla aşağıdaki adımlar takip edilerek belirlenir.</w:t>
      </w:r>
    </w:p>
    <w:p w14:paraId="4AB84B34"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a. Baz fiyat hesaplaması yapılacak kontratın teslimat dönemini içeren bir kontrata ilişkin bir GGF değerinin bulunması ve bu kontratın kapsadığı diğer dönemlere ilişkin bir GGF değerinin bulunması halinde ilgili kontratların teslimat dönemi gün sayıları dikkate alınarak 10.4.1 maddesinde yer alan eşitlik kullanılarak </w:t>
      </w:r>
      <w:proofErr w:type="gramStart"/>
      <w:r w:rsidRPr="00E4115B">
        <w:rPr>
          <w:rFonts w:ascii="Times New Roman" w:hAnsi="Times New Roman" w:cs="Times New Roman"/>
          <w:sz w:val="24"/>
          <w:szCs w:val="24"/>
        </w:rPr>
        <w:t>baz</w:t>
      </w:r>
      <w:proofErr w:type="gramEnd"/>
      <w:r w:rsidRPr="00E4115B">
        <w:rPr>
          <w:rFonts w:ascii="Times New Roman" w:hAnsi="Times New Roman" w:cs="Times New Roman"/>
          <w:sz w:val="24"/>
          <w:szCs w:val="24"/>
        </w:rPr>
        <w:t xml:space="preserve"> fiyat hesaplanır.</w:t>
      </w:r>
    </w:p>
    <w:p w14:paraId="1B29EE13"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10.4.1 maddesi uyarınca hesaplama yapılamaması halinde 10.4.2 maddesinde yer alan formül kullanılarak </w:t>
      </w:r>
      <w:proofErr w:type="gramStart"/>
      <w:r w:rsidRPr="00E4115B">
        <w:rPr>
          <w:rFonts w:ascii="Times New Roman" w:hAnsi="Times New Roman" w:cs="Times New Roman"/>
          <w:sz w:val="24"/>
          <w:szCs w:val="24"/>
        </w:rPr>
        <w:t>baz</w:t>
      </w:r>
      <w:proofErr w:type="gramEnd"/>
      <w:r w:rsidRPr="00E4115B">
        <w:rPr>
          <w:rFonts w:ascii="Times New Roman" w:hAnsi="Times New Roman" w:cs="Times New Roman"/>
          <w:sz w:val="24"/>
          <w:szCs w:val="24"/>
        </w:rPr>
        <w:t xml:space="preserve"> fiyat belirlenir. </w:t>
      </w:r>
    </w:p>
    <w:p w14:paraId="329EFCC2" w14:textId="77777777" w:rsidR="007E6742" w:rsidRPr="00E4115B" w:rsidRDefault="007E6742" w:rsidP="001822C2">
      <w:pPr>
        <w:pStyle w:val="Balk3"/>
        <w:ind w:left="0" w:hanging="11"/>
        <w:rPr>
          <w:b w:val="0"/>
        </w:rPr>
      </w:pPr>
      <w:r w:rsidRPr="00E4115B">
        <w:rPr>
          <w:b w:val="0"/>
        </w:rPr>
        <w:t xml:space="preserve">Bir kontratın işlem görmesinin geçici olarak durdurulması halinde </w:t>
      </w:r>
      <w:proofErr w:type="gramStart"/>
      <w:r w:rsidRPr="00E4115B">
        <w:rPr>
          <w:b w:val="0"/>
        </w:rPr>
        <w:t>baz</w:t>
      </w:r>
      <w:proofErr w:type="gramEnd"/>
      <w:r w:rsidRPr="00E4115B">
        <w:rPr>
          <w:b w:val="0"/>
        </w:rPr>
        <w:t xml:space="preserve"> fiyat sırasıyla aşağıdaki adımlar takip edilerek belirlenir.</w:t>
      </w:r>
    </w:p>
    <w:p w14:paraId="18537E9D" w14:textId="49962CED" w:rsidR="007E6742" w:rsidRPr="00E4115B" w:rsidRDefault="00823075" w:rsidP="00C63473">
      <w:pPr>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10.4</w:t>
      </w:r>
      <w:r w:rsidR="007E6742" w:rsidRPr="00E4115B">
        <w:rPr>
          <w:rFonts w:ascii="Times New Roman" w:hAnsi="Times New Roman" w:cs="Times New Roman"/>
          <w:sz w:val="24"/>
          <w:szCs w:val="24"/>
        </w:rPr>
        <w:t xml:space="preserve"> maddesi dikkate alınarak hesaplama yapılır.</w:t>
      </w:r>
    </w:p>
    <w:p w14:paraId="562D023C"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En güncel GGF, </w:t>
      </w:r>
      <w:proofErr w:type="gramStart"/>
      <w:r w:rsidRPr="00E4115B">
        <w:rPr>
          <w:rFonts w:ascii="Times New Roman" w:hAnsi="Times New Roman" w:cs="Times New Roman"/>
          <w:sz w:val="24"/>
          <w:szCs w:val="24"/>
        </w:rPr>
        <w:t>baz</w:t>
      </w:r>
      <w:proofErr w:type="gramEnd"/>
      <w:r w:rsidRPr="00E4115B">
        <w:rPr>
          <w:rFonts w:ascii="Times New Roman" w:hAnsi="Times New Roman" w:cs="Times New Roman"/>
          <w:sz w:val="24"/>
          <w:szCs w:val="24"/>
        </w:rPr>
        <w:t xml:space="preserve"> fiyat olarak belirlenir.</w:t>
      </w:r>
    </w:p>
    <w:p w14:paraId="17BB904A" w14:textId="77777777" w:rsidR="007E6742" w:rsidRPr="00E4115B" w:rsidRDefault="007E6742" w:rsidP="001822C2">
      <w:pPr>
        <w:pStyle w:val="Balk2"/>
      </w:pPr>
      <w:bookmarkStart w:id="56" w:name="_Toc64755949"/>
      <w:r w:rsidRPr="00E4115B">
        <w:t>Günlük Gösterge Fiyatı (GGF)</w:t>
      </w:r>
      <w:bookmarkEnd w:id="56"/>
    </w:p>
    <w:p w14:paraId="119B2E38" w14:textId="77777777" w:rsidR="007E6742" w:rsidRPr="00E4115B" w:rsidRDefault="007E6742" w:rsidP="001822C2">
      <w:pPr>
        <w:pStyle w:val="Balk3"/>
        <w:ind w:left="0" w:hanging="11"/>
        <w:rPr>
          <w:b w:val="0"/>
        </w:rPr>
      </w:pPr>
      <w:r w:rsidRPr="00E4115B">
        <w:rPr>
          <w:b w:val="0"/>
        </w:rPr>
        <w:t>Her bir kontrat için GGF, seans sonunda piyasa katılımcılarının sahip oldukları pozisyonlar için bulundurmaları gereken teminatın hesaplanmasında ve ilgili kontratın bir sonraki gün için işlem görebileceği fiyat aralığının tespitinde kullanılır.</w:t>
      </w:r>
    </w:p>
    <w:p w14:paraId="0948CAD3" w14:textId="77777777" w:rsidR="007E6742" w:rsidRPr="00E4115B" w:rsidRDefault="007E6742" w:rsidP="001822C2">
      <w:pPr>
        <w:pStyle w:val="Balk3"/>
        <w:ind w:left="0" w:hanging="11"/>
        <w:rPr>
          <w:b w:val="0"/>
        </w:rPr>
      </w:pPr>
      <w:r w:rsidRPr="00E4115B">
        <w:rPr>
          <w:b w:val="0"/>
        </w:rPr>
        <w:lastRenderedPageBreak/>
        <w:t>Her bir kontrat için sırasıyla aşağıdaki adımlar izlenerek GGF belirlenir:</w:t>
      </w:r>
    </w:p>
    <w:p w14:paraId="4899C822"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Seans içerisinde ilgili kontrat için gerçekleştirilen tüm eşleşmelerin 10.000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ve üzerinde olması halinde ilgili eşleşmelerin miktar ağırlıklı ortalama fiyatı GGF olarak belirlenir. </w:t>
      </w:r>
    </w:p>
    <w:p w14:paraId="4E9FA521"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Seans içerisinde toplam eşleşme miktarının 5.000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(5.000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dahil) ile 10.000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arasında olması ve teklif defterinde en az 300 saniye yer alan alış ve satış teklifi bulunması halinde, </w:t>
      </w:r>
    </w:p>
    <w:p w14:paraId="5D8EC897" w14:textId="77777777" w:rsidR="007E6742" w:rsidRPr="00E4115B" w:rsidRDefault="007E6742" w:rsidP="001822C2">
      <w:pPr>
        <w:ind w:firstLine="708"/>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 Eşleşmelerin miktar ağırlıklı ortalama fiyatının %75’i,</w:t>
      </w:r>
    </w:p>
    <w:p w14:paraId="49B22E62"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w:t>
      </w:r>
      <w:proofErr w:type="gramStart"/>
      <w:r w:rsidRPr="00E4115B">
        <w:rPr>
          <w:rFonts w:ascii="Times New Roman" w:hAnsi="Times New Roman" w:cs="Times New Roman"/>
          <w:sz w:val="24"/>
          <w:szCs w:val="24"/>
        </w:rPr>
        <w:t>kriterini</w:t>
      </w:r>
      <w:proofErr w:type="gramEnd"/>
      <w:r w:rsidRPr="00E4115B">
        <w:rPr>
          <w:rFonts w:ascii="Times New Roman" w:hAnsi="Times New Roman" w:cs="Times New Roman"/>
          <w:sz w:val="24"/>
          <w:szCs w:val="24"/>
        </w:rPr>
        <w:t xml:space="preserve"> karşılayan en iyi alış ve satış tekliflerine ait fiyatların aritmetik ortalamasının % 25’i, </w:t>
      </w:r>
    </w:p>
    <w:p w14:paraId="53AA4429"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 </w:t>
      </w:r>
    </w:p>
    <w:p w14:paraId="4605BB93" w14:textId="77777777" w:rsidR="005A22F3"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Seans içerisinde toplam eşleşme miktarının 5.000 Sm</w:t>
      </w:r>
      <w:r w:rsidRPr="00E4115B">
        <w:rPr>
          <w:rFonts w:ascii="Times New Roman" w:hAnsi="Times New Roman" w:cs="Times New Roman"/>
          <w:sz w:val="24"/>
          <w:szCs w:val="24"/>
          <w:vertAlign w:val="superscript"/>
        </w:rPr>
        <w:t xml:space="preserve">3 </w:t>
      </w:r>
      <w:r w:rsidRPr="00E4115B">
        <w:rPr>
          <w:rFonts w:ascii="Times New Roman" w:hAnsi="Times New Roman" w:cs="Times New Roman"/>
          <w:sz w:val="24"/>
          <w:szCs w:val="24"/>
        </w:rPr>
        <w:t>(5.000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dahil) ile 10.000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arasında olması ve teklif defterinde en az 300 saniye yer alan alış teklifi bulunması ve bu teklif fiyatının eşleşmelerin ağırlıklı ortalama fiyatından yüksek olması halinde,</w:t>
      </w:r>
    </w:p>
    <w:p w14:paraId="64F9D8B5" w14:textId="77777777" w:rsidR="007E6742" w:rsidRPr="00E4115B" w:rsidRDefault="007E6742" w:rsidP="001822C2">
      <w:pPr>
        <w:ind w:firstLine="708"/>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 xml:space="preserve">. Eşleşmelerin miktar ağırlıklı ortalama fiyatının %75’i, </w:t>
      </w:r>
    </w:p>
    <w:p w14:paraId="5FFB7D94"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w:t>
      </w:r>
      <w:proofErr w:type="gramStart"/>
      <w:r w:rsidRPr="00E4115B">
        <w:rPr>
          <w:rFonts w:ascii="Times New Roman" w:hAnsi="Times New Roman" w:cs="Times New Roman"/>
          <w:sz w:val="24"/>
          <w:szCs w:val="24"/>
        </w:rPr>
        <w:t>kriterini</w:t>
      </w:r>
      <w:proofErr w:type="gramEnd"/>
      <w:r w:rsidRPr="00E4115B">
        <w:rPr>
          <w:rFonts w:ascii="Times New Roman" w:hAnsi="Times New Roman" w:cs="Times New Roman"/>
          <w:sz w:val="24"/>
          <w:szCs w:val="24"/>
        </w:rPr>
        <w:t xml:space="preserve"> karşılayan en iyi alış teklifine ait fiyatın % 25’i, </w:t>
      </w:r>
    </w:p>
    <w:p w14:paraId="4E0D9133"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 Teklif defterinde bulunan alış teklifi fiyatının, eşleşmelerin ağırlıklı ortalama fiyatından düşük olması halinde söz konusu teklif GGF hesaplamasında dikkate alınmaz.</w:t>
      </w:r>
    </w:p>
    <w:p w14:paraId="798823B8" w14:textId="77777777" w:rsidR="007E6742" w:rsidRPr="00E4115B" w:rsidRDefault="001822C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7E6742" w:rsidRPr="00E4115B">
        <w:rPr>
          <w:rFonts w:ascii="Times New Roman" w:hAnsi="Times New Roman" w:cs="Times New Roman"/>
          <w:sz w:val="24"/>
          <w:szCs w:val="24"/>
        </w:rPr>
        <w:t>. Seans içerisinde toplam eşleşme miktarının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dahil) ile 10.000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arasında olması ve teklif defterinde en az 300 saniye yer alan satış teklifi bulunması ve bu teklif fiyatının eşleşmelerin ağırlıklı ortalama fiyatından düşük olması halinde, </w:t>
      </w:r>
    </w:p>
    <w:p w14:paraId="76CF5402" w14:textId="77777777" w:rsidR="007E6742" w:rsidRPr="00E4115B" w:rsidRDefault="007E6742" w:rsidP="001822C2">
      <w:pPr>
        <w:ind w:firstLine="708"/>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 Eşleşmelerin miktar ağırlıklı ortalama fiyatının %75’i,</w:t>
      </w:r>
    </w:p>
    <w:p w14:paraId="0AD6CED6"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w:t>
      </w:r>
      <w:proofErr w:type="gramStart"/>
      <w:r w:rsidRPr="00E4115B">
        <w:rPr>
          <w:rFonts w:ascii="Times New Roman" w:hAnsi="Times New Roman" w:cs="Times New Roman"/>
          <w:sz w:val="24"/>
          <w:szCs w:val="24"/>
        </w:rPr>
        <w:t>kriterini</w:t>
      </w:r>
      <w:proofErr w:type="gramEnd"/>
      <w:r w:rsidRPr="00E4115B">
        <w:rPr>
          <w:rFonts w:ascii="Times New Roman" w:hAnsi="Times New Roman" w:cs="Times New Roman"/>
          <w:sz w:val="24"/>
          <w:szCs w:val="24"/>
        </w:rPr>
        <w:t xml:space="preserve"> karşılayan en iyi satış teklifine ait fiyatın % 25’i, </w:t>
      </w:r>
    </w:p>
    <w:p w14:paraId="6DC98FD4"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 Teklif defterinde bulunan satış teklifi fiyatının, eşleşmelerin ağırlıklı ortalama fiyatından yüksek olması halinde söz konusu teklif GGF hesaplamasında dikkate alınmaz.</w:t>
      </w:r>
    </w:p>
    <w:p w14:paraId="689F98AC" w14:textId="29EE1439" w:rsidR="007E6742" w:rsidRPr="00E4115B" w:rsidRDefault="001822C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7E6742" w:rsidRPr="00E4115B">
        <w:rPr>
          <w:rFonts w:ascii="Times New Roman" w:hAnsi="Times New Roman" w:cs="Times New Roman"/>
          <w:sz w:val="24"/>
          <w:szCs w:val="24"/>
        </w:rPr>
        <w:t>. Seans içerisinde toplam eşleşme miktarının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dahil) ile 10.000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arasında olmas</w:t>
      </w:r>
      <w:r w:rsidR="00044390">
        <w:rPr>
          <w:rFonts w:ascii="Times New Roman" w:hAnsi="Times New Roman" w:cs="Times New Roman"/>
          <w:sz w:val="24"/>
          <w:szCs w:val="24"/>
        </w:rPr>
        <w:t>ı ve teklif defterinde (c) ve (ç</w:t>
      </w:r>
      <w:r w:rsidR="007E6742" w:rsidRPr="00E4115B">
        <w:rPr>
          <w:rFonts w:ascii="Times New Roman" w:hAnsi="Times New Roman" w:cs="Times New Roman"/>
          <w:sz w:val="24"/>
          <w:szCs w:val="24"/>
        </w:rPr>
        <w:t>) bentlerinde belirtilen süre ve fiyat kriterlerini sağlayan teklif bulunmaması halinde ilgili eşleşmelerin miktar ağırlıklı ortalama fiyatı GGF olarak belirlenir.</w:t>
      </w:r>
    </w:p>
    <w:p w14:paraId="4DB0E49C" w14:textId="77777777" w:rsidR="007E6742" w:rsidRPr="00E4115B" w:rsidRDefault="001822C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e</w:t>
      </w:r>
      <w:proofErr w:type="gramEnd"/>
      <w:r w:rsidR="007E6742" w:rsidRPr="00E4115B">
        <w:rPr>
          <w:rFonts w:ascii="Times New Roman" w:hAnsi="Times New Roman" w:cs="Times New Roman"/>
          <w:sz w:val="24"/>
          <w:szCs w:val="24"/>
        </w:rPr>
        <w:t>. Seans içerisinde toplam eşleşme miktarının 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ile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arasında olması ve teklif defterinde en az 300 saniye yer alan alış ve satış teklifi bulunması halinde, </w:t>
      </w:r>
    </w:p>
    <w:p w14:paraId="163F249E" w14:textId="77777777" w:rsidR="007E6742" w:rsidRPr="00E4115B" w:rsidRDefault="007E6742" w:rsidP="001822C2">
      <w:pPr>
        <w:ind w:firstLine="708"/>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  Eşleşmelerin miktar ağırlıklı ortalama fiyatının %50’si,</w:t>
      </w:r>
    </w:p>
    <w:p w14:paraId="0F6C831D"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w:t>
      </w:r>
      <w:proofErr w:type="gramStart"/>
      <w:r w:rsidRPr="00E4115B">
        <w:rPr>
          <w:rFonts w:ascii="Times New Roman" w:hAnsi="Times New Roman" w:cs="Times New Roman"/>
          <w:sz w:val="24"/>
          <w:szCs w:val="24"/>
        </w:rPr>
        <w:t>kriterini</w:t>
      </w:r>
      <w:proofErr w:type="gramEnd"/>
      <w:r w:rsidRPr="00E4115B">
        <w:rPr>
          <w:rFonts w:ascii="Times New Roman" w:hAnsi="Times New Roman" w:cs="Times New Roman"/>
          <w:sz w:val="24"/>
          <w:szCs w:val="24"/>
        </w:rPr>
        <w:t xml:space="preserve"> karşılayan en iyi alış ve satış tekliflerine ait fiyatların aritmetik ortalamasının % 50’si,</w:t>
      </w:r>
    </w:p>
    <w:p w14:paraId="50EEAE79"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 </w:t>
      </w: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w:t>
      </w:r>
    </w:p>
    <w:p w14:paraId="6FA847F9" w14:textId="6FC32867" w:rsidR="007E6742" w:rsidRDefault="001822C2" w:rsidP="007966DB">
      <w:pPr>
        <w:spacing w:after="0"/>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f</w:t>
      </w:r>
      <w:proofErr w:type="gramEnd"/>
      <w:r w:rsidR="007E6742" w:rsidRPr="00E4115B">
        <w:rPr>
          <w:rFonts w:ascii="Times New Roman" w:hAnsi="Times New Roman" w:cs="Times New Roman"/>
          <w:sz w:val="24"/>
          <w:szCs w:val="24"/>
        </w:rPr>
        <w:t>. Seans içerisinde toplam eşleşme miktarının 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ile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arasında olması, teklif defterinde en az 300 saniye yer alan alış teklifi bulunması ve bu teklif fiyatının eşleşmelerin ağırlıklı ortalama fiy</w:t>
      </w:r>
      <w:r w:rsidRPr="00E4115B">
        <w:rPr>
          <w:rFonts w:ascii="Times New Roman" w:hAnsi="Times New Roman" w:cs="Times New Roman"/>
          <w:sz w:val="24"/>
          <w:szCs w:val="24"/>
        </w:rPr>
        <w:t xml:space="preserve">atından yüksek olması halinde, </w:t>
      </w:r>
    </w:p>
    <w:p w14:paraId="2CF1EA22" w14:textId="77777777" w:rsidR="007966DB" w:rsidRPr="00E4115B" w:rsidRDefault="007966DB" w:rsidP="007966DB">
      <w:pPr>
        <w:spacing w:after="0"/>
        <w:jc w:val="both"/>
        <w:rPr>
          <w:rFonts w:ascii="Times New Roman" w:hAnsi="Times New Roman" w:cs="Times New Roman"/>
          <w:sz w:val="24"/>
          <w:szCs w:val="24"/>
        </w:rPr>
      </w:pPr>
    </w:p>
    <w:p w14:paraId="25DE0A81" w14:textId="77777777" w:rsidR="007E6742" w:rsidRPr="00E4115B" w:rsidRDefault="007E6742" w:rsidP="001822C2">
      <w:pPr>
        <w:ind w:firstLine="708"/>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 xml:space="preserve">. Eşleşmelerin miktar ağırlıklı ortalama fiyatının %50’si, </w:t>
      </w:r>
    </w:p>
    <w:p w14:paraId="5245B1D5"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w:t>
      </w:r>
      <w:proofErr w:type="gramStart"/>
      <w:r w:rsidRPr="00E4115B">
        <w:rPr>
          <w:rFonts w:ascii="Times New Roman" w:hAnsi="Times New Roman" w:cs="Times New Roman"/>
          <w:sz w:val="24"/>
          <w:szCs w:val="24"/>
        </w:rPr>
        <w:t>kriterini</w:t>
      </w:r>
      <w:proofErr w:type="gramEnd"/>
      <w:r w:rsidRPr="00E4115B">
        <w:rPr>
          <w:rFonts w:ascii="Times New Roman" w:hAnsi="Times New Roman" w:cs="Times New Roman"/>
          <w:sz w:val="24"/>
          <w:szCs w:val="24"/>
        </w:rPr>
        <w:t xml:space="preserve"> karşılayan en iyi alış teklifine ait fiyatın % 50’si, </w:t>
      </w:r>
    </w:p>
    <w:p w14:paraId="56C41058"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 Teklif defterinde bulunan alış teklifi fiyatının eşleşmelerin ağırlıklı ortalama fiyatından düşük olması halinde söz konusu teklif GGF hesaplamasında dikkate alınmaz.</w:t>
      </w:r>
    </w:p>
    <w:p w14:paraId="3AB3E340" w14:textId="77777777" w:rsidR="007E6742" w:rsidRPr="00E4115B" w:rsidRDefault="001822C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w:t>
      </w:r>
      <w:r w:rsidR="007E6742" w:rsidRPr="00E4115B">
        <w:rPr>
          <w:rFonts w:ascii="Times New Roman" w:hAnsi="Times New Roman" w:cs="Times New Roman"/>
          <w:sz w:val="24"/>
          <w:szCs w:val="24"/>
        </w:rPr>
        <w:t>.</w:t>
      </w:r>
      <w:proofErr w:type="gramEnd"/>
      <w:r w:rsidR="007E6742" w:rsidRPr="00E4115B">
        <w:rPr>
          <w:rFonts w:ascii="Times New Roman" w:hAnsi="Times New Roman" w:cs="Times New Roman"/>
          <w:sz w:val="24"/>
          <w:szCs w:val="24"/>
        </w:rPr>
        <w:t xml:space="preserve"> Seans içerisinde toplam eşleşme miktarının 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ile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arasında olması ve teklif defterinde en az 300 saniye yer alan satış teklifi bulunması ve bu teklif fiyatının eşleşmelerin ağırlıklı ortalama fiyatından düşük olması halinde, </w:t>
      </w:r>
    </w:p>
    <w:p w14:paraId="2221DB94" w14:textId="77777777" w:rsidR="007E6742" w:rsidRPr="00E4115B" w:rsidRDefault="007E6742" w:rsidP="001822C2">
      <w:pPr>
        <w:ind w:firstLine="708"/>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 Eşleşmelerin miktar ağırlıklı ortalama fiyatının %50’si,</w:t>
      </w:r>
    </w:p>
    <w:p w14:paraId="07F181A1"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w:t>
      </w:r>
      <w:proofErr w:type="gramStart"/>
      <w:r w:rsidRPr="00E4115B">
        <w:rPr>
          <w:rFonts w:ascii="Times New Roman" w:hAnsi="Times New Roman" w:cs="Times New Roman"/>
          <w:sz w:val="24"/>
          <w:szCs w:val="24"/>
        </w:rPr>
        <w:t>kriterini</w:t>
      </w:r>
      <w:proofErr w:type="gramEnd"/>
      <w:r w:rsidRPr="00E4115B">
        <w:rPr>
          <w:rFonts w:ascii="Times New Roman" w:hAnsi="Times New Roman" w:cs="Times New Roman"/>
          <w:sz w:val="24"/>
          <w:szCs w:val="24"/>
        </w:rPr>
        <w:t xml:space="preserve"> karşılayan en iyi satış teklifine ait fiyatın % 50’si, </w:t>
      </w:r>
    </w:p>
    <w:p w14:paraId="5706AE31"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 Teklif defterinde bulunan satış teklifi fiyatının eşleşmelerin ağırlıklı ortalama fiyatından yüksek olması halinde söz konusu teklif GGF hesaplamasında dikkate alınmaz.</w:t>
      </w:r>
    </w:p>
    <w:p w14:paraId="36556A30" w14:textId="09974628" w:rsidR="007E6742" w:rsidRPr="00E4115B" w:rsidRDefault="001822C2" w:rsidP="007966DB">
      <w:pPr>
        <w:spacing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ğ</w:t>
      </w:r>
      <w:proofErr w:type="gramEnd"/>
      <w:r w:rsidR="007E6742" w:rsidRPr="00E4115B">
        <w:rPr>
          <w:rFonts w:ascii="Times New Roman" w:hAnsi="Times New Roman" w:cs="Times New Roman"/>
          <w:sz w:val="24"/>
          <w:szCs w:val="24"/>
        </w:rPr>
        <w:t>. Seans içerisinde toplam eşleşme miktarının 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ile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w:t>
      </w:r>
      <w:r w:rsidR="00044390">
        <w:rPr>
          <w:rFonts w:ascii="Times New Roman" w:hAnsi="Times New Roman" w:cs="Times New Roman"/>
          <w:sz w:val="24"/>
          <w:szCs w:val="24"/>
        </w:rPr>
        <w:t>a olması ve teklif defterinde (f) ve (g</w:t>
      </w:r>
      <w:r w:rsidR="007E6742" w:rsidRPr="00E4115B">
        <w:rPr>
          <w:rFonts w:ascii="Times New Roman" w:hAnsi="Times New Roman" w:cs="Times New Roman"/>
          <w:sz w:val="24"/>
          <w:szCs w:val="24"/>
        </w:rPr>
        <w:t>) bentlerinde belirtilen süre ve fiyat kriterlerini sağlayan teklif bulunmaması halinde, ilgili eşleşmelerin miktar ağırlıklı ortalama fiyatı GGF olarak belirlenir.</w:t>
      </w:r>
    </w:p>
    <w:p w14:paraId="05D78BDB" w14:textId="77777777" w:rsidR="007E6742" w:rsidRPr="00E4115B" w:rsidRDefault="001822C2" w:rsidP="007966DB">
      <w:pPr>
        <w:spacing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h</w:t>
      </w:r>
      <w:proofErr w:type="gramEnd"/>
      <w:r w:rsidR="007E6742" w:rsidRPr="00E4115B">
        <w:rPr>
          <w:rFonts w:ascii="Times New Roman" w:hAnsi="Times New Roman" w:cs="Times New Roman"/>
          <w:sz w:val="24"/>
          <w:szCs w:val="24"/>
        </w:rPr>
        <w:t xml:space="preserve">. Seans içerisinde eşleşme gerçekleşmemişse, teklif defterinde en az 300 saniye yer alan en iyi alış ve satış tekliflerine ait fiyatların aritmetik ortalaması GGF olarak belirlenir. </w:t>
      </w:r>
    </w:p>
    <w:p w14:paraId="391D10EC" w14:textId="77777777" w:rsidR="007E6742" w:rsidRPr="00E4115B" w:rsidRDefault="001822C2" w:rsidP="007966DB">
      <w:pPr>
        <w:spacing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ı</w:t>
      </w:r>
      <w:proofErr w:type="gramEnd"/>
      <w:r w:rsidR="007E6742" w:rsidRPr="00E4115B">
        <w:rPr>
          <w:rFonts w:ascii="Times New Roman" w:hAnsi="Times New Roman" w:cs="Times New Roman"/>
          <w:sz w:val="24"/>
          <w:szCs w:val="24"/>
        </w:rPr>
        <w:t>. Seans içerisinde eşleşme gerçekleşmemesi ve teklif defterinde sadece tek yönlü teklif olması halinde, teklif defterinde en az 600 saniye süreyle aktif olarak yer alan en iyi alış/satış teklifleri dikkate alınarak aşağıdaki şekilde GGF belirlenir.</w:t>
      </w:r>
    </w:p>
    <w:p w14:paraId="2B1F08B3" w14:textId="77777777" w:rsidR="007E6742" w:rsidRPr="00E4115B" w:rsidRDefault="007E6742" w:rsidP="001822C2">
      <w:pPr>
        <w:ind w:firstLine="708"/>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 xml:space="preserve">. İlgili süre kriterini karşılayan alış yönlü en iyi teklifin fiyatı, en güncel </w:t>
      </w:r>
      <w:proofErr w:type="spellStart"/>
      <w:r w:rsidRPr="00E4115B">
        <w:rPr>
          <w:rFonts w:ascii="Times New Roman" w:hAnsi="Times New Roman" w:cs="Times New Roman"/>
          <w:sz w:val="24"/>
          <w:szCs w:val="24"/>
        </w:rPr>
        <w:t>GGF’den</w:t>
      </w:r>
      <w:proofErr w:type="spellEnd"/>
      <w:r w:rsidRPr="00E4115B">
        <w:rPr>
          <w:rFonts w:ascii="Times New Roman" w:hAnsi="Times New Roman" w:cs="Times New Roman"/>
          <w:sz w:val="24"/>
          <w:szCs w:val="24"/>
        </w:rPr>
        <w:t xml:space="preserve"> yüksek ise bu fiyat GGF olarak belirlenir.</w:t>
      </w:r>
    </w:p>
    <w:p w14:paraId="609D8222"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w:t>
      </w:r>
      <w:proofErr w:type="gramStart"/>
      <w:r w:rsidRPr="00E4115B">
        <w:rPr>
          <w:rFonts w:ascii="Times New Roman" w:hAnsi="Times New Roman" w:cs="Times New Roman"/>
          <w:sz w:val="24"/>
          <w:szCs w:val="24"/>
        </w:rPr>
        <w:t>kriterini</w:t>
      </w:r>
      <w:proofErr w:type="gramEnd"/>
      <w:r w:rsidRPr="00E4115B">
        <w:rPr>
          <w:rFonts w:ascii="Times New Roman" w:hAnsi="Times New Roman" w:cs="Times New Roman"/>
          <w:sz w:val="24"/>
          <w:szCs w:val="24"/>
        </w:rPr>
        <w:t xml:space="preserve"> karşılayan satış yönlü en iyi teklifin fiyatı, en güncel </w:t>
      </w:r>
      <w:proofErr w:type="spellStart"/>
      <w:r w:rsidRPr="00E4115B">
        <w:rPr>
          <w:rFonts w:ascii="Times New Roman" w:hAnsi="Times New Roman" w:cs="Times New Roman"/>
          <w:sz w:val="24"/>
          <w:szCs w:val="24"/>
        </w:rPr>
        <w:t>GGF’den</w:t>
      </w:r>
      <w:proofErr w:type="spellEnd"/>
      <w:r w:rsidRPr="00E4115B">
        <w:rPr>
          <w:rFonts w:ascii="Times New Roman" w:hAnsi="Times New Roman" w:cs="Times New Roman"/>
          <w:sz w:val="24"/>
          <w:szCs w:val="24"/>
        </w:rPr>
        <w:t xml:space="preserve"> düşük ise bu fiyat GGF olarak belirlenir.</w:t>
      </w:r>
    </w:p>
    <w:p w14:paraId="15963AA8" w14:textId="77777777" w:rsidR="007E6742" w:rsidRPr="00E4115B" w:rsidRDefault="001822C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007E6742" w:rsidRPr="00E4115B">
        <w:rPr>
          <w:rFonts w:ascii="Times New Roman" w:hAnsi="Times New Roman" w:cs="Times New Roman"/>
          <w:sz w:val="24"/>
          <w:szCs w:val="24"/>
        </w:rPr>
        <w:t>. 10.4.1 maddesinde belirtilen teorik fiyat yöntemine başvurulur.</w:t>
      </w:r>
    </w:p>
    <w:p w14:paraId="3F54EC83" w14:textId="77777777" w:rsidR="007E6742" w:rsidRPr="00E4115B" w:rsidRDefault="001822C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j</w:t>
      </w:r>
      <w:proofErr w:type="gramEnd"/>
      <w:r w:rsidR="007E6742" w:rsidRPr="00E4115B">
        <w:rPr>
          <w:rFonts w:ascii="Times New Roman" w:hAnsi="Times New Roman" w:cs="Times New Roman"/>
          <w:sz w:val="24"/>
          <w:szCs w:val="24"/>
        </w:rPr>
        <w:t>. Kontrata ilişkin en güncel GGF, GGF olarak belirlenir.</w:t>
      </w:r>
    </w:p>
    <w:p w14:paraId="3802413F" w14:textId="77777777" w:rsidR="007E6742" w:rsidRPr="00E4115B" w:rsidRDefault="001822C2" w:rsidP="00C63473">
      <w:pPr>
        <w:jc w:val="both"/>
        <w:rPr>
          <w:rFonts w:ascii="Times New Roman" w:hAnsi="Times New Roman" w:cs="Times New Roman"/>
          <w:sz w:val="24"/>
          <w:szCs w:val="24"/>
        </w:rPr>
      </w:pPr>
      <w:r w:rsidRPr="00E4115B">
        <w:rPr>
          <w:rFonts w:ascii="Times New Roman" w:hAnsi="Times New Roman" w:cs="Times New Roman"/>
          <w:sz w:val="24"/>
          <w:szCs w:val="24"/>
        </w:rPr>
        <w:t>k</w:t>
      </w:r>
      <w:r w:rsidR="007E6742" w:rsidRPr="00E4115B">
        <w:rPr>
          <w:rFonts w:ascii="Times New Roman" w:hAnsi="Times New Roman" w:cs="Times New Roman"/>
          <w:sz w:val="24"/>
          <w:szCs w:val="24"/>
        </w:rPr>
        <w:t xml:space="preserve">. Kontrat işleme açıldığı ilk gün GGF belirleme adımlarında yer alan şartları karşılayan hiçbir teklif girilmezse ilk günün </w:t>
      </w:r>
      <w:proofErr w:type="spellStart"/>
      <w:r w:rsidR="007E6742" w:rsidRPr="00E4115B">
        <w:rPr>
          <w:rFonts w:ascii="Times New Roman" w:hAnsi="Times New Roman" w:cs="Times New Roman"/>
          <w:sz w:val="24"/>
          <w:szCs w:val="24"/>
        </w:rPr>
        <w:t>GGF’si</w:t>
      </w:r>
      <w:proofErr w:type="spellEnd"/>
      <w:r w:rsidR="007E6742" w:rsidRPr="00E4115B">
        <w:rPr>
          <w:rFonts w:ascii="Times New Roman" w:hAnsi="Times New Roman" w:cs="Times New Roman"/>
          <w:sz w:val="24"/>
          <w:szCs w:val="24"/>
        </w:rPr>
        <w:t xml:space="preserve"> </w:t>
      </w:r>
      <w:proofErr w:type="gramStart"/>
      <w:r w:rsidR="007E6742" w:rsidRPr="00E4115B">
        <w:rPr>
          <w:rFonts w:ascii="Times New Roman" w:hAnsi="Times New Roman" w:cs="Times New Roman"/>
          <w:sz w:val="24"/>
          <w:szCs w:val="24"/>
        </w:rPr>
        <w:t>baz</w:t>
      </w:r>
      <w:proofErr w:type="gramEnd"/>
      <w:r w:rsidR="007E6742" w:rsidRPr="00E4115B">
        <w:rPr>
          <w:rFonts w:ascii="Times New Roman" w:hAnsi="Times New Roman" w:cs="Times New Roman"/>
          <w:sz w:val="24"/>
          <w:szCs w:val="24"/>
        </w:rPr>
        <w:t xml:space="preserve"> fiyata eşit olur.</w:t>
      </w:r>
    </w:p>
    <w:p w14:paraId="498DD7B1" w14:textId="19A33420" w:rsidR="007E6742" w:rsidRPr="00E4115B" w:rsidRDefault="007E6742" w:rsidP="001822C2">
      <w:pPr>
        <w:pStyle w:val="Balk3"/>
        <w:ind w:left="0" w:hanging="11"/>
        <w:rPr>
          <w:b w:val="0"/>
        </w:rPr>
      </w:pPr>
      <w:r w:rsidRPr="00E4115B">
        <w:rPr>
          <w:b w:val="0"/>
        </w:rPr>
        <w:t xml:space="preserve">Bir kontratın </w:t>
      </w:r>
      <w:proofErr w:type="spellStart"/>
      <w:r w:rsidRPr="00E4115B">
        <w:rPr>
          <w:b w:val="0"/>
        </w:rPr>
        <w:t>GGF’sinin</w:t>
      </w:r>
      <w:proofErr w:type="spellEnd"/>
      <w:r w:rsidRPr="00E4115B">
        <w:rPr>
          <w:b w:val="0"/>
        </w:rPr>
        <w:t xml:space="preserve">, söz konusu kontrat ile aynı gaz günlerini kapsayan diğer kontratlara ait </w:t>
      </w:r>
      <w:proofErr w:type="spellStart"/>
      <w:r w:rsidRPr="00E4115B">
        <w:rPr>
          <w:b w:val="0"/>
        </w:rPr>
        <w:t>GGF’lerin</w:t>
      </w:r>
      <w:proofErr w:type="spellEnd"/>
      <w:r w:rsidRPr="00E4115B">
        <w:rPr>
          <w:b w:val="0"/>
        </w:rPr>
        <w:t xml:space="preserve"> </w:t>
      </w:r>
      <w:proofErr w:type="spellStart"/>
      <w:r w:rsidRPr="00E4115B">
        <w:rPr>
          <w:b w:val="0"/>
        </w:rPr>
        <w:t>ağırlıklandırılmış</w:t>
      </w:r>
      <w:proofErr w:type="spellEnd"/>
      <w:r w:rsidRPr="00E4115B">
        <w:rPr>
          <w:b w:val="0"/>
        </w:rPr>
        <w:t xml:space="preserve"> ortalamasına eşit olması esastır. </w:t>
      </w:r>
      <w:proofErr w:type="spellStart"/>
      <w:r w:rsidRPr="00E4115B">
        <w:rPr>
          <w:b w:val="0"/>
        </w:rPr>
        <w:t>Ağırlıklandırılmış</w:t>
      </w:r>
      <w:proofErr w:type="spellEnd"/>
      <w:r w:rsidRPr="00E4115B">
        <w:rPr>
          <w:b w:val="0"/>
        </w:rPr>
        <w:t xml:space="preserve"> ortalama hesaplanırken ilgili kontratların gaz günü sayıları dikkate alınır.</w:t>
      </w:r>
    </w:p>
    <w:p w14:paraId="619877EB" w14:textId="559E0F5B" w:rsidR="007E6742" w:rsidRPr="00E4115B" w:rsidRDefault="007E6742" w:rsidP="001822C2">
      <w:pPr>
        <w:pStyle w:val="Balk3"/>
        <w:ind w:left="0" w:hanging="11"/>
        <w:rPr>
          <w:b w:val="0"/>
        </w:rPr>
      </w:pPr>
      <w:r w:rsidRPr="00E4115B">
        <w:rPr>
          <w:b w:val="0"/>
        </w:rPr>
        <w:t xml:space="preserve">Madde 10.3.3’teki eşitliğin sağlanmadığı durumlarda, ilgili kontratların </w:t>
      </w:r>
      <w:proofErr w:type="spellStart"/>
      <w:r w:rsidRPr="00E4115B">
        <w:rPr>
          <w:b w:val="0"/>
        </w:rPr>
        <w:t>GGF’lerinin</w:t>
      </w:r>
      <w:proofErr w:type="spellEnd"/>
      <w:r w:rsidRPr="00E4115B">
        <w:rPr>
          <w:b w:val="0"/>
        </w:rPr>
        <w:t xml:space="preserve"> eşitliğe uygun hale gelecek şekilde fiyatlar arasındaki farklılıkların giderilmesi amacıyla GGF düzeltme işlemi aşağıdaki şekilde yapılır. </w:t>
      </w:r>
    </w:p>
    <w:p w14:paraId="313D4B50" w14:textId="77777777" w:rsidR="007E6742" w:rsidRPr="00E4115B" w:rsidRDefault="007E6742" w:rsidP="007966DB">
      <w:pPr>
        <w:spacing w:after="0"/>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a</w:t>
      </w:r>
      <w:proofErr w:type="gramEnd"/>
      <w:r w:rsidRPr="00E4115B">
        <w:rPr>
          <w:rFonts w:ascii="Times New Roman" w:hAnsi="Times New Roman" w:cs="Times New Roman"/>
          <w:sz w:val="24"/>
          <w:szCs w:val="24"/>
        </w:rPr>
        <w:t>. GGF düzeltme işleminin, düzeltme işlemi uygulanan kontratların gaz günü sayıları göz önünde bulundurularak, toplam GGF değişim oranlarının minimum olacak şekilde yapılması esastır.</w:t>
      </w:r>
    </w:p>
    <w:p w14:paraId="177F06D8" w14:textId="77777777" w:rsidR="007E6742" w:rsidRPr="00E4115B" w:rsidRDefault="007E6742" w:rsidP="007966DB">
      <w:pPr>
        <w:spacing w:after="0"/>
        <w:jc w:val="both"/>
        <w:rPr>
          <w:rFonts w:ascii="Times New Roman" w:hAnsi="Times New Roman" w:cs="Times New Roman"/>
          <w:sz w:val="24"/>
          <w:szCs w:val="24"/>
        </w:rPr>
      </w:pPr>
      <w:r w:rsidRPr="00E4115B">
        <w:rPr>
          <w:rFonts w:ascii="Times New Roman" w:hAnsi="Times New Roman" w:cs="Times New Roman"/>
          <w:sz w:val="24"/>
          <w:szCs w:val="24"/>
        </w:rPr>
        <w:t xml:space="preserve">b. GGF düzeltme işlemi, 10.3.3 maddesindeki eşitlikleri sağlamak şartıyla, GGF düzeltme </w:t>
      </w:r>
      <w:proofErr w:type="gramStart"/>
      <w:r w:rsidRPr="00E4115B">
        <w:rPr>
          <w:rFonts w:ascii="Times New Roman" w:hAnsi="Times New Roman" w:cs="Times New Roman"/>
          <w:sz w:val="24"/>
          <w:szCs w:val="24"/>
        </w:rPr>
        <w:t>optimizasyon</w:t>
      </w:r>
      <w:proofErr w:type="gramEnd"/>
      <w:r w:rsidRPr="00E4115B">
        <w:rPr>
          <w:rFonts w:ascii="Times New Roman" w:hAnsi="Times New Roman" w:cs="Times New Roman"/>
          <w:sz w:val="24"/>
          <w:szCs w:val="24"/>
        </w:rPr>
        <w:t xml:space="preserve"> algoritmasıyla, </w:t>
      </w:r>
      <w:proofErr w:type="spellStart"/>
      <w:r w:rsidRPr="00E4115B">
        <w:rPr>
          <w:rFonts w:ascii="Times New Roman" w:hAnsi="Times New Roman" w:cs="Times New Roman"/>
          <w:sz w:val="24"/>
          <w:szCs w:val="24"/>
        </w:rPr>
        <w:t>ağırlıklandırılmış</w:t>
      </w:r>
      <w:proofErr w:type="spellEnd"/>
      <w:r w:rsidRPr="00E4115B">
        <w:rPr>
          <w:rFonts w:ascii="Times New Roman" w:hAnsi="Times New Roman" w:cs="Times New Roman"/>
          <w:sz w:val="24"/>
          <w:szCs w:val="24"/>
        </w:rPr>
        <w:t xml:space="preserve"> GGF sapması toplamının en düşüğünü elde edecek şekilde yapılır. </w:t>
      </w:r>
      <w:proofErr w:type="spellStart"/>
      <w:r w:rsidRPr="00E4115B">
        <w:rPr>
          <w:rFonts w:ascii="Times New Roman" w:hAnsi="Times New Roman" w:cs="Times New Roman"/>
          <w:sz w:val="24"/>
          <w:szCs w:val="24"/>
        </w:rPr>
        <w:t>Ağırlıklandırılmış</w:t>
      </w:r>
      <w:proofErr w:type="spellEnd"/>
      <w:r w:rsidRPr="00E4115B">
        <w:rPr>
          <w:rFonts w:ascii="Times New Roman" w:hAnsi="Times New Roman" w:cs="Times New Roman"/>
          <w:sz w:val="24"/>
          <w:szCs w:val="24"/>
        </w:rPr>
        <w:t xml:space="preserve"> GGF sapması toplamı; GGF düzeltme işlemi öncesi her bir kontratın </w:t>
      </w:r>
      <w:proofErr w:type="spellStart"/>
      <w:r w:rsidRPr="00E4115B">
        <w:rPr>
          <w:rFonts w:ascii="Times New Roman" w:hAnsi="Times New Roman" w:cs="Times New Roman"/>
          <w:sz w:val="24"/>
          <w:szCs w:val="24"/>
        </w:rPr>
        <w:t>GGF’si</w:t>
      </w:r>
      <w:proofErr w:type="spellEnd"/>
      <w:r w:rsidRPr="00E4115B">
        <w:rPr>
          <w:rFonts w:ascii="Times New Roman" w:hAnsi="Times New Roman" w:cs="Times New Roman"/>
          <w:sz w:val="24"/>
          <w:szCs w:val="24"/>
        </w:rPr>
        <w:t xml:space="preserve"> ile düzeltilmiş </w:t>
      </w:r>
      <w:proofErr w:type="spellStart"/>
      <w:r w:rsidRPr="00E4115B">
        <w:rPr>
          <w:rFonts w:ascii="Times New Roman" w:hAnsi="Times New Roman" w:cs="Times New Roman"/>
          <w:sz w:val="24"/>
          <w:szCs w:val="24"/>
        </w:rPr>
        <w:t>GGF’si</w:t>
      </w:r>
      <w:proofErr w:type="spellEnd"/>
      <w:r w:rsidRPr="00E4115B">
        <w:rPr>
          <w:rFonts w:ascii="Times New Roman" w:hAnsi="Times New Roman" w:cs="Times New Roman"/>
          <w:sz w:val="24"/>
          <w:szCs w:val="24"/>
        </w:rPr>
        <w:t xml:space="preserve"> arasındaki farkın karesinin, teslimat dönemindeki uzlaştırma dönemi sayısı ve GGF değişim maliyeti katsayısı çarpımlarının toplamıdır.</w:t>
      </w:r>
    </w:p>
    <w:p w14:paraId="7F364A95" w14:textId="5B4AE82C"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GGF düzeltme işlemi, öncelik</w:t>
      </w:r>
      <w:r w:rsidR="00044390">
        <w:rPr>
          <w:rFonts w:ascii="Times New Roman" w:hAnsi="Times New Roman" w:cs="Times New Roman"/>
          <w:sz w:val="24"/>
          <w:szCs w:val="24"/>
        </w:rPr>
        <w:t>li olarak 10.3.2 maddesindeki (i), (j</w:t>
      </w:r>
      <w:r w:rsidRPr="00E4115B">
        <w:rPr>
          <w:rFonts w:ascii="Times New Roman" w:hAnsi="Times New Roman" w:cs="Times New Roman"/>
          <w:sz w:val="24"/>
          <w:szCs w:val="24"/>
        </w:rPr>
        <w:t>), (</w:t>
      </w:r>
      <w:r w:rsidR="00044390">
        <w:rPr>
          <w:rFonts w:ascii="Times New Roman" w:hAnsi="Times New Roman" w:cs="Times New Roman"/>
          <w:sz w:val="24"/>
          <w:szCs w:val="24"/>
        </w:rPr>
        <w:t>k)</w:t>
      </w:r>
      <w:r w:rsidRPr="00E4115B">
        <w:rPr>
          <w:rFonts w:ascii="Times New Roman" w:hAnsi="Times New Roman" w:cs="Times New Roman"/>
          <w:sz w:val="24"/>
          <w:szCs w:val="24"/>
        </w:rPr>
        <w:t xml:space="preserve"> bentleriyle belirlenen </w:t>
      </w:r>
      <w:proofErr w:type="spellStart"/>
      <w:r w:rsidRPr="00E4115B">
        <w:rPr>
          <w:rFonts w:ascii="Times New Roman" w:hAnsi="Times New Roman" w:cs="Times New Roman"/>
          <w:sz w:val="24"/>
          <w:szCs w:val="24"/>
        </w:rPr>
        <w:t>GGF’lere</w:t>
      </w:r>
      <w:proofErr w:type="spellEnd"/>
      <w:r w:rsidRPr="00E4115B">
        <w:rPr>
          <w:rFonts w:ascii="Times New Roman" w:hAnsi="Times New Roman" w:cs="Times New Roman"/>
          <w:sz w:val="24"/>
          <w:szCs w:val="24"/>
        </w:rPr>
        <w:t xml:space="preserve"> uygulanır.</w:t>
      </w:r>
    </w:p>
    <w:p w14:paraId="60D82638" w14:textId="77777777" w:rsidR="007E6742" w:rsidRPr="00E4115B" w:rsidRDefault="001822C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7E6742" w:rsidRPr="00E4115B">
        <w:rPr>
          <w:rFonts w:ascii="Times New Roman" w:hAnsi="Times New Roman" w:cs="Times New Roman"/>
          <w:sz w:val="24"/>
          <w:szCs w:val="24"/>
        </w:rPr>
        <w:t>. GGF değişim maliyeti katsayısı 10.3.2 maddesindeki adımlara aşağıdaki şekilde uygulanır.</w:t>
      </w:r>
    </w:p>
    <w:p w14:paraId="5F3F285B" w14:textId="77777777" w:rsidR="007E6742" w:rsidRPr="00E4115B" w:rsidRDefault="007E6742" w:rsidP="001822C2">
      <w:pPr>
        <w:ind w:firstLine="708"/>
        <w:jc w:val="both"/>
        <w:rPr>
          <w:rFonts w:ascii="Times New Roman" w:hAnsi="Times New Roman" w:cs="Times New Roman"/>
          <w:sz w:val="24"/>
          <w:szCs w:val="24"/>
        </w:rPr>
      </w:pPr>
      <w:proofErr w:type="gramStart"/>
      <w:r w:rsidRPr="00E4115B">
        <w:rPr>
          <w:rFonts w:ascii="Times New Roman" w:hAnsi="Times New Roman" w:cs="Times New Roman"/>
          <w:sz w:val="24"/>
          <w:szCs w:val="24"/>
        </w:rPr>
        <w:t>i</w:t>
      </w:r>
      <w:proofErr w:type="gramEnd"/>
      <w:r w:rsidRPr="00E4115B">
        <w:rPr>
          <w:rFonts w:ascii="Times New Roman" w:hAnsi="Times New Roman" w:cs="Times New Roman"/>
          <w:sz w:val="24"/>
          <w:szCs w:val="24"/>
        </w:rPr>
        <w:t xml:space="preserve">. (a) bendi ile belirlenen </w:t>
      </w:r>
      <w:proofErr w:type="spellStart"/>
      <w:r w:rsidRPr="00E4115B">
        <w:rPr>
          <w:rFonts w:ascii="Times New Roman" w:hAnsi="Times New Roman" w:cs="Times New Roman"/>
          <w:sz w:val="24"/>
          <w:szCs w:val="24"/>
        </w:rPr>
        <w:t>GGF’ler</w:t>
      </w:r>
      <w:proofErr w:type="spellEnd"/>
      <w:r w:rsidRPr="00E4115B">
        <w:rPr>
          <w:rFonts w:ascii="Times New Roman" w:hAnsi="Times New Roman" w:cs="Times New Roman"/>
          <w:sz w:val="24"/>
          <w:szCs w:val="24"/>
        </w:rPr>
        <w:t xml:space="preserve"> için 1.000.000</w:t>
      </w:r>
      <w:r w:rsidR="001822C2" w:rsidRPr="00E4115B">
        <w:rPr>
          <w:rFonts w:ascii="Times New Roman" w:hAnsi="Times New Roman" w:cs="Times New Roman"/>
          <w:sz w:val="24"/>
          <w:szCs w:val="24"/>
        </w:rPr>
        <w:t>.</w:t>
      </w:r>
    </w:p>
    <w:p w14:paraId="14FC081F" w14:textId="71D965B9" w:rsidR="007E6742" w:rsidRPr="00E4115B" w:rsidRDefault="00044390" w:rsidP="001822C2">
      <w:pPr>
        <w:ind w:firstLine="708"/>
        <w:jc w:val="both"/>
        <w:rPr>
          <w:rFonts w:ascii="Times New Roman" w:hAnsi="Times New Roman" w:cs="Times New Roman"/>
          <w:sz w:val="24"/>
          <w:szCs w:val="24"/>
        </w:rPr>
      </w:pPr>
      <w:r>
        <w:rPr>
          <w:rFonts w:ascii="Times New Roman" w:hAnsi="Times New Roman" w:cs="Times New Roman"/>
          <w:sz w:val="24"/>
          <w:szCs w:val="24"/>
        </w:rPr>
        <w:t>ii. (b) veya (c) veya (ç) veya (d</w:t>
      </w:r>
      <w:r w:rsidR="007E6742" w:rsidRPr="00E4115B">
        <w:rPr>
          <w:rFonts w:ascii="Times New Roman" w:hAnsi="Times New Roman" w:cs="Times New Roman"/>
          <w:sz w:val="24"/>
          <w:szCs w:val="24"/>
        </w:rPr>
        <w:t xml:space="preserve">) bendi ile belirlenen </w:t>
      </w:r>
      <w:proofErr w:type="spellStart"/>
      <w:r w:rsidR="007E6742" w:rsidRPr="00E4115B">
        <w:rPr>
          <w:rFonts w:ascii="Times New Roman" w:hAnsi="Times New Roman" w:cs="Times New Roman"/>
          <w:sz w:val="24"/>
          <w:szCs w:val="24"/>
        </w:rPr>
        <w:t>GGF’ler</w:t>
      </w:r>
      <w:proofErr w:type="spellEnd"/>
      <w:r w:rsidR="007E6742" w:rsidRPr="00E4115B">
        <w:rPr>
          <w:rFonts w:ascii="Times New Roman" w:hAnsi="Times New Roman" w:cs="Times New Roman"/>
          <w:sz w:val="24"/>
          <w:szCs w:val="24"/>
        </w:rPr>
        <w:t xml:space="preserve"> için 100.000</w:t>
      </w:r>
      <w:r w:rsidR="001822C2" w:rsidRPr="00E4115B">
        <w:rPr>
          <w:rFonts w:ascii="Times New Roman" w:hAnsi="Times New Roman" w:cs="Times New Roman"/>
          <w:sz w:val="24"/>
          <w:szCs w:val="24"/>
        </w:rPr>
        <w:t>.</w:t>
      </w:r>
    </w:p>
    <w:p w14:paraId="23D057AB" w14:textId="784C5A18" w:rsidR="007E6742" w:rsidRPr="00E4115B" w:rsidRDefault="00044390" w:rsidP="001822C2">
      <w:pPr>
        <w:ind w:firstLine="708"/>
        <w:jc w:val="both"/>
        <w:rPr>
          <w:rFonts w:ascii="Times New Roman" w:hAnsi="Times New Roman" w:cs="Times New Roman"/>
          <w:sz w:val="24"/>
          <w:szCs w:val="24"/>
        </w:rPr>
      </w:pPr>
      <w:r>
        <w:rPr>
          <w:rFonts w:ascii="Times New Roman" w:hAnsi="Times New Roman" w:cs="Times New Roman"/>
          <w:sz w:val="24"/>
          <w:szCs w:val="24"/>
        </w:rPr>
        <w:t>iii. (e) veya (f) veya (g) veya (ğ</w:t>
      </w:r>
      <w:r w:rsidR="007E6742" w:rsidRPr="00E4115B">
        <w:rPr>
          <w:rFonts w:ascii="Times New Roman" w:hAnsi="Times New Roman" w:cs="Times New Roman"/>
          <w:sz w:val="24"/>
          <w:szCs w:val="24"/>
        </w:rPr>
        <w:t xml:space="preserve">) bendi ile belirlenen </w:t>
      </w:r>
      <w:proofErr w:type="spellStart"/>
      <w:r w:rsidR="007E6742" w:rsidRPr="00E4115B">
        <w:rPr>
          <w:rFonts w:ascii="Times New Roman" w:hAnsi="Times New Roman" w:cs="Times New Roman"/>
          <w:sz w:val="24"/>
          <w:szCs w:val="24"/>
        </w:rPr>
        <w:t>GGF’ler</w:t>
      </w:r>
      <w:proofErr w:type="spellEnd"/>
      <w:r w:rsidR="007E6742" w:rsidRPr="00E4115B">
        <w:rPr>
          <w:rFonts w:ascii="Times New Roman" w:hAnsi="Times New Roman" w:cs="Times New Roman"/>
          <w:sz w:val="24"/>
          <w:szCs w:val="24"/>
        </w:rPr>
        <w:t xml:space="preserve"> için 10.000</w:t>
      </w:r>
      <w:r w:rsidR="001822C2" w:rsidRPr="00E4115B">
        <w:rPr>
          <w:rFonts w:ascii="Times New Roman" w:hAnsi="Times New Roman" w:cs="Times New Roman"/>
          <w:sz w:val="24"/>
          <w:szCs w:val="24"/>
        </w:rPr>
        <w:t>.</w:t>
      </w:r>
    </w:p>
    <w:p w14:paraId="0ABFFCC3" w14:textId="0105DA11" w:rsidR="007E6742" w:rsidRPr="00E4115B" w:rsidRDefault="00044390" w:rsidP="001822C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iv</w:t>
      </w:r>
      <w:proofErr w:type="gramEnd"/>
      <w:r>
        <w:rPr>
          <w:rFonts w:ascii="Times New Roman" w:hAnsi="Times New Roman" w:cs="Times New Roman"/>
          <w:sz w:val="24"/>
          <w:szCs w:val="24"/>
        </w:rPr>
        <w:t>.  (h) veya (ı</w:t>
      </w:r>
      <w:r w:rsidR="007E6742" w:rsidRPr="00E4115B">
        <w:rPr>
          <w:rFonts w:ascii="Times New Roman" w:hAnsi="Times New Roman" w:cs="Times New Roman"/>
          <w:sz w:val="24"/>
          <w:szCs w:val="24"/>
        </w:rPr>
        <w:t xml:space="preserve">) bendi ile belirlenen </w:t>
      </w:r>
      <w:proofErr w:type="spellStart"/>
      <w:r w:rsidR="007E6742" w:rsidRPr="00E4115B">
        <w:rPr>
          <w:rFonts w:ascii="Times New Roman" w:hAnsi="Times New Roman" w:cs="Times New Roman"/>
          <w:sz w:val="24"/>
          <w:szCs w:val="24"/>
        </w:rPr>
        <w:t>GGF’ler</w:t>
      </w:r>
      <w:proofErr w:type="spellEnd"/>
      <w:r w:rsidR="007E6742" w:rsidRPr="00E4115B">
        <w:rPr>
          <w:rFonts w:ascii="Times New Roman" w:hAnsi="Times New Roman" w:cs="Times New Roman"/>
          <w:sz w:val="24"/>
          <w:szCs w:val="24"/>
        </w:rPr>
        <w:t xml:space="preserve"> için 1.000</w:t>
      </w:r>
      <w:r w:rsidR="001822C2" w:rsidRPr="00E4115B">
        <w:rPr>
          <w:rFonts w:ascii="Times New Roman" w:hAnsi="Times New Roman" w:cs="Times New Roman"/>
          <w:sz w:val="24"/>
          <w:szCs w:val="24"/>
        </w:rPr>
        <w:t>.</w:t>
      </w:r>
    </w:p>
    <w:p w14:paraId="02507CD1" w14:textId="5F65E5A4" w:rsidR="007E6742" w:rsidRPr="00E4115B" w:rsidRDefault="00044390" w:rsidP="001822C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v</w:t>
      </w:r>
      <w:proofErr w:type="gramEnd"/>
      <w:r>
        <w:rPr>
          <w:rFonts w:ascii="Times New Roman" w:hAnsi="Times New Roman" w:cs="Times New Roman"/>
          <w:sz w:val="24"/>
          <w:szCs w:val="24"/>
        </w:rPr>
        <w:t>. (i) veya (j) veya (k</w:t>
      </w:r>
      <w:r w:rsidR="007E6742" w:rsidRPr="00E4115B">
        <w:rPr>
          <w:rFonts w:ascii="Times New Roman" w:hAnsi="Times New Roman" w:cs="Times New Roman"/>
          <w:sz w:val="24"/>
          <w:szCs w:val="24"/>
        </w:rPr>
        <w:t xml:space="preserve">) bendi ile belirlenen </w:t>
      </w:r>
      <w:proofErr w:type="spellStart"/>
      <w:r w:rsidR="007E6742" w:rsidRPr="00E4115B">
        <w:rPr>
          <w:rFonts w:ascii="Times New Roman" w:hAnsi="Times New Roman" w:cs="Times New Roman"/>
          <w:sz w:val="24"/>
          <w:szCs w:val="24"/>
        </w:rPr>
        <w:t>GGF’ler</w:t>
      </w:r>
      <w:proofErr w:type="spellEnd"/>
      <w:r w:rsidR="007E6742" w:rsidRPr="00E4115B">
        <w:rPr>
          <w:rFonts w:ascii="Times New Roman" w:hAnsi="Times New Roman" w:cs="Times New Roman"/>
          <w:sz w:val="24"/>
          <w:szCs w:val="24"/>
        </w:rPr>
        <w:t xml:space="preserve"> için 1</w:t>
      </w:r>
      <w:r w:rsidR="001822C2" w:rsidRPr="00E4115B">
        <w:rPr>
          <w:rFonts w:ascii="Times New Roman" w:hAnsi="Times New Roman" w:cs="Times New Roman"/>
          <w:sz w:val="24"/>
          <w:szCs w:val="24"/>
        </w:rPr>
        <w:t>.</w:t>
      </w:r>
    </w:p>
    <w:p w14:paraId="64D10556" w14:textId="77777777" w:rsidR="007E6742" w:rsidRPr="00E4115B" w:rsidRDefault="007E6742" w:rsidP="00AB23F7">
      <w:pPr>
        <w:pStyle w:val="Balk3"/>
        <w:rPr>
          <w:b w:val="0"/>
        </w:rPr>
      </w:pPr>
      <w:r w:rsidRPr="00E4115B">
        <w:rPr>
          <w:b w:val="0"/>
        </w:rPr>
        <w:t>Hesaplanan GGF en yakın fiyat adımına yuvarlanır.</w:t>
      </w:r>
    </w:p>
    <w:p w14:paraId="41C6A2EA" w14:textId="77777777" w:rsidR="007E6742" w:rsidRPr="00E4115B" w:rsidRDefault="007E6742" w:rsidP="00AB23F7">
      <w:pPr>
        <w:pStyle w:val="Balk2"/>
      </w:pPr>
      <w:bookmarkStart w:id="57" w:name="_Toc64755950"/>
      <w:r w:rsidRPr="00E4115B">
        <w:t>Teorik Fiyat Yöntemi</w:t>
      </w:r>
      <w:bookmarkEnd w:id="57"/>
    </w:p>
    <w:p w14:paraId="7C64C059" w14:textId="59D27640" w:rsidR="007E6742" w:rsidRPr="00E4115B" w:rsidRDefault="007E6742" w:rsidP="00AB23F7">
      <w:pPr>
        <w:pStyle w:val="Balk3"/>
        <w:ind w:left="0" w:hanging="11"/>
        <w:rPr>
          <w:b w:val="0"/>
        </w:rPr>
      </w:pPr>
      <w:r w:rsidRPr="00E4115B">
        <w:rPr>
          <w:b w:val="0"/>
        </w:rPr>
        <w:t xml:space="preserve">Bir kontrata ilişkin olarak GGF hesaplanamaması durumunda, varsa ilgili kontrat ile aynı gaz günlerini kapsayan diğer kontratlara ait </w:t>
      </w:r>
      <w:proofErr w:type="spellStart"/>
      <w:r w:rsidRPr="00E4115B">
        <w:rPr>
          <w:b w:val="0"/>
        </w:rPr>
        <w:t>GGF’ler</w:t>
      </w:r>
      <w:proofErr w:type="spellEnd"/>
      <w:r w:rsidRPr="00E4115B">
        <w:rPr>
          <w:b w:val="0"/>
        </w:rPr>
        <w:t xml:space="preserve"> dikkate alınarak söz konusu kontratın teorik fiyatı hesaplanır.</w:t>
      </w:r>
    </w:p>
    <w:p w14:paraId="40341244"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Birbirleriyle tam örtüşme sağlayan kontratların </w:t>
      </w:r>
      <w:proofErr w:type="spellStart"/>
      <w:r w:rsidRPr="00E4115B">
        <w:rPr>
          <w:rFonts w:ascii="Times New Roman" w:hAnsi="Times New Roman" w:cs="Times New Roman"/>
          <w:sz w:val="24"/>
          <w:szCs w:val="24"/>
        </w:rPr>
        <w:t>GGF’lerinden</w:t>
      </w:r>
      <w:proofErr w:type="spellEnd"/>
      <w:r w:rsidRPr="00E4115B">
        <w:rPr>
          <w:rFonts w:ascii="Times New Roman" w:hAnsi="Times New Roman" w:cs="Times New Roman"/>
          <w:sz w:val="24"/>
          <w:szCs w:val="24"/>
        </w:rPr>
        <w:t xml:space="preserve"> herhangi birinin hesaplanamaması durumunda aşağıdaki eşitlik uyarınca eksik olan GGF değeri hesaplanır.</w:t>
      </w:r>
    </w:p>
    <w:p w14:paraId="28AD7EF7" w14:textId="77777777" w:rsidR="007E6742" w:rsidRPr="00E4115B" w:rsidRDefault="00766FC8" w:rsidP="00C63473">
      <w:pPr>
        <w:jc w:val="both"/>
        <w:rPr>
          <w:rFonts w:ascii="Times New Roman" w:hAnsi="Times New Roman" w:cs="Times New Roman"/>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GGF</m:t>
              </m:r>
            </m:e>
            <m:sub>
              <m:r>
                <m:rPr>
                  <m:sty m:val="p"/>
                </m:rPr>
                <w:rPr>
                  <w:rFonts w:ascii="Cambria Math" w:hAnsi="Cambria Math" w:cs="Times New Roman"/>
                  <w:sz w:val="24"/>
                  <w:szCs w:val="24"/>
                </w:rPr>
                <m:t>t,d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nary>
            <m:naryPr>
              <m:chr m:val="∑"/>
              <m:supHide m:val="1"/>
              <m:ctrlPr>
                <w:rPr>
                  <w:rFonts w:ascii="Cambria Math" w:hAnsi="Cambria Math" w:cs="Times New Roman"/>
                  <w:iCs/>
                  <w:sz w:val="24"/>
                  <w:szCs w:val="24"/>
                </w:rPr>
              </m:ctrlPr>
            </m:naryPr>
            <m:sub>
              <m:r>
                <m:rPr>
                  <m:sty m:val="p"/>
                </m:rPr>
                <w:rPr>
                  <w:rFonts w:ascii="Cambria Math" w:hAnsi="Cambria Math" w:cs="Times New Roman"/>
                  <w:sz w:val="24"/>
                  <w:szCs w:val="24"/>
                </w:rPr>
                <m:t>s∈</m:t>
              </m:r>
              <m:sSub>
                <m:sSubPr>
                  <m:ctrlPr>
                    <w:rPr>
                      <w:rFonts w:ascii="Cambria Math" w:hAnsi="Cambria Math" w:cs="Times New Roman"/>
                      <w:iCs/>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m:t>
                  </m:r>
                </m:sub>
              </m:sSub>
            </m:sub>
            <m:sup/>
            <m:e>
              <m:sSub>
                <m:sSubPr>
                  <m:ctrlPr>
                    <w:rPr>
                      <w:rFonts w:ascii="Cambria Math" w:hAnsi="Cambria Math" w:cs="Times New Roman"/>
                      <w:iCs/>
                      <w:sz w:val="24"/>
                      <w:szCs w:val="24"/>
                    </w:rPr>
                  </m:ctrlPr>
                </m:sSubPr>
                <m:e>
                  <m:r>
                    <m:rPr>
                      <m:sty m:val="p"/>
                    </m:rPr>
                    <w:rPr>
                      <w:rFonts w:ascii="Cambria Math" w:hAnsi="Cambria Math" w:cs="Times New Roman"/>
                      <w:sz w:val="24"/>
                      <w:szCs w:val="24"/>
                    </w:rPr>
                    <m:t>GGF</m:t>
                  </m:r>
                </m:e>
                <m:sub>
                  <m:r>
                    <m:rPr>
                      <m:sty m:val="p"/>
                    </m:rPr>
                    <w:rPr>
                      <w:rFonts w:ascii="Cambria Math" w:hAnsi="Cambria Math" w:cs="Times New Roman"/>
                      <w:sz w:val="24"/>
                      <w:szCs w:val="24"/>
                    </w:rPr>
                    <m:t>s,d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s</m:t>
                  </m:r>
                </m:sub>
              </m:sSub>
            </m:e>
          </m:nary>
        </m:oMath>
      </m:oMathPara>
    </w:p>
    <w:p w14:paraId="22EC8F6A"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Yukarıdaki formülde geçen; </w:t>
      </w:r>
    </w:p>
    <w:p w14:paraId="6846AC7F" w14:textId="77777777" w:rsidR="007E6742" w:rsidRPr="00E4115B" w:rsidRDefault="007E674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GGF</w:t>
      </w:r>
      <w:r w:rsidRPr="00E4115B">
        <w:rPr>
          <w:rFonts w:ascii="Times New Roman" w:hAnsi="Times New Roman" w:cs="Times New Roman"/>
          <w:sz w:val="24"/>
          <w:szCs w:val="24"/>
          <w:vertAlign w:val="subscript"/>
        </w:rPr>
        <w:t>t,d</w:t>
      </w:r>
      <w:proofErr w:type="spellEnd"/>
      <w:proofErr w:type="gramEnd"/>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“t” teslimat dönemli kontratın “d” günündeki </w:t>
      </w:r>
      <w:proofErr w:type="spellStart"/>
      <w:r w:rsidRPr="00E4115B">
        <w:rPr>
          <w:rFonts w:ascii="Times New Roman" w:hAnsi="Times New Roman" w:cs="Times New Roman"/>
          <w:sz w:val="24"/>
          <w:szCs w:val="24"/>
        </w:rPr>
        <w:t>GGF’sini</w:t>
      </w:r>
      <w:proofErr w:type="spellEnd"/>
      <w:r w:rsidRPr="00E4115B">
        <w:rPr>
          <w:rFonts w:ascii="Times New Roman" w:hAnsi="Times New Roman" w:cs="Times New Roman"/>
          <w:sz w:val="24"/>
          <w:szCs w:val="24"/>
        </w:rPr>
        <w:t xml:space="preserve"> ya da baz fiyatını (TL/1000Sm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w:t>
      </w:r>
    </w:p>
    <w:p w14:paraId="7A547FEA"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 </w:t>
      </w:r>
      <w:proofErr w:type="spellStart"/>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t</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“t” teslimat dönemli kontratın teslimat dönemindeki gaz günü sayısını,</w:t>
      </w:r>
    </w:p>
    <w:p w14:paraId="16BC36E9" w14:textId="77777777" w:rsidR="007E6742" w:rsidRPr="00E4115B" w:rsidRDefault="007E674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s</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“s” teslimat dönemli kontratın teslimat dönemindeki gaz günü sayısını,</w:t>
      </w:r>
    </w:p>
    <w:p w14:paraId="4D9348B5" w14:textId="77777777" w:rsidR="007E6742" w:rsidRPr="00E4115B" w:rsidRDefault="007E674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GGF</w:t>
      </w:r>
      <w:r w:rsidRPr="00E4115B">
        <w:rPr>
          <w:rFonts w:ascii="Times New Roman" w:hAnsi="Times New Roman" w:cs="Times New Roman"/>
          <w:sz w:val="24"/>
          <w:szCs w:val="24"/>
          <w:vertAlign w:val="subscript"/>
        </w:rPr>
        <w:t>s,d</w:t>
      </w:r>
      <w:proofErr w:type="spellEnd"/>
      <w:proofErr w:type="gramEnd"/>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“s” teslimat dönemli kontratın “d” günündeki </w:t>
      </w:r>
      <w:proofErr w:type="spellStart"/>
      <w:r w:rsidRPr="00E4115B">
        <w:rPr>
          <w:rFonts w:ascii="Times New Roman" w:hAnsi="Times New Roman" w:cs="Times New Roman"/>
          <w:sz w:val="24"/>
          <w:szCs w:val="24"/>
        </w:rPr>
        <w:t>GGF’sini</w:t>
      </w:r>
      <w:proofErr w:type="spellEnd"/>
      <w:r w:rsidRPr="00E4115B">
        <w:rPr>
          <w:rFonts w:ascii="Times New Roman" w:hAnsi="Times New Roman" w:cs="Times New Roman"/>
          <w:sz w:val="24"/>
          <w:szCs w:val="24"/>
        </w:rPr>
        <w:t xml:space="preserve"> ya da baz fiyatını (TL/1000Sm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w:t>
      </w:r>
    </w:p>
    <w:p w14:paraId="26592D35" w14:textId="77777777" w:rsidR="007E6742" w:rsidRPr="00E4115B" w:rsidRDefault="007E674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S</w:t>
      </w:r>
      <w:r w:rsidRPr="00E4115B">
        <w:rPr>
          <w:rFonts w:ascii="Times New Roman" w:hAnsi="Times New Roman" w:cs="Times New Roman"/>
          <w:sz w:val="24"/>
          <w:szCs w:val="24"/>
          <w:vertAlign w:val="subscript"/>
        </w:rPr>
        <w:t>t</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“t” teslimat dönemli kontrat ile en az sayıda kontratla tam örtüşme sağlayan kontratlar kümesini </w:t>
      </w:r>
    </w:p>
    <w:p w14:paraId="0CA74246" w14:textId="06ADCB0F" w:rsidR="007E6742" w:rsidRPr="007966D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r w:rsidRPr="00E4115B">
        <w:rPr>
          <w:rFonts w:ascii="Times New Roman" w:hAnsi="Times New Roman" w:cs="Times New Roman"/>
          <w:color w:val="FF0000"/>
          <w:sz w:val="24"/>
          <w:szCs w:val="24"/>
        </w:rPr>
        <w:tab/>
      </w:r>
    </w:p>
    <w:p w14:paraId="07A63300" w14:textId="77777777" w:rsidR="007E6742" w:rsidRPr="00E4115B" w:rsidRDefault="007E6742" w:rsidP="00AB23F7">
      <w:pPr>
        <w:pStyle w:val="Balk3"/>
        <w:rPr>
          <w:b w:val="0"/>
        </w:rPr>
      </w:pPr>
      <w:r w:rsidRPr="00E4115B">
        <w:rPr>
          <w:b w:val="0"/>
        </w:rPr>
        <w:lastRenderedPageBreak/>
        <w:t xml:space="preserve">Aylık kontratlar için </w:t>
      </w:r>
      <w:proofErr w:type="gramStart"/>
      <w:r w:rsidRPr="00E4115B">
        <w:rPr>
          <w:b w:val="0"/>
        </w:rPr>
        <w:t>baz</w:t>
      </w:r>
      <w:proofErr w:type="gramEnd"/>
      <w:r w:rsidRPr="00E4115B">
        <w:rPr>
          <w:b w:val="0"/>
        </w:rPr>
        <w:t xml:space="preserve"> fiyat aşağıdaki formüle göre belirlenir.</w:t>
      </w:r>
    </w:p>
    <w:p w14:paraId="0DFF49FD" w14:textId="77777777" w:rsidR="007E6742" w:rsidRPr="00E4115B" w:rsidRDefault="00766FC8" w:rsidP="00C63473">
      <w:pPr>
        <w:jc w:val="both"/>
        <w:rPr>
          <w:rFonts w:ascii="Times New Roman" w:eastAsiaTheme="minorEastAsia"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BF</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RF</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BK×</m:t>
              </m:r>
              <m:sSub>
                <m:sSubPr>
                  <m:ctrlPr>
                    <w:rPr>
                      <w:rFonts w:ascii="Cambria Math" w:hAnsi="Cambria Math" w:cs="Times New Roman"/>
                      <w:iCs/>
                      <w:sz w:val="24"/>
                      <w:szCs w:val="24"/>
                    </w:rPr>
                  </m:ctrlPr>
                </m:sSubPr>
                <m:e>
                  <m:r>
                    <m:rPr>
                      <m:sty m:val="p"/>
                    </m:rPr>
                    <w:rPr>
                      <w:rFonts w:ascii="Cambria Math" w:hAnsi="Cambria Math" w:cs="Times New Roman"/>
                      <w:sz w:val="24"/>
                      <w:szCs w:val="24"/>
                    </w:rPr>
                    <m:t>BÇ</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+TTFK×</m:t>
              </m:r>
              <m:sSub>
                <m:sSubPr>
                  <m:ctrlPr>
                    <w:rPr>
                      <w:rFonts w:ascii="Cambria Math" w:hAnsi="Cambria Math" w:cs="Times New Roman"/>
                      <w:iCs/>
                      <w:sz w:val="24"/>
                      <w:szCs w:val="24"/>
                    </w:rPr>
                  </m:ctrlPr>
                </m:sSubPr>
                <m:e>
                  <m:r>
                    <m:rPr>
                      <m:sty m:val="p"/>
                    </m:rPr>
                    <w:rPr>
                      <w:rFonts w:ascii="Cambria Math" w:hAnsi="Cambria Math" w:cs="Times New Roman"/>
                      <w:sz w:val="24"/>
                      <w:szCs w:val="24"/>
                    </w:rPr>
                    <m:t>TTFÇ</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+HHK×</m:t>
              </m:r>
              <m:sSub>
                <m:sSubPr>
                  <m:ctrlPr>
                    <w:rPr>
                      <w:rFonts w:ascii="Cambria Math" w:hAnsi="Cambria Math" w:cs="Times New Roman"/>
                      <w:iCs/>
                      <w:sz w:val="24"/>
                      <w:szCs w:val="24"/>
                    </w:rPr>
                  </m:ctrlPr>
                </m:sSubPr>
                <m:e>
                  <m:r>
                    <m:rPr>
                      <m:sty m:val="p"/>
                    </m:rPr>
                    <w:rPr>
                      <w:rFonts w:ascii="Cambria Math" w:hAnsi="Cambria Math" w:cs="Times New Roman"/>
                      <w:sz w:val="24"/>
                      <w:szCs w:val="24"/>
                    </w:rPr>
                    <m:t>HHÇ</m:t>
                  </m:r>
                </m:e>
                <m:sub>
                  <m:r>
                    <m:rPr>
                      <m:sty m:val="p"/>
                    </m:rPr>
                    <w:rPr>
                      <w:rFonts w:ascii="Cambria Math" w:hAnsi="Cambria Math" w:cs="Times New Roman"/>
                      <w:sz w:val="24"/>
                      <w:szCs w:val="24"/>
                    </w:rPr>
                    <m:t>i</m:t>
                  </m:r>
                </m:sub>
              </m:sSub>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KÇ</m:t>
              </m:r>
            </m:e>
            <m:sub>
              <m:r>
                <m:rPr>
                  <m:sty m:val="p"/>
                </m:rPr>
                <w:rPr>
                  <w:rFonts w:ascii="Cambria Math" w:hAnsi="Cambria Math" w:cs="Times New Roman"/>
                  <w:sz w:val="24"/>
                  <w:szCs w:val="24"/>
                </w:rPr>
                <m:t>i</m:t>
              </m:r>
            </m:sub>
          </m:sSub>
        </m:oMath>
      </m:oMathPara>
    </w:p>
    <w:p w14:paraId="6F5B2807"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Yukarıdaki formülde geçen; </w:t>
      </w:r>
    </w:p>
    <w:p w14:paraId="171B89F5" w14:textId="77777777" w:rsidR="007E6742" w:rsidRPr="00E4115B" w:rsidRDefault="007E674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BF</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i aylık kontratı için hesaplanan </w:t>
      </w:r>
      <w:proofErr w:type="gramStart"/>
      <w:r w:rsidRPr="00E4115B">
        <w:rPr>
          <w:rFonts w:ascii="Times New Roman" w:hAnsi="Times New Roman" w:cs="Times New Roman"/>
          <w:sz w:val="24"/>
          <w:szCs w:val="24"/>
        </w:rPr>
        <w:t>baz</w:t>
      </w:r>
      <w:proofErr w:type="gramEnd"/>
      <w:r w:rsidRPr="00E4115B">
        <w:rPr>
          <w:rFonts w:ascii="Times New Roman" w:hAnsi="Times New Roman" w:cs="Times New Roman"/>
          <w:sz w:val="24"/>
          <w:szCs w:val="24"/>
        </w:rPr>
        <w:t xml:space="preserve"> fiyatı,</w:t>
      </w:r>
    </w:p>
    <w:p w14:paraId="168847C2" w14:textId="77777777" w:rsidR="007E6742" w:rsidRPr="00E4115B" w:rsidRDefault="007E674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RF</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Referans dönemine ilişkin gaz günleri için </w:t>
      </w:r>
      <w:proofErr w:type="spellStart"/>
      <w:r w:rsidRPr="00E4115B">
        <w:rPr>
          <w:rFonts w:ascii="Times New Roman" w:hAnsi="Times New Roman" w:cs="Times New Roman"/>
          <w:sz w:val="24"/>
          <w:szCs w:val="24"/>
        </w:rPr>
        <w:t>STP’de</w:t>
      </w:r>
      <w:proofErr w:type="spellEnd"/>
      <w:r w:rsidRPr="00E4115B">
        <w:rPr>
          <w:rFonts w:ascii="Times New Roman" w:hAnsi="Times New Roman" w:cs="Times New Roman"/>
          <w:sz w:val="24"/>
          <w:szCs w:val="24"/>
        </w:rPr>
        <w:t xml:space="preserve"> ilan edilen </w:t>
      </w:r>
      <w:proofErr w:type="spellStart"/>
      <w:r w:rsidRPr="00E4115B">
        <w:rPr>
          <w:rFonts w:ascii="Times New Roman" w:hAnsi="Times New Roman" w:cs="Times New Roman"/>
          <w:sz w:val="24"/>
          <w:szCs w:val="24"/>
        </w:rPr>
        <w:t>GRF’lerin</w:t>
      </w:r>
      <w:proofErr w:type="spellEnd"/>
      <w:r w:rsidRPr="00E4115B">
        <w:rPr>
          <w:rFonts w:ascii="Times New Roman" w:hAnsi="Times New Roman" w:cs="Times New Roman"/>
          <w:sz w:val="24"/>
          <w:szCs w:val="24"/>
        </w:rPr>
        <w:t xml:space="preserve"> aritmetik ortalamasını,</w:t>
      </w:r>
    </w:p>
    <w:p w14:paraId="0535A975"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BK   :</w:t>
      </w:r>
      <w:r w:rsidRPr="00E4115B">
        <w:rPr>
          <w:rFonts w:ascii="Times New Roman" w:hAnsi="Times New Roman" w:cs="Times New Roman"/>
          <w:sz w:val="24"/>
          <w:szCs w:val="24"/>
        </w:rPr>
        <w:tab/>
      </w:r>
      <w:proofErr w:type="spellStart"/>
      <w:r w:rsidRPr="00E4115B">
        <w:rPr>
          <w:rFonts w:ascii="Times New Roman" w:hAnsi="Times New Roman" w:cs="Times New Roman"/>
          <w:sz w:val="24"/>
          <w:szCs w:val="24"/>
        </w:rPr>
        <w:t>Brent</w:t>
      </w:r>
      <w:proofErr w:type="spellEnd"/>
      <w:r w:rsidRPr="00E4115B">
        <w:rPr>
          <w:rFonts w:ascii="Times New Roman" w:hAnsi="Times New Roman" w:cs="Times New Roman"/>
          <w:sz w:val="24"/>
          <w:szCs w:val="24"/>
        </w:rPr>
        <w:t xml:space="preserve"> çarpanının formüldeki ağırlığını,</w:t>
      </w:r>
    </w:p>
    <w:p w14:paraId="76B2A805" w14:textId="77777777" w:rsidR="007E6742" w:rsidRPr="00E4115B" w:rsidRDefault="007E674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BÇ</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Baz fiyat hesaplanan i ayının ilişkili olduğu </w:t>
      </w:r>
      <w:proofErr w:type="spellStart"/>
      <w:r w:rsidRPr="00E4115B">
        <w:rPr>
          <w:rFonts w:ascii="Times New Roman" w:hAnsi="Times New Roman" w:cs="Times New Roman"/>
          <w:sz w:val="24"/>
          <w:szCs w:val="24"/>
        </w:rPr>
        <w:t>Brent</w:t>
      </w:r>
      <w:proofErr w:type="spellEnd"/>
      <w:r w:rsidRPr="00E4115B">
        <w:rPr>
          <w:rFonts w:ascii="Times New Roman" w:hAnsi="Times New Roman" w:cs="Times New Roman"/>
          <w:sz w:val="24"/>
          <w:szCs w:val="24"/>
        </w:rPr>
        <w:t xml:space="preserve"> petrol fiyatının, referans fiyatın oluştuğu dönemin ilişkili olduğu </w:t>
      </w:r>
      <w:proofErr w:type="spellStart"/>
      <w:r w:rsidRPr="00E4115B">
        <w:rPr>
          <w:rFonts w:ascii="Times New Roman" w:hAnsi="Times New Roman" w:cs="Times New Roman"/>
          <w:sz w:val="24"/>
          <w:szCs w:val="24"/>
        </w:rPr>
        <w:t>Brent</w:t>
      </w:r>
      <w:proofErr w:type="spellEnd"/>
      <w:r w:rsidRPr="00E4115B">
        <w:rPr>
          <w:rFonts w:ascii="Times New Roman" w:hAnsi="Times New Roman" w:cs="Times New Roman"/>
          <w:sz w:val="24"/>
          <w:szCs w:val="24"/>
        </w:rPr>
        <w:t xml:space="preserve"> petrol fiyatına oranını,</w:t>
      </w:r>
    </w:p>
    <w:p w14:paraId="3EE4C2B3"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TTFK</w:t>
      </w:r>
      <w:r w:rsidRPr="00E4115B">
        <w:rPr>
          <w:rFonts w:ascii="Times New Roman" w:hAnsi="Times New Roman" w:cs="Times New Roman"/>
          <w:sz w:val="24"/>
          <w:szCs w:val="24"/>
        </w:rPr>
        <w:tab/>
        <w:t xml:space="preserve">:  Hollanda Sanal Ticaret Noktası (TTF) çarpanının formüldeki ağırlığını, </w:t>
      </w:r>
    </w:p>
    <w:p w14:paraId="690E22AB" w14:textId="77777777" w:rsidR="007E6742" w:rsidRPr="00E4115B" w:rsidRDefault="007E674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TTFÇ</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ab/>
        <w:t>:  Baz fiyat hesaplanan i ayına ilişkin TTF ticaret noktası için ilan edilen en güncel uzlaştırma fiyatının, referans dönemine ilişkin TTF ticaret noktası için işlem gören kontratın son işlem ayındaki uzlaştırma fiyatlarının aritmetik ortalamasına oranını,</w:t>
      </w:r>
    </w:p>
    <w:p w14:paraId="5E54EB90"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HHK</w:t>
      </w:r>
      <w:r w:rsidRPr="00E4115B">
        <w:rPr>
          <w:rFonts w:ascii="Times New Roman" w:hAnsi="Times New Roman" w:cs="Times New Roman"/>
          <w:sz w:val="24"/>
          <w:szCs w:val="24"/>
        </w:rPr>
        <w:tab/>
        <w:t xml:space="preserve">:  </w:t>
      </w:r>
      <w:proofErr w:type="spellStart"/>
      <w:r w:rsidRPr="00E4115B">
        <w:rPr>
          <w:rFonts w:ascii="Times New Roman" w:hAnsi="Times New Roman" w:cs="Times New Roman"/>
          <w:sz w:val="24"/>
          <w:szCs w:val="24"/>
        </w:rPr>
        <w:t>HenryHub</w:t>
      </w:r>
      <w:proofErr w:type="spellEnd"/>
      <w:r w:rsidRPr="00E4115B">
        <w:rPr>
          <w:rFonts w:ascii="Times New Roman" w:hAnsi="Times New Roman" w:cs="Times New Roman"/>
          <w:sz w:val="24"/>
          <w:szCs w:val="24"/>
        </w:rPr>
        <w:t xml:space="preserve"> Ticaret Noktası çarpanının formüldeki ağırlığını, </w:t>
      </w:r>
    </w:p>
    <w:p w14:paraId="7ADDCD4C" w14:textId="77777777" w:rsidR="007E6742" w:rsidRPr="00E4115B" w:rsidRDefault="007E674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HHÇ</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ab/>
        <w:t xml:space="preserve">:  Baz fiyat hesaplanan i ayına ilişkin </w:t>
      </w:r>
      <w:proofErr w:type="spellStart"/>
      <w:r w:rsidRPr="00E4115B">
        <w:rPr>
          <w:rFonts w:ascii="Times New Roman" w:hAnsi="Times New Roman" w:cs="Times New Roman"/>
          <w:sz w:val="24"/>
          <w:szCs w:val="24"/>
        </w:rPr>
        <w:t>HenryHub</w:t>
      </w:r>
      <w:proofErr w:type="spellEnd"/>
      <w:r w:rsidRPr="00E4115B">
        <w:rPr>
          <w:rFonts w:ascii="Times New Roman" w:hAnsi="Times New Roman" w:cs="Times New Roman"/>
          <w:sz w:val="24"/>
          <w:szCs w:val="24"/>
        </w:rPr>
        <w:t xml:space="preserve"> ticaret noktası için ilan edilen en güncel uzlaştırma fiyatının, referans dönemine ilişkin </w:t>
      </w:r>
      <w:proofErr w:type="spellStart"/>
      <w:r w:rsidRPr="00E4115B">
        <w:rPr>
          <w:rFonts w:ascii="Times New Roman" w:hAnsi="Times New Roman" w:cs="Times New Roman"/>
          <w:sz w:val="24"/>
          <w:szCs w:val="24"/>
        </w:rPr>
        <w:t>HenryHub</w:t>
      </w:r>
      <w:proofErr w:type="spellEnd"/>
      <w:r w:rsidRPr="00E4115B">
        <w:rPr>
          <w:rFonts w:ascii="Times New Roman" w:hAnsi="Times New Roman" w:cs="Times New Roman"/>
          <w:sz w:val="24"/>
          <w:szCs w:val="24"/>
        </w:rPr>
        <w:t xml:space="preserve"> ticaret noktası için işlem gören kontratın son işlem ayındaki uzlaştırma fiyatlarının aritmetik ortalamasına oranını,</w:t>
      </w:r>
    </w:p>
    <w:p w14:paraId="2A19E295" w14:textId="77777777" w:rsidR="007E6742" w:rsidRPr="00E4115B" w:rsidRDefault="007E674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KÇ</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ab/>
        <w:t>:  Baz fiyat hesaplanan i ayına ilişkin Borsa İstanbul Vadeli İşlem ve Opsiyon Piyasasında (VİOP) işlem gören USDTRY kontratının hesaplama tarihi itibariyle en güncel uzlaştırma fiyatının, referans fiyatın oluştuğu dönemde TCMB tarafından ilan edilen USDTRY alış kuru aritmetik ortalamasına oranını,</w:t>
      </w:r>
    </w:p>
    <w:p w14:paraId="3E163F47"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Referans dönem: Baz fiyat hesaplaması yapılan günden önceki en yakın ayı,</w:t>
      </w:r>
    </w:p>
    <w:p w14:paraId="768655C4"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67AA0BFF" w14:textId="77777777" w:rsidR="007E6742" w:rsidRPr="00E4115B" w:rsidRDefault="007E6742" w:rsidP="00AB23F7">
      <w:pPr>
        <w:pStyle w:val="Balk3"/>
        <w:ind w:left="0" w:hanging="11"/>
        <w:rPr>
          <w:b w:val="0"/>
        </w:rPr>
      </w:pPr>
      <w:proofErr w:type="spellStart"/>
      <w:r w:rsidRPr="00E4115B">
        <w:rPr>
          <w:b w:val="0"/>
        </w:rPr>
        <w:t>Brent</w:t>
      </w:r>
      <w:proofErr w:type="spellEnd"/>
      <w:r w:rsidRPr="00E4115B">
        <w:rPr>
          <w:b w:val="0"/>
        </w:rPr>
        <w:t xml:space="preserve"> Çarpanı hesaplamasında kullanılan </w:t>
      </w:r>
      <w:proofErr w:type="spellStart"/>
      <w:r w:rsidRPr="00E4115B">
        <w:rPr>
          <w:b w:val="0"/>
        </w:rPr>
        <w:t>Brent</w:t>
      </w:r>
      <w:proofErr w:type="spellEnd"/>
      <w:r w:rsidRPr="00E4115B">
        <w:rPr>
          <w:b w:val="0"/>
        </w:rPr>
        <w:t xml:space="preserve"> Petrol fiyatı, aşağıdaki adımlar dikkate alınarak belirlenir.</w:t>
      </w:r>
    </w:p>
    <w:p w14:paraId="019B213D" w14:textId="77777777" w:rsidR="007E6742" w:rsidRPr="004A35D9" w:rsidRDefault="007E6742" w:rsidP="00C63473">
      <w:pPr>
        <w:jc w:val="both"/>
        <w:rPr>
          <w:rFonts w:ascii="Times New Roman" w:hAnsi="Times New Roman" w:cs="Times New Roman"/>
          <w:sz w:val="24"/>
          <w:szCs w:val="24"/>
        </w:rPr>
      </w:pPr>
      <w:proofErr w:type="gramStart"/>
      <w:r w:rsidRPr="004A35D9">
        <w:rPr>
          <w:rFonts w:ascii="Times New Roman" w:hAnsi="Times New Roman" w:cs="Times New Roman"/>
          <w:sz w:val="24"/>
          <w:szCs w:val="24"/>
        </w:rPr>
        <w:t>a</w:t>
      </w:r>
      <w:proofErr w:type="gramEnd"/>
      <w:r w:rsidRPr="004A35D9">
        <w:rPr>
          <w:rFonts w:ascii="Times New Roman" w:hAnsi="Times New Roman" w:cs="Times New Roman"/>
          <w:sz w:val="24"/>
          <w:szCs w:val="24"/>
        </w:rPr>
        <w:t xml:space="preserve">. Baz fiyat hesaplaması yapılan her bir kontrat, teslimat yükümlülüğü getirdiği dönemin öncesindeki üç çeyrekte işlem gören/görecek en yakın ay </w:t>
      </w:r>
      <w:proofErr w:type="spellStart"/>
      <w:r w:rsidRPr="004A35D9">
        <w:rPr>
          <w:rFonts w:ascii="Times New Roman" w:hAnsi="Times New Roman" w:cs="Times New Roman"/>
          <w:sz w:val="24"/>
          <w:szCs w:val="24"/>
        </w:rPr>
        <w:t>Brent</w:t>
      </w:r>
      <w:proofErr w:type="spellEnd"/>
      <w:r w:rsidRPr="004A35D9">
        <w:rPr>
          <w:rFonts w:ascii="Times New Roman" w:hAnsi="Times New Roman" w:cs="Times New Roman"/>
          <w:sz w:val="24"/>
          <w:szCs w:val="24"/>
        </w:rPr>
        <w:t xml:space="preserve"> Petrol kontratı ile ilişkilidir. </w:t>
      </w:r>
    </w:p>
    <w:p w14:paraId="3756CE58" w14:textId="77777777" w:rsidR="007E6742" w:rsidRPr="004A35D9" w:rsidRDefault="007E6742" w:rsidP="00C63473">
      <w:pPr>
        <w:jc w:val="both"/>
        <w:rPr>
          <w:rFonts w:ascii="Times New Roman" w:hAnsi="Times New Roman" w:cs="Times New Roman"/>
          <w:sz w:val="24"/>
          <w:szCs w:val="24"/>
        </w:rPr>
      </w:pPr>
      <w:proofErr w:type="gramStart"/>
      <w:r w:rsidRPr="004A35D9">
        <w:rPr>
          <w:rFonts w:ascii="Times New Roman" w:hAnsi="Times New Roman" w:cs="Times New Roman"/>
          <w:sz w:val="24"/>
          <w:szCs w:val="24"/>
        </w:rPr>
        <w:t>b</w:t>
      </w:r>
      <w:proofErr w:type="gramEnd"/>
      <w:r w:rsidRPr="004A35D9">
        <w:rPr>
          <w:rFonts w:ascii="Times New Roman" w:hAnsi="Times New Roman" w:cs="Times New Roman"/>
          <w:sz w:val="24"/>
          <w:szCs w:val="24"/>
        </w:rPr>
        <w:t>. İlgili üç çeyrekteki her bir ayda işlem gören en yakın ay kontratlarının aritmetik ortalaması alınır.</w:t>
      </w:r>
    </w:p>
    <w:p w14:paraId="1836CDC1" w14:textId="77777777" w:rsidR="007E6742" w:rsidRPr="004A35D9" w:rsidRDefault="007E6742" w:rsidP="00C63473">
      <w:pPr>
        <w:jc w:val="both"/>
        <w:rPr>
          <w:rFonts w:ascii="Times New Roman" w:hAnsi="Times New Roman" w:cs="Times New Roman"/>
          <w:sz w:val="24"/>
          <w:szCs w:val="24"/>
        </w:rPr>
      </w:pPr>
      <w:proofErr w:type="gramStart"/>
      <w:r w:rsidRPr="004A35D9">
        <w:rPr>
          <w:rFonts w:ascii="Times New Roman" w:hAnsi="Times New Roman" w:cs="Times New Roman"/>
          <w:sz w:val="24"/>
          <w:szCs w:val="24"/>
        </w:rPr>
        <w:t>c</w:t>
      </w:r>
      <w:proofErr w:type="gramEnd"/>
      <w:r w:rsidRPr="004A35D9">
        <w:rPr>
          <w:rFonts w:ascii="Times New Roman" w:hAnsi="Times New Roman" w:cs="Times New Roman"/>
          <w:sz w:val="24"/>
          <w:szCs w:val="24"/>
        </w:rPr>
        <w:t>. İlgili üç çeyrekteki her bir ayda işlem görecek en yakın ay kontratlarının hesaplama tarihi itibariyle en güncel uzlaştırma fiyatı alınır.</w:t>
      </w:r>
    </w:p>
    <w:p w14:paraId="09802482" w14:textId="4E98F85A" w:rsidR="007E6742" w:rsidRPr="004A35D9" w:rsidRDefault="00044390" w:rsidP="00C63473">
      <w:pPr>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7E6742" w:rsidRPr="004A35D9">
        <w:rPr>
          <w:rFonts w:ascii="Times New Roman" w:hAnsi="Times New Roman" w:cs="Times New Roman"/>
          <w:sz w:val="24"/>
          <w:szCs w:val="24"/>
        </w:rPr>
        <w:t xml:space="preserve">. (b) ve (c) bentlerinde belirlenen 9 aylık veri, ayların kapsadığı gün sayısına göre </w:t>
      </w:r>
      <w:proofErr w:type="spellStart"/>
      <w:r w:rsidR="007E6742" w:rsidRPr="004A35D9">
        <w:rPr>
          <w:rFonts w:ascii="Times New Roman" w:hAnsi="Times New Roman" w:cs="Times New Roman"/>
          <w:sz w:val="24"/>
          <w:szCs w:val="24"/>
        </w:rPr>
        <w:t>ağırlıklandırılarak</w:t>
      </w:r>
      <w:proofErr w:type="spellEnd"/>
      <w:r w:rsidR="007E6742" w:rsidRPr="004A35D9">
        <w:rPr>
          <w:rFonts w:ascii="Times New Roman" w:hAnsi="Times New Roman" w:cs="Times New Roman"/>
          <w:sz w:val="24"/>
          <w:szCs w:val="24"/>
        </w:rPr>
        <w:t xml:space="preserve"> ortalaması alınır.</w:t>
      </w:r>
    </w:p>
    <w:p w14:paraId="26F41B0D" w14:textId="77777777" w:rsidR="007E6742" w:rsidRPr="00E4115B" w:rsidRDefault="007E6742" w:rsidP="00AB23F7">
      <w:pPr>
        <w:pStyle w:val="Balk3"/>
        <w:ind w:left="0" w:hanging="11"/>
        <w:rPr>
          <w:color w:val="FF0000"/>
          <w:u w:val="single"/>
        </w:rPr>
      </w:pPr>
      <w:r w:rsidRPr="00E4115B">
        <w:rPr>
          <w:rStyle w:val="Balk3Char"/>
        </w:rPr>
        <w:t xml:space="preserve">Hesaplama yapılan kontratın kapsadığı dönemle ilgili </w:t>
      </w:r>
      <w:proofErr w:type="spellStart"/>
      <w:r w:rsidRPr="00E4115B">
        <w:rPr>
          <w:rStyle w:val="Balk3Char"/>
        </w:rPr>
        <w:t>VİOP’ta</w:t>
      </w:r>
      <w:proofErr w:type="spellEnd"/>
      <w:r w:rsidRPr="00E4115B">
        <w:rPr>
          <w:rStyle w:val="Balk3Char"/>
        </w:rPr>
        <w:t xml:space="preserve"> işlem gören bir USDTRY kontratı bulunmaması halinde, hesaplama tarihinde </w:t>
      </w:r>
      <w:proofErr w:type="spellStart"/>
      <w:r w:rsidRPr="00E4115B">
        <w:rPr>
          <w:rStyle w:val="Balk3Char"/>
        </w:rPr>
        <w:t>VİOP’ta</w:t>
      </w:r>
      <w:proofErr w:type="spellEnd"/>
      <w:r w:rsidRPr="00E4115B">
        <w:rPr>
          <w:rStyle w:val="Balk3Char"/>
        </w:rPr>
        <w:t xml:space="preserve"> işlem gören aylık</w:t>
      </w:r>
      <w:r w:rsidR="00AB23F7" w:rsidRPr="00E4115B">
        <w:rPr>
          <w:color w:val="FF0000"/>
          <w:u w:val="single"/>
        </w:rPr>
        <w:t xml:space="preserve"> </w:t>
      </w:r>
      <w:r w:rsidRPr="00E4115B">
        <w:rPr>
          <w:b w:val="0"/>
        </w:rPr>
        <w:lastRenderedPageBreak/>
        <w:t>kontratlar arasındaki fiyat değişim oranlarının medyan değeri dikkate alınarak kontrata ilişkin kur değeri belirlenir.</w:t>
      </w:r>
    </w:p>
    <w:p w14:paraId="7DBE7EC9" w14:textId="77777777" w:rsidR="007E6742" w:rsidRPr="00E4115B" w:rsidRDefault="007E6742" w:rsidP="00AB23F7">
      <w:pPr>
        <w:pStyle w:val="Balk3"/>
        <w:ind w:left="0" w:hanging="11"/>
        <w:rPr>
          <w:b w:val="0"/>
        </w:rPr>
      </w:pPr>
      <w:r w:rsidRPr="00E4115B">
        <w:rPr>
          <w:b w:val="0"/>
        </w:rPr>
        <w:t xml:space="preserve">Çeyreklik ve yıllık kontratlar için </w:t>
      </w:r>
      <w:proofErr w:type="gramStart"/>
      <w:r w:rsidRPr="00E4115B">
        <w:rPr>
          <w:b w:val="0"/>
        </w:rPr>
        <w:t>baz</w:t>
      </w:r>
      <w:proofErr w:type="gramEnd"/>
      <w:r w:rsidRPr="00E4115B">
        <w:rPr>
          <w:b w:val="0"/>
        </w:rPr>
        <w:t xml:space="preserve"> fiyat, ilgili kontratın fiziksel dönemi içerisinde yer alan aylık kontratlar için 10.4.2 maddesine göre belirlenen baz fiyatların, ayların kapsadıkları gün sayısının dikkate alınması suretiyle ağırlıklı ortalamaları alınarak hesaplanır. </w:t>
      </w:r>
    </w:p>
    <w:p w14:paraId="1012E6A6" w14:textId="77777777" w:rsidR="007E6742" w:rsidRPr="00E4115B" w:rsidRDefault="007E6742" w:rsidP="00AB23F7">
      <w:pPr>
        <w:pStyle w:val="Balk3"/>
        <w:ind w:left="0" w:hanging="11"/>
        <w:rPr>
          <w:b w:val="0"/>
        </w:rPr>
      </w:pPr>
      <w:r w:rsidRPr="00E4115B">
        <w:rPr>
          <w:b w:val="0"/>
        </w:rPr>
        <w:t xml:space="preserve">Hesaplamalarda kullanılan </w:t>
      </w:r>
      <w:proofErr w:type="spellStart"/>
      <w:r w:rsidRPr="00E4115B">
        <w:rPr>
          <w:b w:val="0"/>
        </w:rPr>
        <w:t>Brent</w:t>
      </w:r>
      <w:proofErr w:type="spellEnd"/>
      <w:r w:rsidRPr="00E4115B">
        <w:rPr>
          <w:b w:val="0"/>
        </w:rPr>
        <w:t xml:space="preserve"> Petrol ve TTF kontrat verileri </w:t>
      </w:r>
      <w:proofErr w:type="spellStart"/>
      <w:r w:rsidRPr="00E4115B">
        <w:rPr>
          <w:b w:val="0"/>
        </w:rPr>
        <w:t>Intercontinental</w:t>
      </w:r>
      <w:proofErr w:type="spellEnd"/>
      <w:r w:rsidRPr="00E4115B">
        <w:rPr>
          <w:b w:val="0"/>
        </w:rPr>
        <w:t xml:space="preserve"> Exchange (ICE) platformundan, Henry </w:t>
      </w:r>
      <w:proofErr w:type="spellStart"/>
      <w:r w:rsidRPr="00E4115B">
        <w:rPr>
          <w:b w:val="0"/>
        </w:rPr>
        <w:t>Hub</w:t>
      </w:r>
      <w:proofErr w:type="spellEnd"/>
      <w:r w:rsidRPr="00E4115B">
        <w:rPr>
          <w:b w:val="0"/>
        </w:rPr>
        <w:t xml:space="preserve"> Kontrat verileri Chicago </w:t>
      </w:r>
      <w:proofErr w:type="spellStart"/>
      <w:r w:rsidRPr="00E4115B">
        <w:rPr>
          <w:b w:val="0"/>
        </w:rPr>
        <w:t>Mercantile</w:t>
      </w:r>
      <w:proofErr w:type="spellEnd"/>
      <w:r w:rsidRPr="00E4115B">
        <w:rPr>
          <w:b w:val="0"/>
        </w:rPr>
        <w:t xml:space="preserve"> Exchange (CME) </w:t>
      </w:r>
      <w:proofErr w:type="spellStart"/>
      <w:r w:rsidRPr="00E4115B">
        <w:rPr>
          <w:b w:val="0"/>
        </w:rPr>
        <w:t>Group</w:t>
      </w:r>
      <w:proofErr w:type="spellEnd"/>
      <w:r w:rsidRPr="00E4115B">
        <w:rPr>
          <w:b w:val="0"/>
        </w:rPr>
        <w:t xml:space="preserve"> platformundan elde edilir.</w:t>
      </w:r>
    </w:p>
    <w:p w14:paraId="40272B12" w14:textId="77777777" w:rsidR="007E6742" w:rsidRPr="00E4115B" w:rsidRDefault="007E6742" w:rsidP="00AB23F7">
      <w:pPr>
        <w:pStyle w:val="Balk2"/>
      </w:pPr>
      <w:bookmarkStart w:id="58" w:name="_Toc64755951"/>
      <w:r w:rsidRPr="00E4115B">
        <w:t>Günlük Fiyat Değişim Limitleri</w:t>
      </w:r>
      <w:bookmarkEnd w:id="58"/>
    </w:p>
    <w:p w14:paraId="39AC374B" w14:textId="77777777" w:rsidR="007E6742" w:rsidRPr="00E4115B" w:rsidRDefault="007E6742" w:rsidP="00AB23F7">
      <w:pPr>
        <w:pStyle w:val="Balk3"/>
        <w:ind w:left="0" w:hanging="11"/>
        <w:rPr>
          <w:b w:val="0"/>
        </w:rPr>
      </w:pPr>
      <w:r w:rsidRPr="00E4115B">
        <w:rPr>
          <w:b w:val="0"/>
        </w:rPr>
        <w:t>Günlük fiyat değişim limiti, piyasa işletmecisi tarafından belirlenir ve STP aracılığıyla ilan edilir.</w:t>
      </w:r>
    </w:p>
    <w:p w14:paraId="1ED2055A" w14:textId="77777777" w:rsidR="007E6742" w:rsidRPr="00E4115B" w:rsidRDefault="007E6742" w:rsidP="00AB23F7">
      <w:pPr>
        <w:pStyle w:val="Balk3"/>
        <w:ind w:left="0" w:hanging="11"/>
        <w:rPr>
          <w:b w:val="0"/>
        </w:rPr>
      </w:pPr>
      <w:r w:rsidRPr="00E4115B">
        <w:rPr>
          <w:b w:val="0"/>
        </w:rPr>
        <w:t xml:space="preserve">Günlük fiyat değişim limiti, işleme açık olan kontratlar için açılış fiyatı üzerinden belirlenen günlük fiyat değişimidir. </w:t>
      </w:r>
    </w:p>
    <w:p w14:paraId="7A23FDA5" w14:textId="77777777" w:rsidR="007E6742" w:rsidRPr="00E4115B" w:rsidRDefault="007E6742" w:rsidP="00AB23F7">
      <w:pPr>
        <w:pStyle w:val="Balk3"/>
        <w:ind w:left="0" w:hanging="11"/>
        <w:rPr>
          <w:b w:val="0"/>
        </w:rPr>
      </w:pPr>
      <w:r w:rsidRPr="00E4115B">
        <w:rPr>
          <w:b w:val="0"/>
        </w:rPr>
        <w:t xml:space="preserve">Günlük fiyat değişim oranı, artış veya azalış yönünde açılış fiyatının %5’idir. </w:t>
      </w:r>
    </w:p>
    <w:p w14:paraId="51C6ACBC" w14:textId="09D8B50B" w:rsidR="00AB23F7" w:rsidRDefault="007E6742" w:rsidP="003D757E">
      <w:pPr>
        <w:pStyle w:val="Balk3"/>
        <w:ind w:left="0" w:hanging="11"/>
        <w:rPr>
          <w:b w:val="0"/>
        </w:rPr>
      </w:pPr>
      <w:proofErr w:type="spellStart"/>
      <w:r w:rsidRPr="00E4115B">
        <w:rPr>
          <w:b w:val="0"/>
        </w:rPr>
        <w:t>PUE’nin</w:t>
      </w:r>
      <w:proofErr w:type="spellEnd"/>
      <w:r w:rsidRPr="00E4115B">
        <w:rPr>
          <w:b w:val="0"/>
        </w:rPr>
        <w:t xml:space="preserve"> 11.1 maddesinde belirtilen olağandışı durumların ortaya çıkması halinde ilgili hükümler uyarınca günlük fiyat değişim oranı, piyasa işletmecisi tarafından seans öncesinde veya seans içerisinde seans ve/veya kontrat bazında değiştirilebilir. Söz konusu değişiklik piyasa katılımcılarına duyurulur. Piyasa koşulları çerçevesinde gerekli görülmesi halinde ise, bu maddede bildirilen şartlar piyasa katılımcılarına en az 2 iş günü öncesinden bildirilmesi şartıyla uygulanabilir.</w:t>
      </w:r>
    </w:p>
    <w:p w14:paraId="4DDD83A2" w14:textId="77777777" w:rsidR="007E6742" w:rsidRPr="00E4115B" w:rsidRDefault="007E6742" w:rsidP="004A35D9">
      <w:pPr>
        <w:pStyle w:val="Balk1"/>
      </w:pPr>
      <w:bookmarkStart w:id="59" w:name="_Toc64755952"/>
      <w:r w:rsidRPr="00E4115B">
        <w:t>POZİSYON LİMİTLERİ</w:t>
      </w:r>
      <w:bookmarkEnd w:id="59"/>
    </w:p>
    <w:p w14:paraId="460FC7CD" w14:textId="77777777" w:rsidR="007E6742" w:rsidRPr="00E4115B" w:rsidRDefault="007E6742" w:rsidP="00AB23F7">
      <w:pPr>
        <w:pStyle w:val="Balk2"/>
      </w:pPr>
      <w:bookmarkStart w:id="60" w:name="_Toc64755953"/>
      <w:bookmarkStart w:id="61" w:name="_Toc64755954"/>
      <w:bookmarkEnd w:id="60"/>
      <w:r w:rsidRPr="00E4115B">
        <w:t>Piyasa Pozisyon Limiti</w:t>
      </w:r>
      <w:bookmarkEnd w:id="61"/>
    </w:p>
    <w:p w14:paraId="6670D72A" w14:textId="77777777" w:rsidR="007E6742" w:rsidRPr="00E4115B" w:rsidRDefault="007E6742" w:rsidP="00AB23F7">
      <w:pPr>
        <w:pStyle w:val="Balk3"/>
        <w:ind w:left="0" w:hanging="11"/>
        <w:rPr>
          <w:b w:val="0"/>
        </w:rPr>
      </w:pPr>
      <w:proofErr w:type="spellStart"/>
      <w:r w:rsidRPr="00E4115B">
        <w:rPr>
          <w:b w:val="0"/>
        </w:rPr>
        <w:t>VGP’de</w:t>
      </w:r>
      <w:proofErr w:type="spellEnd"/>
      <w:r w:rsidRPr="00E4115B">
        <w:rPr>
          <w:b w:val="0"/>
        </w:rPr>
        <w:t xml:space="preserve">, “piyasa pozisyon limiti” işlem miktarlarına göre piyasa katılımcılarının pozisyonlarının değerlendirilmesi için bir </w:t>
      </w:r>
      <w:proofErr w:type="gramStart"/>
      <w:r w:rsidRPr="00E4115B">
        <w:rPr>
          <w:b w:val="0"/>
        </w:rPr>
        <w:t>kriter</w:t>
      </w:r>
      <w:proofErr w:type="gramEnd"/>
      <w:r w:rsidRPr="00E4115B">
        <w:rPr>
          <w:b w:val="0"/>
        </w:rPr>
        <w:t xml:space="preserve"> olarak kullanılır.</w:t>
      </w:r>
    </w:p>
    <w:p w14:paraId="11FB6258" w14:textId="77777777" w:rsidR="007E6742" w:rsidRPr="00E4115B" w:rsidRDefault="007E6742" w:rsidP="00AB23F7">
      <w:pPr>
        <w:pStyle w:val="Balk3"/>
        <w:ind w:left="0" w:hanging="11"/>
        <w:rPr>
          <w:b w:val="0"/>
        </w:rPr>
      </w:pPr>
      <w:r w:rsidRPr="00E4115B">
        <w:rPr>
          <w:b w:val="0"/>
        </w:rPr>
        <w:t>Piyasa pozisyon limiti, tüm kontratlar için piyasadaki kısa veya uzun açık pozisyonların herhangi birinin toplamıdır.</w:t>
      </w:r>
    </w:p>
    <w:p w14:paraId="73F875A6" w14:textId="77777777" w:rsidR="007E6742" w:rsidRPr="00E4115B" w:rsidRDefault="007E6742" w:rsidP="00AB23F7">
      <w:pPr>
        <w:pStyle w:val="Balk3"/>
        <w:ind w:left="0" w:hanging="11"/>
        <w:rPr>
          <w:b w:val="0"/>
        </w:rPr>
      </w:pPr>
      <w:r w:rsidRPr="00E4115B">
        <w:rPr>
          <w:b w:val="0"/>
        </w:rPr>
        <w:t>Piyasa pozisyon limitinin hesaplanması aşağıdaki adımlardan oluşur;</w:t>
      </w:r>
    </w:p>
    <w:p w14:paraId="1DC65D8A"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xml:space="preserve">. Türkiye doğal gaz piyasasının geçmiş 3 yılı içerisinde gerçekleştirilen tüketim miktarının ortalamasının yüzde 5 fazlasının dörtte biri kadar açık pozisyon oluşturulabilecek miktar, her bir yıl için piyasa pozisyon limiti olarak hesaplanır. </w:t>
      </w:r>
    </w:p>
    <w:p w14:paraId="5DFF30E7"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Aylık piyasa pozisyon limitleri belirlenirken yıllık piyasa pozisyon limitleri dikkate alınır. EPDK’nın Doğal Gaz Piyasası Yıllık Sektör Raporu’nda yer alan en güncel üç yıla ait aylık tüketim miktarlarına göre </w:t>
      </w:r>
      <w:proofErr w:type="spellStart"/>
      <w:r w:rsidRPr="00E4115B">
        <w:rPr>
          <w:rFonts w:ascii="Times New Roman" w:hAnsi="Times New Roman" w:cs="Times New Roman"/>
          <w:sz w:val="24"/>
          <w:szCs w:val="24"/>
        </w:rPr>
        <w:t>profillendirilerek</w:t>
      </w:r>
      <w:proofErr w:type="spellEnd"/>
      <w:r w:rsidRPr="00E4115B">
        <w:rPr>
          <w:rFonts w:ascii="Times New Roman" w:hAnsi="Times New Roman" w:cs="Times New Roman"/>
          <w:sz w:val="24"/>
          <w:szCs w:val="24"/>
        </w:rPr>
        <w:t xml:space="preserve">, her bir ay için günlük pozisyon limitleri hesaplanır. </w:t>
      </w:r>
    </w:p>
    <w:p w14:paraId="2203E97C" w14:textId="1B4E494A" w:rsidR="007E6742"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xml:space="preserve">. Her yıl Kasım ayı sonuna kadar, takip eden iki yıla ait Piyasa Pozisyon Limitleri hesaplanarak </w:t>
      </w:r>
      <w:proofErr w:type="spellStart"/>
      <w:r w:rsidRPr="00E4115B">
        <w:rPr>
          <w:rFonts w:ascii="Times New Roman" w:hAnsi="Times New Roman" w:cs="Times New Roman"/>
          <w:sz w:val="24"/>
          <w:szCs w:val="24"/>
        </w:rPr>
        <w:t>STP’de</w:t>
      </w:r>
      <w:proofErr w:type="spellEnd"/>
      <w:r w:rsidRPr="00E4115B">
        <w:rPr>
          <w:rFonts w:ascii="Times New Roman" w:hAnsi="Times New Roman" w:cs="Times New Roman"/>
          <w:sz w:val="24"/>
          <w:szCs w:val="24"/>
        </w:rPr>
        <w:t xml:space="preserve"> duyurulur.</w:t>
      </w:r>
    </w:p>
    <w:p w14:paraId="255E67B6" w14:textId="77777777" w:rsidR="007966DB" w:rsidRPr="00E4115B" w:rsidRDefault="007966DB" w:rsidP="00C63473">
      <w:pPr>
        <w:jc w:val="both"/>
        <w:rPr>
          <w:rFonts w:ascii="Times New Roman" w:hAnsi="Times New Roman" w:cs="Times New Roman"/>
          <w:sz w:val="24"/>
          <w:szCs w:val="24"/>
        </w:rPr>
      </w:pPr>
    </w:p>
    <w:p w14:paraId="091141AF" w14:textId="77777777" w:rsidR="007E6742" w:rsidRPr="00E4115B" w:rsidRDefault="007E6742" w:rsidP="00AB23F7">
      <w:pPr>
        <w:pStyle w:val="Balk2"/>
      </w:pPr>
      <w:bookmarkStart w:id="62" w:name="_Toc64755955"/>
      <w:r w:rsidRPr="00E4115B">
        <w:lastRenderedPageBreak/>
        <w:t>Katılımcı Pozisyon Limitleri</w:t>
      </w:r>
      <w:bookmarkEnd w:id="62"/>
    </w:p>
    <w:p w14:paraId="7611870D" w14:textId="77777777" w:rsidR="007E6742" w:rsidRPr="00E4115B" w:rsidRDefault="007E6742" w:rsidP="00AB23F7">
      <w:pPr>
        <w:pStyle w:val="Balk3"/>
        <w:ind w:left="0" w:hanging="11"/>
        <w:rPr>
          <w:b w:val="0"/>
        </w:rPr>
      </w:pPr>
      <w:r w:rsidRPr="00E4115B">
        <w:rPr>
          <w:b w:val="0"/>
        </w:rPr>
        <w:t>Piyasa işletmecisi tarafından işletilen ve dengesizliklerin uzlaştırması yapılan doğal gaz piyasasında ilk kez işlem yapacak piyasa katılımcılarının pozisyon limiti; 500.000 Sm</w:t>
      </w:r>
      <w:r w:rsidRPr="00E4115B">
        <w:rPr>
          <w:b w:val="0"/>
          <w:vertAlign w:val="superscript"/>
        </w:rPr>
        <w:t>3</w:t>
      </w:r>
      <w:r w:rsidRPr="00E4115B">
        <w:rPr>
          <w:b w:val="0"/>
        </w:rPr>
        <w:t>/</w:t>
      </w:r>
      <w:proofErr w:type="spellStart"/>
      <w:r w:rsidRPr="00E4115B">
        <w:rPr>
          <w:b w:val="0"/>
        </w:rPr>
        <w:t>gün’dür</w:t>
      </w:r>
      <w:proofErr w:type="spellEnd"/>
      <w:r w:rsidRPr="00E4115B">
        <w:rPr>
          <w:b w:val="0"/>
        </w:rPr>
        <w:t>.</w:t>
      </w:r>
    </w:p>
    <w:p w14:paraId="1976EB92" w14:textId="77777777" w:rsidR="007E6742" w:rsidRPr="00E4115B" w:rsidRDefault="007E6742" w:rsidP="00AB23F7">
      <w:pPr>
        <w:pStyle w:val="Balk3"/>
        <w:ind w:left="0" w:hanging="11"/>
        <w:rPr>
          <w:b w:val="0"/>
        </w:rPr>
      </w:pPr>
      <w:r w:rsidRPr="00E4115B">
        <w:rPr>
          <w:b w:val="0"/>
        </w:rPr>
        <w:t>Piyasa işletmecisi tarafından işletilen ve dengesizliklerin uzlaştırması yapılan doğal gaz piyasasında hâlihazırda işlem yapan piyasa katılımcıları için hesaplanacak pozisyon limitleri aşağıdaki formüllere göre hesaplanır;</w:t>
      </w:r>
    </w:p>
    <w:p w14:paraId="0237FE9C" w14:textId="77777777" w:rsidR="007E6742" w:rsidRPr="00E4115B" w:rsidRDefault="00766FC8" w:rsidP="00C63473">
      <w:pPr>
        <w:spacing w:after="240"/>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PL</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=maksimum⁡(500.000;PPL×</m:t>
          </m:r>
          <m:sSub>
            <m:sSubPr>
              <m:ctrlPr>
                <w:rPr>
                  <w:rFonts w:ascii="Cambria Math" w:hAnsi="Cambria Math" w:cs="Times New Roman"/>
                  <w:iCs/>
                  <w:sz w:val="24"/>
                  <w:szCs w:val="24"/>
                </w:rPr>
              </m:ctrlPr>
            </m:sSubPr>
            <m:e>
              <m:r>
                <m:rPr>
                  <m:sty m:val="p"/>
                </m:rPr>
                <w:rPr>
                  <w:rFonts w:ascii="Cambria Math" w:hAnsi="Cambria Math" w:cs="Times New Roman"/>
                  <w:sz w:val="24"/>
                  <w:szCs w:val="24"/>
                </w:rPr>
                <m:t>PLO</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oMath>
      </m:oMathPara>
    </w:p>
    <w:p w14:paraId="392F4D7C" w14:textId="77777777" w:rsidR="007E6742" w:rsidRPr="00E4115B" w:rsidRDefault="00766FC8"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PLO</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m:t>
                  </m:r>
                </m:sub>
              </m:sSub>
            </m:num>
            <m:den>
              <m:r>
                <m:rPr>
                  <m:sty m:val="p"/>
                </m:rPr>
                <w:rPr>
                  <w:rFonts w:ascii="Cambria Math" w:hAnsi="Cambria Math" w:cs="Times New Roman"/>
                  <w:sz w:val="24"/>
                  <w:szCs w:val="24"/>
                </w:rPr>
                <m:t>TM</m:t>
              </m:r>
            </m:den>
          </m:f>
        </m:oMath>
      </m:oMathPara>
    </w:p>
    <w:p w14:paraId="66BC6B55" w14:textId="77777777" w:rsidR="007E6742" w:rsidRPr="00E4115B" w:rsidRDefault="007E6742" w:rsidP="00C63473">
      <w:pPr>
        <w:jc w:val="both"/>
        <w:rPr>
          <w:rFonts w:ascii="Times New Roman" w:hAnsi="Times New Roman" w:cs="Times New Roman"/>
          <w:iCs/>
          <w:sz w:val="24"/>
          <w:szCs w:val="24"/>
        </w:rPr>
      </w:pPr>
      <m:oMathPara>
        <m:oMathParaPr>
          <m:jc m:val="left"/>
        </m:oMathParaPr>
        <m:oMath>
          <m:r>
            <m:rPr>
              <m:nor/>
            </m:rPr>
            <w:rPr>
              <w:rFonts w:ascii="Times New Roman" w:hAnsi="Times New Roman" w:cs="Times New Roman"/>
              <w:iCs/>
              <w:sz w:val="24"/>
              <w:szCs w:val="24"/>
            </w:rPr>
            <m:t>TM=</m:t>
          </m:r>
          <m:nary>
            <m:naryPr>
              <m:chr m:val="∑"/>
              <m:ctrlPr>
                <w:rPr>
                  <w:rFonts w:ascii="Cambria Math" w:hAnsi="Cambria Math" w:cs="Times New Roman"/>
                  <w:iCs/>
                  <w:sz w:val="24"/>
                  <w:szCs w:val="24"/>
                </w:rPr>
              </m:ctrlPr>
            </m:naryPr>
            <m:sub>
              <m:r>
                <m:rPr>
                  <m:sty m:val="p"/>
                </m:rPr>
                <w:rPr>
                  <w:rFonts w:ascii="Cambria Math" w:hAnsi="Cambria Math" w:cs="Times New Roman"/>
                  <w:sz w:val="24"/>
                  <w:szCs w:val="24"/>
                </w:rPr>
                <m:t>p=1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m:t>
                  </m:r>
                </m:sub>
              </m:sSub>
            </m:e>
          </m:nary>
        </m:oMath>
      </m:oMathPara>
    </w:p>
    <w:p w14:paraId="656E9230" w14:textId="77777777" w:rsidR="007E6742" w:rsidRPr="00E4115B" w:rsidRDefault="00766FC8" w:rsidP="00C63473">
      <w:pPr>
        <w:jc w:val="both"/>
        <w:rPr>
          <w:rFonts w:ascii="Times New Roman" w:eastAsiaTheme="minorEastAsia"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FG</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STPAM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TG</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VGPAM</m:t>
              </m:r>
            </m:e>
            <m:sub>
              <m:r>
                <m:rPr>
                  <m:sty m:val="p"/>
                </m:rPr>
                <w:rPr>
                  <w:rFonts w:ascii="Cambria Math" w:hAnsi="Cambria Math" w:cs="Times New Roman"/>
                  <w:sz w:val="24"/>
                  <w:szCs w:val="24"/>
                </w:rPr>
                <m:t>p</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+FÇ</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STPSM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TÇ</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VGPSM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d>
            <m:dPr>
              <m:ctrlPr>
                <w:rPr>
                  <w:rFonts w:ascii="Cambria Math" w:hAnsi="Cambria Math" w:cs="Times New Roman"/>
                  <w:iCs/>
                  <w:sz w:val="24"/>
                  <w:szCs w:val="24"/>
                </w:rPr>
              </m:ctrlPr>
            </m:dPr>
            <m:e>
              <m:d>
                <m:dPr>
                  <m:begChr m:val="|"/>
                  <m:endChr m:val="|"/>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UDNG</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UDNÇ</m:t>
                      </m:r>
                    </m:e>
                    <m:sub>
                      <m:r>
                        <m:rPr>
                          <m:sty m:val="p"/>
                        </m:rPr>
                        <w:rPr>
                          <w:rFonts w:ascii="Cambria Math" w:hAnsi="Cambria Math" w:cs="Times New Roman"/>
                          <w:sz w:val="24"/>
                          <w:szCs w:val="24"/>
                        </w:rPr>
                        <m:t>p</m:t>
                      </m:r>
                    </m:sub>
                  </m:sSub>
                </m:e>
              </m:d>
            </m:e>
          </m:d>
        </m:oMath>
      </m:oMathPara>
    </w:p>
    <w:p w14:paraId="5DEB345F" w14:textId="77777777" w:rsidR="007E6742" w:rsidRPr="00E4115B" w:rsidRDefault="007E6742" w:rsidP="00C63473">
      <w:pPr>
        <w:jc w:val="both"/>
        <w:rPr>
          <w:rFonts w:ascii="Times New Roman" w:eastAsiaTheme="minorEastAsia" w:hAnsi="Times New Roman" w:cs="Times New Roman"/>
          <w:iCs/>
          <w:sz w:val="24"/>
          <w:szCs w:val="24"/>
        </w:rPr>
      </w:pPr>
    </w:p>
    <w:p w14:paraId="234500CC" w14:textId="77777777" w:rsidR="007E6742" w:rsidRPr="00E4115B" w:rsidRDefault="007E6742" w:rsidP="00C63473">
      <w:pPr>
        <w:jc w:val="both"/>
        <w:rPr>
          <w:rFonts w:ascii="Times New Roman" w:eastAsiaTheme="minorEastAsia" w:hAnsi="Times New Roman" w:cs="Times New Roman"/>
          <w:iCs/>
          <w:sz w:val="24"/>
          <w:szCs w:val="24"/>
        </w:rPr>
      </w:pPr>
      <w:r w:rsidRPr="00E4115B">
        <w:rPr>
          <w:rFonts w:ascii="Times New Roman" w:eastAsiaTheme="minorEastAsia" w:hAnsi="Times New Roman" w:cs="Times New Roman"/>
          <w:iCs/>
          <w:sz w:val="24"/>
          <w:szCs w:val="24"/>
        </w:rPr>
        <w:t>Yukarıdaki formüllerde geçen;</w:t>
      </w:r>
    </w:p>
    <w:p w14:paraId="293C553F"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M</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rPr>
        <w:t xml:space="preserve">  :</w:t>
      </w:r>
      <w:r w:rsidRPr="00E4115B">
        <w:rPr>
          <w:rFonts w:ascii="Times New Roman" w:eastAsiaTheme="minorEastAsia" w:hAnsi="Times New Roman" w:cs="Times New Roman"/>
          <w:iCs/>
          <w:sz w:val="24"/>
          <w:szCs w:val="24"/>
        </w:rPr>
        <w:tab/>
        <w:t>“p” piyasa katılımcısının piyasa pozisyon limiti hesabında kullanılacak değeri (Sm</w:t>
      </w:r>
      <w:r w:rsidRPr="00E4115B">
        <w:rPr>
          <w:rFonts w:ascii="Times New Roman" w:eastAsiaTheme="minorEastAsia" w:hAnsi="Times New Roman" w:cs="Times New Roman"/>
          <w:iCs/>
          <w:sz w:val="24"/>
          <w:szCs w:val="24"/>
          <w:vertAlign w:val="superscript"/>
        </w:rPr>
        <w:t>3</w:t>
      </w:r>
      <w:r w:rsidRPr="00E4115B">
        <w:rPr>
          <w:rFonts w:ascii="Times New Roman" w:eastAsiaTheme="minorEastAsia" w:hAnsi="Times New Roman" w:cs="Times New Roman"/>
          <w:iCs/>
          <w:sz w:val="24"/>
          <w:szCs w:val="24"/>
        </w:rPr>
        <w:t>),</w:t>
      </w:r>
    </w:p>
    <w:p w14:paraId="0A9F2223"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PL</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rPr>
        <w:t xml:space="preserve">  :</w:t>
      </w:r>
      <w:r w:rsidRPr="00E4115B">
        <w:rPr>
          <w:rFonts w:ascii="Times New Roman" w:eastAsiaTheme="minorEastAsia" w:hAnsi="Times New Roman" w:cs="Times New Roman"/>
          <w:iCs/>
          <w:sz w:val="24"/>
          <w:szCs w:val="24"/>
        </w:rPr>
        <w:tab/>
        <w:t>“p” piyasa katılımcısının pozisyon limitini,</w:t>
      </w:r>
    </w:p>
    <w:p w14:paraId="15ED60CC" w14:textId="77777777" w:rsidR="007E6742" w:rsidRPr="00E4115B" w:rsidRDefault="007E6742" w:rsidP="00C63473">
      <w:pPr>
        <w:jc w:val="both"/>
        <w:rPr>
          <w:rFonts w:ascii="Times New Roman" w:eastAsiaTheme="minorEastAsia" w:hAnsi="Times New Roman" w:cs="Times New Roman"/>
          <w:iCs/>
          <w:sz w:val="24"/>
          <w:szCs w:val="24"/>
        </w:rPr>
      </w:pPr>
      <w:r w:rsidRPr="00E4115B">
        <w:rPr>
          <w:rFonts w:ascii="Times New Roman" w:eastAsiaTheme="minorEastAsia" w:hAnsi="Times New Roman" w:cs="Times New Roman"/>
          <w:iCs/>
          <w:sz w:val="24"/>
          <w:szCs w:val="24"/>
        </w:rPr>
        <w:t>PPL :</w:t>
      </w:r>
      <w:r w:rsidRPr="00E4115B">
        <w:rPr>
          <w:rFonts w:ascii="Times New Roman" w:eastAsiaTheme="minorEastAsia" w:hAnsi="Times New Roman" w:cs="Times New Roman"/>
          <w:iCs/>
          <w:sz w:val="24"/>
          <w:szCs w:val="24"/>
        </w:rPr>
        <w:tab/>
        <w:t>11.1 maddesi uyarınca belirlenen toplam piyasa pozisyon limitini,</w:t>
      </w:r>
    </w:p>
    <w:p w14:paraId="4EA741E8"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PLO</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vertAlign w:val="subscript"/>
        </w:rPr>
        <w:t xml:space="preserve"> </w:t>
      </w:r>
      <w:r w:rsidRPr="00E4115B">
        <w:rPr>
          <w:rFonts w:ascii="Times New Roman" w:eastAsiaTheme="minorEastAsia" w:hAnsi="Times New Roman" w:cs="Times New Roman"/>
          <w:iCs/>
          <w:sz w:val="24"/>
          <w:szCs w:val="24"/>
          <w:vertAlign w:val="subscript"/>
        </w:rPr>
        <w:tab/>
      </w:r>
      <w:r w:rsidRPr="00E4115B">
        <w:rPr>
          <w:rFonts w:ascii="Times New Roman" w:eastAsiaTheme="minorEastAsia" w:hAnsi="Times New Roman" w:cs="Times New Roman"/>
          <w:iCs/>
          <w:sz w:val="24"/>
          <w:szCs w:val="24"/>
        </w:rPr>
        <w:t>:</w:t>
      </w:r>
      <w:r w:rsidRPr="00E4115B">
        <w:rPr>
          <w:rFonts w:ascii="Times New Roman" w:eastAsiaTheme="minorEastAsia" w:hAnsi="Times New Roman" w:cs="Times New Roman"/>
          <w:iCs/>
          <w:sz w:val="24"/>
          <w:szCs w:val="24"/>
        </w:rPr>
        <w:tab/>
        <w:t>“p” piyasa katılımcısının pozisyon limiti oranını,</w:t>
      </w:r>
    </w:p>
    <w:p w14:paraId="01984C48" w14:textId="77777777" w:rsidR="007E6742" w:rsidRPr="00E4115B" w:rsidRDefault="007E6742" w:rsidP="00C63473">
      <w:pPr>
        <w:jc w:val="both"/>
        <w:rPr>
          <w:rFonts w:ascii="Times New Roman" w:eastAsiaTheme="minorEastAsia" w:hAnsi="Times New Roman" w:cs="Times New Roman"/>
          <w:iCs/>
          <w:sz w:val="24"/>
          <w:szCs w:val="24"/>
        </w:rPr>
      </w:pPr>
      <w:r w:rsidRPr="00E4115B">
        <w:rPr>
          <w:rFonts w:ascii="Times New Roman" w:eastAsiaTheme="minorEastAsia" w:hAnsi="Times New Roman" w:cs="Times New Roman"/>
          <w:iCs/>
          <w:sz w:val="24"/>
          <w:szCs w:val="24"/>
        </w:rPr>
        <w:t>TM</w:t>
      </w:r>
      <w:r w:rsidRPr="00E4115B">
        <w:rPr>
          <w:rFonts w:ascii="Times New Roman" w:eastAsiaTheme="minorEastAsia" w:hAnsi="Times New Roman" w:cs="Times New Roman"/>
          <w:iCs/>
          <w:sz w:val="24"/>
          <w:szCs w:val="24"/>
        </w:rPr>
        <w:tab/>
        <w:t>:</w:t>
      </w:r>
      <w:r w:rsidRPr="00E4115B">
        <w:rPr>
          <w:rFonts w:ascii="Times New Roman" w:eastAsiaTheme="minorEastAsia" w:hAnsi="Times New Roman" w:cs="Times New Roman"/>
          <w:iCs/>
          <w:sz w:val="24"/>
          <w:szCs w:val="24"/>
        </w:rPr>
        <w:tab/>
        <w:t>Piyasa katılımcıları için pozisyon limitinde kullanılacak değerler toplamını (Sm</w:t>
      </w:r>
      <w:r w:rsidRPr="00E4115B">
        <w:rPr>
          <w:rFonts w:ascii="Times New Roman" w:eastAsiaTheme="minorEastAsia" w:hAnsi="Times New Roman" w:cs="Times New Roman"/>
          <w:iCs/>
          <w:sz w:val="24"/>
          <w:szCs w:val="24"/>
          <w:vertAlign w:val="superscript"/>
        </w:rPr>
        <w:t>3</w:t>
      </w:r>
      <w:r w:rsidRPr="00E4115B">
        <w:rPr>
          <w:rFonts w:ascii="Times New Roman" w:eastAsiaTheme="minorEastAsia" w:hAnsi="Times New Roman" w:cs="Times New Roman"/>
          <w:iCs/>
          <w:sz w:val="24"/>
          <w:szCs w:val="24"/>
        </w:rPr>
        <w:t>),</w:t>
      </w:r>
    </w:p>
    <w:p w14:paraId="4AB32851" w14:textId="443BB38B" w:rsidR="007E6742" w:rsidRPr="00E4115B" w:rsidRDefault="007E6742" w:rsidP="00C63473">
      <w:pPr>
        <w:jc w:val="both"/>
        <w:rPr>
          <w:rFonts w:ascii="Times New Roman" w:eastAsiaTheme="minorEastAsia" w:hAnsi="Times New Roman" w:cs="Times New Roman"/>
          <w:iCs/>
          <w:sz w:val="24"/>
          <w:szCs w:val="24"/>
        </w:rPr>
      </w:pPr>
      <w:r w:rsidRPr="00E4115B">
        <w:rPr>
          <w:rFonts w:ascii="Times New Roman" w:eastAsiaTheme="minorEastAsia" w:hAnsi="Times New Roman" w:cs="Times New Roman"/>
          <w:iCs/>
          <w:sz w:val="24"/>
          <w:szCs w:val="24"/>
        </w:rPr>
        <w:t>N</w:t>
      </w:r>
      <w:r w:rsidRPr="00E4115B">
        <w:rPr>
          <w:rFonts w:ascii="Times New Roman" w:eastAsiaTheme="minorEastAsia" w:hAnsi="Times New Roman" w:cs="Times New Roman"/>
          <w:iCs/>
          <w:sz w:val="24"/>
          <w:szCs w:val="24"/>
        </w:rPr>
        <w:tab/>
        <w:t>:</w:t>
      </w:r>
      <w:r w:rsidRPr="00E4115B">
        <w:rPr>
          <w:rFonts w:ascii="Times New Roman" w:eastAsiaTheme="minorEastAsia" w:hAnsi="Times New Roman" w:cs="Times New Roman"/>
          <w:iCs/>
          <w:sz w:val="24"/>
          <w:szCs w:val="24"/>
        </w:rPr>
        <w:tab/>
        <w:t>Hesaplamanın yapıldığı gün</w:t>
      </w:r>
      <w:r w:rsidR="00017BF3">
        <w:rPr>
          <w:rFonts w:ascii="Times New Roman" w:eastAsiaTheme="minorEastAsia" w:hAnsi="Times New Roman" w:cs="Times New Roman"/>
          <w:iCs/>
          <w:sz w:val="24"/>
          <w:szCs w:val="24"/>
        </w:rPr>
        <w:t xml:space="preserve">, PUE kapsamında işletilen </w:t>
      </w:r>
      <w:proofErr w:type="spellStart"/>
      <w:r w:rsidR="00017BF3">
        <w:rPr>
          <w:rFonts w:ascii="Times New Roman" w:eastAsiaTheme="minorEastAsia" w:hAnsi="Times New Roman" w:cs="Times New Roman"/>
          <w:iCs/>
          <w:sz w:val="24"/>
          <w:szCs w:val="24"/>
        </w:rPr>
        <w:t>STP’</w:t>
      </w:r>
      <w:r w:rsidRPr="00E4115B">
        <w:rPr>
          <w:rFonts w:ascii="Times New Roman" w:eastAsiaTheme="minorEastAsia" w:hAnsi="Times New Roman" w:cs="Times New Roman"/>
          <w:iCs/>
          <w:sz w:val="24"/>
          <w:szCs w:val="24"/>
        </w:rPr>
        <w:t>deki</w:t>
      </w:r>
      <w:proofErr w:type="spellEnd"/>
      <w:r w:rsidRPr="00E4115B">
        <w:rPr>
          <w:rFonts w:ascii="Times New Roman" w:eastAsiaTheme="minorEastAsia" w:hAnsi="Times New Roman" w:cs="Times New Roman"/>
          <w:iCs/>
          <w:sz w:val="24"/>
          <w:szCs w:val="24"/>
        </w:rPr>
        <w:t xml:space="preserve"> aktif piyasa katılımcısı sayısını, </w:t>
      </w:r>
    </w:p>
    <w:p w14:paraId="561E942D"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FG</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vertAlign w:val="subscript"/>
        </w:rPr>
        <w:t xml:space="preserve"> </w:t>
      </w:r>
      <w:r w:rsidRPr="00E4115B">
        <w:rPr>
          <w:rFonts w:ascii="Times New Roman" w:eastAsiaTheme="minorEastAsia" w:hAnsi="Times New Roman" w:cs="Times New Roman"/>
          <w:iCs/>
          <w:sz w:val="24"/>
          <w:szCs w:val="24"/>
          <w:vertAlign w:val="subscript"/>
        </w:rPr>
        <w:tab/>
      </w:r>
      <w:r w:rsidRPr="00E4115B">
        <w:rPr>
          <w:rFonts w:ascii="Times New Roman" w:eastAsiaTheme="minorEastAsia" w:hAnsi="Times New Roman" w:cs="Times New Roman"/>
          <w:iCs/>
          <w:sz w:val="24"/>
          <w:szCs w:val="24"/>
        </w:rPr>
        <w:t>:</w:t>
      </w:r>
      <w:r w:rsidRPr="00E4115B">
        <w:rPr>
          <w:rFonts w:ascii="Times New Roman" w:eastAsiaTheme="minorEastAsia" w:hAnsi="Times New Roman" w:cs="Times New Roman"/>
          <w:iCs/>
          <w:sz w:val="24"/>
          <w:szCs w:val="24"/>
        </w:rPr>
        <w:tab/>
        <w:t>"p" piyasa katılımcısının ilgili dönemdeki Fiziki Giriş miktarını,</w:t>
      </w:r>
    </w:p>
    <w:p w14:paraId="6E27651A"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UDNG</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vertAlign w:val="subscript"/>
        </w:rPr>
        <w:t xml:space="preserve">  </w:t>
      </w:r>
      <w:r w:rsidRPr="00E4115B">
        <w:rPr>
          <w:rFonts w:ascii="Times New Roman" w:eastAsiaTheme="minorEastAsia" w:hAnsi="Times New Roman" w:cs="Times New Roman"/>
          <w:iCs/>
          <w:sz w:val="24"/>
          <w:szCs w:val="24"/>
        </w:rPr>
        <w:t xml:space="preserve"> :</w:t>
      </w:r>
      <w:r w:rsidRPr="00E4115B">
        <w:rPr>
          <w:rFonts w:ascii="Times New Roman" w:eastAsiaTheme="minorEastAsia" w:hAnsi="Times New Roman" w:cs="Times New Roman"/>
          <w:iCs/>
          <w:sz w:val="24"/>
          <w:szCs w:val="24"/>
        </w:rPr>
        <w:tab/>
        <w:t>"p" piyasa katılımcısının ilgili dönemdeki UDN Giriş miktarını,</w:t>
      </w:r>
    </w:p>
    <w:p w14:paraId="785E7FB7"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STPAM</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rPr>
        <w:t xml:space="preserve">  :</w:t>
      </w:r>
      <w:r w:rsidRPr="00E4115B">
        <w:rPr>
          <w:rFonts w:ascii="Times New Roman" w:eastAsiaTheme="minorEastAsia" w:hAnsi="Times New Roman" w:cs="Times New Roman"/>
          <w:iCs/>
          <w:sz w:val="24"/>
          <w:szCs w:val="24"/>
        </w:rPr>
        <w:tab/>
        <w:t xml:space="preserve">"p" piyasa katılımcısının ilgili dönemdeki </w:t>
      </w:r>
      <w:proofErr w:type="spellStart"/>
      <w:r w:rsidRPr="00E4115B">
        <w:rPr>
          <w:rFonts w:ascii="Times New Roman" w:eastAsiaTheme="minorEastAsia" w:hAnsi="Times New Roman" w:cs="Times New Roman"/>
          <w:iCs/>
          <w:sz w:val="24"/>
          <w:szCs w:val="24"/>
        </w:rPr>
        <w:t>STP'de</w:t>
      </w:r>
      <w:proofErr w:type="spellEnd"/>
      <w:r w:rsidRPr="00E4115B">
        <w:rPr>
          <w:rFonts w:ascii="Times New Roman" w:eastAsiaTheme="minorEastAsia" w:hAnsi="Times New Roman" w:cs="Times New Roman"/>
          <w:iCs/>
          <w:sz w:val="24"/>
          <w:szCs w:val="24"/>
        </w:rPr>
        <w:t xml:space="preserve"> PUE kapsamında yaptığı alış miktarını,</w:t>
      </w:r>
    </w:p>
    <w:p w14:paraId="5C5697A0"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TG</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rPr>
        <w:t xml:space="preserve"> </w:t>
      </w:r>
      <w:r w:rsidRPr="00E4115B">
        <w:rPr>
          <w:rFonts w:ascii="Times New Roman" w:eastAsiaTheme="minorEastAsia" w:hAnsi="Times New Roman" w:cs="Times New Roman"/>
          <w:iCs/>
          <w:sz w:val="24"/>
          <w:szCs w:val="24"/>
        </w:rPr>
        <w:tab/>
        <w:t>:</w:t>
      </w:r>
      <w:r w:rsidRPr="00E4115B">
        <w:rPr>
          <w:rFonts w:ascii="Times New Roman" w:eastAsiaTheme="minorEastAsia" w:hAnsi="Times New Roman" w:cs="Times New Roman"/>
          <w:iCs/>
          <w:sz w:val="24"/>
          <w:szCs w:val="24"/>
        </w:rPr>
        <w:tab/>
        <w:t>"p" piyasa katılımcısının ilgili dönemdeki Transfer Giriş miktarını,</w:t>
      </w:r>
    </w:p>
    <w:p w14:paraId="0103B09E"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VGPAM</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vertAlign w:val="subscript"/>
        </w:rPr>
        <w:t xml:space="preserve">  </w:t>
      </w:r>
      <w:r w:rsidRPr="00E4115B">
        <w:rPr>
          <w:rFonts w:ascii="Times New Roman" w:eastAsiaTheme="minorEastAsia" w:hAnsi="Times New Roman" w:cs="Times New Roman"/>
          <w:iCs/>
          <w:sz w:val="24"/>
          <w:szCs w:val="24"/>
        </w:rPr>
        <w:t xml:space="preserve"> :</w:t>
      </w:r>
      <w:r w:rsidRPr="00E4115B">
        <w:rPr>
          <w:rFonts w:ascii="Times New Roman" w:eastAsiaTheme="minorEastAsia" w:hAnsi="Times New Roman" w:cs="Times New Roman"/>
          <w:iCs/>
          <w:sz w:val="24"/>
          <w:szCs w:val="24"/>
        </w:rPr>
        <w:tab/>
        <w:t xml:space="preserve">"p" piyasa katılımcısının ilgili dönemdeki </w:t>
      </w:r>
      <w:proofErr w:type="spellStart"/>
      <w:r w:rsidRPr="00E4115B">
        <w:rPr>
          <w:rFonts w:ascii="Times New Roman" w:eastAsiaTheme="minorEastAsia" w:hAnsi="Times New Roman" w:cs="Times New Roman"/>
          <w:iCs/>
          <w:sz w:val="24"/>
          <w:szCs w:val="24"/>
        </w:rPr>
        <w:t>VGP'de</w:t>
      </w:r>
      <w:proofErr w:type="spellEnd"/>
      <w:r w:rsidRPr="00E4115B">
        <w:rPr>
          <w:rFonts w:ascii="Times New Roman" w:eastAsiaTheme="minorEastAsia" w:hAnsi="Times New Roman" w:cs="Times New Roman"/>
          <w:iCs/>
          <w:sz w:val="24"/>
          <w:szCs w:val="24"/>
        </w:rPr>
        <w:t xml:space="preserve"> yaptığı alış miktarını,</w:t>
      </w:r>
    </w:p>
    <w:p w14:paraId="059B4890"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FÇ</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rPr>
        <w:t xml:space="preserve"> </w:t>
      </w:r>
      <w:r w:rsidRPr="00E4115B">
        <w:rPr>
          <w:rFonts w:ascii="Times New Roman" w:eastAsiaTheme="minorEastAsia" w:hAnsi="Times New Roman" w:cs="Times New Roman"/>
          <w:iCs/>
          <w:sz w:val="24"/>
          <w:szCs w:val="24"/>
        </w:rPr>
        <w:tab/>
        <w:t>:</w:t>
      </w:r>
      <w:r w:rsidRPr="00E4115B">
        <w:rPr>
          <w:rFonts w:ascii="Times New Roman" w:eastAsiaTheme="minorEastAsia" w:hAnsi="Times New Roman" w:cs="Times New Roman"/>
          <w:iCs/>
          <w:sz w:val="24"/>
          <w:szCs w:val="24"/>
        </w:rPr>
        <w:tab/>
        <w:t>"p" piyasa katılımcısının ilgili dönemdeki Fiziki Çıkış miktarını,</w:t>
      </w:r>
    </w:p>
    <w:p w14:paraId="313B6168"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UDNÇ</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rPr>
        <w:t xml:space="preserve">  :</w:t>
      </w:r>
      <w:r w:rsidRPr="00E4115B">
        <w:rPr>
          <w:rFonts w:ascii="Times New Roman" w:eastAsiaTheme="minorEastAsia" w:hAnsi="Times New Roman" w:cs="Times New Roman"/>
          <w:iCs/>
          <w:sz w:val="24"/>
          <w:szCs w:val="24"/>
        </w:rPr>
        <w:tab/>
        <w:t>"p" piyasa katılımcısının ilgili dönemdeki UDN Çıkış miktarını,</w:t>
      </w:r>
    </w:p>
    <w:p w14:paraId="4E148E62"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lastRenderedPageBreak/>
        <w:t>STPSM</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rPr>
        <w:t xml:space="preserve">   :</w:t>
      </w:r>
      <w:r w:rsidRPr="00E4115B">
        <w:rPr>
          <w:rFonts w:ascii="Times New Roman" w:eastAsiaTheme="minorEastAsia" w:hAnsi="Times New Roman" w:cs="Times New Roman"/>
          <w:iCs/>
          <w:sz w:val="24"/>
          <w:szCs w:val="24"/>
        </w:rPr>
        <w:tab/>
        <w:t xml:space="preserve">"p" piyasa katılımcısının ilgili dönemdeki </w:t>
      </w:r>
      <w:proofErr w:type="spellStart"/>
      <w:r w:rsidRPr="00E4115B">
        <w:rPr>
          <w:rFonts w:ascii="Times New Roman" w:eastAsiaTheme="minorEastAsia" w:hAnsi="Times New Roman" w:cs="Times New Roman"/>
          <w:iCs/>
          <w:sz w:val="24"/>
          <w:szCs w:val="24"/>
        </w:rPr>
        <w:t>STP'de</w:t>
      </w:r>
      <w:proofErr w:type="spellEnd"/>
      <w:r w:rsidRPr="00E4115B">
        <w:rPr>
          <w:rFonts w:ascii="Times New Roman" w:eastAsiaTheme="minorEastAsia" w:hAnsi="Times New Roman" w:cs="Times New Roman"/>
          <w:iCs/>
          <w:sz w:val="24"/>
          <w:szCs w:val="24"/>
        </w:rPr>
        <w:t xml:space="preserve"> PUE kapsamında yaptığı satış miktarını,</w:t>
      </w:r>
    </w:p>
    <w:p w14:paraId="05A7179D"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TÇ</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rPr>
        <w:t xml:space="preserve"> </w:t>
      </w:r>
      <w:r w:rsidRPr="00E4115B">
        <w:rPr>
          <w:rFonts w:ascii="Times New Roman" w:eastAsiaTheme="minorEastAsia" w:hAnsi="Times New Roman" w:cs="Times New Roman"/>
          <w:iCs/>
          <w:sz w:val="24"/>
          <w:szCs w:val="24"/>
        </w:rPr>
        <w:tab/>
        <w:t xml:space="preserve"> :</w:t>
      </w:r>
      <w:r w:rsidRPr="00E4115B">
        <w:rPr>
          <w:rFonts w:ascii="Times New Roman" w:eastAsiaTheme="minorEastAsia" w:hAnsi="Times New Roman" w:cs="Times New Roman"/>
          <w:iCs/>
          <w:sz w:val="24"/>
          <w:szCs w:val="24"/>
        </w:rPr>
        <w:tab/>
        <w:t>"p" piyasa katılımcısının ilgili dönemdeki Transfer Çıkış miktarını,</w:t>
      </w:r>
    </w:p>
    <w:p w14:paraId="7641A146" w14:textId="77777777" w:rsidR="007E6742" w:rsidRPr="00E4115B" w:rsidRDefault="007E6742" w:rsidP="00C63473">
      <w:pPr>
        <w:jc w:val="both"/>
        <w:rPr>
          <w:rFonts w:ascii="Times New Roman" w:eastAsiaTheme="minorEastAsia" w:hAnsi="Times New Roman" w:cs="Times New Roman"/>
          <w:iCs/>
          <w:sz w:val="24"/>
          <w:szCs w:val="24"/>
        </w:rPr>
      </w:pPr>
      <w:proofErr w:type="spellStart"/>
      <w:r w:rsidRPr="00E4115B">
        <w:rPr>
          <w:rFonts w:ascii="Times New Roman" w:eastAsiaTheme="minorEastAsia" w:hAnsi="Times New Roman" w:cs="Times New Roman"/>
          <w:iCs/>
          <w:sz w:val="24"/>
          <w:szCs w:val="24"/>
        </w:rPr>
        <w:t>VGPSM</w:t>
      </w:r>
      <w:r w:rsidRPr="00E4115B">
        <w:rPr>
          <w:rFonts w:ascii="Times New Roman" w:eastAsiaTheme="minorEastAsia" w:hAnsi="Times New Roman" w:cs="Times New Roman"/>
          <w:iCs/>
          <w:sz w:val="24"/>
          <w:szCs w:val="24"/>
          <w:vertAlign w:val="subscript"/>
        </w:rPr>
        <w:t>p</w:t>
      </w:r>
      <w:proofErr w:type="spellEnd"/>
      <w:r w:rsidRPr="00E4115B">
        <w:rPr>
          <w:rFonts w:ascii="Times New Roman" w:eastAsiaTheme="minorEastAsia" w:hAnsi="Times New Roman" w:cs="Times New Roman"/>
          <w:iCs/>
          <w:sz w:val="24"/>
          <w:szCs w:val="24"/>
        </w:rPr>
        <w:t xml:space="preserve">  :</w:t>
      </w:r>
      <w:r w:rsidRPr="00E4115B">
        <w:rPr>
          <w:rFonts w:ascii="Times New Roman" w:eastAsiaTheme="minorEastAsia" w:hAnsi="Times New Roman" w:cs="Times New Roman"/>
          <w:iCs/>
          <w:sz w:val="24"/>
          <w:szCs w:val="24"/>
        </w:rPr>
        <w:tab/>
        <w:t xml:space="preserve">"p" piyasa katılımcısının ilgili dönemdeki </w:t>
      </w:r>
      <w:proofErr w:type="spellStart"/>
      <w:r w:rsidRPr="00E4115B">
        <w:rPr>
          <w:rFonts w:ascii="Times New Roman" w:eastAsiaTheme="minorEastAsia" w:hAnsi="Times New Roman" w:cs="Times New Roman"/>
          <w:iCs/>
          <w:sz w:val="24"/>
          <w:szCs w:val="24"/>
        </w:rPr>
        <w:t>VGP'de</w:t>
      </w:r>
      <w:proofErr w:type="spellEnd"/>
      <w:r w:rsidRPr="00E4115B">
        <w:rPr>
          <w:rFonts w:ascii="Times New Roman" w:eastAsiaTheme="minorEastAsia" w:hAnsi="Times New Roman" w:cs="Times New Roman"/>
          <w:iCs/>
          <w:sz w:val="24"/>
          <w:szCs w:val="24"/>
        </w:rPr>
        <w:t xml:space="preserve"> yaptığı satış miktarını</w:t>
      </w:r>
    </w:p>
    <w:p w14:paraId="4ED4DFF5" w14:textId="77777777" w:rsidR="007E6742" w:rsidRPr="00E4115B" w:rsidRDefault="007E6742" w:rsidP="00C63473">
      <w:pPr>
        <w:jc w:val="both"/>
        <w:rPr>
          <w:rFonts w:ascii="Times New Roman" w:eastAsiaTheme="minorEastAsia" w:hAnsi="Times New Roman" w:cs="Times New Roman"/>
          <w:bCs/>
          <w:iCs/>
          <w:sz w:val="24"/>
          <w:szCs w:val="24"/>
        </w:rPr>
      </w:pPr>
      <w:proofErr w:type="gramStart"/>
      <w:r w:rsidRPr="00E4115B">
        <w:rPr>
          <w:rFonts w:ascii="Times New Roman" w:eastAsiaTheme="minorEastAsia" w:hAnsi="Times New Roman" w:cs="Times New Roman"/>
          <w:bCs/>
          <w:iCs/>
          <w:sz w:val="24"/>
          <w:szCs w:val="24"/>
        </w:rPr>
        <w:t>ifade</w:t>
      </w:r>
      <w:proofErr w:type="gramEnd"/>
      <w:r w:rsidRPr="00E4115B">
        <w:rPr>
          <w:rFonts w:ascii="Times New Roman" w:eastAsiaTheme="minorEastAsia" w:hAnsi="Times New Roman" w:cs="Times New Roman"/>
          <w:bCs/>
          <w:iCs/>
          <w:sz w:val="24"/>
          <w:szCs w:val="24"/>
        </w:rPr>
        <w:t xml:space="preserve"> eder.</w:t>
      </w:r>
    </w:p>
    <w:p w14:paraId="470C8EDD" w14:textId="77777777" w:rsidR="007E6742" w:rsidRPr="00E4115B" w:rsidRDefault="007E6742" w:rsidP="00AB23F7">
      <w:pPr>
        <w:pStyle w:val="Balk3"/>
        <w:ind w:left="0" w:hanging="11"/>
        <w:rPr>
          <w:b w:val="0"/>
        </w:rPr>
      </w:pPr>
      <w:r w:rsidRPr="00E4115B">
        <w:rPr>
          <w:b w:val="0"/>
        </w:rPr>
        <w:t xml:space="preserve">11.2.2 maddesi kapsamında katılımcı pozisyon limiti hesaplamasına ilişkin olarak piyasa katılımcılarının hesaplamanın yapıldığı günden önceki uzlaştırma bildirimi kesinleşmiş son on iki ay içerisinde gerçekleşmiş uzlaştırmaya esas değerler dikkate alınır. </w:t>
      </w:r>
    </w:p>
    <w:p w14:paraId="47D19278" w14:textId="77777777" w:rsidR="007E6742" w:rsidRPr="00E4115B" w:rsidRDefault="007E6742" w:rsidP="00AB23F7">
      <w:pPr>
        <w:pStyle w:val="Balk3"/>
        <w:ind w:left="0" w:hanging="11"/>
        <w:rPr>
          <w:b w:val="0"/>
        </w:rPr>
      </w:pPr>
      <w:r w:rsidRPr="00E4115B">
        <w:rPr>
          <w:b w:val="0"/>
        </w:rPr>
        <w:t xml:space="preserve">Pozisyon limiti belirlenen piyasa katılımcıları kısa ve/veya uzun pozisyon sahibi olabilir. </w:t>
      </w:r>
    </w:p>
    <w:p w14:paraId="4DECEBCC" w14:textId="77777777" w:rsidR="007E6742" w:rsidRPr="00E4115B" w:rsidRDefault="007E6742" w:rsidP="00AB23F7">
      <w:pPr>
        <w:pStyle w:val="Balk3"/>
        <w:ind w:left="0" w:hanging="11"/>
        <w:rPr>
          <w:b w:val="0"/>
        </w:rPr>
      </w:pPr>
      <w:r w:rsidRPr="00E4115B">
        <w:rPr>
          <w:b w:val="0"/>
        </w:rPr>
        <w:t xml:space="preserve">Pozisyon limitine ulaşan piyasa katılımcılarının net pozisyonunu arttırıcı işlemlerine izin verilmez. </w:t>
      </w:r>
    </w:p>
    <w:p w14:paraId="151EC1A9" w14:textId="0928C43B" w:rsidR="007E6742" w:rsidRPr="00E4115B" w:rsidRDefault="007E6742" w:rsidP="00AB23F7">
      <w:pPr>
        <w:pStyle w:val="Balk3"/>
        <w:ind w:left="0" w:hanging="11"/>
        <w:rPr>
          <w:b w:val="0"/>
        </w:rPr>
      </w:pPr>
      <w:r w:rsidRPr="00E4115B">
        <w:rPr>
          <w:b w:val="0"/>
        </w:rPr>
        <w:t>Piyasa katılımcılarının pozisyon limiti 11.1.3 maddesinin (c) bendinde belirtilen hesaplamayı müteakip güncellenir</w:t>
      </w:r>
      <w:r w:rsidRPr="00681BF6">
        <w:rPr>
          <w:b w:val="0"/>
        </w:rPr>
        <w:t>.</w:t>
      </w:r>
      <w:r w:rsidR="00E06EDC" w:rsidRPr="00681BF6">
        <w:rPr>
          <w:b w:val="0"/>
          <w:iCs/>
          <w:color w:val="FF0000"/>
        </w:rPr>
        <w:t xml:space="preserve"> </w:t>
      </w:r>
      <w:r w:rsidR="00E06EDC" w:rsidRPr="00681BF6">
        <w:rPr>
          <w:b w:val="0"/>
          <w:iCs/>
        </w:rPr>
        <w:t>Söz konusu güncellemeden</w:t>
      </w:r>
      <w:r w:rsidR="00E06EDC" w:rsidRPr="00681BF6">
        <w:rPr>
          <w:b w:val="0"/>
        </w:rPr>
        <w:t xml:space="preserve"> önceki dönemde </w:t>
      </w:r>
      <w:r w:rsidR="00E06EDC" w:rsidRPr="00681BF6">
        <w:rPr>
          <w:b w:val="0"/>
          <w:iCs/>
        </w:rPr>
        <w:t>11.2.9 maddesi uyarınca</w:t>
      </w:r>
      <w:r w:rsidR="00E06EDC" w:rsidRPr="00681BF6">
        <w:rPr>
          <w:b w:val="0"/>
        </w:rPr>
        <w:t xml:space="preserve"> hesaplanan pozisyon limiti artışı tutarı sıfır olur. Katılımcı hesaplama neticesinde ortaya çıkan pozisyon limiti ile işlemlerine devam eder</w:t>
      </w:r>
      <w:r w:rsidR="00E06EDC" w:rsidRPr="00E06EDC">
        <w:rPr>
          <w:b w:val="0"/>
        </w:rPr>
        <w:t>.</w:t>
      </w:r>
      <w:r w:rsidR="00E06EDC" w:rsidRPr="00E06EDC" w:rsidDel="000E2A2D">
        <w:rPr>
          <w:b w:val="0"/>
          <w:iCs/>
          <w:u w:val="single"/>
        </w:rPr>
        <w:t xml:space="preserve"> </w:t>
      </w:r>
    </w:p>
    <w:p w14:paraId="57F82DFC" w14:textId="77777777" w:rsidR="007E6742" w:rsidRPr="00E4115B" w:rsidRDefault="007E6742" w:rsidP="00AB23F7">
      <w:pPr>
        <w:pStyle w:val="Balk3"/>
        <w:ind w:left="0" w:hanging="11"/>
        <w:rPr>
          <w:b w:val="0"/>
        </w:rPr>
      </w:pPr>
      <w:r w:rsidRPr="00E4115B">
        <w:rPr>
          <w:b w:val="0"/>
        </w:rPr>
        <w:t xml:space="preserve">Katılımcı pozisyon limitine ulaşan piyasa katılımcıları, pozisyon limitlerinin arttırılması için taleplerini gerekçeleri ile birlikte piyasa işletmecisine iletebilirler. Bu talepleri kabul edilen piyasa katılımcısının temerrüt garanti hesabı katkı payı yeniden hesaplanır. Temerrüt garanti hesabı katkı payını tamamlayan piyasa katılımcılarının toplam pozisyon limitleri arttırılır. </w:t>
      </w:r>
    </w:p>
    <w:p w14:paraId="67090239" w14:textId="77777777" w:rsidR="007E6742" w:rsidRPr="00E4115B" w:rsidRDefault="007E6742" w:rsidP="00AB23F7">
      <w:pPr>
        <w:pStyle w:val="Balk3"/>
        <w:ind w:left="0" w:hanging="11"/>
        <w:rPr>
          <w:b w:val="0"/>
        </w:rPr>
      </w:pPr>
      <w:r w:rsidRPr="00E4115B">
        <w:rPr>
          <w:b w:val="0"/>
        </w:rPr>
        <w:t>Piyasa katılımcıları, pozisyon limitlerinin azaltılması için piyasa işletmecisine başvuruda bulunabilirler. Bu talepleri kabul edilen piyasa katılımcılarının pozisyon limitleri azaltılır. Piyasa katılımcılarının talep edilecek temerrüt garanti hesabı katkı paylarının azalması durumunda, bir sonraki temerrüt garanti hesabı büyüklüğünün hesaplanması sonucunda varsa fazla tutar serbest bırakılır.</w:t>
      </w:r>
    </w:p>
    <w:p w14:paraId="5FA73134" w14:textId="77777777" w:rsidR="007E6742" w:rsidRPr="00E4115B" w:rsidRDefault="00AB23F7" w:rsidP="00AB23F7">
      <w:pPr>
        <w:pStyle w:val="Balk3"/>
        <w:ind w:left="0" w:hanging="11"/>
        <w:rPr>
          <w:b w:val="0"/>
        </w:rPr>
      </w:pPr>
      <w:r w:rsidRPr="00E4115B">
        <w:rPr>
          <w:b w:val="0"/>
        </w:rPr>
        <w:t>P</w:t>
      </w:r>
      <w:r w:rsidR="007E6742" w:rsidRPr="00E4115B">
        <w:rPr>
          <w:b w:val="0"/>
        </w:rPr>
        <w:t>ozisyon limiti artışı başvurularında artırılmak istenen miktara karşılık olarak temerrüt garanti hesabı için yatırması gereken katkı payı aşağıdaki şekilde hesaplanır.</w:t>
      </w:r>
    </w:p>
    <w:p w14:paraId="2C177255" w14:textId="77777777" w:rsidR="007E6742" w:rsidRPr="00E4115B" w:rsidRDefault="00766FC8"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PLAK</m:t>
              </m:r>
            </m:e>
            <m:sub>
              <m:r>
                <m:rPr>
                  <m:sty m:val="p"/>
                </m:rPr>
                <w:rPr>
                  <w:rFonts w:ascii="Cambria Math" w:hAnsi="Cambria Math" w:cs="Times New Roman"/>
                  <w:sz w:val="24"/>
                  <w:szCs w:val="24"/>
                </w:rPr>
                <m:t>p,d</m:t>
              </m:r>
            </m:sub>
          </m:sSub>
          <m:r>
            <m:rPr>
              <m:sty m:val="p"/>
            </m:rPr>
            <w:rPr>
              <w:rFonts w:ascii="Cambria Math" w:hAnsi="Cambria Math" w:cs="Times New Roman"/>
              <w:sz w:val="24"/>
              <w:szCs w:val="24"/>
            </w:rPr>
            <m: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TPL</m:t>
                  </m:r>
                </m:e>
                <m:sub>
                  <m:r>
                    <m:rPr>
                      <m:sty m:val="p"/>
                    </m:rPr>
                    <w:rPr>
                      <w:rFonts w:ascii="Cambria Math" w:hAnsi="Cambria Math" w:cs="Times New Roman"/>
                      <w:sz w:val="24"/>
                      <w:szCs w:val="24"/>
                    </w:rPr>
                    <m:t>p,d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PL</m:t>
                  </m:r>
                </m:e>
                <m:sub>
                  <m:r>
                    <m:rPr>
                      <m:sty m:val="p"/>
                    </m:rPr>
                    <w:rPr>
                      <w:rFonts w:ascii="Cambria Math" w:hAnsi="Cambria Math" w:cs="Times New Roman"/>
                      <w:sz w:val="24"/>
                      <w:szCs w:val="24"/>
                    </w:rPr>
                    <m:t>p,d</m:t>
                  </m:r>
                </m:sub>
              </m:sSub>
            </m:e>
          </m:d>
          <m:r>
            <m:rPr>
              <m:sty m:val="p"/>
            </m:rPr>
            <w:rPr>
              <w:rFonts w:ascii="Cambria Math" w:hAnsi="Cambria Math" w:cs="Times New Roman"/>
              <w:sz w:val="24"/>
              <w:szCs w:val="24"/>
            </w:rPr>
            <m:t>×</m:t>
          </m:r>
          <m:f>
            <m:fPr>
              <m:ctrlPr>
                <w:rPr>
                  <w:rFonts w:ascii="Cambria Math" w:hAnsi="Cambria Math" w:cs="Times New Roman"/>
                  <w:iCs/>
                  <w:sz w:val="24"/>
                  <w:szCs w:val="24"/>
                </w:rPr>
              </m:ctrlPr>
            </m:fPr>
            <m:num>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p=1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TGH</m:t>
                      </m:r>
                    </m:e>
                    <m:sub>
                      <m:r>
                        <m:rPr>
                          <m:sty m:val="p"/>
                        </m:rPr>
                        <w:rPr>
                          <w:rFonts w:ascii="Cambria Math" w:hAnsi="Cambria Math" w:cs="Times New Roman"/>
                          <w:sz w:val="24"/>
                          <w:szCs w:val="24"/>
                        </w:rPr>
                        <m:t>d,p</m:t>
                      </m:r>
                    </m:sub>
                  </m:sSub>
                </m:e>
              </m:nary>
            </m:num>
            <m:den>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p=1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PL</m:t>
                      </m:r>
                    </m:e>
                    <m:sub>
                      <m:r>
                        <m:rPr>
                          <m:sty m:val="p"/>
                        </m:rPr>
                        <w:rPr>
                          <w:rFonts w:ascii="Cambria Math" w:hAnsi="Cambria Math" w:cs="Times New Roman"/>
                          <w:sz w:val="24"/>
                          <w:szCs w:val="24"/>
                        </w:rPr>
                        <m:t>p,d</m:t>
                      </m:r>
                    </m:sub>
                  </m:sSub>
                </m:e>
              </m:nary>
            </m:den>
          </m:f>
        </m:oMath>
      </m:oMathPara>
    </w:p>
    <w:p w14:paraId="1A89E393" w14:textId="77777777" w:rsidR="007E6742" w:rsidRPr="00E4115B" w:rsidRDefault="007E6742" w:rsidP="00C63473">
      <w:pPr>
        <w:jc w:val="both"/>
        <w:rPr>
          <w:rFonts w:ascii="Times New Roman" w:hAnsi="Times New Roman" w:cs="Times New Roman"/>
          <w:iCs/>
          <w:sz w:val="24"/>
          <w:szCs w:val="24"/>
        </w:rPr>
      </w:pPr>
    </w:p>
    <w:p w14:paraId="36EC36D3"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Yukarıdaki formülde geçen:</w:t>
      </w:r>
    </w:p>
    <w:p w14:paraId="1F000DE0" w14:textId="77777777" w:rsidR="007E6742" w:rsidRPr="00E4115B" w:rsidRDefault="007E674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PLAK</w:t>
      </w:r>
      <w:r w:rsidRPr="00E4115B">
        <w:rPr>
          <w:rFonts w:ascii="Times New Roman" w:hAnsi="Times New Roman" w:cs="Times New Roman"/>
          <w:sz w:val="24"/>
          <w:szCs w:val="24"/>
          <w:vertAlign w:val="subscript"/>
        </w:rPr>
        <w:t>p</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“p” piyasa katılımcısının “d” günündeki pozisyon limiti artışı için sunması gereken katkı payı tutarını, </w:t>
      </w:r>
    </w:p>
    <w:p w14:paraId="60212051" w14:textId="77777777" w:rsidR="007E6742" w:rsidRPr="00E4115B" w:rsidRDefault="007E674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TPL</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“p” piyasa katılımcısının “d gününde” talep ettiği pozisyon limitini,</w:t>
      </w:r>
    </w:p>
    <w:p w14:paraId="71E1AA60" w14:textId="3B50F320" w:rsidR="007E6742" w:rsidRPr="00E4115B" w:rsidRDefault="007E674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PL</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günündeki </w:t>
      </w:r>
      <w:r w:rsidR="00E06EDC" w:rsidRPr="00681BF6">
        <w:rPr>
          <w:rFonts w:ascii="Times New Roman" w:hAnsi="Times New Roman" w:cs="Times New Roman"/>
          <w:sz w:val="24"/>
          <w:szCs w:val="24"/>
        </w:rPr>
        <w:t xml:space="preserve">11.2.6. maddesi kapsamında hesaplanmış en güncel </w:t>
      </w:r>
      <w:r w:rsidRPr="00681BF6">
        <w:rPr>
          <w:rFonts w:ascii="Times New Roman" w:hAnsi="Times New Roman" w:cs="Times New Roman"/>
          <w:sz w:val="24"/>
          <w:szCs w:val="24"/>
        </w:rPr>
        <w:t xml:space="preserve">pozisyon </w:t>
      </w:r>
      <w:r w:rsidRPr="00E4115B">
        <w:rPr>
          <w:rFonts w:ascii="Times New Roman" w:hAnsi="Times New Roman" w:cs="Times New Roman"/>
          <w:sz w:val="24"/>
          <w:szCs w:val="24"/>
        </w:rPr>
        <w:t>limitini,</w:t>
      </w:r>
    </w:p>
    <w:p w14:paraId="795214BD" w14:textId="77777777" w:rsidR="007E6742" w:rsidRPr="00E4115B" w:rsidRDefault="007E674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lastRenderedPageBreak/>
        <w:t>TGH</w:t>
      </w:r>
      <w:r w:rsidRPr="00E4115B">
        <w:rPr>
          <w:rFonts w:ascii="Times New Roman" w:hAnsi="Times New Roman" w:cs="Times New Roman"/>
          <w:sz w:val="24"/>
          <w:szCs w:val="24"/>
          <w:vertAlign w:val="subscript"/>
        </w:rPr>
        <w:t>d,p</w:t>
      </w:r>
      <w:proofErr w:type="spellEnd"/>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“d” gününde “p” piyasa katılımcısı için hesaplanan temerrüt garanti hesabı katkı payı tutarını,</w:t>
      </w:r>
    </w:p>
    <w:p w14:paraId="62AC215B" w14:textId="3C950BE5"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w:t>
      </w:r>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hesabın yapıldığı gün itibari ile aktif olan piyasa katılımcısı sayısını</w:t>
      </w:r>
    </w:p>
    <w:p w14:paraId="0088928E"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126AF3AE" w14:textId="77777777" w:rsidR="007E6742" w:rsidRPr="00E4115B" w:rsidRDefault="00AB23F7" w:rsidP="00AB23F7">
      <w:pPr>
        <w:pStyle w:val="Balk3"/>
        <w:ind w:left="0" w:hanging="11"/>
        <w:rPr>
          <w:b w:val="0"/>
        </w:rPr>
      </w:pPr>
      <w:r w:rsidRPr="00E4115B">
        <w:rPr>
          <w:b w:val="0"/>
        </w:rPr>
        <w:t>B</w:t>
      </w:r>
      <w:r w:rsidR="007E6742" w:rsidRPr="00E4115B">
        <w:rPr>
          <w:b w:val="0"/>
        </w:rPr>
        <w:t>ir katılımcının pozisyon limiti, diğer katılımcıların pozisyon limitleri toplamından büyük olamaz</w:t>
      </w:r>
      <w:r w:rsidR="00641082" w:rsidRPr="00E4115B">
        <w:rPr>
          <w:b w:val="0"/>
        </w:rPr>
        <w:t>.</w:t>
      </w:r>
    </w:p>
    <w:p w14:paraId="2C13267E" w14:textId="77777777" w:rsidR="00641082" w:rsidRPr="00E4115B" w:rsidRDefault="00641082" w:rsidP="00AB23F7">
      <w:pPr>
        <w:pStyle w:val="Balk2"/>
      </w:pPr>
      <w:bookmarkStart w:id="63" w:name="_Toc64755956"/>
      <w:r w:rsidRPr="00E4115B">
        <w:t>Pozisyonların Netleştirilmesi</w:t>
      </w:r>
      <w:bookmarkEnd w:id="63"/>
    </w:p>
    <w:p w14:paraId="75B86B4D" w14:textId="77777777" w:rsidR="00641082" w:rsidRPr="00E4115B" w:rsidRDefault="00641082" w:rsidP="00AB23F7">
      <w:pPr>
        <w:pStyle w:val="Balk3"/>
        <w:ind w:left="0" w:hanging="11"/>
        <w:rPr>
          <w:b w:val="0"/>
        </w:rPr>
      </w:pPr>
      <w:r w:rsidRPr="00E4115B">
        <w:rPr>
          <w:b w:val="0"/>
        </w:rPr>
        <w:t>Piyasa katılımcılarının sahip olduğu net pozisyonlarının belirlenmesi amacıyla piyasa işletmecisi tarafından her bir kontrat için pozisyonların netleştirilmesi işlemi yapılır.</w:t>
      </w:r>
    </w:p>
    <w:p w14:paraId="3EF96205" w14:textId="77777777" w:rsidR="00641082" w:rsidRPr="00E4115B" w:rsidRDefault="00641082" w:rsidP="00AB23F7">
      <w:pPr>
        <w:pStyle w:val="Balk3"/>
        <w:ind w:left="0" w:hanging="11"/>
        <w:rPr>
          <w:b w:val="0"/>
        </w:rPr>
      </w:pPr>
      <w:r w:rsidRPr="00E4115B">
        <w:rPr>
          <w:b w:val="0"/>
        </w:rPr>
        <w:t>Piyasa katılımcısının belirli bir teslimat dönemini içeren uzun ve/veya kısa pozisyonu ile aynı teslimat dönemindeki ters yönlü teklifinin eşleşmesi sonucunda sahip olduğu pozisyon, miktar (Sm</w:t>
      </w:r>
      <w:r w:rsidRPr="00E4115B">
        <w:rPr>
          <w:b w:val="0"/>
          <w:vertAlign w:val="superscript"/>
        </w:rPr>
        <w:t>3</w:t>
      </w:r>
      <w:r w:rsidRPr="00E4115B">
        <w:rPr>
          <w:b w:val="0"/>
        </w:rPr>
        <w:t xml:space="preserve">) üzerinden netleştirilir. </w:t>
      </w:r>
    </w:p>
    <w:p w14:paraId="00323169" w14:textId="77777777" w:rsidR="00641082" w:rsidRPr="00E4115B" w:rsidRDefault="00641082" w:rsidP="00AB23F7">
      <w:pPr>
        <w:pStyle w:val="Balk3"/>
        <w:ind w:left="0" w:hanging="11"/>
        <w:rPr>
          <w:b w:val="0"/>
        </w:rPr>
      </w:pPr>
      <w:r w:rsidRPr="00E4115B">
        <w:rPr>
          <w:b w:val="0"/>
        </w:rPr>
        <w:t>Piyasa katılımcılarının her bir kontrat için sahip olduğu pozisyonların netleştirilmesi aşağıdaki formüle göre yapılır;</w:t>
      </w:r>
    </w:p>
    <w:p w14:paraId="209E4996" w14:textId="35D4FF21" w:rsidR="00641082" w:rsidRPr="00424C95" w:rsidRDefault="00766FC8" w:rsidP="00C63473">
      <w:pPr>
        <w:jc w:val="both"/>
        <w:rPr>
          <w:rFonts w:ascii="Times New Roman" w:eastAsiaTheme="minorEastAsia" w:hAnsi="Times New Roman" w:cs="Times New Roman"/>
          <w:color w:val="FF0000"/>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NPM</m:t>
              </m:r>
            </m:e>
            <m:sub>
              <m:r>
                <m:rPr>
                  <m:sty m:val="p"/>
                </m:rPr>
                <w:rPr>
                  <w:rFonts w:ascii="Cambria Math" w:hAnsi="Cambria Math" w:cs="Times New Roman"/>
                  <w:sz w:val="24"/>
                  <w:szCs w:val="24"/>
                </w:rPr>
                <m:t>p, d, i</m:t>
              </m:r>
            </m:sub>
          </m:sSub>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u=1</m:t>
              </m:r>
            </m:sub>
            <m:sup>
              <m:r>
                <m:rPr>
                  <m:sty m:val="p"/>
                </m:rPr>
                <w:rPr>
                  <w:rFonts w:ascii="Cambria Math" w:hAnsi="Cambria Math" w:cs="Times New Roman"/>
                  <w:sz w:val="24"/>
                  <w:szCs w:val="24"/>
                </w:rPr>
                <m:t>m</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PM</m:t>
                  </m:r>
                </m:e>
                <m:sub>
                  <m:r>
                    <m:rPr>
                      <m:sty m:val="p"/>
                    </m:rPr>
                    <w:rPr>
                      <w:rFonts w:ascii="Cambria Math" w:hAnsi="Cambria Math" w:cs="Times New Roman"/>
                      <w:sz w:val="24"/>
                      <w:szCs w:val="24"/>
                    </w:rPr>
                    <m:t>p, d, i, u</m:t>
                  </m:r>
                </m:sub>
              </m:sSub>
            </m:e>
          </m:nary>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k=1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PM</m:t>
                  </m:r>
                </m:e>
                <m:sub>
                  <m:r>
                    <m:rPr>
                      <m:sty m:val="p"/>
                    </m:rPr>
                    <w:rPr>
                      <w:rFonts w:ascii="Cambria Math" w:hAnsi="Cambria Math" w:cs="Times New Roman"/>
                      <w:sz w:val="24"/>
                      <w:szCs w:val="24"/>
                    </w:rPr>
                    <m:t>p, d, i, k</m:t>
                  </m:r>
                </m:sub>
              </m:sSub>
            </m:e>
          </m:nary>
          <m:r>
            <m:rPr>
              <m:sty m:val="p"/>
            </m:rPr>
            <w:rPr>
              <w:rFonts w:ascii="Cambria Math" w:hAnsi="Cambria Math" w:cs="Times New Roman"/>
              <w:color w:val="FF0000"/>
              <w:sz w:val="24"/>
              <w:szCs w:val="24"/>
            </w:rPr>
            <m:t xml:space="preserve"> </m:t>
          </m:r>
        </m:oMath>
      </m:oMathPara>
    </w:p>
    <w:p w14:paraId="474C745F" w14:textId="77777777" w:rsidR="00424C95" w:rsidRPr="00E4115B" w:rsidRDefault="00424C95" w:rsidP="00C63473">
      <w:pPr>
        <w:jc w:val="both"/>
        <w:rPr>
          <w:rFonts w:ascii="Times New Roman" w:hAnsi="Times New Roman" w:cs="Times New Roman"/>
          <w:color w:val="FF0000"/>
          <w:sz w:val="24"/>
          <w:szCs w:val="24"/>
        </w:rPr>
      </w:pPr>
    </w:p>
    <w:p w14:paraId="7379BB0F" w14:textId="77777777" w:rsidR="00641082" w:rsidRPr="00E4115B" w:rsidRDefault="00641082" w:rsidP="00C63473">
      <w:pPr>
        <w:jc w:val="both"/>
        <w:rPr>
          <w:rFonts w:ascii="Times New Roman" w:hAnsi="Times New Roman" w:cs="Times New Roman"/>
          <w:sz w:val="24"/>
          <w:szCs w:val="24"/>
        </w:rPr>
      </w:pPr>
      <w:proofErr w:type="gramStart"/>
      <w:r w:rsidRPr="00424C95">
        <w:rPr>
          <w:rFonts w:ascii="Times New Roman" w:hAnsi="Times New Roman" w:cs="Times New Roman"/>
          <w:sz w:val="24"/>
          <w:szCs w:val="24"/>
        </w:rPr>
        <w:t>a</w:t>
      </w:r>
      <w:proofErr w:type="gramEnd"/>
      <w:r w:rsidRPr="00424C95">
        <w:rPr>
          <w:rFonts w:ascii="Times New Roman" w:hAnsi="Times New Roman" w:cs="Times New Roman"/>
          <w:sz w:val="24"/>
          <w:szCs w:val="24"/>
        </w:rPr>
        <w:t>.</w:t>
      </w:r>
      <w:r w:rsidRPr="00E4115B">
        <w:rPr>
          <w:rFonts w:ascii="Times New Roman" w:hAnsi="Times New Roman" w:cs="Times New Roman"/>
          <w:sz w:val="24"/>
          <w:szCs w:val="24"/>
        </w:rPr>
        <w:t xml:space="preserve">  </w:t>
      </w:r>
      <w:proofErr w:type="spellStart"/>
      <w:r w:rsidRPr="00E4115B">
        <w:rPr>
          <w:rFonts w:ascii="Times New Roman" w:hAnsi="Times New Roman" w:cs="Times New Roman"/>
          <w:sz w:val="24"/>
          <w:szCs w:val="24"/>
        </w:rPr>
        <w:t>NPM</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&gt; 0 ise</w:t>
      </w:r>
      <w:r w:rsidRPr="00E4115B">
        <w:rPr>
          <w:rFonts w:ascii="Times New Roman" w:hAnsi="Times New Roman" w:cs="Times New Roman"/>
          <w:sz w:val="24"/>
          <w:szCs w:val="24"/>
        </w:rPr>
        <w:tab/>
        <w:t xml:space="preserve">“p” piyasa katılımcısının “d” gününde “i” kontratına ilişkin net uzun pozisyon miktarı </w:t>
      </w:r>
      <w:proofErr w:type="spellStart"/>
      <w:r w:rsidRPr="00E4115B">
        <w:rPr>
          <w:rFonts w:ascii="Times New Roman" w:hAnsi="Times New Roman" w:cs="Times New Roman"/>
          <w:sz w:val="24"/>
          <w:szCs w:val="24"/>
        </w:rPr>
        <w:t>NPM</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proofErr w:type="spellStart"/>
      <w:r w:rsidRPr="00E4115B">
        <w:rPr>
          <w:rFonts w:ascii="Times New Roman" w:hAnsi="Times New Roman" w:cs="Times New Roman"/>
          <w:sz w:val="24"/>
          <w:szCs w:val="24"/>
        </w:rPr>
        <w:t>dir</w:t>
      </w:r>
      <w:proofErr w:type="spellEnd"/>
      <w:r w:rsidRPr="00E4115B">
        <w:rPr>
          <w:rFonts w:ascii="Times New Roman" w:hAnsi="Times New Roman" w:cs="Times New Roman"/>
          <w:sz w:val="24"/>
          <w:szCs w:val="24"/>
        </w:rPr>
        <w:t>.</w:t>
      </w:r>
    </w:p>
    <w:p w14:paraId="200A2630"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w:t>
      </w:r>
      <w:proofErr w:type="spellStart"/>
      <w:r w:rsidRPr="00E4115B">
        <w:rPr>
          <w:rFonts w:ascii="Times New Roman" w:hAnsi="Times New Roman" w:cs="Times New Roman"/>
          <w:sz w:val="24"/>
          <w:szCs w:val="24"/>
        </w:rPr>
        <w:t>NPM</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&lt; 0 ise</w:t>
      </w:r>
      <w:r w:rsidRPr="00E4115B">
        <w:rPr>
          <w:rFonts w:ascii="Times New Roman" w:hAnsi="Times New Roman" w:cs="Times New Roman"/>
          <w:sz w:val="24"/>
          <w:szCs w:val="24"/>
        </w:rPr>
        <w:tab/>
        <w:t xml:space="preserve">     “p” piyasa katılımcısının “d” gününde “i” kontratına ilişkin net kısa pozisyon miktarı           | </w:t>
      </w:r>
      <w:proofErr w:type="spellStart"/>
      <w:r w:rsidRPr="00E4115B">
        <w:rPr>
          <w:rFonts w:ascii="Times New Roman" w:hAnsi="Times New Roman" w:cs="Times New Roman"/>
          <w:sz w:val="24"/>
          <w:szCs w:val="24"/>
        </w:rPr>
        <w:t>NPM</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proofErr w:type="spellStart"/>
      <w:r w:rsidRPr="00E4115B">
        <w:rPr>
          <w:rFonts w:ascii="Times New Roman" w:hAnsi="Times New Roman" w:cs="Times New Roman"/>
          <w:sz w:val="24"/>
          <w:szCs w:val="24"/>
        </w:rPr>
        <w:t>dir</w:t>
      </w:r>
      <w:proofErr w:type="spellEnd"/>
      <w:r w:rsidRPr="00E4115B">
        <w:rPr>
          <w:rFonts w:ascii="Times New Roman" w:hAnsi="Times New Roman" w:cs="Times New Roman"/>
          <w:sz w:val="24"/>
          <w:szCs w:val="24"/>
        </w:rPr>
        <w:t>.</w:t>
      </w:r>
    </w:p>
    <w:p w14:paraId="4067BD1B"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xml:space="preserve">.  </w:t>
      </w:r>
      <w:proofErr w:type="spellStart"/>
      <w:r w:rsidRPr="00E4115B">
        <w:rPr>
          <w:rFonts w:ascii="Times New Roman" w:hAnsi="Times New Roman" w:cs="Times New Roman"/>
          <w:sz w:val="24"/>
          <w:szCs w:val="24"/>
        </w:rPr>
        <w:t>NPM</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 0 ise</w:t>
      </w:r>
      <w:r w:rsidRPr="00E4115B">
        <w:rPr>
          <w:rFonts w:ascii="Times New Roman" w:hAnsi="Times New Roman" w:cs="Times New Roman"/>
          <w:sz w:val="24"/>
          <w:szCs w:val="24"/>
        </w:rPr>
        <w:tab/>
        <w:t>“p” piyasa katılımcısının “d” gününde “i” kontratına ilişkin net pozisyon miktarı sıfırdır.</w:t>
      </w:r>
    </w:p>
    <w:p w14:paraId="66CE7B17"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Yukarıda yer alan formüllerde geçen; </w:t>
      </w:r>
    </w:p>
    <w:p w14:paraId="1A5509BC" w14:textId="77777777" w:rsidR="00641082" w:rsidRPr="00E4115B" w:rsidRDefault="0064108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NPM</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“i” kontratına ilişkin net pozisyon miktarını, </w:t>
      </w:r>
    </w:p>
    <w:p w14:paraId="4B6325BF" w14:textId="77777777" w:rsidR="00641082" w:rsidRPr="00E4115B" w:rsidRDefault="0064108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PM</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,i,u</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“i” kontratına ilişkin “u” uzun pozisyon miktarını, </w:t>
      </w:r>
    </w:p>
    <w:p w14:paraId="35ABEFEC" w14:textId="77777777" w:rsidR="00641082" w:rsidRPr="00E4115B" w:rsidRDefault="0064108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PM</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,i,k</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“i” kontratına ilişkin “k” kısa pozisyon miktarını, </w:t>
      </w:r>
    </w:p>
    <w:p w14:paraId="201FFAEA"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m</w:t>
      </w:r>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“i” kontratına ilişkin uzun pozisyon adetini, </w:t>
      </w:r>
    </w:p>
    <w:p w14:paraId="05E9B61B"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w:t>
      </w:r>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“i” kontratına ilişkin kısa pozisyon adetini</w:t>
      </w:r>
    </w:p>
    <w:p w14:paraId="71FBEE24"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68EBCE17" w14:textId="6DE12C80" w:rsidR="00641082" w:rsidRDefault="00641082" w:rsidP="00AB23F7">
      <w:pPr>
        <w:pStyle w:val="Balk3"/>
        <w:ind w:left="0" w:hanging="11"/>
        <w:rPr>
          <w:b w:val="0"/>
        </w:rPr>
      </w:pPr>
      <w:r w:rsidRPr="00E4115B">
        <w:rPr>
          <w:b w:val="0"/>
        </w:rPr>
        <w:t>Piyasa katılımcılarının sahip oldukları uzun ve kısa pozisyonlar, ilgili pozisyon miktarlarından minimum olanı kadar netleştirilir.</w:t>
      </w:r>
    </w:p>
    <w:p w14:paraId="394E41AA" w14:textId="77777777" w:rsidR="00641082" w:rsidRPr="00E4115B" w:rsidRDefault="00641082" w:rsidP="00AB23F7">
      <w:pPr>
        <w:pStyle w:val="Balk2"/>
      </w:pPr>
      <w:bookmarkStart w:id="64" w:name="_Toc64755957"/>
      <w:r w:rsidRPr="00E4115B">
        <w:lastRenderedPageBreak/>
        <w:t>Kesinleşmiş Net Pozisyonların Hesaplanması ve Bildirimi</w:t>
      </w:r>
      <w:bookmarkEnd w:id="64"/>
    </w:p>
    <w:p w14:paraId="6C400A35" w14:textId="77777777" w:rsidR="00641082" w:rsidRPr="00E4115B" w:rsidRDefault="00641082" w:rsidP="00AB23F7">
      <w:pPr>
        <w:pStyle w:val="Balk3"/>
        <w:ind w:left="0" w:hanging="11"/>
        <w:rPr>
          <w:b w:val="0"/>
        </w:rPr>
      </w:pPr>
      <w:r w:rsidRPr="00E4115B">
        <w:rPr>
          <w:b w:val="0"/>
        </w:rPr>
        <w:t>Piyasa işletmecisi ticari işlem onayı verilmiş eşleşmeler ile her bir katılımcının her gaz gününe ilişkin kesinleşmiş net pozisyonunu hesaplar.</w:t>
      </w:r>
    </w:p>
    <w:p w14:paraId="6FD48BBC" w14:textId="77777777" w:rsidR="00641082" w:rsidRPr="00E4115B" w:rsidRDefault="00641082" w:rsidP="00AB23F7">
      <w:pPr>
        <w:pStyle w:val="Balk3"/>
        <w:ind w:left="0" w:hanging="11"/>
        <w:rPr>
          <w:b w:val="0"/>
        </w:rPr>
      </w:pPr>
      <w:r w:rsidRPr="00E4115B">
        <w:rPr>
          <w:b w:val="0"/>
        </w:rPr>
        <w:t>Fiziksel teslimat dönemi içindeki her bir gaz gününe ilişkin hesaplanan kesinleşmiş net pozisyonlar, G-1 saat 16:00’a kadar iletim şirketine piyasa katılımcısının nam ve hesabına G gününe ilişkin Taşıma Miktar Bildirimi (TMB) olarak bildirilir.</w:t>
      </w:r>
    </w:p>
    <w:p w14:paraId="4801AE7F" w14:textId="77777777" w:rsidR="00641082" w:rsidRPr="00E4115B" w:rsidRDefault="00641082" w:rsidP="00AB23F7">
      <w:pPr>
        <w:pStyle w:val="Balk3"/>
        <w:ind w:left="0" w:hanging="11"/>
        <w:rPr>
          <w:b w:val="0"/>
        </w:rPr>
      </w:pPr>
      <w:r w:rsidRPr="00E4115B">
        <w:rPr>
          <w:b w:val="0"/>
        </w:rPr>
        <w:t xml:space="preserve">Her bir piyasa katılımcısı için kesinleşmiş net pozisyonlar, ilgili katılımcının onaylanmış satış tekliflerinden onaylanmış alış tekliflerinin çıkarılmasıyla hesaplanır. İlgili gaz gününe ilişkin sonucun pozitif olduğu durumda satış yönlü değerler katılımcının VGP UDN Çıkış noktasında, negatif olduğu durumda ise sonucun mutlak değeri katılımcının VGP UDN Giriş noktasında TMB olarak </w:t>
      </w:r>
      <w:proofErr w:type="spellStart"/>
      <w:r w:rsidRPr="00E4115B">
        <w:rPr>
          <w:b w:val="0"/>
        </w:rPr>
        <w:t>EBT’ye</w:t>
      </w:r>
      <w:proofErr w:type="spellEnd"/>
      <w:r w:rsidRPr="00E4115B">
        <w:rPr>
          <w:b w:val="0"/>
        </w:rPr>
        <w:t xml:space="preserve"> kaydedilir. </w:t>
      </w:r>
    </w:p>
    <w:p w14:paraId="03901A14" w14:textId="77777777" w:rsidR="00641082" w:rsidRPr="00E4115B" w:rsidRDefault="00641082" w:rsidP="00AB23F7">
      <w:pPr>
        <w:pStyle w:val="Balk3"/>
        <w:ind w:left="0" w:hanging="11"/>
        <w:rPr>
          <w:b w:val="0"/>
        </w:rPr>
      </w:pPr>
      <w:proofErr w:type="spellStart"/>
      <w:r w:rsidRPr="00E4115B">
        <w:rPr>
          <w:b w:val="0"/>
        </w:rPr>
        <w:t>EBT’ye</w:t>
      </w:r>
      <w:proofErr w:type="spellEnd"/>
      <w:r w:rsidRPr="00E4115B">
        <w:rPr>
          <w:b w:val="0"/>
        </w:rPr>
        <w:t xml:space="preserve"> kaydı yapılan kesinleşmiş net pozisyon miktarları için piyasa işletmecisi, piyasa katılımcısına karşı taraf olur.</w:t>
      </w:r>
    </w:p>
    <w:p w14:paraId="58E4871A" w14:textId="7872038E" w:rsidR="00AB23F7" w:rsidRPr="007966DB" w:rsidRDefault="00641082" w:rsidP="00AB23F7">
      <w:pPr>
        <w:pStyle w:val="Balk3"/>
        <w:ind w:left="0" w:hanging="11"/>
        <w:rPr>
          <w:b w:val="0"/>
        </w:rPr>
      </w:pPr>
      <w:r w:rsidRPr="00E4115B">
        <w:rPr>
          <w:b w:val="0"/>
        </w:rPr>
        <w:t xml:space="preserve">Kesinleşmiş net pozisyonlar için, piyasa katılımcıları </w:t>
      </w:r>
      <w:proofErr w:type="spellStart"/>
      <w:r w:rsidRPr="00E4115B">
        <w:rPr>
          <w:b w:val="0"/>
        </w:rPr>
        <w:t>ŞİD’de</w:t>
      </w:r>
      <w:proofErr w:type="spellEnd"/>
      <w:r w:rsidRPr="00E4115B">
        <w:rPr>
          <w:b w:val="0"/>
        </w:rPr>
        <w:t xml:space="preserve"> belirtilen </w:t>
      </w:r>
      <w:r w:rsidR="00AB23F7" w:rsidRPr="00E4115B">
        <w:rPr>
          <w:b w:val="0"/>
        </w:rPr>
        <w:t>ilgili yükümlülüklere</w:t>
      </w:r>
      <w:r w:rsidRPr="00E4115B">
        <w:rPr>
          <w:b w:val="0"/>
        </w:rPr>
        <w:t xml:space="preserve"> tabi olur.</w:t>
      </w:r>
    </w:p>
    <w:p w14:paraId="521FC929" w14:textId="77777777" w:rsidR="00641082" w:rsidRPr="00E4115B" w:rsidRDefault="00641082" w:rsidP="004A35D9">
      <w:pPr>
        <w:pStyle w:val="Balk1"/>
      </w:pPr>
      <w:bookmarkStart w:id="65" w:name="_Toc64755958"/>
      <w:r w:rsidRPr="00E4115B">
        <w:t>TEMİNATLAR</w:t>
      </w:r>
      <w:bookmarkEnd w:id="65"/>
    </w:p>
    <w:p w14:paraId="28750622" w14:textId="77777777" w:rsidR="00641082" w:rsidRPr="00E4115B" w:rsidRDefault="00641082" w:rsidP="00AB07A1">
      <w:pPr>
        <w:pStyle w:val="Balk2"/>
      </w:pPr>
      <w:bookmarkStart w:id="66" w:name="_Toc64755959"/>
      <w:bookmarkStart w:id="67" w:name="_Toc64755960"/>
      <w:bookmarkEnd w:id="66"/>
      <w:r w:rsidRPr="00E4115B">
        <w:t>Teminatlara İlişkin Esaslar</w:t>
      </w:r>
      <w:bookmarkEnd w:id="67"/>
    </w:p>
    <w:p w14:paraId="2C7910D5" w14:textId="77777777" w:rsidR="00641082" w:rsidRPr="00E4115B" w:rsidRDefault="00641082" w:rsidP="00AB07A1">
      <w:pPr>
        <w:pStyle w:val="Balk3"/>
        <w:ind w:left="0" w:hanging="11"/>
        <w:rPr>
          <w:b w:val="0"/>
        </w:rPr>
      </w:pPr>
      <w:r w:rsidRPr="00E4115B">
        <w:rPr>
          <w:b w:val="0"/>
        </w:rPr>
        <w:t xml:space="preserve">Piyasa işletmecisi tarafından işletilen </w:t>
      </w:r>
      <w:proofErr w:type="spellStart"/>
      <w:r w:rsidRPr="00E4115B">
        <w:rPr>
          <w:b w:val="0"/>
        </w:rPr>
        <w:t>VGP’de</w:t>
      </w:r>
      <w:proofErr w:type="spellEnd"/>
      <w:r w:rsidRPr="00E4115B">
        <w:rPr>
          <w:b w:val="0"/>
        </w:rPr>
        <w:t xml:space="preserve"> işlem yapan piyasa katılımcılarından teminat alınır.</w:t>
      </w:r>
    </w:p>
    <w:p w14:paraId="3B8783FC" w14:textId="77777777" w:rsidR="00641082" w:rsidRPr="00E4115B" w:rsidRDefault="00641082" w:rsidP="00AB07A1">
      <w:pPr>
        <w:pStyle w:val="Balk3"/>
        <w:ind w:left="0" w:hanging="11"/>
        <w:rPr>
          <w:b w:val="0"/>
        </w:rPr>
      </w:pPr>
      <w:r w:rsidRPr="00E4115B">
        <w:rPr>
          <w:b w:val="0"/>
        </w:rPr>
        <w:t>Alınan teminatlar, piyasa katılımcılarının piyasa işletmecisi tarafından işletilen doğal gaz piyasalarına ilişkin yükümlülüklerini yerine getirememesi durumunda, piyasa işletmecisinin merkezi karşı taraf olarak üstlendiği risklerin yönetilmesinde, diğer piyasa katılımcılarının alacaklarının güvence altına alınmasında ve temerrüt yönetimi kapsamında piyasa işletmecisi tarafından açık pozisyonların kapatılmasında kullanılır.</w:t>
      </w:r>
    </w:p>
    <w:p w14:paraId="58DF34C2" w14:textId="77777777" w:rsidR="00641082" w:rsidRPr="00E4115B" w:rsidRDefault="00641082" w:rsidP="00AB07A1">
      <w:pPr>
        <w:pStyle w:val="Balk3"/>
        <w:ind w:left="0" w:hanging="11"/>
        <w:rPr>
          <w:b w:val="0"/>
        </w:rPr>
      </w:pPr>
      <w:r w:rsidRPr="00E4115B">
        <w:rPr>
          <w:b w:val="0"/>
        </w:rPr>
        <w:t>Piyasa işletmecisi tarafından, başlangıç teminatı ile finansal dönem ve fiziksel döneme ilişkin olarak istenen teminatlar, toplam VGP teminatını oluşturur.</w:t>
      </w:r>
    </w:p>
    <w:p w14:paraId="05F7EAFE" w14:textId="77777777" w:rsidR="00641082" w:rsidRPr="00E4115B" w:rsidRDefault="00641082" w:rsidP="00AB07A1">
      <w:pPr>
        <w:pStyle w:val="Balk3"/>
        <w:ind w:left="0" w:hanging="11"/>
        <w:rPr>
          <w:b w:val="0"/>
        </w:rPr>
      </w:pPr>
      <w:r w:rsidRPr="00E4115B">
        <w:rPr>
          <w:b w:val="0"/>
        </w:rPr>
        <w:t xml:space="preserve">Teminat işlemleri piyasa işletmecisi tarafından merkezi uzlaştırma kuruluşu aracılığıyla yürütülür. Piyasa işletmecisi ve merkezi uzlaştırma kuruluşu arasında yapılan merkezi uzlaştırma kuruluşu anlaşmasıyla, merkezi uzlaştırma kuruluşunun görev ve sorumlulukları belirlenir. </w:t>
      </w:r>
    </w:p>
    <w:p w14:paraId="12FED710" w14:textId="77777777" w:rsidR="00641082" w:rsidRPr="00E4115B" w:rsidRDefault="00641082" w:rsidP="00AB07A1">
      <w:pPr>
        <w:pStyle w:val="Balk3"/>
        <w:ind w:left="0" w:hanging="11"/>
        <w:rPr>
          <w:b w:val="0"/>
        </w:rPr>
      </w:pPr>
      <w:r w:rsidRPr="00E4115B">
        <w:rPr>
          <w:b w:val="0"/>
        </w:rPr>
        <w:t>Merkezi uzlaştırma kuruluşu, piyasa işletmecisi adına piyasa katılımcısı bazında piyasa faaliyetlerine ilişkin kendisine sunulan teminat tutarına, piyasa işletmecisi lehine rehin koyar.</w:t>
      </w:r>
    </w:p>
    <w:p w14:paraId="558D2A8C" w14:textId="77777777" w:rsidR="00641082" w:rsidRPr="00E4115B" w:rsidRDefault="00641082" w:rsidP="00AB07A1">
      <w:pPr>
        <w:pStyle w:val="Balk2"/>
      </w:pPr>
      <w:bookmarkStart w:id="68" w:name="_Toc64755961"/>
      <w:r w:rsidRPr="00E4115B">
        <w:t>Başlangıç Teminatı</w:t>
      </w:r>
      <w:bookmarkEnd w:id="68"/>
    </w:p>
    <w:p w14:paraId="23A61D5E" w14:textId="77777777" w:rsidR="00641082" w:rsidRPr="00E4115B" w:rsidRDefault="00641082" w:rsidP="00AB07A1">
      <w:pPr>
        <w:pStyle w:val="Balk3"/>
        <w:ind w:left="0" w:hanging="11"/>
        <w:rPr>
          <w:b w:val="0"/>
        </w:rPr>
      </w:pPr>
      <w:r w:rsidRPr="00E4115B">
        <w:rPr>
          <w:b w:val="0"/>
        </w:rPr>
        <w:t xml:space="preserve">Piyasa katılımcılarından VGP Katılım Anlaşmasını imzaladıktan sonra piyasaya girebilmeleri için başlangıç teminatı alınır. Başlangıç teminatı tutarı piyasa katılımcılarından söz konusu piyasada yapacakları işlemlerden bağımsız olarak alınır. </w:t>
      </w:r>
    </w:p>
    <w:p w14:paraId="36C17731" w14:textId="77777777" w:rsidR="00641082" w:rsidRPr="00E4115B" w:rsidRDefault="00641082" w:rsidP="00AB07A1">
      <w:pPr>
        <w:pStyle w:val="Balk3"/>
        <w:ind w:left="0" w:hanging="11"/>
        <w:rPr>
          <w:b w:val="0"/>
        </w:rPr>
      </w:pPr>
      <w:r w:rsidRPr="00E4115B">
        <w:rPr>
          <w:b w:val="0"/>
        </w:rPr>
        <w:lastRenderedPageBreak/>
        <w:t>Piyasa katılımcıları tarafından sunulması gereken başlangıç teminatı tutarı 150.000 TL’dir.</w:t>
      </w:r>
    </w:p>
    <w:p w14:paraId="370656B0" w14:textId="77777777" w:rsidR="00641082" w:rsidRPr="00E4115B" w:rsidRDefault="00641082" w:rsidP="00AB07A1">
      <w:pPr>
        <w:pStyle w:val="Balk2"/>
      </w:pPr>
      <w:bookmarkStart w:id="69" w:name="_Toc64755962"/>
      <w:r w:rsidRPr="00E4115B">
        <w:t>Finansal Dönem Teminatı</w:t>
      </w:r>
      <w:bookmarkEnd w:id="69"/>
    </w:p>
    <w:p w14:paraId="09386725" w14:textId="77777777" w:rsidR="00641082" w:rsidRPr="00E4115B" w:rsidRDefault="00641082" w:rsidP="00AB07A1">
      <w:pPr>
        <w:pStyle w:val="Balk3"/>
        <w:ind w:left="0" w:hanging="11"/>
        <w:rPr>
          <w:b w:val="0"/>
        </w:rPr>
      </w:pPr>
      <w:r w:rsidRPr="00E4115B">
        <w:rPr>
          <w:b w:val="0"/>
        </w:rPr>
        <w:t xml:space="preserve">Piyasa katılımcılarından </w:t>
      </w:r>
      <w:proofErr w:type="spellStart"/>
      <w:r w:rsidRPr="00E4115B">
        <w:rPr>
          <w:b w:val="0"/>
        </w:rPr>
        <w:t>VGP’de</w:t>
      </w:r>
      <w:proofErr w:type="spellEnd"/>
      <w:r w:rsidRPr="00E4115B">
        <w:rPr>
          <w:b w:val="0"/>
        </w:rPr>
        <w:t xml:space="preserve"> sahip oldukları finansal dönemdeki pozisyonlara ve yeni teklif girişlerine dair finansal dönem teminatı alınır.</w:t>
      </w:r>
    </w:p>
    <w:p w14:paraId="53D9BBAD" w14:textId="77777777" w:rsidR="00641082" w:rsidRPr="00E4115B" w:rsidRDefault="00641082" w:rsidP="00AB07A1">
      <w:pPr>
        <w:pStyle w:val="Balk3"/>
        <w:ind w:left="0" w:hanging="11"/>
        <w:rPr>
          <w:b w:val="0"/>
        </w:rPr>
      </w:pPr>
      <w:r w:rsidRPr="00E4115B">
        <w:rPr>
          <w:b w:val="0"/>
        </w:rPr>
        <w:t xml:space="preserve">Piyasa katılımcılarının sahip oldukları pozisyonlar için sundukları finansal dönem teminatı, net zarar tutarlarına ilişkin kalem hariç olmak üzere, ilgili kontrat için fiziksel döneme geçilmesiyle birlikte toplam teminat hesabında dikkate alınmaz. Her bir kontrata ilişkin net zarar tutarları ilgili kontratın fatura ödemesine kadar teminat hesaplamalarında kullanılır. </w:t>
      </w:r>
    </w:p>
    <w:p w14:paraId="6301AF64" w14:textId="77777777" w:rsidR="00641082" w:rsidRPr="00E4115B" w:rsidRDefault="00641082" w:rsidP="00AB07A1">
      <w:pPr>
        <w:pStyle w:val="Balk3"/>
        <w:ind w:left="0" w:hanging="11"/>
        <w:rPr>
          <w:b w:val="0"/>
        </w:rPr>
      </w:pPr>
      <w:r w:rsidRPr="00E4115B">
        <w:rPr>
          <w:b w:val="0"/>
        </w:rPr>
        <w:t>Finansal dönem teminatının belirlenmesinde kontrat teminatı, net zarar hesabı, piyasaya göre güncelleme teminatı ve tam yayılma pozisyonu teminat indirimi hesaplamaları kullanılır.</w:t>
      </w:r>
    </w:p>
    <w:p w14:paraId="52B27D79" w14:textId="77777777" w:rsidR="00641082" w:rsidRPr="00E4115B" w:rsidRDefault="00641082" w:rsidP="00AB07A1">
      <w:pPr>
        <w:pStyle w:val="Balk3"/>
        <w:ind w:left="0" w:hanging="11"/>
        <w:rPr>
          <w:b w:val="0"/>
        </w:rPr>
      </w:pPr>
      <w:r w:rsidRPr="00E4115B">
        <w:rPr>
          <w:b w:val="0"/>
        </w:rPr>
        <w:t>Finansal dönem teminatı aşağıdaki formüle göre hesaplanır:</w:t>
      </w:r>
    </w:p>
    <w:p w14:paraId="2484653F" w14:textId="77777777" w:rsidR="00641082" w:rsidRPr="00E4115B" w:rsidRDefault="00766FC8"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FNDT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t>
          </m:r>
          <m:nary>
            <m:naryPr>
              <m:chr m:val="∑"/>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KT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t>
                  </m:r>
                  <m:d>
                    <m:dPr>
                      <m:begChr m:val="|"/>
                      <m:endChr m:val="|"/>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NZ</m:t>
                          </m:r>
                        </m:e>
                        <m:sub>
                          <m:r>
                            <m:rPr>
                              <m:sty m:val="p"/>
                            </m:rPr>
                            <w:rPr>
                              <w:rFonts w:ascii="Cambria Math" w:hAnsi="Cambria Math" w:cs="Times New Roman"/>
                              <w:sz w:val="24"/>
                              <w:szCs w:val="24"/>
                            </w:rPr>
                            <m:t>p,d,i</m:t>
                          </m:r>
                        </m:sub>
                      </m:sSub>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TPgGT</m:t>
                      </m:r>
                    </m:e>
                    <m:sub>
                      <m:r>
                        <m:rPr>
                          <m:sty m:val="p"/>
                        </m:rPr>
                        <w:rPr>
                          <w:rFonts w:ascii="Cambria Math" w:hAnsi="Cambria Math" w:cs="Times New Roman"/>
                          <w:sz w:val="24"/>
                          <w:szCs w:val="24"/>
                        </w:rPr>
                        <m:t>p,d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TYPTİ</m:t>
                      </m:r>
                    </m:e>
                    <m:sub>
                      <m:r>
                        <m:rPr>
                          <m:sty m:val="p"/>
                        </m:rPr>
                        <w:rPr>
                          <w:rFonts w:ascii="Cambria Math" w:hAnsi="Cambria Math" w:cs="Times New Roman"/>
                          <w:sz w:val="24"/>
                          <w:szCs w:val="24"/>
                        </w:rPr>
                        <m:t>p, d</m:t>
                      </m:r>
                    </m:sub>
                  </m:sSub>
                </m:e>
              </m:d>
            </m:e>
          </m:nary>
          <m:r>
            <m:rPr>
              <m:sty m:val="p"/>
            </m:rPr>
            <w:rPr>
              <w:rFonts w:ascii="Cambria Math" w:hAnsi="Cambria Math" w:cs="Times New Roman"/>
              <w:sz w:val="24"/>
              <w:szCs w:val="24"/>
            </w:rPr>
            <m:t xml:space="preserve">  (1)</m:t>
          </m:r>
        </m:oMath>
      </m:oMathPara>
    </w:p>
    <w:p w14:paraId="062CF702" w14:textId="77777777" w:rsidR="00641082" w:rsidRPr="00E4115B" w:rsidRDefault="00641082" w:rsidP="00C63473">
      <w:pPr>
        <w:jc w:val="both"/>
        <w:rPr>
          <w:rFonts w:ascii="Times New Roman" w:hAnsi="Times New Roman" w:cs="Times New Roman"/>
          <w:sz w:val="24"/>
          <w:szCs w:val="24"/>
        </w:rPr>
      </w:pPr>
    </w:p>
    <w:p w14:paraId="060CC865"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Yukarıdaki formülde geçen;</w:t>
      </w:r>
    </w:p>
    <w:p w14:paraId="337074CD" w14:textId="77777777" w:rsidR="00641082" w:rsidRPr="00E4115B" w:rsidRDefault="0064108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FNDT</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sunması gereken toplam finansal dönem teminatını (TL), </w:t>
      </w:r>
    </w:p>
    <w:p w14:paraId="7C3DB975" w14:textId="77777777" w:rsidR="00641082" w:rsidRPr="00E4115B" w:rsidRDefault="0064108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KT</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“p” piyasa katılımcısının, “d” gününde mevcut açık pozisyonları ve teklifleri için hesaplanan kontrat teminatını (TL), </w:t>
      </w:r>
    </w:p>
    <w:p w14:paraId="6700A74D" w14:textId="77777777" w:rsidR="00641082" w:rsidRPr="00E4115B" w:rsidRDefault="0064108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NZ</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“i” kontratına ilişkin “d” gününde netleştirme sonucu hesaplanan net zararını (TL), </w:t>
      </w:r>
    </w:p>
    <w:p w14:paraId="1F1F2119" w14:textId="77777777" w:rsidR="00641082" w:rsidRPr="00E4115B" w:rsidRDefault="0064108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TPgGT</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mevcut açık pozisyonları için hesaplanan toplam piyasaya göre güncelleme teminatı tutarını (TL), </w:t>
      </w:r>
    </w:p>
    <w:p w14:paraId="084573AF" w14:textId="77777777" w:rsidR="00641082" w:rsidRPr="00E4115B" w:rsidRDefault="0064108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TYPTİ</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hesaplanan tam yayılma pozisyonu teminat indirimi tutarını (TL), </w:t>
      </w:r>
    </w:p>
    <w:p w14:paraId="6B73AB81"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w:t>
      </w:r>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Piyasa katılımcılarının pozisyon sahibi olduğu kontrat sayısını,</w:t>
      </w:r>
    </w:p>
    <w:p w14:paraId="4F877723"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1AF25C8C" w14:textId="77777777" w:rsidR="00641082" w:rsidRPr="00E4115B" w:rsidRDefault="00641082" w:rsidP="00C63473">
      <w:pPr>
        <w:jc w:val="both"/>
        <w:rPr>
          <w:rFonts w:ascii="Times New Roman" w:hAnsi="Times New Roman" w:cs="Times New Roman"/>
          <w:sz w:val="24"/>
          <w:szCs w:val="24"/>
        </w:rPr>
      </w:pPr>
    </w:p>
    <w:p w14:paraId="5ED530BD" w14:textId="77777777" w:rsidR="00641082" w:rsidRPr="00E4115B" w:rsidRDefault="00641082" w:rsidP="00AB07A1">
      <w:pPr>
        <w:pStyle w:val="Balk2"/>
      </w:pPr>
      <w:bookmarkStart w:id="70" w:name="_Toc64755963"/>
      <w:r w:rsidRPr="00E4115B">
        <w:t>Kontrat Teminatı</w:t>
      </w:r>
      <w:bookmarkEnd w:id="70"/>
    </w:p>
    <w:p w14:paraId="33BBA03F" w14:textId="77777777" w:rsidR="00641082" w:rsidRPr="00E4115B" w:rsidRDefault="00641082" w:rsidP="00AB07A1">
      <w:pPr>
        <w:pStyle w:val="Balk3"/>
        <w:ind w:left="0" w:hanging="11"/>
        <w:rPr>
          <w:b w:val="0"/>
        </w:rPr>
      </w:pPr>
      <w:r w:rsidRPr="00E4115B">
        <w:rPr>
          <w:b w:val="0"/>
        </w:rPr>
        <w:t xml:space="preserve">Piyasa katılımcısının </w:t>
      </w:r>
      <w:proofErr w:type="spellStart"/>
      <w:r w:rsidRPr="00E4115B">
        <w:rPr>
          <w:b w:val="0"/>
        </w:rPr>
        <w:t>VGP’de</w:t>
      </w:r>
      <w:proofErr w:type="spellEnd"/>
      <w:r w:rsidRPr="00E4115B">
        <w:rPr>
          <w:b w:val="0"/>
        </w:rPr>
        <w:t xml:space="preserve"> uzun veya kısa pozisyon sahibi olabilmesi için sunması gereken teminat tutarıdır. </w:t>
      </w:r>
    </w:p>
    <w:p w14:paraId="3FFF65B5" w14:textId="77777777" w:rsidR="00641082" w:rsidRPr="00E4115B" w:rsidRDefault="00AB07A1" w:rsidP="00AB07A1">
      <w:pPr>
        <w:pStyle w:val="Balk3"/>
        <w:ind w:left="0" w:hanging="11"/>
        <w:rPr>
          <w:b w:val="0"/>
        </w:rPr>
      </w:pPr>
      <w:r w:rsidRPr="00E4115B">
        <w:rPr>
          <w:b w:val="0"/>
        </w:rPr>
        <w:t>K</w:t>
      </w:r>
      <w:r w:rsidR="00641082" w:rsidRPr="00E4115B">
        <w:rPr>
          <w:b w:val="0"/>
        </w:rPr>
        <w:t>ontrat teminatı aşağıdaki formüllere göre hesaplanır;</w:t>
      </w:r>
    </w:p>
    <w:p w14:paraId="43ED9BE8" w14:textId="77777777" w:rsidR="00641082" w:rsidRPr="00E4115B" w:rsidRDefault="00766FC8"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KT</m:t>
              </m:r>
            </m:e>
            <m:sub>
              <m:r>
                <m:rPr>
                  <m:sty m:val="p"/>
                </m:rPr>
                <w:rPr>
                  <w:rFonts w:ascii="Cambria Math" w:hAnsi="Cambria Math" w:cs="Times New Roman"/>
                  <w:sz w:val="24"/>
                  <w:szCs w:val="24"/>
                </w:rPr>
                <m:t>p,d,i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AF</m:t>
              </m:r>
            </m:e>
            <m:sub>
              <m:r>
                <m:rPr>
                  <m:sty m:val="p"/>
                </m:rPr>
                <w:rPr>
                  <w:rFonts w:ascii="Cambria Math" w:hAnsi="Cambria Math" w:cs="Times New Roman"/>
                  <w:sz w:val="24"/>
                  <w:szCs w:val="24"/>
                </w:rPr>
                <m:t>d,i</m:t>
              </m:r>
            </m:sub>
          </m:sSub>
          <m:r>
            <m:rPr>
              <m:sty m:val="p"/>
            </m:rPr>
            <w:rPr>
              <w:rFonts w:ascii="Cambria Math" w:hAnsi="Cambria Math" w:cs="Times New Roman"/>
              <w:sz w:val="24"/>
              <w:szCs w:val="24"/>
            </w:rPr>
            <m:t>×</m:t>
          </m:r>
          <m:d>
            <m:dPr>
              <m:begChr m:val="["/>
              <m:endChr m:val="]"/>
              <m:ctrlPr>
                <w:rPr>
                  <w:rFonts w:ascii="Cambria Math" w:hAnsi="Cambria Math" w:cs="Times New Roman"/>
                  <w:iCs/>
                  <w:sz w:val="24"/>
                  <w:szCs w:val="24"/>
                </w:rPr>
              </m:ctrlPr>
            </m:dPr>
            <m:e>
              <m:sSup>
                <m:sSupPr>
                  <m:ctrlPr>
                    <w:rPr>
                      <w:rFonts w:ascii="Cambria Math" w:hAnsi="Cambria Math" w:cs="Times New Roman"/>
                      <w:iCs/>
                      <w:sz w:val="24"/>
                      <w:szCs w:val="24"/>
                    </w:rPr>
                  </m:ctrlPr>
                </m:sSupPr>
                <m:e>
                  <m:d>
                    <m:dPr>
                      <m:ctrlPr>
                        <w:rPr>
                          <w:rFonts w:ascii="Cambria Math" w:hAnsi="Cambria Math" w:cs="Times New Roman"/>
                          <w:iCs/>
                          <w:sz w:val="24"/>
                          <w:szCs w:val="24"/>
                        </w:rPr>
                      </m:ctrlPr>
                    </m:dPr>
                    <m:e>
                      <m:r>
                        <m:rPr>
                          <m:sty m:val="p"/>
                        </m:rPr>
                        <w:rPr>
                          <w:rFonts w:ascii="Cambria Math" w:hAnsi="Cambria Math" w:cs="Times New Roman"/>
                          <w:sz w:val="24"/>
                          <w:szCs w:val="24"/>
                        </w:rPr>
                        <m:t>1+</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i</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p,i</m:t>
              </m:r>
            </m:sub>
          </m:sSub>
          <m:r>
            <m:rPr>
              <m:sty m:val="p"/>
            </m:rPr>
            <w:rPr>
              <w:rFonts w:ascii="Cambria Math" w:hAnsi="Cambria Math" w:cs="Times New Roman"/>
              <w:sz w:val="24"/>
              <w:szCs w:val="24"/>
            </w:rPr>
            <m:t xml:space="preserve">      (2)</m:t>
          </m:r>
        </m:oMath>
      </m:oMathPara>
    </w:p>
    <w:p w14:paraId="0D82F43E" w14:textId="77777777" w:rsidR="00641082" w:rsidRPr="00E4115B" w:rsidRDefault="00641082" w:rsidP="00C63473">
      <w:pPr>
        <w:jc w:val="both"/>
        <w:rPr>
          <w:rFonts w:ascii="Times New Roman" w:hAnsi="Times New Roman" w:cs="Times New Roman"/>
          <w:sz w:val="24"/>
          <w:szCs w:val="24"/>
        </w:rPr>
      </w:pPr>
    </w:p>
    <w:p w14:paraId="73E0A3A5"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Yukarıdaki formülde geçen;</w:t>
      </w:r>
    </w:p>
    <w:p w14:paraId="0BF2E8D5" w14:textId="77777777" w:rsidR="00641082" w:rsidRPr="00E4115B" w:rsidRDefault="0064108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KT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 hesaplanan “i” kontratına ilişkin kontrat teminatını, </w:t>
      </w:r>
    </w:p>
    <w:p w14:paraId="00DAD879" w14:textId="77777777" w:rsidR="00641082" w:rsidRPr="00E4115B" w:rsidRDefault="0064108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AF</w:t>
      </w:r>
      <w:r w:rsidRPr="00E4115B">
        <w:rPr>
          <w:rFonts w:ascii="Times New Roman" w:hAnsi="Times New Roman" w:cs="Times New Roman"/>
          <w:sz w:val="24"/>
          <w:szCs w:val="24"/>
          <w:vertAlign w:val="subscript"/>
        </w:rPr>
        <w:t>d,i</w:t>
      </w:r>
      <w:proofErr w:type="spellEnd"/>
      <w:proofErr w:type="gramEnd"/>
      <w:r w:rsidRPr="00E4115B">
        <w:rPr>
          <w:rFonts w:ascii="Times New Roman" w:hAnsi="Times New Roman" w:cs="Times New Roman"/>
          <w:sz w:val="24"/>
          <w:szCs w:val="24"/>
        </w:rPr>
        <w:tab/>
        <w:t>:</w:t>
      </w:r>
      <w:r w:rsidRPr="00E4115B">
        <w:rPr>
          <w:rFonts w:ascii="Times New Roman" w:hAnsi="Times New Roman" w:cs="Times New Roman"/>
          <w:sz w:val="24"/>
          <w:szCs w:val="24"/>
        </w:rPr>
        <w:tab/>
        <w:t>“d” günü için “i” kontratına ilişkin güncel açılış fiyatını,</w:t>
      </w:r>
    </w:p>
    <w:p w14:paraId="66AF4A0F" w14:textId="77777777" w:rsidR="00641082" w:rsidRPr="00E4115B" w:rsidRDefault="0064108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A</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“i” kontratının madde 10.5.3 uyarınca belirlenen günlük fiyat değişim oranını, </w:t>
      </w:r>
    </w:p>
    <w:p w14:paraId="6DB912D0" w14:textId="77777777" w:rsidR="00641082" w:rsidRPr="00E4115B" w:rsidRDefault="00641082"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p,i</w:t>
      </w:r>
      <w:proofErr w:type="spellEnd"/>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“i” kontratına ait teklifi ve/veya pozisyonuna göre teminat hesaplamasında kullanılacak miktarı, </w:t>
      </w:r>
    </w:p>
    <w:p w14:paraId="7013BA68" w14:textId="77777777" w:rsidR="00641082" w:rsidRPr="00E4115B" w:rsidRDefault="00641082"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“i” kontratının teslimat dönemini kapsayan gaz günü sayısını </w:t>
      </w:r>
    </w:p>
    <w:p w14:paraId="3FE329EF"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08CC7CEF" w14:textId="77777777" w:rsidR="00641082" w:rsidRPr="00E4115B" w:rsidRDefault="00641082" w:rsidP="00C63473">
      <w:pPr>
        <w:jc w:val="both"/>
        <w:rPr>
          <w:rFonts w:ascii="Times New Roman" w:hAnsi="Times New Roman" w:cs="Times New Roman"/>
          <w:sz w:val="24"/>
          <w:szCs w:val="24"/>
        </w:rPr>
      </w:pPr>
    </w:p>
    <w:p w14:paraId="27E19EC3" w14:textId="77777777" w:rsidR="00641082" w:rsidRPr="00E4115B" w:rsidRDefault="00641082" w:rsidP="00AB07A1">
      <w:pPr>
        <w:pStyle w:val="Balk3"/>
        <w:ind w:left="0" w:hanging="11"/>
        <w:rPr>
          <w:b w:val="0"/>
        </w:rPr>
      </w:pPr>
      <w:r w:rsidRPr="00E4115B">
        <w:rPr>
          <w:b w:val="0"/>
        </w:rPr>
        <w:t xml:space="preserve">Piyasa katılımcılarının kontrat teminatı formülünde yer alan M, net pozisyon miktarları, teklifler ve teklif yönleri dikkate alınarak aşağıdaki koşullar uyarınca hesaplanır; </w:t>
      </w:r>
    </w:p>
    <w:p w14:paraId="159472B0"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Yeni verilen teklifin yönü, eşleşmeler sonucu oluşan mevcut net pozisyon yönü ile aynı ise M, teklif miktarı kadar artırılır.</w:t>
      </w:r>
    </w:p>
    <w:p w14:paraId="7B00873A"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Yeni verilen teklifin yönü, hesaplanan mevcut net pozisyon miktarı ile ters yönlü ise önce teklif ve net pozisyon miktarları </w:t>
      </w:r>
      <w:r w:rsidRPr="00121BE2">
        <w:rPr>
          <w:rFonts w:ascii="Times New Roman" w:hAnsi="Times New Roman" w:cs="Times New Roman"/>
          <w:sz w:val="24"/>
          <w:szCs w:val="24"/>
        </w:rPr>
        <w:t xml:space="preserve">netleştirilir. Yapılan netleştirme sonucu oluşan M, </w:t>
      </w:r>
      <w:r w:rsidRPr="00E4115B">
        <w:rPr>
          <w:rFonts w:ascii="Times New Roman" w:hAnsi="Times New Roman" w:cs="Times New Roman"/>
          <w:sz w:val="24"/>
          <w:szCs w:val="24"/>
        </w:rPr>
        <w:t>yeni teklif girilmeden önce hesaplanan M’den büyük ise netleştirme sonucu dikkate alınır, değil ise yeni teklif girilmeden önce oluşan M dikkate alınır.</w:t>
      </w:r>
    </w:p>
    <w:p w14:paraId="5E50AC3D" w14:textId="77777777" w:rsidR="00641082" w:rsidRPr="00E4115B" w:rsidRDefault="00641082" w:rsidP="00AB07A1">
      <w:pPr>
        <w:pStyle w:val="Balk3"/>
        <w:rPr>
          <w:b w:val="0"/>
        </w:rPr>
      </w:pPr>
      <w:r w:rsidRPr="00E4115B">
        <w:rPr>
          <w:b w:val="0"/>
        </w:rPr>
        <w:t xml:space="preserve">Teklif kaydı yapılabilmesi için; </w:t>
      </w:r>
    </w:p>
    <w:p w14:paraId="57EC76DA"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İlgili teklifin, aynı kontrata ilişkin ters yönlü mevcut net pozisyon ile netleştirilebilme durumuna ilişkin oluşabilecek net zarar tutarı,</w:t>
      </w:r>
    </w:p>
    <w:p w14:paraId="2598691B"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İlgili teklifin, tam yayılma pozisyonu teminat indiriminin uygulanmasını geçersiz kılacak olması durumu, </w:t>
      </w:r>
    </w:p>
    <w:p w14:paraId="6304F777"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göz</w:t>
      </w:r>
      <w:proofErr w:type="gramEnd"/>
      <w:r w:rsidRPr="00E4115B">
        <w:rPr>
          <w:rFonts w:ascii="Times New Roman" w:hAnsi="Times New Roman" w:cs="Times New Roman"/>
          <w:sz w:val="24"/>
          <w:szCs w:val="24"/>
        </w:rPr>
        <w:t xml:space="preserve"> önünde bulundurularak, teklif miktarı üzerinden güncellenen kontrat teminatı ve bulundurulması gereken toplam teminatın sunulmuş olduğu kontrol edilir.</w:t>
      </w:r>
    </w:p>
    <w:p w14:paraId="50967515" w14:textId="77777777" w:rsidR="000F6B17" w:rsidRPr="00E4115B" w:rsidRDefault="000F6B17" w:rsidP="00AB07A1">
      <w:pPr>
        <w:pStyle w:val="Balk2"/>
      </w:pPr>
      <w:bookmarkStart w:id="71" w:name="_Toc64755964"/>
      <w:r w:rsidRPr="00E4115B">
        <w:t>Net Zarar Hesabı</w:t>
      </w:r>
      <w:bookmarkEnd w:id="71"/>
    </w:p>
    <w:p w14:paraId="37169333" w14:textId="77777777" w:rsidR="000F6B17" w:rsidRPr="00E4115B" w:rsidRDefault="000F6B17" w:rsidP="00AB07A1">
      <w:pPr>
        <w:pStyle w:val="Balk3"/>
        <w:ind w:left="0" w:hanging="11"/>
        <w:rPr>
          <w:b w:val="0"/>
        </w:rPr>
      </w:pPr>
      <w:r w:rsidRPr="00E4115B">
        <w:rPr>
          <w:b w:val="0"/>
        </w:rPr>
        <w:t>İlgili kontrat için pozisyonların netleştirilmesi sonucu piyasa katılımcılarının eşleşme fiyatları üzerinden belirlenen net zarar hesabı yapılır.</w:t>
      </w:r>
    </w:p>
    <w:p w14:paraId="7819ECEE" w14:textId="77777777" w:rsidR="000F6B17" w:rsidRPr="00E4115B" w:rsidRDefault="000F6B17" w:rsidP="00C63473">
      <w:pPr>
        <w:pStyle w:val="Balk3"/>
        <w:ind w:left="0" w:hanging="11"/>
        <w:rPr>
          <w:b w:val="0"/>
        </w:rPr>
      </w:pPr>
      <w:r w:rsidRPr="00E4115B">
        <w:rPr>
          <w:b w:val="0"/>
        </w:rPr>
        <w:t>Net zarar hesabı aşağıdaki formüllere göre hesaplanır;</w:t>
      </w:r>
    </w:p>
    <w:p w14:paraId="15A36BC3" w14:textId="39268F9C" w:rsidR="000F6B17" w:rsidRPr="00E4115B" w:rsidRDefault="00766FC8"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NKZ</m:t>
              </m:r>
            </m:e>
            <m:sub>
              <m:r>
                <m:rPr>
                  <m:sty m:val="p"/>
                </m:rPr>
                <w:rPr>
                  <w:rFonts w:ascii="Cambria Math" w:hAnsi="Cambria Math" w:cs="Times New Roman"/>
                  <w:sz w:val="24"/>
                  <w:szCs w:val="24"/>
                </w:rPr>
                <m:t>p, d, i</m:t>
              </m:r>
            </m:sub>
          </m:sSub>
          <m:r>
            <m:rPr>
              <m:sty m:val="p"/>
            </m:rPr>
            <w:rPr>
              <w:rFonts w:ascii="Cambria Math" w:hAnsi="Cambria Math" w:cs="Times New Roman"/>
              <w:sz w:val="24"/>
              <w:szCs w:val="24"/>
            </w:rPr>
            <m:t xml:space="preserve">=min </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u</m:t>
                  </m:r>
                </m:sub>
              </m:sSub>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k</m:t>
                  </m:r>
                </m:sub>
              </m:sSub>
            </m:e>
          </m:d>
          <m:r>
            <m:rPr>
              <m:sty m:val="p"/>
            </m:rPr>
            <w:rPr>
              <w:rFonts w:ascii="Cambria Math" w:hAnsi="Cambria Math" w:cs="Times New Roman"/>
              <w:sz w:val="24"/>
              <w:szCs w:val="24"/>
            </w:rPr>
            <m: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EF</m:t>
                  </m:r>
                </m:e>
                <m:sub>
                  <m:r>
                    <m:rPr>
                      <m:sty m:val="p"/>
                    </m:rPr>
                    <w:rPr>
                      <w:rFonts w:ascii="Cambria Math" w:hAnsi="Cambria Math" w:cs="Times New Roman"/>
                      <w:sz w:val="24"/>
                      <w:szCs w:val="24"/>
                    </w:rPr>
                    <m:t>p, i, k</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EF</m:t>
                  </m:r>
                </m:e>
                <m:sub>
                  <m:r>
                    <m:rPr>
                      <m:sty m:val="p"/>
                    </m:rPr>
                    <w:rPr>
                      <w:rFonts w:ascii="Cambria Math" w:hAnsi="Cambria Math" w:cs="Times New Roman"/>
                      <w:sz w:val="24"/>
                      <w:szCs w:val="24"/>
                    </w:rPr>
                    <m:t>p, i, u</m:t>
                  </m:r>
                </m:sub>
              </m:sSub>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    </m:t>
          </m:r>
          <m:d>
            <m:dPr>
              <m:ctrlPr>
                <w:rPr>
                  <w:rFonts w:ascii="Cambria Math" w:hAnsi="Cambria Math" w:cs="Times New Roman"/>
                  <w:iCs/>
                  <w:sz w:val="24"/>
                  <w:szCs w:val="24"/>
                </w:rPr>
              </m:ctrlPr>
            </m:dPr>
            <m:e>
              <m:r>
                <m:rPr>
                  <m:sty m:val="p"/>
                </m:rPr>
                <w:rPr>
                  <w:rFonts w:ascii="Cambria Math" w:hAnsi="Cambria Math" w:cs="Times New Roman"/>
                  <w:sz w:val="24"/>
                  <w:szCs w:val="24"/>
                </w:rPr>
                <m:t>3</m:t>
              </m:r>
            </m:e>
          </m:d>
        </m:oMath>
      </m:oMathPara>
    </w:p>
    <w:p w14:paraId="3969D0B6"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a. </w:t>
      </w:r>
      <w:proofErr w:type="spellStart"/>
      <w:proofErr w:type="gramStart"/>
      <w:r w:rsidRPr="00E4115B">
        <w:rPr>
          <w:rFonts w:ascii="Times New Roman" w:hAnsi="Times New Roman" w:cs="Times New Roman"/>
          <w:sz w:val="24"/>
          <w:szCs w:val="24"/>
        </w:rPr>
        <w:t>NKZ</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&gt; 0 ise</w:t>
      </w:r>
      <w:r w:rsidRPr="00E4115B">
        <w:rPr>
          <w:rFonts w:ascii="Times New Roman" w:hAnsi="Times New Roman" w:cs="Times New Roman"/>
          <w:sz w:val="24"/>
          <w:szCs w:val="24"/>
        </w:rPr>
        <w:tab/>
      </w:r>
      <w:proofErr w:type="spellStart"/>
      <w:r w:rsidRPr="00E4115B">
        <w:rPr>
          <w:rFonts w:ascii="Times New Roman" w:hAnsi="Times New Roman" w:cs="Times New Roman"/>
          <w:sz w:val="24"/>
          <w:szCs w:val="24"/>
        </w:rPr>
        <w:t>NZ</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 0</w:t>
      </w:r>
      <w:r w:rsidRPr="00E4115B">
        <w:rPr>
          <w:rFonts w:ascii="Times New Roman" w:hAnsi="Times New Roman" w:cs="Times New Roman"/>
          <w:sz w:val="24"/>
          <w:szCs w:val="24"/>
        </w:rPr>
        <w:tab/>
      </w:r>
      <w:proofErr w:type="spellStart"/>
      <w:r w:rsidRPr="00E4115B">
        <w:rPr>
          <w:rFonts w:ascii="Times New Roman" w:hAnsi="Times New Roman" w:cs="Times New Roman"/>
          <w:sz w:val="24"/>
          <w:szCs w:val="24"/>
        </w:rPr>
        <w:t>NK</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 xml:space="preserve">= </w:t>
      </w:r>
      <w:proofErr w:type="spellStart"/>
      <w:r w:rsidRPr="00E4115B">
        <w:rPr>
          <w:rFonts w:ascii="Times New Roman" w:hAnsi="Times New Roman" w:cs="Times New Roman"/>
          <w:sz w:val="24"/>
          <w:szCs w:val="24"/>
        </w:rPr>
        <w:t>NKZ</w:t>
      </w:r>
      <w:r w:rsidRPr="00E4115B">
        <w:rPr>
          <w:rFonts w:ascii="Times New Roman" w:hAnsi="Times New Roman" w:cs="Times New Roman"/>
          <w:sz w:val="24"/>
          <w:szCs w:val="24"/>
          <w:vertAlign w:val="subscript"/>
        </w:rPr>
        <w:t>p,d,i</w:t>
      </w:r>
      <w:proofErr w:type="spellEnd"/>
    </w:p>
    <w:p w14:paraId="2B78AACA"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w:t>
      </w:r>
      <w:proofErr w:type="spellStart"/>
      <w:proofErr w:type="gramStart"/>
      <w:r w:rsidRPr="00E4115B">
        <w:rPr>
          <w:rFonts w:ascii="Times New Roman" w:hAnsi="Times New Roman" w:cs="Times New Roman"/>
          <w:sz w:val="24"/>
          <w:szCs w:val="24"/>
        </w:rPr>
        <w:t>NKZ</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&lt; 0 ise</w:t>
      </w:r>
      <w:r w:rsidRPr="00E4115B">
        <w:rPr>
          <w:rFonts w:ascii="Times New Roman" w:hAnsi="Times New Roman" w:cs="Times New Roman"/>
          <w:sz w:val="24"/>
          <w:szCs w:val="24"/>
        </w:rPr>
        <w:tab/>
      </w:r>
      <w:proofErr w:type="spellStart"/>
      <w:r w:rsidRPr="00E4115B">
        <w:rPr>
          <w:rFonts w:ascii="Times New Roman" w:hAnsi="Times New Roman" w:cs="Times New Roman"/>
          <w:sz w:val="24"/>
          <w:szCs w:val="24"/>
        </w:rPr>
        <w:t>NZ</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 xml:space="preserve">= </w:t>
      </w:r>
      <w:proofErr w:type="spellStart"/>
      <w:r w:rsidRPr="00E4115B">
        <w:rPr>
          <w:rFonts w:ascii="Times New Roman" w:hAnsi="Times New Roman" w:cs="Times New Roman"/>
          <w:sz w:val="24"/>
          <w:szCs w:val="24"/>
        </w:rPr>
        <w:t>NKZ</w:t>
      </w:r>
      <w:r w:rsidRPr="00E4115B">
        <w:rPr>
          <w:rFonts w:ascii="Times New Roman" w:hAnsi="Times New Roman" w:cs="Times New Roman"/>
          <w:sz w:val="24"/>
          <w:szCs w:val="24"/>
          <w:vertAlign w:val="subscript"/>
        </w:rPr>
        <w:t>p,d,i</w:t>
      </w:r>
      <w:proofErr w:type="spellEnd"/>
    </w:p>
    <w:p w14:paraId="4F3CC499" w14:textId="77777777" w:rsidR="000F6B17" w:rsidRPr="00E4115B" w:rsidRDefault="000F6B17" w:rsidP="00C63473">
      <w:pPr>
        <w:jc w:val="both"/>
        <w:rPr>
          <w:rFonts w:ascii="Times New Roman" w:hAnsi="Times New Roman" w:cs="Times New Roman"/>
          <w:sz w:val="24"/>
          <w:szCs w:val="24"/>
        </w:rPr>
      </w:pPr>
    </w:p>
    <w:p w14:paraId="694F0AC7"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Yukarıdaki formülde geçen;</w:t>
      </w:r>
    </w:p>
    <w:p w14:paraId="185D7566" w14:textId="77777777"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NKZ</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“i” kontratına ilişkin “d” gününde netleştirme sonucu hesaplanan net kar ya da zararını, </w:t>
      </w:r>
    </w:p>
    <w:p w14:paraId="546D7C41"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p,u</w:t>
      </w:r>
      <w:proofErr w:type="spellEnd"/>
      <w:proofErr w:type="gram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Uzun pozisyon sahibi “p” piyasa katılımcısının “i” kontratında sahip olduğu pozisyonun miktarını, </w:t>
      </w:r>
    </w:p>
    <w:p w14:paraId="0744BE48"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p,k</w:t>
      </w:r>
      <w:proofErr w:type="spellEnd"/>
      <w:proofErr w:type="gram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Kısa pozisyon sahibi “p” piyasa katılımcısının “i” kontratında sahip olduğu pozisyonun miktarını, </w:t>
      </w:r>
    </w:p>
    <w:p w14:paraId="73447C83"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EF</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,k</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Kısa pozisyon sahibi “p” piyasa katılımcısının “i” kontratı için eşleşme fiyatını (TL/1000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w:t>
      </w:r>
    </w:p>
    <w:p w14:paraId="25699BD0"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EF</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,u</w:t>
      </w:r>
      <w:proofErr w:type="spellEnd"/>
      <w:r w:rsidRPr="00E4115B">
        <w:rPr>
          <w:rFonts w:ascii="Times New Roman" w:hAnsi="Times New Roman" w:cs="Times New Roman"/>
          <w:sz w:val="24"/>
          <w:szCs w:val="24"/>
          <w:vertAlign w:val="subscript"/>
        </w:rPr>
        <w:tab/>
      </w:r>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Uzun pozisyon sahibi “p” piyasa katılımcısının “i” kontratı için eşleşme fiyatını (TL/1000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w:t>
      </w:r>
    </w:p>
    <w:p w14:paraId="5F8B3588" w14:textId="77777777"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“i” kontratının teslimat dönemini kapsayan gaz günü sayısını, </w:t>
      </w:r>
    </w:p>
    <w:p w14:paraId="7A917A5E" w14:textId="77777777"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NZ</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“p” piyasa katılımcısının “i” kontratına ilişkin “d” gününde netleştirme s</w:t>
      </w:r>
      <w:r w:rsidR="00AB07A1" w:rsidRPr="00E4115B">
        <w:rPr>
          <w:rFonts w:ascii="Times New Roman" w:hAnsi="Times New Roman" w:cs="Times New Roman"/>
          <w:sz w:val="24"/>
          <w:szCs w:val="24"/>
        </w:rPr>
        <w:t xml:space="preserve">onucu hesaplanan net zararını, </w:t>
      </w:r>
    </w:p>
    <w:p w14:paraId="3A1071CB" w14:textId="77777777"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NK</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“i” aylık kontratına ilişkin “d” gününde netleştirme sonucu hesaplanan net karını </w:t>
      </w:r>
    </w:p>
    <w:p w14:paraId="23EA4626"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1BCD27C6" w14:textId="27D0E12B" w:rsidR="00877007" w:rsidRDefault="000F6B17" w:rsidP="00877007">
      <w:pPr>
        <w:pStyle w:val="Balk3"/>
        <w:ind w:left="0" w:hanging="11"/>
        <w:rPr>
          <w:b w:val="0"/>
        </w:rPr>
      </w:pPr>
      <w:r w:rsidRPr="00E4115B">
        <w:rPr>
          <w:b w:val="0"/>
        </w:rPr>
        <w:t>Net kar/zarar hesabı her bir eşleşme sonrası güncellenir. Güncellenmiş net zarar tutarları fatura ödemesine kadar teminat hesaplamalarında kullanılır.</w:t>
      </w:r>
    </w:p>
    <w:p w14:paraId="135AFC53" w14:textId="450C4C92" w:rsidR="00877007" w:rsidRPr="00681BF6" w:rsidRDefault="00681BF6" w:rsidP="00681BF6">
      <w:pPr>
        <w:pStyle w:val="Balk3"/>
        <w:numPr>
          <w:ilvl w:val="0"/>
          <w:numId w:val="0"/>
        </w:numPr>
        <w:rPr>
          <w:b w:val="0"/>
        </w:rPr>
      </w:pPr>
      <w:r>
        <w:t xml:space="preserve">12.5.4. </w:t>
      </w:r>
      <w:r w:rsidR="00877007" w:rsidRPr="00681BF6">
        <w:rPr>
          <w:b w:val="0"/>
        </w:rPr>
        <w:t xml:space="preserve">Net kar/zarar tutarı hesaplanırken eşleşmeler, eşleşme sırasına göre hesaplamaya </w:t>
      </w:r>
      <w:proofErr w:type="gramStart"/>
      <w:r w:rsidR="00877007" w:rsidRPr="00681BF6">
        <w:rPr>
          <w:b w:val="0"/>
        </w:rPr>
        <w:t>dahil</w:t>
      </w:r>
      <w:proofErr w:type="gramEnd"/>
      <w:r w:rsidR="00877007" w:rsidRPr="00681BF6">
        <w:rPr>
          <w:b w:val="0"/>
        </w:rPr>
        <w:t xml:space="preserve"> edilir.</w:t>
      </w:r>
    </w:p>
    <w:p w14:paraId="106C06F3" w14:textId="77777777" w:rsidR="000F6B17" w:rsidRPr="00E4115B" w:rsidRDefault="000F6B17" w:rsidP="00AB07A1">
      <w:pPr>
        <w:pStyle w:val="Balk2"/>
      </w:pPr>
      <w:bookmarkStart w:id="72" w:name="_Toc64755965"/>
      <w:r w:rsidRPr="00E4115B">
        <w:t>Pi</w:t>
      </w:r>
      <w:r w:rsidR="00AB07A1" w:rsidRPr="00E4115B">
        <w:t>yasaya Göre Güncelleme Teminatı</w:t>
      </w:r>
      <w:bookmarkEnd w:id="72"/>
    </w:p>
    <w:p w14:paraId="1B534DC7" w14:textId="77777777" w:rsidR="000F6B17" w:rsidRPr="00E4115B" w:rsidRDefault="000F6B17" w:rsidP="00AB07A1">
      <w:pPr>
        <w:pStyle w:val="Balk3"/>
        <w:ind w:left="0" w:hanging="11"/>
        <w:rPr>
          <w:b w:val="0"/>
        </w:rPr>
      </w:pPr>
      <w:r w:rsidRPr="00E4115B">
        <w:rPr>
          <w:b w:val="0"/>
        </w:rPr>
        <w:t xml:space="preserve">Piyasa katılımcılarının sahip olduğu pozisyonların ait olduğu kontratların </w:t>
      </w:r>
      <w:proofErr w:type="spellStart"/>
      <w:r w:rsidRPr="00E4115B">
        <w:rPr>
          <w:b w:val="0"/>
        </w:rPr>
        <w:t>GGF’lerinde</w:t>
      </w:r>
      <w:proofErr w:type="spellEnd"/>
      <w:r w:rsidRPr="00E4115B">
        <w:rPr>
          <w:b w:val="0"/>
        </w:rPr>
        <w:t xml:space="preserve"> gerçekleşen günlük değişimlere ilişki</w:t>
      </w:r>
      <w:r w:rsidR="00AB07A1" w:rsidRPr="00E4115B">
        <w:rPr>
          <w:b w:val="0"/>
        </w:rPr>
        <w:t>n hesaplanan teminat tutarıdır.</w:t>
      </w:r>
    </w:p>
    <w:p w14:paraId="65DB994B" w14:textId="77777777" w:rsidR="000F6B17" w:rsidRPr="00E4115B" w:rsidRDefault="000F6B17" w:rsidP="00AB07A1">
      <w:pPr>
        <w:pStyle w:val="Balk3"/>
        <w:ind w:left="0" w:hanging="11"/>
        <w:rPr>
          <w:b w:val="0"/>
        </w:rPr>
      </w:pPr>
      <w:r w:rsidRPr="00E4115B">
        <w:rPr>
          <w:b w:val="0"/>
        </w:rPr>
        <w:t>İlgili kontratta net kısa pozisyon sahibi piyasa katılımcılarının, piyasaya göre güncelleme teminatı tutarları aşa</w:t>
      </w:r>
      <w:r w:rsidR="00AB07A1" w:rsidRPr="00E4115B">
        <w:rPr>
          <w:b w:val="0"/>
        </w:rPr>
        <w:t>ğıdaki formüle göre hesaplanır;</w:t>
      </w:r>
    </w:p>
    <w:p w14:paraId="3494AF75" w14:textId="77777777" w:rsidR="000F6B17" w:rsidRPr="00E4115B" w:rsidRDefault="00766FC8"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PgGT</m:t>
              </m:r>
            </m:e>
            <m:sub>
              <m:r>
                <m:rPr>
                  <m:sty m:val="p"/>
                </m:rPr>
                <w:rPr>
                  <w:rFonts w:ascii="Cambria Math" w:hAnsi="Cambria Math" w:cs="Times New Roman"/>
                  <w:sz w:val="24"/>
                  <w:szCs w:val="24"/>
                </w:rPr>
                <m:t>p, d, k</m:t>
              </m:r>
            </m:sub>
          </m:sSub>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GGF</m:t>
                      </m:r>
                    </m:e>
                    <m:sub>
                      <m:r>
                        <m:rPr>
                          <m:sty m:val="p"/>
                        </m:rPr>
                        <w:rPr>
                          <w:rFonts w:ascii="Cambria Math" w:hAnsi="Cambria Math" w:cs="Times New Roman"/>
                          <w:sz w:val="24"/>
                          <w:szCs w:val="24"/>
                        </w:rPr>
                        <m:t>d, 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EF</m:t>
                      </m:r>
                    </m:e>
                    <m:sub>
                      <m:r>
                        <m:rPr>
                          <m:sty m:val="p"/>
                        </m:rPr>
                        <w:rPr>
                          <w:rFonts w:ascii="Cambria Math" w:hAnsi="Cambria Math" w:cs="Times New Roman"/>
                          <w:sz w:val="24"/>
                          <w:szCs w:val="24"/>
                        </w:rPr>
                        <m:t>d, i,k</m:t>
                      </m:r>
                    </m:sub>
                  </m:sSub>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i,k</m:t>
                  </m:r>
                </m:sub>
              </m:sSub>
              <m:r>
                <m:rPr>
                  <m:sty m:val="p"/>
                </m:rPr>
                <w:rPr>
                  <w:rFonts w:ascii="Cambria Math" w:hAnsi="Cambria Math" w:cs="Times New Roman"/>
                  <w:sz w:val="24"/>
                  <w:szCs w:val="24"/>
                </w:rPr>
                <m:t xml:space="preserve"> ]</m:t>
              </m:r>
            </m:e>
          </m:nary>
          <m:r>
            <m:rPr>
              <m:sty m:val="p"/>
            </m:rPr>
            <w:rPr>
              <w:rFonts w:ascii="Cambria Math" w:hAnsi="Cambria Math" w:cs="Times New Roman"/>
              <w:sz w:val="24"/>
              <w:szCs w:val="24"/>
            </w:rPr>
            <m:t xml:space="preserve"> (4a)</m:t>
          </m:r>
        </m:oMath>
      </m:oMathPara>
    </w:p>
    <w:p w14:paraId="471BF3D8" w14:textId="77777777" w:rsidR="000F6B17" w:rsidRPr="00E4115B" w:rsidRDefault="000F6B17" w:rsidP="00C63473">
      <w:pPr>
        <w:jc w:val="both"/>
        <w:rPr>
          <w:rFonts w:ascii="Times New Roman" w:hAnsi="Times New Roman" w:cs="Times New Roman"/>
          <w:sz w:val="24"/>
          <w:szCs w:val="24"/>
        </w:rPr>
      </w:pPr>
    </w:p>
    <w:p w14:paraId="1666853B"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Yukarıdaki formülde geçen;</w:t>
      </w:r>
    </w:p>
    <w:p w14:paraId="7611E127"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PgGT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,k</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“d” gününde sahip olduğu kısa pozisyonları için hesaplanan piyasaya göre güncelleme teminatı tutarını, </w:t>
      </w:r>
    </w:p>
    <w:p w14:paraId="26F78244"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GGF</w:t>
      </w:r>
      <w:r w:rsidRPr="00E4115B">
        <w:rPr>
          <w:rFonts w:ascii="Times New Roman" w:hAnsi="Times New Roman" w:cs="Times New Roman"/>
          <w:sz w:val="24"/>
          <w:szCs w:val="24"/>
          <w:vertAlign w:val="subscript"/>
        </w:rPr>
        <w:t>d,i</w:t>
      </w:r>
      <w:proofErr w:type="spellEnd"/>
      <w:proofErr w:type="gramEnd"/>
      <w:r w:rsidRPr="00E4115B">
        <w:rPr>
          <w:rFonts w:ascii="Times New Roman" w:hAnsi="Times New Roman" w:cs="Times New Roman"/>
          <w:sz w:val="24"/>
          <w:szCs w:val="24"/>
        </w:rPr>
        <w:tab/>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“d” günü sonunda ilan edilen “i” kontratına ilişkin </w:t>
      </w:r>
      <w:proofErr w:type="spellStart"/>
      <w:r w:rsidRPr="00E4115B">
        <w:rPr>
          <w:rFonts w:ascii="Times New Roman" w:hAnsi="Times New Roman" w:cs="Times New Roman"/>
          <w:sz w:val="24"/>
          <w:szCs w:val="24"/>
        </w:rPr>
        <w:t>GGF’yi</w:t>
      </w:r>
      <w:proofErr w:type="spellEnd"/>
      <w:r w:rsidRPr="00E4115B">
        <w:rPr>
          <w:rFonts w:ascii="Times New Roman" w:hAnsi="Times New Roman" w:cs="Times New Roman"/>
          <w:sz w:val="24"/>
          <w:szCs w:val="24"/>
        </w:rPr>
        <w:t xml:space="preserve">, </w:t>
      </w:r>
    </w:p>
    <w:p w14:paraId="004D302A"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 xml:space="preserve"> </w:t>
      </w:r>
      <w:proofErr w:type="spellStart"/>
      <w:r w:rsidRPr="00E4115B">
        <w:rPr>
          <w:rFonts w:ascii="Times New Roman" w:hAnsi="Times New Roman" w:cs="Times New Roman"/>
          <w:sz w:val="24"/>
          <w:szCs w:val="24"/>
        </w:rPr>
        <w:t>EF</w:t>
      </w:r>
      <w:r w:rsidRPr="00E4115B">
        <w:rPr>
          <w:rFonts w:ascii="Times New Roman" w:hAnsi="Times New Roman" w:cs="Times New Roman"/>
          <w:sz w:val="24"/>
          <w:szCs w:val="24"/>
          <w:vertAlign w:val="subscript"/>
        </w:rPr>
        <w:t>d,i,k</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ab/>
        <w:t>:</w:t>
      </w:r>
      <w:r w:rsidRPr="00E4115B">
        <w:rPr>
          <w:rFonts w:ascii="Times New Roman" w:hAnsi="Times New Roman" w:cs="Times New Roman"/>
          <w:sz w:val="24"/>
          <w:szCs w:val="24"/>
        </w:rPr>
        <w:tab/>
        <w:t>“d” gününde “i” kontratında sahip olunan net kısa pozisyonlara ilişkin eşleşme fiyatlarının ağırlıklı ortalamasını,</w:t>
      </w:r>
    </w:p>
    <w:p w14:paraId="2C3D7D59" w14:textId="77777777"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p,i,k</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“i” kontratında sahip olduğu net kısa pozisyon miktarını, </w:t>
      </w:r>
    </w:p>
    <w:p w14:paraId="4DFE7AC0" w14:textId="77777777"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ab/>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“i” kontratının teslimat dönemini kapsayan gaz günü sayısını, </w:t>
      </w:r>
    </w:p>
    <w:p w14:paraId="36B8018D"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w:t>
      </w:r>
      <w:proofErr w:type="gramEnd"/>
      <w:r w:rsidRPr="00E4115B">
        <w:rPr>
          <w:rFonts w:ascii="Times New Roman" w:hAnsi="Times New Roman" w:cs="Times New Roman"/>
          <w:sz w:val="24"/>
          <w:szCs w:val="24"/>
        </w:rPr>
        <w:tab/>
      </w:r>
      <w:r w:rsidRPr="00E4115B">
        <w:rPr>
          <w:rFonts w:ascii="Times New Roman" w:hAnsi="Times New Roman" w:cs="Times New Roman"/>
          <w:sz w:val="24"/>
          <w:szCs w:val="24"/>
        </w:rPr>
        <w:tab/>
        <w:t>:</w:t>
      </w:r>
      <w:r w:rsidRPr="00E4115B">
        <w:rPr>
          <w:rFonts w:ascii="Times New Roman" w:hAnsi="Times New Roman" w:cs="Times New Roman"/>
          <w:sz w:val="24"/>
          <w:szCs w:val="24"/>
        </w:rPr>
        <w:tab/>
        <w:t>Teminat hesaplamasının yapıldığı kontrat sayısını</w:t>
      </w:r>
    </w:p>
    <w:p w14:paraId="4C2043FB"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0CDCD226" w14:textId="77777777" w:rsidR="000F6B17" w:rsidRPr="00E4115B" w:rsidRDefault="000F6B17" w:rsidP="00C63473">
      <w:pPr>
        <w:jc w:val="both"/>
        <w:rPr>
          <w:rFonts w:ascii="Times New Roman" w:hAnsi="Times New Roman" w:cs="Times New Roman"/>
          <w:sz w:val="24"/>
          <w:szCs w:val="24"/>
        </w:rPr>
      </w:pPr>
    </w:p>
    <w:p w14:paraId="0E76A6BE" w14:textId="77777777" w:rsidR="000F6B17" w:rsidRPr="00E4115B" w:rsidRDefault="000F6B17" w:rsidP="00AB07A1">
      <w:pPr>
        <w:pStyle w:val="Balk3"/>
        <w:ind w:left="0" w:hanging="11"/>
        <w:rPr>
          <w:b w:val="0"/>
        </w:rPr>
      </w:pPr>
      <w:r w:rsidRPr="00E4115B">
        <w:rPr>
          <w:b w:val="0"/>
        </w:rPr>
        <w:t>İlgili kontratta net uzun pozisyon sahibi piyasa katılımcılarının, piyasaya göre güncelleme teminatı tutarları aşağıdaki formüle göre hesaplanır;</w:t>
      </w:r>
    </w:p>
    <w:p w14:paraId="78E77D91" w14:textId="77777777" w:rsidR="000F6B17" w:rsidRPr="00E4115B" w:rsidRDefault="00766FC8"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PgGT</m:t>
              </m:r>
            </m:e>
            <m:sub>
              <m:r>
                <m:rPr>
                  <m:sty m:val="p"/>
                </m:rPr>
                <w:rPr>
                  <w:rFonts w:ascii="Cambria Math" w:hAnsi="Cambria Math" w:cs="Times New Roman"/>
                  <w:sz w:val="24"/>
                  <w:szCs w:val="24"/>
                </w:rPr>
                <m:t>p, d, u</m:t>
              </m:r>
            </m:sub>
          </m:sSub>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EF</m:t>
                      </m:r>
                    </m:e>
                    <m:sub>
                      <m:r>
                        <m:rPr>
                          <m:sty m:val="p"/>
                        </m:rPr>
                        <w:rPr>
                          <w:rFonts w:ascii="Cambria Math" w:hAnsi="Cambria Math" w:cs="Times New Roman"/>
                          <w:sz w:val="24"/>
                          <w:szCs w:val="24"/>
                        </w:rPr>
                        <m:t>d, i,u</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GGF</m:t>
                      </m:r>
                    </m:e>
                    <m:sub>
                      <m:r>
                        <m:rPr>
                          <m:sty m:val="p"/>
                        </m:rPr>
                        <w:rPr>
                          <w:rFonts w:ascii="Cambria Math" w:hAnsi="Cambria Math" w:cs="Times New Roman"/>
                          <w:sz w:val="24"/>
                          <w:szCs w:val="24"/>
                        </w:rPr>
                        <m:t>d, i</m:t>
                      </m:r>
                    </m:sub>
                  </m:sSub>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i,u</m:t>
                  </m:r>
                </m:sub>
              </m:sSub>
              <m:r>
                <m:rPr>
                  <m:sty m:val="p"/>
                </m:rPr>
                <w:rPr>
                  <w:rFonts w:ascii="Cambria Math" w:hAnsi="Cambria Math" w:cs="Times New Roman"/>
                  <w:sz w:val="24"/>
                  <w:szCs w:val="24"/>
                </w:rPr>
                <m:t xml:space="preserve"> </m:t>
              </m:r>
            </m:e>
          </m:nary>
          <m:r>
            <m:rPr>
              <m:sty m:val="p"/>
            </m:rPr>
            <w:rPr>
              <w:rFonts w:ascii="Cambria Math" w:hAnsi="Cambria Math" w:cs="Times New Roman"/>
              <w:sz w:val="24"/>
              <w:szCs w:val="24"/>
            </w:rPr>
            <m:t>] (4b)</m:t>
          </m:r>
        </m:oMath>
      </m:oMathPara>
    </w:p>
    <w:p w14:paraId="63C92CDE"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Yukarıdaki formülde geçen;</w:t>
      </w:r>
    </w:p>
    <w:p w14:paraId="37CB30F7"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PgGT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,u</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“d” gününde sahip olduğu uzun pozisyonları için hesaplanan piyasaya göre güncelleme teminatı tutarını, </w:t>
      </w:r>
    </w:p>
    <w:p w14:paraId="0922584A" w14:textId="77777777"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EF</w:t>
      </w:r>
      <w:r w:rsidRPr="00E4115B">
        <w:rPr>
          <w:rFonts w:ascii="Times New Roman" w:hAnsi="Times New Roman" w:cs="Times New Roman"/>
          <w:sz w:val="24"/>
          <w:szCs w:val="24"/>
          <w:vertAlign w:val="subscript"/>
        </w:rPr>
        <w:t>d,i,u</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ab/>
        <w:t>:</w:t>
      </w:r>
      <w:r w:rsidRPr="00E4115B">
        <w:rPr>
          <w:rFonts w:ascii="Times New Roman" w:hAnsi="Times New Roman" w:cs="Times New Roman"/>
          <w:sz w:val="24"/>
          <w:szCs w:val="24"/>
        </w:rPr>
        <w:tab/>
        <w:t>“d” gününde “i” kontratında sahip olunan net uzun pozisyonlara ilişkin eşleşme fiyatlarının ağırlıklı ortalamasını,</w:t>
      </w:r>
    </w:p>
    <w:p w14:paraId="05A1B939"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GGF</w:t>
      </w:r>
      <w:r w:rsidRPr="00E4115B">
        <w:rPr>
          <w:rFonts w:ascii="Times New Roman" w:hAnsi="Times New Roman" w:cs="Times New Roman"/>
          <w:sz w:val="24"/>
          <w:szCs w:val="24"/>
          <w:vertAlign w:val="subscript"/>
        </w:rPr>
        <w:t>d,i</w:t>
      </w:r>
      <w:proofErr w:type="spellEnd"/>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“d” günü sonunda ilan edilen “i” kontratına ilişkin </w:t>
      </w:r>
      <w:proofErr w:type="spellStart"/>
      <w:r w:rsidRPr="00E4115B">
        <w:rPr>
          <w:rFonts w:ascii="Times New Roman" w:hAnsi="Times New Roman" w:cs="Times New Roman"/>
          <w:sz w:val="24"/>
          <w:szCs w:val="24"/>
        </w:rPr>
        <w:t>GGF’yi</w:t>
      </w:r>
      <w:proofErr w:type="spellEnd"/>
      <w:r w:rsidRPr="00E4115B">
        <w:rPr>
          <w:rFonts w:ascii="Times New Roman" w:hAnsi="Times New Roman" w:cs="Times New Roman"/>
          <w:sz w:val="24"/>
          <w:szCs w:val="24"/>
        </w:rPr>
        <w:t xml:space="preserve">, </w:t>
      </w:r>
    </w:p>
    <w:p w14:paraId="284B64E0" w14:textId="77777777"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p,i,u</w:t>
      </w:r>
      <w:proofErr w:type="spellEnd"/>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“p” piyasa katılımcısının “i” kontratında sahip olduğu net uzun pozisyon miktarını, </w:t>
      </w:r>
    </w:p>
    <w:p w14:paraId="6F699C72" w14:textId="77777777"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“i” kontratının teslimat dönemini kapsayan gaz günü sayısını, </w:t>
      </w:r>
    </w:p>
    <w:p w14:paraId="41A3AEA9"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 :Teminat</w:t>
      </w:r>
      <w:proofErr w:type="gramEnd"/>
      <w:r w:rsidRPr="00E4115B">
        <w:rPr>
          <w:rFonts w:ascii="Times New Roman" w:hAnsi="Times New Roman" w:cs="Times New Roman"/>
          <w:sz w:val="24"/>
          <w:szCs w:val="24"/>
        </w:rPr>
        <w:t xml:space="preserve"> hesaplamasının yapıldığı kontrat sayısını</w:t>
      </w:r>
    </w:p>
    <w:p w14:paraId="3F705CF1"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54AA5155" w14:textId="77777777" w:rsidR="000F6B17" w:rsidRPr="00E4115B" w:rsidRDefault="000F6B17" w:rsidP="00C63473">
      <w:pPr>
        <w:jc w:val="both"/>
        <w:rPr>
          <w:rFonts w:ascii="Times New Roman" w:hAnsi="Times New Roman" w:cs="Times New Roman"/>
          <w:sz w:val="24"/>
          <w:szCs w:val="24"/>
        </w:rPr>
      </w:pPr>
    </w:p>
    <w:p w14:paraId="24FF042B" w14:textId="77777777" w:rsidR="000F6B17" w:rsidRPr="00E4115B" w:rsidRDefault="000F6B17" w:rsidP="00AB07A1">
      <w:pPr>
        <w:pStyle w:val="Balk3"/>
        <w:ind w:left="0" w:hanging="11"/>
        <w:rPr>
          <w:b w:val="0"/>
        </w:rPr>
      </w:pPr>
      <w:r w:rsidRPr="00E4115B">
        <w:rPr>
          <w:b w:val="0"/>
        </w:rPr>
        <w:t>Piyasa katılımcısının sahip olduğu bütün uzun ve kısa pozisyonların piyasa işletmecisi tarafından gün sonunda piyasaya göre güncelleme teminatı tutarları toplanarak toplam piyasaya göre güncelleme teminatı tutarı aşağıdaki formüle göre hesaplanır;</w:t>
      </w:r>
    </w:p>
    <w:p w14:paraId="664FBABD" w14:textId="77777777" w:rsidR="000F6B17" w:rsidRPr="00E4115B" w:rsidRDefault="00766FC8"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TPgGT</m:t>
              </m:r>
            </m:e>
            <m:sub>
              <m:r>
                <m:rPr>
                  <m:sty m:val="p"/>
                </m:rPr>
                <w:rPr>
                  <w:rFonts w:ascii="Cambria Math" w:hAnsi="Cambria Math" w:cs="Times New Roman"/>
                  <w:sz w:val="24"/>
                  <w:szCs w:val="24"/>
                </w:rPr>
                <m:t>p,d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PgGT</m:t>
              </m:r>
            </m:e>
            <m:sub>
              <m:r>
                <m:rPr>
                  <m:sty m:val="p"/>
                </m:rPr>
                <w:rPr>
                  <w:rFonts w:ascii="Cambria Math" w:hAnsi="Cambria Math" w:cs="Times New Roman"/>
                  <w:sz w:val="24"/>
                  <w:szCs w:val="24"/>
                </w:rPr>
                <m:t>p,d,k</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PgGT</m:t>
              </m:r>
            </m:e>
            <m:sub>
              <m:r>
                <m:rPr>
                  <m:sty m:val="p"/>
                </m:rPr>
                <w:rPr>
                  <w:rFonts w:ascii="Cambria Math" w:hAnsi="Cambria Math" w:cs="Times New Roman"/>
                  <w:sz w:val="24"/>
                  <w:szCs w:val="24"/>
                </w:rPr>
                <m:t>p,d,u</m:t>
              </m:r>
            </m:sub>
          </m:sSub>
          <m:r>
            <m:rPr>
              <m:sty m:val="p"/>
            </m:rPr>
            <w:rPr>
              <w:rFonts w:ascii="Cambria Math" w:hAnsi="Cambria Math" w:cs="Times New Roman"/>
              <w:sz w:val="24"/>
              <w:szCs w:val="24"/>
            </w:rPr>
            <m:t xml:space="preserve"> (4c)</m:t>
          </m:r>
        </m:oMath>
      </m:oMathPara>
    </w:p>
    <w:p w14:paraId="1BBBCBB0" w14:textId="77777777" w:rsidR="000F6B17" w:rsidRPr="00E4115B" w:rsidRDefault="000F6B17" w:rsidP="00C63473">
      <w:pPr>
        <w:jc w:val="both"/>
        <w:rPr>
          <w:rFonts w:ascii="Times New Roman" w:hAnsi="Times New Roman" w:cs="Times New Roman"/>
          <w:sz w:val="24"/>
          <w:szCs w:val="24"/>
        </w:rPr>
      </w:pPr>
    </w:p>
    <w:p w14:paraId="0E81EF6A"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 yer alan formüllerde geçen;</w:t>
      </w:r>
    </w:p>
    <w:p w14:paraId="29CA6C22"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TPgGT</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sahip olduğu kısa ve uzun pozisyonları için “d” gününde hesaplanan toplam piyasaya göre güncelleme teminatı tutarını, </w:t>
      </w:r>
    </w:p>
    <w:p w14:paraId="55A317C9"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PgGT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,u</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sahip olduğu uzun pozisyonları için “d” gününde hesaplanan piyasaya göre güncelleme teminatı tutarını, </w:t>
      </w:r>
    </w:p>
    <w:p w14:paraId="6CD46623"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lastRenderedPageBreak/>
        <w:t>PgGT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,k</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“p” piyasa katılımcısının sahip olduğu kısa pozisyonları için “d” gününde hesaplanan piyasaya göre güncelleme teminatı tutarını</w:t>
      </w:r>
    </w:p>
    <w:p w14:paraId="2B5F510A"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02B4BE15" w14:textId="77777777" w:rsidR="000F6B17" w:rsidRPr="00E4115B" w:rsidRDefault="000F6B17" w:rsidP="00AB07A1">
      <w:pPr>
        <w:pStyle w:val="Balk2"/>
      </w:pPr>
      <w:bookmarkStart w:id="73" w:name="_Toc64755966"/>
      <w:r w:rsidRPr="00E4115B">
        <w:t>Tam Yayılma Pozisyonu Teminat İndirimi</w:t>
      </w:r>
      <w:bookmarkEnd w:id="73"/>
    </w:p>
    <w:p w14:paraId="6AECF01C" w14:textId="77777777" w:rsidR="000F6B17" w:rsidRPr="00E4115B" w:rsidRDefault="000F6B17" w:rsidP="00AB07A1">
      <w:pPr>
        <w:pStyle w:val="Balk3"/>
        <w:ind w:left="0" w:hanging="11"/>
        <w:rPr>
          <w:b w:val="0"/>
        </w:rPr>
      </w:pPr>
      <w:r w:rsidRPr="00E4115B">
        <w:rPr>
          <w:b w:val="0"/>
        </w:rPr>
        <w:t>Piyasa katılımcılarına ait uzun pozisyonların kapsadığı teslimat dönemine dair belirlenen gaz günleri ile kısa pozisyonların kapsadığı teslimat dönemine dair belirlenen gaz günlerinin birebir örtüşmesi durumunda tam yayılma pozisyonu oluşur.</w:t>
      </w:r>
    </w:p>
    <w:p w14:paraId="1EC46321" w14:textId="77777777" w:rsidR="000F6B17" w:rsidRPr="00E4115B" w:rsidRDefault="000F6B17" w:rsidP="00AB07A1">
      <w:pPr>
        <w:pStyle w:val="Balk3"/>
        <w:ind w:left="0" w:hanging="11"/>
        <w:rPr>
          <w:b w:val="0"/>
        </w:rPr>
      </w:pPr>
      <w:r w:rsidRPr="00E4115B">
        <w:rPr>
          <w:b w:val="0"/>
        </w:rPr>
        <w:t xml:space="preserve">Tam yayılma pozisyonu oluşturacak olan ters yönlü pozisyonların miktarları karşılaştırılır ve ilgili pozisyon miktarlarından minimum olanı kadar tam yayılma pozisyonu oluşturulur. </w:t>
      </w:r>
    </w:p>
    <w:p w14:paraId="6F1BA441" w14:textId="77777777" w:rsidR="000F6B17" w:rsidRPr="00E4115B" w:rsidRDefault="000F6B17" w:rsidP="00AB07A1">
      <w:pPr>
        <w:pStyle w:val="Balk3"/>
        <w:ind w:left="0" w:hanging="11"/>
        <w:rPr>
          <w:b w:val="0"/>
        </w:rPr>
      </w:pPr>
      <w:r w:rsidRPr="00E4115B">
        <w:rPr>
          <w:b w:val="0"/>
        </w:rPr>
        <w:t xml:space="preserve">Tam yayılma pozisyonu oluşturan ters yönlü pozisyonlar için, eğer varsa </w:t>
      </w:r>
      <w:proofErr w:type="spellStart"/>
      <w:r w:rsidRPr="00E4115B">
        <w:rPr>
          <w:b w:val="0"/>
        </w:rPr>
        <w:t>basamaklandırma</w:t>
      </w:r>
      <w:proofErr w:type="spellEnd"/>
      <w:r w:rsidRPr="00E4115B">
        <w:rPr>
          <w:b w:val="0"/>
        </w:rPr>
        <w:t xml:space="preserve"> işlemi yapılana kadar netleştirme işlemi yapılmaz ve bu pozisyonlar kapatılmamaları halinde, </w:t>
      </w:r>
      <w:proofErr w:type="spellStart"/>
      <w:r w:rsidRPr="00E4115B">
        <w:rPr>
          <w:b w:val="0"/>
        </w:rPr>
        <w:t>VGP’de</w:t>
      </w:r>
      <w:proofErr w:type="spellEnd"/>
      <w:r w:rsidRPr="00E4115B">
        <w:rPr>
          <w:b w:val="0"/>
        </w:rPr>
        <w:t xml:space="preserve"> piyasa katılımcısının sahip olduğu açık pozisyon olarak kalmaya devam eder.</w:t>
      </w:r>
    </w:p>
    <w:p w14:paraId="12794575" w14:textId="77777777" w:rsidR="000F6B17" w:rsidRPr="00E4115B" w:rsidRDefault="000F6B17" w:rsidP="00AB07A1">
      <w:pPr>
        <w:pStyle w:val="Balk3"/>
        <w:ind w:left="0" w:hanging="11"/>
        <w:rPr>
          <w:b w:val="0"/>
        </w:rPr>
      </w:pPr>
      <w:r w:rsidRPr="00E4115B">
        <w:rPr>
          <w:b w:val="0"/>
        </w:rPr>
        <w:t xml:space="preserve">Tam yayılma pozisyonu oluşturan pozisyonlar için ilgili kontratların </w:t>
      </w:r>
      <w:proofErr w:type="spellStart"/>
      <w:r w:rsidRPr="00E4115B">
        <w:rPr>
          <w:b w:val="0"/>
        </w:rPr>
        <w:t>GGF’leri</w:t>
      </w:r>
      <w:proofErr w:type="spellEnd"/>
      <w:r w:rsidRPr="00E4115B">
        <w:rPr>
          <w:b w:val="0"/>
        </w:rPr>
        <w:t xml:space="preserve"> kullanılarak piyasaya göre güncelleme yapılır ve hesaplanan değer piyasa katılımcısının toplam VGP teminatı hesabında dikkate alınır. </w:t>
      </w:r>
    </w:p>
    <w:p w14:paraId="516A4616" w14:textId="77777777" w:rsidR="000F6B17" w:rsidRPr="00E4115B" w:rsidRDefault="000F6B17" w:rsidP="00AB07A1">
      <w:pPr>
        <w:pStyle w:val="Balk3"/>
        <w:ind w:left="0" w:hanging="11"/>
        <w:rPr>
          <w:b w:val="0"/>
        </w:rPr>
      </w:pPr>
      <w:r w:rsidRPr="00E4115B">
        <w:rPr>
          <w:b w:val="0"/>
        </w:rPr>
        <w:t>Tam yayılma pozisyonu oluşturan pozisyonlar için teminat indirim tutarı aşağıdaki formüle göre hesaplanır;</w:t>
      </w:r>
    </w:p>
    <w:p w14:paraId="750F96C0" w14:textId="77777777" w:rsidR="000F6B17" w:rsidRPr="00E4115B" w:rsidRDefault="00766FC8" w:rsidP="00C63473">
      <w:pPr>
        <w:jc w:val="both"/>
        <w:rPr>
          <w:rFonts w:ascii="Times New Roman" w:hAnsi="Times New Roman" w:cs="Times New Roman"/>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TYPTİ</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=min</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i, u</m:t>
                  </m:r>
                </m:sub>
              </m:sSub>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p,l, k</m:t>
                  </m:r>
                </m:sub>
              </m:sSub>
            </m:e>
          </m:d>
          <m:r>
            <m:rPr>
              <m:sty m:val="p"/>
            </m:rPr>
            <w:rPr>
              <w:rFonts w:ascii="Cambria Math" w:hAnsi="Cambria Math" w:cs="Times New Roman"/>
              <w:sz w:val="24"/>
              <w:szCs w:val="24"/>
            </w:rPr>
            <m:t xml:space="preserve">  x </m:t>
          </m:r>
          <m:d>
            <m:dPr>
              <m:begChr m:val="⌊"/>
              <m:endChr m:val="⌋"/>
              <m:ctrlPr>
                <w:rPr>
                  <w:rFonts w:ascii="Cambria Math" w:hAnsi="Cambria Math" w:cs="Times New Roman"/>
                  <w:iCs/>
                  <w:sz w:val="24"/>
                  <w:szCs w:val="24"/>
                </w:rPr>
              </m:ctrlPr>
            </m:dPr>
            <m:e>
              <m:d>
                <m:dPr>
                  <m:ctrlPr>
                    <w:rPr>
                      <w:rFonts w:ascii="Cambria Math" w:hAnsi="Cambria Math" w:cs="Times New Roman"/>
                      <w:iCs/>
                      <w:sz w:val="24"/>
                      <w:szCs w:val="24"/>
                    </w:rPr>
                  </m:ctrlPr>
                </m:dPr>
                <m:e>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AF</m:t>
                          </m:r>
                        </m:e>
                        <m:sub>
                          <m:r>
                            <m:rPr>
                              <m:sty m:val="p"/>
                            </m:rPr>
                            <w:rPr>
                              <w:rFonts w:ascii="Cambria Math" w:hAnsi="Cambria Math" w:cs="Times New Roman"/>
                              <w:sz w:val="24"/>
                              <w:szCs w:val="24"/>
                            </w:rPr>
                            <m:t>d, i, k</m:t>
                          </m:r>
                        </m:sub>
                      </m:sSub>
                    </m:e>
                  </m:nary>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d>
                    <m:dPr>
                      <m:begChr m:val="["/>
                      <m:endChr m:val="]"/>
                      <m:ctrlPr>
                        <w:rPr>
                          <w:rFonts w:ascii="Cambria Math" w:hAnsi="Cambria Math" w:cs="Times New Roman"/>
                          <w:iCs/>
                          <w:sz w:val="24"/>
                          <w:szCs w:val="24"/>
                        </w:rPr>
                      </m:ctrlPr>
                    </m:dPr>
                    <m:e>
                      <m:sSup>
                        <m:sSupPr>
                          <m:ctrlPr>
                            <w:rPr>
                              <w:rFonts w:ascii="Cambria Math" w:hAnsi="Cambria Math" w:cs="Times New Roman"/>
                              <w:iCs/>
                              <w:sz w:val="24"/>
                              <w:szCs w:val="24"/>
                            </w:rPr>
                          </m:ctrlPr>
                        </m:sSupPr>
                        <m:e>
                          <m:d>
                            <m:dPr>
                              <m:ctrlPr>
                                <w:rPr>
                                  <w:rFonts w:ascii="Cambria Math" w:hAnsi="Cambria Math" w:cs="Times New Roman"/>
                                  <w:iCs/>
                                  <w:sz w:val="24"/>
                                  <w:szCs w:val="24"/>
                                </w:rPr>
                              </m:ctrlPr>
                            </m:dPr>
                            <m:e>
                              <m:r>
                                <m:rPr>
                                  <m:sty m:val="p"/>
                                </m:rPr>
                                <w:rPr>
                                  <w:rFonts w:ascii="Cambria Math" w:hAnsi="Cambria Math" w:cs="Times New Roman"/>
                                  <w:sz w:val="24"/>
                                  <w:szCs w:val="24"/>
                                </w:rPr>
                                <m:t>1+</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i</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e>
              </m:d>
              <m:r>
                <m:rPr>
                  <m:sty m:val="p"/>
                </m:rPr>
                <w:rPr>
                  <w:rFonts w:ascii="Cambria Math" w:hAnsi="Cambria Math" w:cs="Times New Roman"/>
                  <w:sz w:val="24"/>
                  <w:szCs w:val="24"/>
                </w:rPr>
                <m:t>+</m:t>
              </m:r>
              <m:d>
                <m:dPr>
                  <m:ctrlPr>
                    <w:rPr>
                      <w:rFonts w:ascii="Cambria Math" w:hAnsi="Cambria Math" w:cs="Times New Roman"/>
                      <w:iCs/>
                      <w:sz w:val="24"/>
                      <w:szCs w:val="24"/>
                    </w:rPr>
                  </m:ctrlPr>
                </m:dPr>
                <m:e>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l=1</m:t>
                      </m:r>
                    </m:sub>
                    <m:sup>
                      <m:r>
                        <m:rPr>
                          <m:sty m:val="p"/>
                        </m:rPr>
                        <w:rPr>
                          <w:rFonts w:ascii="Cambria Math" w:hAnsi="Cambria Math" w:cs="Times New Roman"/>
                          <w:sz w:val="24"/>
                          <w:szCs w:val="24"/>
                        </w:rPr>
                        <m:t>m</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AF</m:t>
                          </m:r>
                        </m:e>
                        <m:sub>
                          <m:r>
                            <m:rPr>
                              <m:sty m:val="p"/>
                            </m:rPr>
                            <w:rPr>
                              <w:rFonts w:ascii="Cambria Math" w:hAnsi="Cambria Math" w:cs="Times New Roman"/>
                              <w:sz w:val="24"/>
                              <w:szCs w:val="24"/>
                            </w:rPr>
                            <m:t>d,l, u</m:t>
                          </m:r>
                        </m:sub>
                      </m:sSub>
                    </m:e>
                  </m:nary>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d>
                    <m:dPr>
                      <m:begChr m:val="["/>
                      <m:endChr m:val="]"/>
                      <m:ctrlPr>
                        <w:rPr>
                          <w:rFonts w:ascii="Cambria Math" w:hAnsi="Cambria Math" w:cs="Times New Roman"/>
                          <w:iCs/>
                          <w:sz w:val="24"/>
                          <w:szCs w:val="24"/>
                        </w:rPr>
                      </m:ctrlPr>
                    </m:dPr>
                    <m:e>
                      <m:sSup>
                        <m:sSupPr>
                          <m:ctrlPr>
                            <w:rPr>
                              <w:rFonts w:ascii="Cambria Math" w:hAnsi="Cambria Math" w:cs="Times New Roman"/>
                              <w:iCs/>
                              <w:sz w:val="24"/>
                              <w:szCs w:val="24"/>
                            </w:rPr>
                          </m:ctrlPr>
                        </m:sSupPr>
                        <m:e>
                          <m:d>
                            <m:dPr>
                              <m:ctrlPr>
                                <w:rPr>
                                  <w:rFonts w:ascii="Cambria Math" w:hAnsi="Cambria Math" w:cs="Times New Roman"/>
                                  <w:iCs/>
                                  <w:sz w:val="24"/>
                                  <w:szCs w:val="24"/>
                                </w:rPr>
                              </m:ctrlPr>
                            </m:dPr>
                            <m:e>
                              <m:r>
                                <m:rPr>
                                  <m:sty m:val="p"/>
                                </m:rPr>
                                <w:rPr>
                                  <w:rFonts w:ascii="Cambria Math" w:hAnsi="Cambria Math" w:cs="Times New Roman"/>
                                  <w:sz w:val="24"/>
                                  <w:szCs w:val="24"/>
                                </w:rPr>
                                <m:t>1+</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l</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e>
              </m:d>
            </m:e>
          </m:d>
          <m:r>
            <m:rPr>
              <m:sty m:val="p"/>
            </m:rPr>
            <w:rPr>
              <w:rFonts w:ascii="Cambria Math" w:hAnsi="Cambria Math" w:cs="Times New Roman"/>
              <w:sz w:val="24"/>
              <w:szCs w:val="24"/>
            </w:rPr>
            <m:t xml:space="preserve"> ×r   (5)</m:t>
          </m:r>
        </m:oMath>
      </m:oMathPara>
    </w:p>
    <w:p w14:paraId="72173F01" w14:textId="77777777" w:rsidR="000F6B17" w:rsidRPr="00E4115B" w:rsidRDefault="000F6B17" w:rsidP="00C63473">
      <w:pPr>
        <w:jc w:val="both"/>
        <w:rPr>
          <w:rFonts w:ascii="Times New Roman" w:hAnsi="Times New Roman" w:cs="Times New Roman"/>
          <w:sz w:val="24"/>
          <w:szCs w:val="24"/>
        </w:rPr>
      </w:pPr>
    </w:p>
    <w:p w14:paraId="00D901ED"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 yer alan formüllerde geçen;</w:t>
      </w:r>
    </w:p>
    <w:p w14:paraId="202B9E9E"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TYPTİ</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“p” piyasa katılımcısının “d” gününde tam yayılma pozisyonu için hesaplanan teminat indirimi tutarını, </w:t>
      </w:r>
    </w:p>
    <w:p w14:paraId="4470CBBF"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,u</w:t>
      </w:r>
      <w:proofErr w:type="spellEnd"/>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“p” piyasa katılımcısının “i” kontratında sahip olduğu uzun pozisyonun miktarını, </w:t>
      </w:r>
    </w:p>
    <w:p w14:paraId="36453425"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p,l</w:t>
      </w:r>
      <w:proofErr w:type="gramEnd"/>
      <w:r w:rsidRPr="00E4115B">
        <w:rPr>
          <w:rFonts w:ascii="Times New Roman" w:hAnsi="Times New Roman" w:cs="Times New Roman"/>
          <w:sz w:val="24"/>
          <w:szCs w:val="24"/>
          <w:vertAlign w:val="subscript"/>
        </w:rPr>
        <w:t>,k</w:t>
      </w:r>
      <w:proofErr w:type="spellEnd"/>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“p” piyasa katılımcısının “l” kontratında sahip olduğu kısa pozisyonun miktarını, </w:t>
      </w:r>
    </w:p>
    <w:p w14:paraId="17EE31D5"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AF</w:t>
      </w:r>
      <w:r w:rsidRPr="00E4115B">
        <w:rPr>
          <w:rFonts w:ascii="Times New Roman" w:hAnsi="Times New Roman" w:cs="Times New Roman"/>
          <w:sz w:val="24"/>
          <w:szCs w:val="24"/>
          <w:vertAlign w:val="subscript"/>
        </w:rPr>
        <w:t>d,i</w:t>
      </w:r>
      <w:proofErr w:type="gramEnd"/>
      <w:r w:rsidRPr="00E4115B">
        <w:rPr>
          <w:rFonts w:ascii="Times New Roman" w:hAnsi="Times New Roman" w:cs="Times New Roman"/>
          <w:sz w:val="24"/>
          <w:szCs w:val="24"/>
          <w:vertAlign w:val="subscript"/>
        </w:rPr>
        <w:t>,k</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“i” kontratının “d” günündeki açılış fiyatını (TL/1000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w:t>
      </w:r>
    </w:p>
    <w:p w14:paraId="27FA694F" w14:textId="77777777" w:rsidR="000F6B17" w:rsidRPr="00E4115B" w:rsidRDefault="000F6B17"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AF</w:t>
      </w:r>
      <w:r w:rsidRPr="00E4115B">
        <w:rPr>
          <w:rFonts w:ascii="Times New Roman" w:hAnsi="Times New Roman" w:cs="Times New Roman"/>
          <w:sz w:val="24"/>
          <w:szCs w:val="24"/>
          <w:vertAlign w:val="subscript"/>
        </w:rPr>
        <w:t>d,l</w:t>
      </w:r>
      <w:proofErr w:type="gramEnd"/>
      <w:r w:rsidRPr="00E4115B">
        <w:rPr>
          <w:rFonts w:ascii="Times New Roman" w:hAnsi="Times New Roman" w:cs="Times New Roman"/>
          <w:sz w:val="24"/>
          <w:szCs w:val="24"/>
          <w:vertAlign w:val="subscript"/>
        </w:rPr>
        <w:t>,u</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“l” kontratının “d” günündeki açılış fiyatını (TL/1000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w:t>
      </w:r>
    </w:p>
    <w:p w14:paraId="4CA6C6A1" w14:textId="5B1C0409"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A</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 xml:space="preserve"> </w:t>
      </w:r>
      <w:r w:rsidR="00044390">
        <w:rPr>
          <w:rFonts w:ascii="Times New Roman" w:hAnsi="Times New Roman" w:cs="Times New Roman"/>
          <w:sz w:val="24"/>
          <w:szCs w:val="24"/>
        </w:rPr>
        <w:tab/>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“i” kontratının madde 10.5.3 uyarınca belirlenen günlük fiyat değişim oranını, </w:t>
      </w:r>
    </w:p>
    <w:p w14:paraId="351EDA8B" w14:textId="418F3213"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A</w:t>
      </w:r>
      <w:r w:rsidRPr="00E4115B">
        <w:rPr>
          <w:rFonts w:ascii="Times New Roman" w:hAnsi="Times New Roman" w:cs="Times New Roman"/>
          <w:sz w:val="24"/>
          <w:szCs w:val="24"/>
          <w:vertAlign w:val="subscript"/>
        </w:rPr>
        <w:t>l</w:t>
      </w:r>
      <w:r w:rsidRPr="00E4115B">
        <w:rPr>
          <w:rFonts w:ascii="Times New Roman" w:hAnsi="Times New Roman" w:cs="Times New Roman"/>
          <w:sz w:val="24"/>
          <w:szCs w:val="24"/>
        </w:rPr>
        <w:t xml:space="preserve"> </w:t>
      </w:r>
      <w:r w:rsidR="00044390">
        <w:rPr>
          <w:rFonts w:ascii="Times New Roman" w:hAnsi="Times New Roman" w:cs="Times New Roman"/>
          <w:sz w:val="24"/>
          <w:szCs w:val="24"/>
        </w:rPr>
        <w:tab/>
      </w:r>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“l” kontratının madde 10.5.3 uyarınca belirlenen günlük fiyat değişim oranını, </w:t>
      </w:r>
    </w:p>
    <w:p w14:paraId="7BB2C7FB" w14:textId="77777777"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“i” kontratının teslimat dönemi kapsayan gaz günü sayısını,</w:t>
      </w:r>
    </w:p>
    <w:p w14:paraId="14AEDEF3" w14:textId="77777777" w:rsidR="000F6B17" w:rsidRPr="00E4115B" w:rsidRDefault="000F6B17"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lastRenderedPageBreak/>
        <w:t>KGS</w:t>
      </w:r>
      <w:r w:rsidRPr="00E4115B">
        <w:rPr>
          <w:rFonts w:ascii="Times New Roman" w:hAnsi="Times New Roman" w:cs="Times New Roman"/>
          <w:sz w:val="24"/>
          <w:szCs w:val="24"/>
          <w:vertAlign w:val="subscript"/>
        </w:rPr>
        <w:t>l</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“l” kontratının teslimat dönemi kapsayan gaz günü sayısını,</w:t>
      </w:r>
    </w:p>
    <w:p w14:paraId="13ABC002" w14:textId="323F277B"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r</w:t>
      </w:r>
      <w:proofErr w:type="gramEnd"/>
      <w:r w:rsidRPr="00E4115B">
        <w:rPr>
          <w:rFonts w:ascii="Times New Roman" w:hAnsi="Times New Roman" w:cs="Times New Roman"/>
          <w:sz w:val="24"/>
          <w:szCs w:val="24"/>
        </w:rPr>
        <w:t xml:space="preserve">  </w:t>
      </w:r>
      <w:r w:rsidR="00044390">
        <w:rPr>
          <w:rFonts w:ascii="Times New Roman" w:hAnsi="Times New Roman" w:cs="Times New Roman"/>
          <w:sz w:val="24"/>
          <w:szCs w:val="24"/>
        </w:rPr>
        <w:tab/>
      </w:r>
      <w:r w:rsidRPr="00E4115B">
        <w:rPr>
          <w:rFonts w:ascii="Times New Roman" w:hAnsi="Times New Roman" w:cs="Times New Roman"/>
          <w:sz w:val="24"/>
          <w:szCs w:val="24"/>
        </w:rPr>
        <w:t>:</w:t>
      </w:r>
      <w:r w:rsidRPr="00E4115B">
        <w:rPr>
          <w:rFonts w:ascii="Times New Roman" w:hAnsi="Times New Roman" w:cs="Times New Roman"/>
          <w:sz w:val="24"/>
          <w:szCs w:val="24"/>
        </w:rPr>
        <w:tab/>
        <w:t>0,99 olarak belirlenen tam yayılma pozisyonu teminat indirimi katsayısını,</w:t>
      </w:r>
    </w:p>
    <w:p w14:paraId="3EF1DB40" w14:textId="0B373256"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w:t>
      </w:r>
      <w:proofErr w:type="gramEnd"/>
      <w:r w:rsidRPr="00E4115B">
        <w:rPr>
          <w:rFonts w:ascii="Times New Roman" w:hAnsi="Times New Roman" w:cs="Times New Roman"/>
          <w:sz w:val="24"/>
          <w:szCs w:val="24"/>
        </w:rPr>
        <w:t xml:space="preserve">  </w:t>
      </w:r>
      <w:r w:rsidR="00044390">
        <w:rPr>
          <w:rFonts w:ascii="Times New Roman" w:hAnsi="Times New Roman" w:cs="Times New Roman"/>
          <w:sz w:val="24"/>
          <w:szCs w:val="24"/>
        </w:rPr>
        <w:tab/>
      </w:r>
      <w:r w:rsidRPr="00E4115B">
        <w:rPr>
          <w:rFonts w:ascii="Times New Roman" w:hAnsi="Times New Roman" w:cs="Times New Roman"/>
          <w:sz w:val="24"/>
          <w:szCs w:val="24"/>
        </w:rPr>
        <w:t>:</w:t>
      </w:r>
      <w:r w:rsidRPr="00E4115B">
        <w:rPr>
          <w:rFonts w:ascii="Times New Roman" w:hAnsi="Times New Roman" w:cs="Times New Roman"/>
          <w:sz w:val="24"/>
          <w:szCs w:val="24"/>
        </w:rPr>
        <w:tab/>
        <w:t>“p” piyasa katılımcısının kısa pozisyon sahibi olduğu kontrat sayısını,</w:t>
      </w:r>
    </w:p>
    <w:p w14:paraId="5F750DE0" w14:textId="002B19C5"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m</w:t>
      </w:r>
      <w:proofErr w:type="gramEnd"/>
      <w:r w:rsidRPr="00E4115B">
        <w:rPr>
          <w:rFonts w:ascii="Times New Roman" w:hAnsi="Times New Roman" w:cs="Times New Roman"/>
          <w:sz w:val="24"/>
          <w:szCs w:val="24"/>
        </w:rPr>
        <w:t xml:space="preserve">  </w:t>
      </w:r>
      <w:r w:rsidR="00044390">
        <w:rPr>
          <w:rFonts w:ascii="Times New Roman" w:hAnsi="Times New Roman" w:cs="Times New Roman"/>
          <w:sz w:val="24"/>
          <w:szCs w:val="24"/>
        </w:rPr>
        <w:tab/>
      </w:r>
      <w:r w:rsidRPr="00E4115B">
        <w:rPr>
          <w:rFonts w:ascii="Times New Roman" w:hAnsi="Times New Roman" w:cs="Times New Roman"/>
          <w:sz w:val="24"/>
          <w:szCs w:val="24"/>
        </w:rPr>
        <w:t>:</w:t>
      </w:r>
      <w:r w:rsidRPr="00E4115B">
        <w:rPr>
          <w:rFonts w:ascii="Times New Roman" w:hAnsi="Times New Roman" w:cs="Times New Roman"/>
          <w:sz w:val="24"/>
          <w:szCs w:val="24"/>
        </w:rPr>
        <w:tab/>
        <w:t>“p” piyasa katılımcısının uzun pozisyon sahibi olduğu kontrat sayısını</w:t>
      </w:r>
    </w:p>
    <w:p w14:paraId="28A22C3C"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7087B5D0" w14:textId="77777777" w:rsidR="000F6B17" w:rsidRPr="00E4115B" w:rsidRDefault="000F6B17" w:rsidP="00C63473">
      <w:pPr>
        <w:jc w:val="both"/>
        <w:rPr>
          <w:rFonts w:ascii="Times New Roman" w:hAnsi="Times New Roman" w:cs="Times New Roman"/>
          <w:sz w:val="24"/>
          <w:szCs w:val="24"/>
        </w:rPr>
      </w:pPr>
    </w:p>
    <w:p w14:paraId="2156D95C" w14:textId="77777777" w:rsidR="000F6B17" w:rsidRPr="00E4115B" w:rsidRDefault="000F6B17" w:rsidP="00AB07A1">
      <w:pPr>
        <w:pStyle w:val="Balk3"/>
        <w:ind w:left="0" w:hanging="11"/>
        <w:rPr>
          <w:b w:val="0"/>
        </w:rPr>
      </w:pPr>
      <w:r w:rsidRPr="00E4115B">
        <w:rPr>
          <w:b w:val="0"/>
        </w:rPr>
        <w:t>Piyasa katılımcısının tam yayılma pozisyonunu oluşturan pozisyonlardan herhangi birini ters işlem ile kapatması halinde, ilgili pozisyonun kapatılan kısmı için tam yayılma pozisyonu teminat indirimi uygulanmaz. Tam yayılma pozisyonu teminat indirimi uygulanmış olan açık pozisyonlar için piyasa katılımcılarının sunmakla yükümlü olduğu teminat tutarı piyasa işletmecisi tarafından yeniden hesaplanır.</w:t>
      </w:r>
    </w:p>
    <w:p w14:paraId="1BDD6E5F" w14:textId="77777777" w:rsidR="004F30D4" w:rsidRPr="00E4115B" w:rsidRDefault="004F30D4" w:rsidP="000647C7">
      <w:pPr>
        <w:pStyle w:val="Balk2"/>
      </w:pPr>
      <w:bookmarkStart w:id="74" w:name="_Toc64755967"/>
      <w:r w:rsidRPr="00E4115B">
        <w:t>Fiziksel Dönem Teminatı</w:t>
      </w:r>
      <w:bookmarkEnd w:id="74"/>
    </w:p>
    <w:p w14:paraId="4D42B20E" w14:textId="77777777" w:rsidR="00877007" w:rsidRDefault="004F30D4" w:rsidP="00877007">
      <w:pPr>
        <w:pStyle w:val="Balk3"/>
        <w:ind w:left="0" w:hanging="11"/>
        <w:rPr>
          <w:b w:val="0"/>
        </w:rPr>
      </w:pPr>
      <w:r w:rsidRPr="00E4115B">
        <w:rPr>
          <w:b w:val="0"/>
        </w:rPr>
        <w:t xml:space="preserve">Piyasa işletmecisi tarafından </w:t>
      </w:r>
      <w:proofErr w:type="spellStart"/>
      <w:r w:rsidRPr="00E4115B">
        <w:rPr>
          <w:b w:val="0"/>
        </w:rPr>
        <w:t>VGP’de</w:t>
      </w:r>
      <w:proofErr w:type="spellEnd"/>
      <w:r w:rsidRPr="00E4115B">
        <w:rPr>
          <w:b w:val="0"/>
        </w:rPr>
        <w:t xml:space="preserve"> açık pozisyonu olan piyasa katılımcıları için işlem yaptıkları teslimat döneminde oluşabilecek risklere karşı, ilgili teslimat dönemi başlangıcından önceki üçüncü iş günü seans sonunda fiziksel dönem teminatı hesaplanır. Fiziksel dönem teminatı, teslimat dönemi bittikten sonraki üçüncü günden itibaren hesaplanmaz. Fiziksel dönem teminatı, fatura ödemesi gerçekleşene kadar iade edilmez.</w:t>
      </w:r>
    </w:p>
    <w:p w14:paraId="7A8A0086" w14:textId="45E3BFD2" w:rsidR="00877007" w:rsidRPr="00681BF6" w:rsidRDefault="00877007" w:rsidP="00877007">
      <w:pPr>
        <w:pStyle w:val="Balk3"/>
        <w:ind w:left="0" w:hanging="11"/>
        <w:rPr>
          <w:b w:val="0"/>
        </w:rPr>
      </w:pPr>
      <w:r w:rsidRPr="00681BF6">
        <w:rPr>
          <w:b w:val="0"/>
        </w:rPr>
        <w:t>Fiziksel dönem teminatı, net pozisyon miktarı ve net pozisyonu oluşturan eşleşmelerin ağırlıklı ortalama fiyatı dikkate alınarak belirlenir.</w:t>
      </w:r>
    </w:p>
    <w:p w14:paraId="652FD6E9" w14:textId="77777777" w:rsidR="004F30D4" w:rsidRPr="00E4115B" w:rsidRDefault="004F30D4" w:rsidP="00A019C7">
      <w:pPr>
        <w:pStyle w:val="Balk3"/>
        <w:ind w:left="0" w:hanging="11"/>
        <w:rPr>
          <w:b w:val="0"/>
        </w:rPr>
      </w:pPr>
      <w:r w:rsidRPr="00E4115B">
        <w:rPr>
          <w:b w:val="0"/>
        </w:rPr>
        <w:t>Uzun pozisyon sahibi piyasa katılımcısının fiziksel dönem teminatı aşağıdaki formüle göre hesaplanır:</w:t>
      </w:r>
    </w:p>
    <w:p w14:paraId="77549224" w14:textId="77777777" w:rsidR="004F30D4" w:rsidRPr="00E4115B" w:rsidRDefault="00766FC8"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FZDTU</m:t>
              </m:r>
            </m:e>
            <m:sub>
              <m:r>
                <m:rPr>
                  <m:sty m:val="p"/>
                </m:rPr>
                <w:rPr>
                  <w:rFonts w:ascii="Cambria Math" w:hAnsi="Cambria Math" w:cs="Times New Roman"/>
                  <w:sz w:val="24"/>
                  <w:szCs w:val="24"/>
                </w:rPr>
                <m:t>p, d, i</m:t>
              </m:r>
            </m:sub>
          </m:sSub>
          <m:r>
            <m:rPr>
              <m:sty m:val="p"/>
            </m:rPr>
            <w:rPr>
              <w:rFonts w:ascii="Cambria Math" w:hAnsi="Cambria Math" w:cs="Times New Roman"/>
              <w:sz w:val="24"/>
              <w:szCs w:val="24"/>
            </w:rPr>
            <m:t>=maks</m:t>
          </m:r>
          <m:d>
            <m:dPr>
              <m:begChr m:val="["/>
              <m:endChr m:val="]"/>
              <m:ctrlPr>
                <w:rPr>
                  <w:rFonts w:ascii="Cambria Math" w:hAnsi="Cambria Math" w:cs="Times New Roman"/>
                  <w:iCs/>
                  <w:sz w:val="24"/>
                  <w:szCs w:val="24"/>
                </w:rPr>
              </m:ctrlPr>
            </m:dPr>
            <m:e>
              <m:d>
                <m:dPr>
                  <m:ctrlPr>
                    <w:rPr>
                      <w:rFonts w:ascii="Cambria Math" w:hAnsi="Cambria Math" w:cs="Times New Roman"/>
                      <w:iCs/>
                      <w:sz w:val="24"/>
                      <w:szCs w:val="24"/>
                    </w:rPr>
                  </m:ctrlPr>
                </m:dPr>
                <m:e>
                  <m:d>
                    <m:dPr>
                      <m:ctrlPr>
                        <w:rPr>
                          <w:rFonts w:ascii="Cambria Math" w:hAnsi="Cambria Math" w:cs="Times New Roman"/>
                          <w:iCs/>
                          <w:sz w:val="24"/>
                          <w:szCs w:val="24"/>
                        </w:rPr>
                      </m:ctrlPr>
                    </m:dPr>
                    <m:e>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EF</m:t>
                              </m:r>
                            </m:e>
                            <m:sub>
                              <m:r>
                                <m:rPr>
                                  <m:sty m:val="p"/>
                                </m:rPr>
                                <w:rPr>
                                  <w:rFonts w:ascii="Cambria Math" w:hAnsi="Cambria Math" w:cs="Times New Roman"/>
                                  <w:sz w:val="24"/>
                                  <w:szCs w:val="24"/>
                                </w:rPr>
                                <m:t>p, i, j, u</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j, u</m:t>
                              </m:r>
                            </m:sub>
                          </m:sSub>
                          <m:r>
                            <m:rPr>
                              <m:sty m:val="p"/>
                            </m:rPr>
                            <w:rPr>
                              <w:rFonts w:ascii="Cambria Math" w:hAnsi="Cambria Math" w:cs="Times New Roman"/>
                              <w:sz w:val="24"/>
                              <w:szCs w:val="24"/>
                            </w:rPr>
                            <m:t xml:space="preserve"> </m:t>
                          </m:r>
                        </m:e>
                      </m:nary>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NK</m:t>
                      </m:r>
                    </m:e>
                    <m:sub>
                      <m:r>
                        <m:rPr>
                          <m:sty m:val="p"/>
                        </m:rPr>
                        <w:rPr>
                          <w:rFonts w:ascii="Cambria Math" w:hAnsi="Cambria Math" w:cs="Times New Roman"/>
                          <w:sz w:val="24"/>
                          <w:szCs w:val="24"/>
                        </w:rPr>
                        <m:t>p, d, i</m:t>
                      </m:r>
                    </m:sub>
                  </m:sSub>
                </m:e>
              </m:d>
              <m:r>
                <m:rPr>
                  <m:sty m:val="p"/>
                </m:rPr>
                <w:rPr>
                  <w:rFonts w:ascii="Cambria Math" w:hAnsi="Cambria Math" w:cs="Times New Roman"/>
                  <w:sz w:val="24"/>
                  <w:szCs w:val="24"/>
                </w:rPr>
                <m:t>;0</m:t>
              </m:r>
            </m:e>
          </m:d>
          <m:r>
            <m:rPr>
              <m:sty m:val="p"/>
            </m:rPr>
            <w:rPr>
              <w:rFonts w:ascii="Cambria Math" w:hAnsi="Cambria Math" w:cs="Times New Roman"/>
              <w:sz w:val="24"/>
              <w:szCs w:val="24"/>
            </w:rPr>
            <m:t xml:space="preserve"> ×1,18    (6a)</m:t>
          </m:r>
        </m:oMath>
      </m:oMathPara>
    </w:p>
    <w:p w14:paraId="027765B2" w14:textId="77777777" w:rsidR="004F30D4" w:rsidRPr="00E4115B" w:rsidRDefault="004F30D4" w:rsidP="00C63473">
      <w:pPr>
        <w:jc w:val="both"/>
        <w:rPr>
          <w:rFonts w:ascii="Times New Roman" w:hAnsi="Times New Roman" w:cs="Times New Roman"/>
          <w:sz w:val="24"/>
          <w:szCs w:val="24"/>
        </w:rPr>
      </w:pPr>
    </w:p>
    <w:p w14:paraId="3984FF75" w14:textId="77777777" w:rsidR="004F30D4" w:rsidRPr="00E4115B" w:rsidRDefault="004F30D4"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 yer alan formüllerde geçen;</w:t>
      </w:r>
    </w:p>
    <w:p w14:paraId="3E490246"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FZDTU</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Uzun pozisyon sahibi “p” piyasa katılımcısının “i” kontratı için “d” gününde hesaplanan fiziksel dönem teminatını, </w:t>
      </w:r>
    </w:p>
    <w:p w14:paraId="11E90EF3"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EF</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,j,u</w:t>
      </w:r>
      <w:proofErr w:type="spellEnd"/>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Uzun pozisyon sahibi “p” piyasa katılımcısının “i” kontratındaki “j” pozisyonu için eşleşme fiyatını,</w:t>
      </w:r>
    </w:p>
    <w:p w14:paraId="34EF39C0"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p,j</w:t>
      </w:r>
      <w:proofErr w:type="gramEnd"/>
      <w:r w:rsidRPr="00E4115B">
        <w:rPr>
          <w:rFonts w:ascii="Times New Roman" w:hAnsi="Times New Roman" w:cs="Times New Roman"/>
          <w:sz w:val="24"/>
          <w:szCs w:val="24"/>
          <w:vertAlign w:val="subscript"/>
        </w:rPr>
        <w:t>,u</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Uzun pozisyon sahibi “p” piyasa katılımcısının “i” kontratında sahip olduğu “j” pozisyonunun eşleşme miktarını, </w:t>
      </w:r>
    </w:p>
    <w:p w14:paraId="58873A70" w14:textId="77777777" w:rsidR="004F30D4" w:rsidRPr="00E4115B" w:rsidRDefault="004F30D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“i” kontratının teslimat dönemini kapsayan gaz günü sayısını, </w:t>
      </w:r>
    </w:p>
    <w:p w14:paraId="56D9C3A9" w14:textId="77777777" w:rsidR="004F30D4" w:rsidRPr="00E4115B" w:rsidRDefault="004F30D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NK</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“p” piyasa katılımcısının “i” kontratına ilişkin “d” gününde netleştirme sonucu hesaplanan net karını,</w:t>
      </w:r>
    </w:p>
    <w:p w14:paraId="7B341696" w14:textId="41210D12"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n</w:t>
      </w:r>
      <w:proofErr w:type="gramEnd"/>
      <w:r w:rsidRPr="00E4115B">
        <w:rPr>
          <w:rFonts w:ascii="Times New Roman" w:hAnsi="Times New Roman" w:cs="Times New Roman"/>
          <w:sz w:val="24"/>
          <w:szCs w:val="24"/>
        </w:rPr>
        <w:t xml:space="preserve">   </w:t>
      </w:r>
      <w:r w:rsidR="00044390">
        <w:rPr>
          <w:rFonts w:ascii="Times New Roman" w:hAnsi="Times New Roman" w:cs="Times New Roman"/>
          <w:sz w:val="24"/>
          <w:szCs w:val="24"/>
        </w:rPr>
        <w:tab/>
      </w:r>
      <w:r w:rsidRPr="00E4115B">
        <w:rPr>
          <w:rFonts w:ascii="Times New Roman" w:hAnsi="Times New Roman" w:cs="Times New Roman"/>
          <w:sz w:val="24"/>
          <w:szCs w:val="24"/>
        </w:rPr>
        <w:t>:</w:t>
      </w:r>
      <w:r w:rsidRPr="00E4115B">
        <w:rPr>
          <w:rFonts w:ascii="Times New Roman" w:hAnsi="Times New Roman" w:cs="Times New Roman"/>
          <w:sz w:val="24"/>
          <w:szCs w:val="24"/>
        </w:rPr>
        <w:tab/>
        <w:t>“p” piyasa katılımcısının uzun pozisyon sahibi olduğu eşleşme sayısını</w:t>
      </w:r>
    </w:p>
    <w:p w14:paraId="185383C9"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56F38345" w14:textId="77777777" w:rsidR="004F30D4" w:rsidRPr="00E4115B" w:rsidRDefault="004F30D4" w:rsidP="00C63473">
      <w:pPr>
        <w:jc w:val="both"/>
        <w:rPr>
          <w:rFonts w:ascii="Times New Roman" w:hAnsi="Times New Roman" w:cs="Times New Roman"/>
          <w:sz w:val="24"/>
          <w:szCs w:val="24"/>
        </w:rPr>
      </w:pPr>
    </w:p>
    <w:p w14:paraId="56FFD252" w14:textId="77777777" w:rsidR="004F30D4" w:rsidRPr="00E4115B" w:rsidRDefault="004F30D4" w:rsidP="00A019C7">
      <w:pPr>
        <w:pStyle w:val="Balk3"/>
        <w:ind w:left="0" w:hanging="11"/>
        <w:rPr>
          <w:b w:val="0"/>
        </w:rPr>
      </w:pPr>
      <w:r w:rsidRPr="00E4115B">
        <w:rPr>
          <w:b w:val="0"/>
        </w:rPr>
        <w:t>Kısa pozisyon sahibi piyasa katılımcısının fiziksel dönem teminatı aşağıdaki formüle göre hesaplanır:</w:t>
      </w:r>
    </w:p>
    <w:p w14:paraId="2F346EFA" w14:textId="77777777" w:rsidR="004F30D4" w:rsidRPr="00E4115B" w:rsidRDefault="00766FC8" w:rsidP="00C63473">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FZDTK</m:t>
              </m:r>
            </m:e>
            <m:sub>
              <m:r>
                <m:rPr>
                  <m:sty m:val="p"/>
                </m:rPr>
                <w:rPr>
                  <w:rFonts w:ascii="Cambria Math" w:hAnsi="Cambria Math" w:cs="Times New Roman"/>
                  <w:sz w:val="24"/>
                  <w:szCs w:val="24"/>
                </w:rPr>
                <m:t>p,d,i</m:t>
              </m:r>
            </m:sub>
          </m:sSub>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maks</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FBT</m:t>
                      </m:r>
                    </m:e>
                    <m:sub>
                      <m:r>
                        <m:rPr>
                          <m:sty m:val="p"/>
                        </m:rPr>
                        <w:rPr>
                          <w:rFonts w:ascii="Cambria Math" w:hAnsi="Cambria Math" w:cs="Times New Roman"/>
                          <w:sz w:val="24"/>
                          <w:szCs w:val="24"/>
                        </w:rPr>
                        <m:t>p,d,i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FAT</m:t>
                      </m:r>
                    </m:e>
                    <m:sub>
                      <m:r>
                        <m:rPr>
                          <m:sty m:val="p"/>
                        </m:rPr>
                        <w:rPr>
                          <w:rFonts w:ascii="Cambria Math" w:hAnsi="Cambria Math" w:cs="Times New Roman"/>
                          <w:sz w:val="24"/>
                          <w:szCs w:val="24"/>
                        </w:rPr>
                        <m:t>p,d,i</m:t>
                      </m:r>
                    </m:sub>
                  </m:sSub>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NK</m:t>
                      </m:r>
                    </m:e>
                    <m:sub>
                      <m:r>
                        <m:rPr>
                          <m:sty m:val="p"/>
                        </m:rPr>
                        <w:rPr>
                          <w:rFonts w:ascii="Cambria Math" w:hAnsi="Cambria Math" w:cs="Times New Roman"/>
                          <w:sz w:val="24"/>
                          <w:szCs w:val="24"/>
                        </w:rPr>
                        <m:t>p, d, i</m:t>
                      </m:r>
                    </m:sub>
                  </m:sSub>
                  <m:r>
                    <m:rPr>
                      <m:sty m:val="p"/>
                    </m:rPr>
                    <w:rPr>
                      <w:rFonts w:ascii="Cambria Math" w:hAnsi="Cambria Math" w:cs="Times New Roman"/>
                      <w:sz w:val="24"/>
                      <w:szCs w:val="24"/>
                    </w:rPr>
                    <m:t xml:space="preserve"> </m:t>
                  </m:r>
                </m:e>
              </m:d>
              <m:r>
                <m:rPr>
                  <m:sty m:val="p"/>
                </m:rPr>
                <w:rPr>
                  <w:rFonts w:ascii="Cambria Math" w:hAnsi="Cambria Math" w:cs="Times New Roman"/>
                  <w:sz w:val="24"/>
                  <w:szCs w:val="24"/>
                </w:rPr>
                <m:t>;0</m:t>
              </m:r>
            </m:e>
          </m:d>
          <m:r>
            <m:rPr>
              <m:sty m:val="p"/>
            </m:rPr>
            <w:rPr>
              <w:rFonts w:ascii="Cambria Math" w:hAnsi="Cambria Math" w:cs="Times New Roman"/>
              <w:sz w:val="24"/>
              <w:szCs w:val="24"/>
            </w:rPr>
            <m:t xml:space="preserve">     (6b)</m:t>
          </m:r>
        </m:oMath>
      </m:oMathPara>
    </w:p>
    <w:p w14:paraId="4C00EF51" w14:textId="493F1DF2" w:rsidR="004F30D4" w:rsidRPr="00E4115B" w:rsidRDefault="00766FC8" w:rsidP="00C63473">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FBT</m:t>
              </m:r>
            </m:e>
            <m:sub>
              <m:r>
                <m:rPr>
                  <m:sty m:val="p"/>
                </m:rPr>
                <w:rPr>
                  <w:rFonts w:ascii="Cambria Math" w:eastAsiaTheme="minorEastAsia" w:hAnsi="Cambria Math" w:cs="Times New Roman"/>
                  <w:sz w:val="24"/>
                  <w:szCs w:val="24"/>
                </w:rPr>
                <m:t>p,d,i</m:t>
              </m:r>
            </m:sub>
          </m:sSub>
          <m:r>
            <m:rPr>
              <m:sty m:val="p"/>
            </m:rP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Cs/>
                  <w:sz w:val="24"/>
                  <w:szCs w:val="24"/>
                </w:rPr>
              </m:ctrlPr>
            </m:naryPr>
            <m:sub>
              <m:r>
                <m:rPr>
                  <m:sty m:val="p"/>
                </m:rPr>
                <w:rPr>
                  <w:rFonts w:ascii="Cambria Math" w:eastAsiaTheme="minorEastAsia" w:hAnsi="Cambria Math" w:cs="Times New Roman"/>
                  <w:sz w:val="24"/>
                  <w:szCs w:val="24"/>
                </w:rPr>
                <m:t>j=1</m:t>
              </m:r>
            </m:sub>
            <m:sup>
              <m:r>
                <m:rPr>
                  <m:sty m:val="p"/>
                </m:rPr>
                <w:rPr>
                  <w:rFonts w:ascii="Cambria Math" w:eastAsiaTheme="minorEastAsia" w:hAnsi="Cambria Math" w:cs="Times New Roman"/>
                  <w:sz w:val="24"/>
                  <w:szCs w:val="24"/>
                </w:rPr>
                <m:t>n</m:t>
              </m:r>
            </m:sup>
            <m:e>
              <m:r>
                <w:rPr>
                  <w:rFonts w:ascii="Cambria Math" w:eastAsiaTheme="minorEastAsia" w:hAnsi="Cambria Math" w:cs="Times New Roman"/>
                  <w:sz w:val="24"/>
                  <w:szCs w:val="24"/>
                </w:rPr>
                <m:t>maks</m:t>
              </m:r>
              <m:d>
                <m:dPr>
                  <m:begChr m:val="["/>
                  <m:endChr m:val="]"/>
                  <m:ctrlPr>
                    <w:rPr>
                      <w:rFonts w:ascii="Cambria Math" w:eastAsiaTheme="minorEastAsia" w:hAnsi="Cambria Math" w:cs="Times New Roman"/>
                      <w:iCs/>
                      <w:sz w:val="24"/>
                      <w:szCs w:val="24"/>
                    </w:rPr>
                  </m:ctrlPr>
                </m:dPr>
                <m:e>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DGAF</m:t>
                      </m:r>
                    </m:e>
                    <m:sub>
                      <m:r>
                        <m:rPr>
                          <m:sty m:val="p"/>
                        </m:rPr>
                        <w:rPr>
                          <w:rFonts w:ascii="Cambria Math" w:eastAsiaTheme="minorEastAsia" w:hAnsi="Cambria Math" w:cs="Times New Roman"/>
                          <w:sz w:val="24"/>
                          <w:szCs w:val="24"/>
                        </w:rPr>
                        <m:t>t</m:t>
                      </m:r>
                    </m:sub>
                  </m:sSub>
                  <m:r>
                    <m:rPr>
                      <m:sty m:val="p"/>
                    </m:rPr>
                    <w:rPr>
                      <w:rFonts w:ascii="Cambria Math" w:eastAsiaTheme="minorEastAsia" w:hAnsi="Cambria Math" w:cs="Times New Roman"/>
                      <w:sz w:val="24"/>
                      <w:szCs w:val="24"/>
                    </w:rPr>
                    <m:t>×1,1 -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EF</m:t>
                      </m:r>
                    </m:e>
                    <m:sub>
                      <m:r>
                        <m:rPr>
                          <m:sty m:val="p"/>
                        </m:rPr>
                        <w:rPr>
                          <w:rFonts w:ascii="Cambria Math" w:eastAsiaTheme="minorEastAsia" w:hAnsi="Cambria Math" w:cs="Times New Roman"/>
                          <w:sz w:val="24"/>
                          <w:szCs w:val="24"/>
                        </w:rPr>
                        <m:t>p,i,j,k</m:t>
                      </m:r>
                    </m:sub>
                  </m:sSub>
                  <m:r>
                    <w:rPr>
                      <w:rFonts w:ascii="Cambria Math" w:eastAsiaTheme="minorEastAsia" w:hAnsi="Cambria Math" w:cs="Times New Roman"/>
                      <w:sz w:val="24"/>
                      <w:szCs w:val="24"/>
                    </w:rPr>
                    <m:t>;0</m:t>
                  </m:r>
                </m:e>
              </m:d>
              <m:r>
                <m:rPr>
                  <m:sty m:val="p"/>
                </m:rPr>
                <w:rPr>
                  <w:rFonts w:ascii="Cambria Math" w:eastAsiaTheme="minorEastAsia" w:hAnsi="Cambria Math" w:cs="Times New Roman"/>
                  <w:sz w:val="24"/>
                  <w:szCs w:val="24"/>
                </w:rPr>
                <m:t>×min</m:t>
              </m:r>
              <m:d>
                <m:dPr>
                  <m:begChr m:val="["/>
                  <m:endChr m:val="]"/>
                  <m:ctrlPr>
                    <w:rPr>
                      <w:rFonts w:ascii="Cambria Math" w:eastAsiaTheme="minorEastAsia" w:hAnsi="Cambria Math" w:cs="Times New Roman"/>
                      <w:iCs/>
                      <w:sz w:val="24"/>
                      <w:szCs w:val="24"/>
                    </w:rPr>
                  </m:ctrlPr>
                </m:dPr>
                <m:e>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KGS</m:t>
                      </m:r>
                    </m:e>
                    <m:sub>
                      <m:r>
                        <m:rPr>
                          <m:sty m:val="p"/>
                        </m:rPr>
                        <w:rPr>
                          <w:rFonts w:ascii="Cambria Math" w:eastAsiaTheme="minorEastAsia" w:hAnsi="Cambria Math" w:cs="Times New Roman"/>
                          <w:sz w:val="24"/>
                          <w:szCs w:val="24"/>
                        </w:rPr>
                        <m:t>i</m:t>
                      </m:r>
                    </m:sub>
                  </m:sSub>
                  <m:r>
                    <m:rPr>
                      <m:sty m:val="p"/>
                    </m:rPr>
                    <w:rPr>
                      <w:rFonts w:ascii="Cambria Math" w:eastAsiaTheme="minorEastAsia" w:hAnsi="Cambria Math" w:cs="Times New Roman"/>
                      <w:sz w:val="24"/>
                      <w:szCs w:val="24"/>
                    </w:rPr>
                    <m:t>,</m:t>
                  </m:r>
                  <m:d>
                    <m:dPr>
                      <m:ctrlPr>
                        <w:rPr>
                          <w:rFonts w:ascii="Cambria Math" w:eastAsiaTheme="minorEastAsia" w:hAnsi="Cambria Math" w:cs="Times New Roman"/>
                          <w:iCs/>
                          <w:sz w:val="24"/>
                          <w:szCs w:val="24"/>
                        </w:rPr>
                      </m:ctrlPr>
                    </m:dPr>
                    <m:e>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KGS</m:t>
                          </m:r>
                        </m:e>
                        <m:sub>
                          <m:r>
                            <m:rPr>
                              <m:sty m:val="p"/>
                            </m:rPr>
                            <w:rPr>
                              <w:rFonts w:ascii="Cambria Math" w:eastAsiaTheme="minorEastAsia" w:hAnsi="Cambria Math" w:cs="Times New Roman"/>
                              <w:sz w:val="24"/>
                              <w:szCs w:val="24"/>
                            </w:rPr>
                            <m:t>i</m:t>
                          </m:r>
                        </m:sub>
                      </m:sSub>
                      <m:r>
                        <m:rPr>
                          <m:sty m:val="p"/>
                        </m:rPr>
                        <w:rPr>
                          <w:rFonts w:ascii="Cambria Math" w:eastAsiaTheme="minorEastAsia" w:hAnsi="Cambria Math" w:cs="Times New Roman"/>
                          <w:sz w:val="24"/>
                          <w:szCs w:val="24"/>
                        </w:rPr>
                        <m:t>+3-z</m:t>
                      </m:r>
                    </m:e>
                  </m:d>
                </m:e>
              </m:d>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p,i,j,k</m:t>
                  </m:r>
                </m:sub>
              </m:sSub>
            </m:e>
          </m:nary>
          <m:r>
            <m:rPr>
              <m:sty m:val="p"/>
            </m:rPr>
            <w:rPr>
              <w:rFonts w:ascii="Cambria Math" w:eastAsiaTheme="minorEastAsia" w:hAnsi="Cambria Math" w:cs="Times New Roman"/>
              <w:sz w:val="24"/>
              <w:szCs w:val="24"/>
            </w:rPr>
            <m:t xml:space="preserve">  </m:t>
          </m:r>
          <m:d>
            <m:dPr>
              <m:ctrlPr>
                <w:rPr>
                  <w:rFonts w:ascii="Cambria Math" w:eastAsiaTheme="minorEastAsia" w:hAnsi="Cambria Math" w:cs="Times New Roman"/>
                  <w:iCs/>
                  <w:sz w:val="24"/>
                  <w:szCs w:val="24"/>
                </w:rPr>
              </m:ctrlPr>
            </m:dPr>
            <m:e>
              <m:r>
                <m:rPr>
                  <m:sty m:val="p"/>
                </m:rPr>
                <w:rPr>
                  <w:rFonts w:ascii="Cambria Math" w:eastAsiaTheme="minorEastAsia" w:hAnsi="Cambria Math" w:cs="Times New Roman"/>
                  <w:sz w:val="24"/>
                  <w:szCs w:val="24"/>
                </w:rPr>
                <m:t>6c</m:t>
              </m:r>
            </m:e>
          </m:d>
        </m:oMath>
      </m:oMathPara>
    </w:p>
    <w:p w14:paraId="5AE9CB65" w14:textId="77777777" w:rsidR="004F30D4" w:rsidRPr="00E4115B" w:rsidRDefault="00766FC8" w:rsidP="00C63473">
      <w:pPr>
        <w:jc w:val="both"/>
        <w:rPr>
          <w:rFonts w:ascii="Times New Roman" w:eastAsiaTheme="minorEastAsia" w:hAnsi="Times New Roman" w:cs="Times New Roman"/>
          <w:iCs/>
          <w:sz w:val="24"/>
          <w:szCs w:val="24"/>
        </w:rPr>
      </w:pPr>
      <m:oMathPara>
        <m:oMathParaPr>
          <m:jc m:val="left"/>
        </m:oMathParaP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FAT</m:t>
              </m:r>
            </m:e>
            <m:sub>
              <m:r>
                <m:rPr>
                  <m:sty m:val="p"/>
                </m:rPr>
                <w:rPr>
                  <w:rFonts w:ascii="Cambria Math" w:eastAsiaTheme="minorEastAsia" w:hAnsi="Cambria Math" w:cs="Times New Roman"/>
                  <w:sz w:val="24"/>
                  <w:szCs w:val="24"/>
                </w:rPr>
                <m:t>p,d,i</m:t>
              </m:r>
            </m:sub>
          </m:sSub>
          <m:r>
            <m:rPr>
              <m:sty m:val="p"/>
            </m:rP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Cs/>
                  <w:sz w:val="24"/>
                  <w:szCs w:val="24"/>
                </w:rPr>
              </m:ctrlPr>
            </m:naryPr>
            <m:sub>
              <m:r>
                <m:rPr>
                  <m:sty m:val="p"/>
                </m:rPr>
                <w:rPr>
                  <w:rFonts w:ascii="Cambria Math" w:eastAsiaTheme="minorEastAsia" w:hAnsi="Cambria Math" w:cs="Times New Roman"/>
                  <w:sz w:val="24"/>
                  <w:szCs w:val="24"/>
                </w:rPr>
                <m:t>j=1</m:t>
              </m:r>
            </m:sub>
            <m:sup>
              <m:r>
                <m:rPr>
                  <m:sty m:val="p"/>
                </m:rPr>
                <w:rPr>
                  <w:rFonts w:ascii="Cambria Math" w:eastAsiaTheme="minorEastAsia" w:hAnsi="Cambria Math" w:cs="Times New Roman"/>
                  <w:sz w:val="24"/>
                  <w:szCs w:val="24"/>
                </w:rPr>
                <m:t>n</m:t>
              </m:r>
            </m:sup>
            <m:e>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EF</m:t>
                  </m:r>
                </m:e>
                <m:sub>
                  <m:r>
                    <m:rPr>
                      <m:sty m:val="p"/>
                    </m:rPr>
                    <w:rPr>
                      <w:rFonts w:ascii="Cambria Math" w:eastAsiaTheme="minorEastAsia" w:hAnsi="Cambria Math" w:cs="Times New Roman"/>
                      <w:sz w:val="24"/>
                      <w:szCs w:val="24"/>
                    </w:rPr>
                    <m:t>p,i,j,k</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p,i,j,k</m:t>
                  </m:r>
                </m:sub>
              </m:sSub>
              <m:r>
                <m:rPr>
                  <m:sty m:val="p"/>
                </m:rPr>
                <w:rPr>
                  <w:rFonts w:ascii="Cambria Math" w:eastAsiaTheme="minorEastAsia" w:hAnsi="Cambria Math" w:cs="Times New Roman"/>
                  <w:sz w:val="24"/>
                  <w:szCs w:val="24"/>
                </w:rPr>
                <m:t>×z</m:t>
              </m:r>
            </m:e>
          </m:nary>
          <m:r>
            <m:rPr>
              <m:sty m:val="p"/>
            </m:rPr>
            <w:rPr>
              <w:rFonts w:ascii="Cambria Math" w:eastAsiaTheme="minorEastAsia" w:hAnsi="Cambria Math" w:cs="Times New Roman"/>
              <w:sz w:val="24"/>
              <w:szCs w:val="24"/>
            </w:rPr>
            <m:t xml:space="preserve">   (6ç)</m:t>
          </m:r>
        </m:oMath>
      </m:oMathPara>
    </w:p>
    <w:p w14:paraId="562CBAC8" w14:textId="77777777" w:rsidR="004F30D4" w:rsidRPr="00E4115B" w:rsidRDefault="004F30D4" w:rsidP="00C63473">
      <w:pPr>
        <w:jc w:val="both"/>
        <w:rPr>
          <w:rFonts w:ascii="Times New Roman" w:hAnsi="Times New Roman" w:cs="Times New Roman"/>
          <w:sz w:val="24"/>
          <w:szCs w:val="24"/>
        </w:rPr>
      </w:pPr>
    </w:p>
    <w:p w14:paraId="0D066360" w14:textId="77777777" w:rsidR="004F30D4" w:rsidRPr="00E4115B" w:rsidRDefault="004F30D4"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 yer alan formüllerde geçen;</w:t>
      </w:r>
    </w:p>
    <w:p w14:paraId="491F0FC0"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FZDTK</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ab/>
        <w:t xml:space="preserve">: Kısa pozisyon sahibi “p” piyasa katılımcısının “i” kontratı için “d” gününde hesaplanan fiziksel dönem teminatını, </w:t>
      </w:r>
    </w:p>
    <w:p w14:paraId="47AC033B"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FBT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 xml:space="preserve">   :   Kısa pozisyon sahibi “p” piyasa katılımcısının “i” kontratı için “d” gününde hesaplanan fiziksel dönemde oluşması muhtemel borç tutarını, </w:t>
      </w:r>
    </w:p>
    <w:p w14:paraId="2D04B70A"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FAT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 xml:space="preserve">    :  Kısa pozisyon sahibi “p” piyasa katılımcısının “i” kontratı için teslimatı gerçekleşmiş günler için faturasına yansıyacak alacak tutarını,</w:t>
      </w:r>
    </w:p>
    <w:p w14:paraId="28EED4D9" w14:textId="77777777" w:rsidR="004F30D4" w:rsidRPr="00E4115B" w:rsidRDefault="004F30D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NK</w:t>
      </w:r>
      <w:r w:rsidRPr="00E4115B">
        <w:rPr>
          <w:rFonts w:ascii="Times New Roman" w:hAnsi="Times New Roman" w:cs="Times New Roman"/>
          <w:sz w:val="24"/>
          <w:szCs w:val="24"/>
          <w:vertAlign w:val="subscript"/>
        </w:rPr>
        <w:t>p,d,i</w:t>
      </w:r>
      <w:proofErr w:type="spellEnd"/>
      <w:r w:rsidRPr="00E4115B">
        <w:rPr>
          <w:rFonts w:ascii="Times New Roman" w:hAnsi="Times New Roman" w:cs="Times New Roman"/>
          <w:sz w:val="24"/>
          <w:szCs w:val="24"/>
          <w:vertAlign w:val="subscript"/>
        </w:rPr>
        <w:tab/>
      </w:r>
      <w:r w:rsidRPr="00E4115B">
        <w:rPr>
          <w:rFonts w:ascii="Times New Roman" w:hAnsi="Times New Roman" w:cs="Times New Roman"/>
          <w:sz w:val="24"/>
          <w:szCs w:val="24"/>
        </w:rPr>
        <w:t xml:space="preserve">  :   “p” piyasa katılımcısının “i” kontratına ilişkin “d” gününde netleştirme sonucu hesaplanan net karını,</w:t>
      </w:r>
    </w:p>
    <w:p w14:paraId="6D6856FB" w14:textId="77777777" w:rsidR="004F30D4" w:rsidRPr="00E4115B" w:rsidRDefault="004F30D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DGAF</w:t>
      </w:r>
      <w:r w:rsidRPr="00E4115B">
        <w:rPr>
          <w:rFonts w:ascii="Times New Roman" w:hAnsi="Times New Roman" w:cs="Times New Roman"/>
          <w:sz w:val="24"/>
          <w:szCs w:val="24"/>
          <w:vertAlign w:val="subscript"/>
        </w:rPr>
        <w:t>t</w:t>
      </w:r>
      <w:proofErr w:type="spellEnd"/>
      <w:r w:rsidRPr="00E4115B">
        <w:rPr>
          <w:rFonts w:ascii="Times New Roman" w:hAnsi="Times New Roman" w:cs="Times New Roman"/>
          <w:sz w:val="24"/>
          <w:szCs w:val="24"/>
        </w:rPr>
        <w:tab/>
        <w:t xml:space="preserve">   :   teminat hesabı yapılan “d” günü öncesi son 10 günde oluşmuş en yüksek </w:t>
      </w:r>
      <w:proofErr w:type="spellStart"/>
      <w:r w:rsidRPr="00E4115B">
        <w:rPr>
          <w:rFonts w:ascii="Times New Roman" w:hAnsi="Times New Roman" w:cs="Times New Roman"/>
          <w:sz w:val="24"/>
          <w:szCs w:val="24"/>
        </w:rPr>
        <w:t>DGAF’yi</w:t>
      </w:r>
      <w:proofErr w:type="spellEnd"/>
      <w:r w:rsidRPr="00E4115B">
        <w:rPr>
          <w:rFonts w:ascii="Times New Roman" w:hAnsi="Times New Roman" w:cs="Times New Roman"/>
          <w:sz w:val="24"/>
          <w:szCs w:val="24"/>
        </w:rPr>
        <w:t xml:space="preserve">, </w:t>
      </w:r>
    </w:p>
    <w:p w14:paraId="56DDC654"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EF</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,j,k</w:t>
      </w:r>
      <w:proofErr w:type="spellEnd"/>
      <w:r w:rsidRPr="00E4115B">
        <w:rPr>
          <w:rFonts w:ascii="Times New Roman" w:hAnsi="Times New Roman" w:cs="Times New Roman"/>
          <w:sz w:val="24"/>
          <w:szCs w:val="24"/>
        </w:rPr>
        <w:tab/>
        <w:t xml:space="preserve">  :   Kısa pozisyon sahibi “p” piyasa katılımcısının “i” kontratındaki “j” pozisyonu için eşleşme fiyatını,</w:t>
      </w:r>
    </w:p>
    <w:p w14:paraId="150E7B21" w14:textId="77777777" w:rsidR="004F30D4" w:rsidRPr="00E4115B" w:rsidRDefault="004F30D4" w:rsidP="00C63473">
      <w:pPr>
        <w:jc w:val="both"/>
        <w:rPr>
          <w:rFonts w:ascii="Times New Roman" w:hAnsi="Times New Roman" w:cs="Times New Roman"/>
          <w:sz w:val="24"/>
          <w:szCs w:val="24"/>
        </w:rPr>
      </w:pPr>
      <w:proofErr w:type="spellStart"/>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    “i” kontratının teslimat dönemini kapsayan gaz günü sayısını, </w:t>
      </w:r>
    </w:p>
    <w:p w14:paraId="67966911"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z</w:t>
      </w:r>
      <w:proofErr w:type="gramEnd"/>
      <w:r w:rsidRPr="00E4115B">
        <w:rPr>
          <w:rFonts w:ascii="Times New Roman" w:hAnsi="Times New Roman" w:cs="Times New Roman"/>
          <w:sz w:val="24"/>
          <w:szCs w:val="24"/>
        </w:rPr>
        <w:tab/>
        <w:t>:    Teslimatı gerçekleşmiş gün sayısını,</w:t>
      </w:r>
    </w:p>
    <w:p w14:paraId="1049A757"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,j,k</w:t>
      </w:r>
      <w:proofErr w:type="spellEnd"/>
      <w:r w:rsidRPr="00E4115B">
        <w:rPr>
          <w:rFonts w:ascii="Times New Roman" w:hAnsi="Times New Roman" w:cs="Times New Roman"/>
          <w:sz w:val="24"/>
          <w:szCs w:val="24"/>
        </w:rPr>
        <w:tab/>
        <w:t xml:space="preserve">:     Kısa pozisyon sahibi “p” piyasa katılımcısının “i” kontratında sahip olduğu “j” pozisyonunun eşleşme miktarını, </w:t>
      </w:r>
    </w:p>
    <w:p w14:paraId="74A5793D"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w:t>
      </w:r>
      <w:proofErr w:type="gramEnd"/>
      <w:r w:rsidRPr="00E4115B">
        <w:rPr>
          <w:rFonts w:ascii="Times New Roman" w:hAnsi="Times New Roman" w:cs="Times New Roman"/>
          <w:sz w:val="24"/>
          <w:szCs w:val="24"/>
        </w:rPr>
        <w:tab/>
        <w:t>:   “p” piyasa katılımcısının kısa pozisyon sahibi olduğu kontrat sayısını</w:t>
      </w:r>
    </w:p>
    <w:p w14:paraId="0B2901B0"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3F327F66" w14:textId="77777777" w:rsidR="004F30D4" w:rsidRPr="00E4115B" w:rsidRDefault="004F30D4" w:rsidP="00C63473">
      <w:pPr>
        <w:jc w:val="both"/>
        <w:rPr>
          <w:rFonts w:ascii="Times New Roman" w:hAnsi="Times New Roman" w:cs="Times New Roman"/>
          <w:sz w:val="24"/>
          <w:szCs w:val="24"/>
        </w:rPr>
      </w:pPr>
    </w:p>
    <w:p w14:paraId="0F4E4A51" w14:textId="194D4DC7" w:rsidR="004F30D4" w:rsidRPr="00E4115B" w:rsidRDefault="004F30D4" w:rsidP="00A019C7">
      <w:pPr>
        <w:pStyle w:val="Balk3"/>
        <w:ind w:left="0" w:hanging="11"/>
        <w:rPr>
          <w:b w:val="0"/>
        </w:rPr>
      </w:pPr>
      <w:r w:rsidRPr="00E4115B">
        <w:rPr>
          <w:b w:val="0"/>
        </w:rPr>
        <w:lastRenderedPageBreak/>
        <w:t xml:space="preserve">İlgili piyasa katılımcısının PUE ve </w:t>
      </w:r>
      <w:r w:rsidR="00044390">
        <w:rPr>
          <w:b w:val="0"/>
        </w:rPr>
        <w:t>bu Usul ve Esaslar</w:t>
      </w:r>
      <w:r w:rsidRPr="00E4115B">
        <w:rPr>
          <w:b w:val="0"/>
        </w:rPr>
        <w:t xml:space="preserve"> uyarınca ödenmemiş avans ve/veya fatura borcu bulunması halinde, fiziksel dönem teminatı hesaplanırken kullanılan teslimatı gerçekleşmiş gün sayısını ifade eden “z” sayısı, 0 (sıfır) kabul edilir. </w:t>
      </w:r>
    </w:p>
    <w:p w14:paraId="4985CC3C" w14:textId="77777777" w:rsidR="004F30D4" w:rsidRPr="00E4115B" w:rsidRDefault="004F30D4" w:rsidP="00A019C7">
      <w:pPr>
        <w:pStyle w:val="Balk3"/>
        <w:ind w:left="0" w:hanging="11"/>
        <w:rPr>
          <w:b w:val="0"/>
        </w:rPr>
      </w:pPr>
      <w:r w:rsidRPr="00E4115B">
        <w:rPr>
          <w:b w:val="0"/>
        </w:rPr>
        <w:t>Uzun ve/veya kısa pozisyon sahibi bir piyasa katılımcısı için fiziksel dönem teminatı aşağıdaki formüle göre hesaplanır;</w:t>
      </w:r>
    </w:p>
    <w:p w14:paraId="4B8C246D" w14:textId="77777777" w:rsidR="004F30D4" w:rsidRPr="00E4115B" w:rsidRDefault="00766FC8"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FZDT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FZDTU</m:t>
              </m:r>
            </m:e>
            <m:sub>
              <m:r>
                <m:rPr>
                  <m:sty m:val="p"/>
                </m:rPr>
                <w:rPr>
                  <w:rFonts w:ascii="Cambria Math" w:hAnsi="Cambria Math" w:cs="Times New Roman"/>
                  <w:sz w:val="24"/>
                  <w:szCs w:val="24"/>
                </w:rPr>
                <m:t>p, d, 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FZDTK</m:t>
              </m:r>
            </m:e>
            <m:sub>
              <m:r>
                <m:rPr>
                  <m:sty m:val="p"/>
                </m:rPr>
                <w:rPr>
                  <w:rFonts w:ascii="Cambria Math" w:hAnsi="Cambria Math" w:cs="Times New Roman"/>
                  <w:sz w:val="24"/>
                  <w:szCs w:val="24"/>
                </w:rPr>
                <m:t>p, d, i</m:t>
              </m:r>
            </m:sub>
          </m:sSub>
          <m:r>
            <m:rPr>
              <m:sty m:val="p"/>
            </m:rPr>
            <w:rPr>
              <w:rFonts w:ascii="Cambria Math" w:hAnsi="Cambria Math" w:cs="Times New Roman"/>
              <w:sz w:val="24"/>
              <w:szCs w:val="24"/>
            </w:rPr>
            <m:t xml:space="preserve">       (6d)</m:t>
          </m:r>
        </m:oMath>
      </m:oMathPara>
    </w:p>
    <w:p w14:paraId="5A5E417D" w14:textId="77777777" w:rsidR="004F30D4" w:rsidRPr="00E4115B" w:rsidRDefault="004F30D4" w:rsidP="00C63473">
      <w:pPr>
        <w:jc w:val="both"/>
        <w:rPr>
          <w:rFonts w:ascii="Times New Roman" w:hAnsi="Times New Roman" w:cs="Times New Roman"/>
          <w:sz w:val="24"/>
          <w:szCs w:val="24"/>
        </w:rPr>
      </w:pPr>
    </w:p>
    <w:p w14:paraId="6D0334B8" w14:textId="77777777" w:rsidR="004F30D4" w:rsidRPr="00E4115B" w:rsidRDefault="004F30D4"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 yer alan formüllerde geçen;</w:t>
      </w:r>
    </w:p>
    <w:p w14:paraId="2F0A6EA8"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FZDT</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“p” piyasa katılımcısının, “d” gününde hesaplanan fiziksel dönem teminatını (TL),</w:t>
      </w:r>
    </w:p>
    <w:p w14:paraId="3E43E797"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FZDTU</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Uzun pozisyon sahibi “p” piyasa katılımcısının “i” kontratı için “d” gününde hesaplanan fiziksel dönem teminatını, </w:t>
      </w:r>
    </w:p>
    <w:p w14:paraId="4E186D69"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FZDTK</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w:t>
      </w:r>
      <w:proofErr w:type="spellEnd"/>
      <w:r w:rsidRPr="00E4115B">
        <w:rPr>
          <w:rFonts w:ascii="Times New Roman" w:hAnsi="Times New Roman" w:cs="Times New Roman"/>
          <w:sz w:val="24"/>
          <w:szCs w:val="24"/>
        </w:rPr>
        <w:tab/>
        <w:t>:</w:t>
      </w:r>
      <w:r w:rsidRPr="00E4115B">
        <w:rPr>
          <w:rFonts w:ascii="Times New Roman" w:hAnsi="Times New Roman" w:cs="Times New Roman"/>
          <w:sz w:val="24"/>
          <w:szCs w:val="24"/>
        </w:rPr>
        <w:tab/>
        <w:t>Kısa pozisyon sahibi “p” piyasa katılımcısının “i” kontratı için “d” gününde hesaplanan fiziksel dönem teminatını,</w:t>
      </w:r>
    </w:p>
    <w:p w14:paraId="1A2A4205"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62336A5E" w14:textId="77777777" w:rsidR="004F30D4" w:rsidRPr="00E4115B" w:rsidRDefault="004F30D4" w:rsidP="00C63473">
      <w:pPr>
        <w:jc w:val="both"/>
        <w:rPr>
          <w:rFonts w:ascii="Times New Roman" w:hAnsi="Times New Roman" w:cs="Times New Roman"/>
          <w:sz w:val="24"/>
          <w:szCs w:val="24"/>
        </w:rPr>
      </w:pPr>
    </w:p>
    <w:p w14:paraId="69848CF6" w14:textId="77777777" w:rsidR="004F30D4" w:rsidRPr="00E4115B" w:rsidRDefault="004F30D4" w:rsidP="00A019C7">
      <w:pPr>
        <w:pStyle w:val="Balk2"/>
      </w:pPr>
      <w:bookmarkStart w:id="75" w:name="_Toc64755968"/>
      <w:r w:rsidRPr="00E4115B">
        <w:t>Toplam VGP Teminatının Hesaplanması</w:t>
      </w:r>
      <w:bookmarkEnd w:id="75"/>
    </w:p>
    <w:p w14:paraId="1D209A07" w14:textId="77777777" w:rsidR="004F30D4" w:rsidRPr="00E4115B" w:rsidRDefault="004F30D4" w:rsidP="00A019C7">
      <w:pPr>
        <w:pStyle w:val="Balk3"/>
        <w:ind w:left="0" w:hanging="11"/>
        <w:rPr>
          <w:b w:val="0"/>
        </w:rPr>
      </w:pPr>
      <w:r w:rsidRPr="00E4115B">
        <w:rPr>
          <w:b w:val="0"/>
        </w:rPr>
        <w:t>Piyasa katılımcılarının, herhangi bir günde sunması gereken toplam VGP teminatı aşağıdaki şekilde hesaplanır:</w:t>
      </w:r>
    </w:p>
    <w:p w14:paraId="06C1BE29" w14:textId="77777777" w:rsidR="004F30D4" w:rsidRPr="00E4115B" w:rsidRDefault="00766FC8"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TVGPT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t>
          </m:r>
          <m:d>
            <m:dPr>
              <m:begChr m:val="["/>
              <m:endChr m:val="]"/>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BT</m:t>
                  </m:r>
                </m:e>
                <m:sub>
                  <m:r>
                    <m:rPr>
                      <m:sty m:val="p"/>
                    </m:rPr>
                    <w:rPr>
                      <w:rFonts w:ascii="Cambria Math" w:hAnsi="Cambria Math" w:cs="Times New Roman"/>
                      <w:sz w:val="24"/>
                      <w:szCs w:val="24"/>
                    </w:rPr>
                    <m:t>p,d</m:t>
                  </m:r>
                </m:sub>
              </m:sSub>
              <m:r>
                <m:rPr>
                  <m:sty m:val="p"/>
                </m:rPr>
                <w:rPr>
                  <w:rFonts w:ascii="Cambria Math" w:hAnsi="Cambria Math" w:cs="Times New Roman"/>
                  <w:sz w:val="24"/>
                  <w:szCs w:val="24"/>
                </w:rPr>
                <m:t>+max</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FNDT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FZDT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,0</m:t>
                  </m:r>
                </m:e>
              </m:d>
            </m:e>
          </m:d>
          <m:r>
            <m:rPr>
              <m:sty m:val="p"/>
            </m:rPr>
            <w:rPr>
              <w:rFonts w:ascii="Cambria Math" w:hAnsi="Cambria Math" w:cs="Times New Roman"/>
              <w:sz w:val="24"/>
              <w:szCs w:val="24"/>
            </w:rPr>
            <m:t>×t    (7)</m:t>
          </m:r>
        </m:oMath>
      </m:oMathPara>
    </w:p>
    <w:p w14:paraId="51A8E689" w14:textId="77777777" w:rsidR="00A019C7" w:rsidRPr="00E4115B" w:rsidRDefault="00A019C7" w:rsidP="00C63473">
      <w:pPr>
        <w:jc w:val="both"/>
        <w:rPr>
          <w:rFonts w:ascii="Times New Roman" w:hAnsi="Times New Roman" w:cs="Times New Roman"/>
          <w:sz w:val="24"/>
          <w:szCs w:val="24"/>
        </w:rPr>
      </w:pPr>
    </w:p>
    <w:p w14:paraId="57A10616" w14:textId="77777777" w:rsidR="004F30D4" w:rsidRPr="00E4115B" w:rsidRDefault="004F30D4"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 yer alan formüllerde geçen;</w:t>
      </w:r>
    </w:p>
    <w:p w14:paraId="57735E8B"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TVGPT</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“p” piyasa katılımcısının “d” gününde sunması gereken toplam VGP teminatını (TL),</w:t>
      </w:r>
    </w:p>
    <w:p w14:paraId="7FFEF18E"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BT</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“d” gününde sunması gereken başlangıç teminatını (TL), </w:t>
      </w:r>
    </w:p>
    <w:p w14:paraId="7285C679"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FNDT</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“p” piyasa katılımcısının, “d” gününde sunması gereken finansal dönem teminatını (TL), </w:t>
      </w:r>
    </w:p>
    <w:p w14:paraId="111C13C2" w14:textId="77777777" w:rsidR="004F30D4" w:rsidRPr="00E4115B" w:rsidRDefault="004F30D4" w:rsidP="00C63473">
      <w:pPr>
        <w:jc w:val="both"/>
        <w:rPr>
          <w:rFonts w:ascii="Times New Roman" w:hAnsi="Times New Roman" w:cs="Times New Roman"/>
          <w:sz w:val="24"/>
          <w:szCs w:val="24"/>
        </w:rPr>
      </w:pPr>
      <w:proofErr w:type="spellStart"/>
      <w:proofErr w:type="gramStart"/>
      <w:r w:rsidRPr="00E4115B">
        <w:rPr>
          <w:rFonts w:ascii="Times New Roman" w:hAnsi="Times New Roman" w:cs="Times New Roman"/>
          <w:sz w:val="24"/>
          <w:szCs w:val="24"/>
        </w:rPr>
        <w:t>FZDT</w:t>
      </w:r>
      <w:r w:rsidRPr="00E4115B">
        <w:rPr>
          <w:rFonts w:ascii="Times New Roman" w:hAnsi="Times New Roman" w:cs="Times New Roman"/>
          <w:sz w:val="24"/>
          <w:szCs w:val="24"/>
          <w:vertAlign w:val="subscript"/>
        </w:rPr>
        <w:t>p,d</w:t>
      </w:r>
      <w:proofErr w:type="spellEnd"/>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“p” piyasa katılımcısının, “d” gününde sunması gereken fiziksel dönem teminatını (TL), </w:t>
      </w:r>
    </w:p>
    <w:p w14:paraId="7D2EC06E" w14:textId="2DA3E504" w:rsidR="004F30D4" w:rsidRPr="00E4115B" w:rsidRDefault="00424C95" w:rsidP="00C63473">
      <w:pPr>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P</w:t>
      </w:r>
      <w:r w:rsidR="004F30D4" w:rsidRPr="00E4115B">
        <w:rPr>
          <w:rFonts w:ascii="Times New Roman" w:hAnsi="Times New Roman" w:cs="Times New Roman"/>
          <w:sz w:val="24"/>
          <w:szCs w:val="24"/>
        </w:rPr>
        <w:t>iyasa katılımcılarının geçmiş temerrüt durumlarına göre piyasa işletmecisi tarafından belirlenen risk katsayısını</w:t>
      </w:r>
    </w:p>
    <w:p w14:paraId="05993CB1"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62BA082C" w14:textId="77777777" w:rsidR="004F30D4" w:rsidRPr="00E4115B" w:rsidRDefault="004F30D4" w:rsidP="00C63473">
      <w:pPr>
        <w:jc w:val="both"/>
        <w:rPr>
          <w:rFonts w:ascii="Times New Roman" w:hAnsi="Times New Roman" w:cs="Times New Roman"/>
          <w:sz w:val="24"/>
          <w:szCs w:val="24"/>
        </w:rPr>
      </w:pPr>
    </w:p>
    <w:p w14:paraId="15D870D4" w14:textId="77777777" w:rsidR="004F30D4" w:rsidRPr="00E4115B" w:rsidRDefault="004F30D4" w:rsidP="00A019C7">
      <w:pPr>
        <w:pStyle w:val="Balk3"/>
        <w:ind w:left="0" w:hanging="11"/>
        <w:rPr>
          <w:b w:val="0"/>
        </w:rPr>
      </w:pPr>
      <w:proofErr w:type="spellStart"/>
      <w:r w:rsidRPr="00E4115B">
        <w:rPr>
          <w:b w:val="0"/>
        </w:rPr>
        <w:lastRenderedPageBreak/>
        <w:t>VGP’de</w:t>
      </w:r>
      <w:proofErr w:type="spellEnd"/>
      <w:r w:rsidRPr="00E4115B">
        <w:rPr>
          <w:b w:val="0"/>
        </w:rPr>
        <w:t>, piyasa katılımcısı tarafından sunulması gereken toplam VGP teminatı tutarına ilişkin olarak hesaplamada kullanılacak risk katsayısı (t)’</w:t>
      </w:r>
      <w:proofErr w:type="spellStart"/>
      <w:r w:rsidRPr="00E4115B">
        <w:rPr>
          <w:b w:val="0"/>
        </w:rPr>
        <w:t>nin</w:t>
      </w:r>
      <w:proofErr w:type="spellEnd"/>
      <w:r w:rsidRPr="00E4115B">
        <w:rPr>
          <w:b w:val="0"/>
        </w:rPr>
        <w:t xml:space="preserve"> varsayılan değeri 1’dir.</w:t>
      </w:r>
    </w:p>
    <w:p w14:paraId="2B6D3D9F" w14:textId="77777777" w:rsidR="004F30D4" w:rsidRPr="00E4115B" w:rsidRDefault="004F30D4" w:rsidP="00A019C7">
      <w:pPr>
        <w:pStyle w:val="Balk3"/>
        <w:ind w:left="0" w:hanging="11"/>
        <w:rPr>
          <w:b w:val="0"/>
        </w:rPr>
      </w:pPr>
      <w:r w:rsidRPr="00E4115B">
        <w:rPr>
          <w:b w:val="0"/>
        </w:rPr>
        <w:t xml:space="preserve"> Gün sonu işlemleri çerçevesinde yapılan toplam teminat hesaplamasında, içinde bulunulan gün de </w:t>
      </w:r>
      <w:proofErr w:type="gramStart"/>
      <w:r w:rsidRPr="00E4115B">
        <w:rPr>
          <w:b w:val="0"/>
        </w:rPr>
        <w:t>dahil</w:t>
      </w:r>
      <w:proofErr w:type="gramEnd"/>
      <w:r w:rsidRPr="00E4115B">
        <w:rPr>
          <w:b w:val="0"/>
        </w:rPr>
        <w:t xml:space="preserve"> olmak üzere son 180 günde teminat kontrol zamanında yapılan kontrolde mevcut teminat tutarı bulundurması gereken toplam VGP teminatı tutarını karşılamadığı gün sayısı 5 ilâ 9 arası olan piyasa katılımcıları için risk katsayısı (t) 1,05 olarak uygulanır. Söz konusu kontrolde gün sayısı 10 ve daha fazla olan piyasa katılımcıları için ise </w:t>
      </w:r>
      <w:proofErr w:type="gramStart"/>
      <w:r w:rsidRPr="00E4115B">
        <w:rPr>
          <w:b w:val="0"/>
        </w:rPr>
        <w:t>mezkur</w:t>
      </w:r>
      <w:proofErr w:type="gramEnd"/>
      <w:r w:rsidRPr="00E4115B">
        <w:rPr>
          <w:b w:val="0"/>
        </w:rPr>
        <w:t xml:space="preserve"> katsayısı 1,1 olarak uygulanır. </w:t>
      </w:r>
    </w:p>
    <w:p w14:paraId="18E1D6FA" w14:textId="77777777" w:rsidR="004F30D4" w:rsidRPr="00E4115B" w:rsidRDefault="004F30D4" w:rsidP="00A019C7">
      <w:pPr>
        <w:pStyle w:val="Balk3"/>
        <w:ind w:left="0" w:hanging="11"/>
        <w:rPr>
          <w:b w:val="0"/>
        </w:rPr>
      </w:pPr>
      <w:r w:rsidRPr="00E4115B">
        <w:rPr>
          <w:b w:val="0"/>
        </w:rPr>
        <w:t>Gün sonu işlemleri çerçevesinde her bir piyasa katılımcısı için belirlenen risk katsayısı, hesaplamanın yapıldığı günü takip eden ilk işlem günü seans içi dönem boyunca da geçerlidir. Hesaplamayı takip eden ilk işlem günü, gün sonu işlemleri çerçevesinde yapılan toplam VGP teminatı hesaplamasında risk katsayısı yeniden belirlenir.</w:t>
      </w:r>
    </w:p>
    <w:p w14:paraId="2B0102F9" w14:textId="77777777" w:rsidR="004F30D4" w:rsidRPr="00E4115B" w:rsidRDefault="004F30D4" w:rsidP="00A019C7">
      <w:pPr>
        <w:pStyle w:val="Balk2"/>
      </w:pPr>
      <w:bookmarkStart w:id="76" w:name="_Toc64755969"/>
      <w:r w:rsidRPr="00E4115B">
        <w:t>Teminat İşlemleri ve Kontrolüne İlişkin Süreçler</w:t>
      </w:r>
      <w:bookmarkEnd w:id="76"/>
    </w:p>
    <w:p w14:paraId="60DBCF3D" w14:textId="77777777" w:rsidR="004F30D4" w:rsidRPr="00E4115B" w:rsidRDefault="004F30D4" w:rsidP="00A019C7">
      <w:pPr>
        <w:pStyle w:val="Balk3"/>
        <w:ind w:left="0" w:hanging="11"/>
        <w:rPr>
          <w:b w:val="0"/>
        </w:rPr>
      </w:pPr>
      <w:r w:rsidRPr="00E4115B">
        <w:rPr>
          <w:b w:val="0"/>
        </w:rPr>
        <w:t xml:space="preserve">Piyasa işletmecisi piyasa katılımcılarına </w:t>
      </w:r>
      <w:proofErr w:type="spellStart"/>
      <w:r w:rsidRPr="00E4115B">
        <w:rPr>
          <w:b w:val="0"/>
        </w:rPr>
        <w:t>VGP’de</w:t>
      </w:r>
      <w:proofErr w:type="spellEnd"/>
      <w:r w:rsidRPr="00E4115B">
        <w:rPr>
          <w:b w:val="0"/>
        </w:rPr>
        <w:t xml:space="preserve"> açık olan seanslarda işlem yapabilmeleri için yatırmaları gereken toplam VGP teminat tutarını bildirir. </w:t>
      </w:r>
    </w:p>
    <w:p w14:paraId="6BAA4D9F" w14:textId="77777777" w:rsidR="004F30D4" w:rsidRPr="00E4115B" w:rsidRDefault="004F30D4" w:rsidP="00A019C7">
      <w:pPr>
        <w:pStyle w:val="Balk3"/>
        <w:ind w:left="0" w:hanging="11"/>
        <w:rPr>
          <w:b w:val="0"/>
        </w:rPr>
      </w:pPr>
      <w:r w:rsidRPr="00E4115B">
        <w:rPr>
          <w:b w:val="0"/>
        </w:rPr>
        <w:t>Piyasa işletmecisi her seans başlangıcından 30 dakika önce katılımcıların toplam VGP teminatı tutarlarını kontrol eder. Piyasa işletmecisi tarafından kendilerine bildirilen toplam VGP teminatı tutarını yatırmamış olan piyasa katılımcıları VGP seanslarında işlem gerçekleştiremez.</w:t>
      </w:r>
    </w:p>
    <w:p w14:paraId="7F70AD44" w14:textId="77777777" w:rsidR="004F30D4" w:rsidRPr="00E4115B" w:rsidRDefault="004F30D4" w:rsidP="00A019C7">
      <w:pPr>
        <w:pStyle w:val="Balk3"/>
        <w:ind w:left="0" w:hanging="11"/>
        <w:rPr>
          <w:b w:val="0"/>
        </w:rPr>
      </w:pPr>
      <w:r w:rsidRPr="00E4115B">
        <w:rPr>
          <w:b w:val="0"/>
        </w:rPr>
        <w:t>Piyasa katılımcılarının hesaplarında bulunan teminat tutarı, piyasa işletmecisi tarafından bildirilen toplam VGP teminatı tutarı kadarı bloke edilir. Bloke edilen teminat tutarının üzerindeki tutar serbest teminat tutarı olarak kabul edilir.</w:t>
      </w:r>
    </w:p>
    <w:p w14:paraId="20B4081C" w14:textId="77777777" w:rsidR="004F30D4" w:rsidRPr="00E4115B" w:rsidRDefault="004F30D4" w:rsidP="00A019C7">
      <w:pPr>
        <w:pStyle w:val="Balk3"/>
        <w:ind w:left="0" w:hanging="11"/>
        <w:rPr>
          <w:b w:val="0"/>
        </w:rPr>
      </w:pPr>
      <w:r w:rsidRPr="00E4115B">
        <w:rPr>
          <w:b w:val="0"/>
        </w:rPr>
        <w:t xml:space="preserve">Seans içerisinde </w:t>
      </w:r>
      <w:proofErr w:type="spellStart"/>
      <w:r w:rsidRPr="00E4115B">
        <w:rPr>
          <w:b w:val="0"/>
        </w:rPr>
        <w:t>VGP’de</w:t>
      </w:r>
      <w:proofErr w:type="spellEnd"/>
      <w:r w:rsidRPr="00E4115B">
        <w:rPr>
          <w:b w:val="0"/>
        </w:rPr>
        <w:t xml:space="preserve"> gerçekleşen işlemlerde finansal dönem teminatı hesaplamaları esas alınır. Seans içerisinde mevcut tekliflerin eşleşmesi ile beraber finansal dönem teminatı hesabı güncellenir. </w:t>
      </w:r>
    </w:p>
    <w:p w14:paraId="35A7DE22" w14:textId="77777777" w:rsidR="004F30D4" w:rsidRPr="00E4115B" w:rsidRDefault="004F30D4" w:rsidP="00A019C7">
      <w:pPr>
        <w:pStyle w:val="Balk3"/>
        <w:ind w:left="0" w:hanging="11"/>
        <w:rPr>
          <w:b w:val="0"/>
        </w:rPr>
      </w:pPr>
      <w:r w:rsidRPr="00E4115B">
        <w:rPr>
          <w:b w:val="0"/>
        </w:rPr>
        <w:t xml:space="preserve">Piyasa katılımcılarının </w:t>
      </w:r>
      <w:proofErr w:type="spellStart"/>
      <w:r w:rsidRPr="00E4115B">
        <w:rPr>
          <w:b w:val="0"/>
        </w:rPr>
        <w:t>VGP’de</w:t>
      </w:r>
      <w:proofErr w:type="spellEnd"/>
      <w:r w:rsidRPr="00E4115B">
        <w:rPr>
          <w:b w:val="0"/>
        </w:rPr>
        <w:t xml:space="preserve"> teklif verebilmeleri için, her bir teklif öncesinde teklif miktar, fiyat ve yönü dikkate alınarak anlık olarak yeniden hesaplanan finansal dönem teminatı tutarı ile en son hesaplanmış olan finansal dönem teminat tutarı arasındaki fark kadar tutarın serbest teminat tutarı olarak teminat hesabında bulunması gerekir. Teklifin kaydedilmesi ile beraber iki hesap arasındaki fark kadar tutar piyasa katılımcısının teminat hesabında bloke edilir.</w:t>
      </w:r>
    </w:p>
    <w:p w14:paraId="04018E87" w14:textId="77777777" w:rsidR="004F30D4" w:rsidRPr="00E4115B" w:rsidRDefault="004F30D4" w:rsidP="00A019C7">
      <w:pPr>
        <w:pStyle w:val="Balk3"/>
        <w:ind w:left="0" w:hanging="11"/>
        <w:rPr>
          <w:b w:val="0"/>
        </w:rPr>
      </w:pPr>
      <w:r w:rsidRPr="00E4115B">
        <w:rPr>
          <w:b w:val="0"/>
        </w:rPr>
        <w:t xml:space="preserve">Eşleşen tekliflerin finansal dönem teminatı tutarına azaltıcı etki etmesi durumunda bloke edilen teminat tutarı da aynı oranda azaltılır. </w:t>
      </w:r>
    </w:p>
    <w:p w14:paraId="4AC59228" w14:textId="77777777" w:rsidR="00A019C7" w:rsidRPr="00E4115B" w:rsidRDefault="004F30D4" w:rsidP="00A019C7">
      <w:pPr>
        <w:pStyle w:val="Balk3"/>
        <w:ind w:left="0" w:hanging="11"/>
        <w:rPr>
          <w:b w:val="0"/>
        </w:rPr>
      </w:pPr>
      <w:r w:rsidRPr="00E4115B">
        <w:rPr>
          <w:b w:val="0"/>
        </w:rPr>
        <w:t>Piyasa işletmecisi her iş günü saat 17:00’ye kadar, piyasa katılımcısı bazında sunulması gereken teminat tutarlarına ilişkin gerekli hesaplamaları yaparak, piyasa katılımcılarını ve piyasa katılımcısı bazında merkezi uzlaştırma kuruluşunu bilgilendirir. Bir piyasa katılımcısının VGP faaliyetlerine ilişkin olarak sunmuş olduğu toplam teminat tutarının, sunulması gereken toplam VGP teminat tutarını karşılamaması durumunda ilgili piyasa katılımcısına merkezi uzlaştırma kuruluşu tarafından “teminat tamamlama çağrısı” yapılır.</w:t>
      </w:r>
    </w:p>
    <w:p w14:paraId="1884DC74" w14:textId="77777777" w:rsidR="004F30D4" w:rsidRPr="00E4115B" w:rsidRDefault="004F30D4" w:rsidP="00A019C7">
      <w:pPr>
        <w:pStyle w:val="Balk3"/>
        <w:ind w:left="0" w:hanging="11"/>
        <w:rPr>
          <w:b w:val="0"/>
        </w:rPr>
      </w:pPr>
      <w:r w:rsidRPr="00E4115B">
        <w:rPr>
          <w:b w:val="0"/>
        </w:rPr>
        <w:t xml:space="preserve">Piyasa katılımcıları her seans başlangıcından 30 dakika önce yapılacak teminat kontrolleri için, teminat mektuplarını seans başlama saatinden 60 dakika öncesine kadar piyasa </w:t>
      </w:r>
      <w:r w:rsidRPr="00E4115B">
        <w:rPr>
          <w:b w:val="0"/>
        </w:rPr>
        <w:lastRenderedPageBreak/>
        <w:t>işletmecisine, teminat mektubu dışındaki diğer teminatları ise teminat kontrol zamanına kadar merkezi uzlaştırma kuruluşuna sunar.</w:t>
      </w:r>
    </w:p>
    <w:p w14:paraId="3C0A1267" w14:textId="77777777" w:rsidR="004F30D4" w:rsidRPr="00E4115B" w:rsidRDefault="004F30D4" w:rsidP="00A019C7">
      <w:pPr>
        <w:pStyle w:val="Balk3"/>
        <w:ind w:left="0" w:hanging="11"/>
        <w:rPr>
          <w:b w:val="0"/>
        </w:rPr>
      </w:pPr>
      <w:r w:rsidRPr="00E4115B">
        <w:rPr>
          <w:b w:val="0"/>
        </w:rPr>
        <w:t xml:space="preserve">Piyasa işletmecisi her iş günü, teminat kontrol zamanından 30 dakika öncesine kadar kendisine sunulan teminat mektubu miktarına ilişkin bilgileri en geç seans başlama saatinden 30 dakika öncesine kadar, piyasa katılımcısı bazında merkezi uzlaştırma kuruluşuna bildirir. </w:t>
      </w:r>
    </w:p>
    <w:p w14:paraId="6970BF19" w14:textId="77777777" w:rsidR="004F30D4" w:rsidRPr="00E4115B" w:rsidRDefault="004F30D4" w:rsidP="00A019C7">
      <w:pPr>
        <w:pStyle w:val="Balk3"/>
        <w:ind w:left="0" w:hanging="11"/>
        <w:rPr>
          <w:b w:val="0"/>
        </w:rPr>
      </w:pPr>
      <w:r w:rsidRPr="00E4115B">
        <w:rPr>
          <w:b w:val="0"/>
        </w:rPr>
        <w:t xml:space="preserve">Merkezi uzlaştırma kuruluşu piyasa katılımcıları tarafından sunulan teminat tutarına ilişkin güncel bilgileri piyasa katılımcısı bazında Piyasa işletmecisine her iş günü saat 12:00 -17:00 saatleri arasında bildirir. </w:t>
      </w:r>
    </w:p>
    <w:p w14:paraId="25601F70" w14:textId="77777777" w:rsidR="004F30D4" w:rsidRPr="00E4115B" w:rsidRDefault="004F30D4" w:rsidP="00A019C7">
      <w:pPr>
        <w:pStyle w:val="Balk3"/>
        <w:ind w:left="0" w:hanging="11"/>
        <w:rPr>
          <w:b w:val="0"/>
        </w:rPr>
      </w:pPr>
      <w:r w:rsidRPr="00E4115B">
        <w:rPr>
          <w:b w:val="0"/>
        </w:rPr>
        <w:t>VGP faaliyetleri kapsamında, bir piyasa katılımcısının sunmuş olduğu teminat tutarının, bulundurması gereken tutarın altına düşmesi durumunda, merkezi uzlaştırma kuruluşu gün sonu işlemlerinin tamamlanmasını müteakip ilgili piyasa katılımcısına teminat tamamlama çağrısı yapar.</w:t>
      </w:r>
    </w:p>
    <w:p w14:paraId="73A2E11A" w14:textId="77777777" w:rsidR="004F30D4" w:rsidRPr="00E4115B" w:rsidRDefault="004F30D4" w:rsidP="00A019C7">
      <w:pPr>
        <w:pStyle w:val="Balk3"/>
        <w:ind w:left="0" w:hanging="11"/>
        <w:rPr>
          <w:b w:val="0"/>
        </w:rPr>
      </w:pPr>
      <w:r w:rsidRPr="00E4115B">
        <w:rPr>
          <w:b w:val="0"/>
        </w:rPr>
        <w:t>Kendisine teminat tamamlama çağrısı yapılan bir piyasa katılımcısı, ilgili piyasa faaliyetlerine devam edebilmek için, en az kendisine bildirilen kadar teminatını, teminatın niteliğine göre merkezi uzlaştırma bankasına ve/veya piyasa işletmecisine bir sonraki teminat kontrolünden önce sunar.</w:t>
      </w:r>
    </w:p>
    <w:p w14:paraId="5CAE0765" w14:textId="0D995EFD" w:rsidR="004F30D4" w:rsidRPr="007966DB" w:rsidRDefault="004F30D4" w:rsidP="00C63473">
      <w:pPr>
        <w:pStyle w:val="Balk3"/>
        <w:ind w:left="0" w:hanging="11"/>
        <w:rPr>
          <w:b w:val="0"/>
        </w:rPr>
      </w:pPr>
      <w:r w:rsidRPr="00E4115B">
        <w:rPr>
          <w:b w:val="0"/>
        </w:rPr>
        <w:t xml:space="preserve">Bu Usul ve </w:t>
      </w:r>
      <w:r w:rsidR="00A019C7" w:rsidRPr="00E4115B">
        <w:rPr>
          <w:b w:val="0"/>
        </w:rPr>
        <w:t>Esaslar uyarınca</w:t>
      </w:r>
      <w:r w:rsidRPr="00E4115B">
        <w:rPr>
          <w:b w:val="0"/>
        </w:rPr>
        <w:t xml:space="preserve"> teminat bildirimleri sonucu gerçekleştirilen kontrollerde gerekli teminat tamamlama çağrısına uymayan piyasa katılımcılarının temerrüde düştüğü kabul edilir, temerrüt yönetimi hükümleri uygulanır.</w:t>
      </w:r>
    </w:p>
    <w:p w14:paraId="1B5E9326" w14:textId="77777777" w:rsidR="004F30D4" w:rsidRPr="00E4115B" w:rsidRDefault="004F30D4" w:rsidP="00A019C7">
      <w:pPr>
        <w:pStyle w:val="Balk2"/>
      </w:pPr>
      <w:bookmarkStart w:id="77" w:name="_Toc64755970"/>
      <w:r w:rsidRPr="00E4115B">
        <w:t>Teminat Olarak Kabul Edilecek Kıymetler</w:t>
      </w:r>
      <w:bookmarkEnd w:id="77"/>
    </w:p>
    <w:p w14:paraId="163FCA09" w14:textId="77777777" w:rsidR="004F30D4" w:rsidRPr="00E4115B" w:rsidRDefault="004F30D4" w:rsidP="00A019C7">
      <w:pPr>
        <w:pStyle w:val="Balk3"/>
        <w:ind w:left="0" w:hanging="11"/>
        <w:rPr>
          <w:b w:val="0"/>
        </w:rPr>
      </w:pPr>
      <w:proofErr w:type="spellStart"/>
      <w:r w:rsidRPr="00E4115B">
        <w:rPr>
          <w:b w:val="0"/>
        </w:rPr>
        <w:t>VGP’de</w:t>
      </w:r>
      <w:proofErr w:type="spellEnd"/>
      <w:r w:rsidRPr="00E4115B">
        <w:rPr>
          <w:b w:val="0"/>
        </w:rPr>
        <w:t xml:space="preserve"> teminat olarak kabul edilebilecek kıymetler aşağıda belirtilmiştir:</w:t>
      </w:r>
    </w:p>
    <w:p w14:paraId="28367BB6"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Türk Lirası.</w:t>
      </w:r>
    </w:p>
    <w:p w14:paraId="4D34B0AF"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Döviz (ABD Doları veya Avro).</w:t>
      </w:r>
    </w:p>
    <w:p w14:paraId="796B12EC"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Bankacılık mevzuatına tabi ve Türkiye’de faaliyet gösteren bankalar tarafından hazırlanmış olan TL veya döviz cinsinden (ABD Doları veya Avro) kesin ve süresiz teminat mektupları.</w:t>
      </w:r>
    </w:p>
    <w:p w14:paraId="1BC1D069" w14:textId="77777777" w:rsidR="004F30D4" w:rsidRPr="00E4115B" w:rsidRDefault="00A019C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4F30D4" w:rsidRPr="00E4115B">
        <w:rPr>
          <w:rFonts w:ascii="Times New Roman" w:hAnsi="Times New Roman" w:cs="Times New Roman"/>
          <w:sz w:val="24"/>
          <w:szCs w:val="24"/>
        </w:rPr>
        <w:t xml:space="preserve">. Bankacılık mevzuatına göre Türkiye’de faaliyette bulunmasına izin verilen yabancı bankalar ile Türkiye dışında faaliyette bulunan banka veya benzeri kredi kuruluşlarının </w:t>
      </w:r>
      <w:proofErr w:type="spellStart"/>
      <w:r w:rsidR="004F30D4" w:rsidRPr="00E4115B">
        <w:rPr>
          <w:rFonts w:ascii="Times New Roman" w:hAnsi="Times New Roman" w:cs="Times New Roman"/>
          <w:sz w:val="24"/>
          <w:szCs w:val="24"/>
        </w:rPr>
        <w:t>kontr</w:t>
      </w:r>
      <w:proofErr w:type="spellEnd"/>
      <w:r w:rsidR="004F30D4" w:rsidRPr="00E4115B">
        <w:rPr>
          <w:rFonts w:ascii="Times New Roman" w:hAnsi="Times New Roman" w:cs="Times New Roman"/>
          <w:sz w:val="24"/>
          <w:szCs w:val="24"/>
        </w:rPr>
        <w:t xml:space="preserve"> garantisi üzerine bankacılık mevzuatına tabi bankaların düzenleyecekleri TL veya döviz cinsinden (ABD Doları veya Avro) kesin ve süresiz teminat mektupları.</w:t>
      </w:r>
    </w:p>
    <w:p w14:paraId="75651C8A" w14:textId="77777777" w:rsidR="004F30D4" w:rsidRPr="00E4115B" w:rsidRDefault="00A019C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4F30D4" w:rsidRPr="00E4115B">
        <w:rPr>
          <w:rFonts w:ascii="Times New Roman" w:hAnsi="Times New Roman" w:cs="Times New Roman"/>
          <w:sz w:val="24"/>
          <w:szCs w:val="24"/>
        </w:rPr>
        <w:t>. Hamiline olmak kaydıyla T.C. Hazine ve Maliye Bakanlığınca ihraç edilen Devlet İç Borçlanma Senetleri.</w:t>
      </w:r>
    </w:p>
    <w:p w14:paraId="4304D684" w14:textId="77777777" w:rsidR="004F30D4" w:rsidRPr="00E4115B" w:rsidRDefault="00A019C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e</w:t>
      </w:r>
      <w:proofErr w:type="gramEnd"/>
      <w:r w:rsidRPr="00E4115B">
        <w:rPr>
          <w:rFonts w:ascii="Times New Roman" w:hAnsi="Times New Roman" w:cs="Times New Roman"/>
          <w:sz w:val="24"/>
          <w:szCs w:val="24"/>
        </w:rPr>
        <w:t xml:space="preserve">. </w:t>
      </w:r>
      <w:r w:rsidR="004F30D4" w:rsidRPr="00E4115B">
        <w:rPr>
          <w:rFonts w:ascii="Times New Roman" w:hAnsi="Times New Roman" w:cs="Times New Roman"/>
          <w:sz w:val="24"/>
          <w:szCs w:val="24"/>
        </w:rPr>
        <w:t xml:space="preserve">T.C. Hazine ve Maliye Bakanlığınca ihraç edilen </w:t>
      </w:r>
      <w:proofErr w:type="spellStart"/>
      <w:r w:rsidR="004F30D4" w:rsidRPr="00E4115B">
        <w:rPr>
          <w:rFonts w:ascii="Times New Roman" w:hAnsi="Times New Roman" w:cs="Times New Roman"/>
          <w:sz w:val="24"/>
          <w:szCs w:val="24"/>
        </w:rPr>
        <w:t>Eurobond’lar</w:t>
      </w:r>
      <w:proofErr w:type="spellEnd"/>
      <w:r w:rsidR="004F30D4" w:rsidRPr="00E4115B">
        <w:rPr>
          <w:rFonts w:ascii="Times New Roman" w:hAnsi="Times New Roman" w:cs="Times New Roman"/>
          <w:sz w:val="24"/>
          <w:szCs w:val="24"/>
        </w:rPr>
        <w:t>.</w:t>
      </w:r>
    </w:p>
    <w:p w14:paraId="2BA64D83" w14:textId="77777777" w:rsidR="004F30D4" w:rsidRPr="00E4115B" w:rsidRDefault="004F30D4" w:rsidP="00A019C7">
      <w:pPr>
        <w:pStyle w:val="Balk3"/>
        <w:ind w:left="0" w:hanging="11"/>
        <w:rPr>
          <w:b w:val="0"/>
        </w:rPr>
      </w:pPr>
      <w:r w:rsidRPr="00E4115B">
        <w:rPr>
          <w:b w:val="0"/>
        </w:rPr>
        <w:t xml:space="preserve">Teminatların TL karşılıklarının hesaplanması sürecinde; döviz nakit teminatlar ve döviz teminat mektupları için TCMB döviz alış kuru, devlet tahvili ve hazine bonosu için TCMB tarafından Resmî </w:t>
      </w:r>
      <w:proofErr w:type="spellStart"/>
      <w:r w:rsidRPr="00E4115B">
        <w:rPr>
          <w:b w:val="0"/>
        </w:rPr>
        <w:t>Gazete’de</w:t>
      </w:r>
      <w:proofErr w:type="spellEnd"/>
      <w:r w:rsidRPr="00E4115B">
        <w:rPr>
          <w:b w:val="0"/>
        </w:rPr>
        <w:t xml:space="preserve"> yayınlanan gösterge niteliğindeki fiyatlar, T.C. Hazine ve Maliye Bakanlığınca ihraç edilen </w:t>
      </w:r>
      <w:proofErr w:type="spellStart"/>
      <w:r w:rsidRPr="00E4115B">
        <w:rPr>
          <w:b w:val="0"/>
        </w:rPr>
        <w:t>Eurobond’lar</w:t>
      </w:r>
      <w:proofErr w:type="spellEnd"/>
      <w:r w:rsidRPr="00E4115B">
        <w:rPr>
          <w:b w:val="0"/>
        </w:rPr>
        <w:t xml:space="preserve"> için merkezi uzlaştırma kuruluşu tarafından belirlenen fiyatlar </w:t>
      </w:r>
      <w:proofErr w:type="gramStart"/>
      <w:r w:rsidRPr="00E4115B">
        <w:rPr>
          <w:b w:val="0"/>
        </w:rPr>
        <w:t>baz</w:t>
      </w:r>
      <w:proofErr w:type="gramEnd"/>
      <w:r w:rsidRPr="00E4115B">
        <w:rPr>
          <w:b w:val="0"/>
        </w:rPr>
        <w:t xml:space="preserve"> alınır.</w:t>
      </w:r>
    </w:p>
    <w:p w14:paraId="25F85FFA" w14:textId="77777777" w:rsidR="004F30D4" w:rsidRPr="00E4115B" w:rsidRDefault="004F30D4" w:rsidP="00A019C7">
      <w:pPr>
        <w:pStyle w:val="Balk3"/>
        <w:ind w:left="0" w:hanging="11"/>
        <w:rPr>
          <w:b w:val="0"/>
        </w:rPr>
      </w:pPr>
      <w:r w:rsidRPr="00E4115B">
        <w:rPr>
          <w:b w:val="0"/>
        </w:rPr>
        <w:lastRenderedPageBreak/>
        <w:t>Piyasa katılımcıları, sağlamaları gereken teminatları, birinci fıkrada belirtilen teminat olarak kabul edilebilecek kıymetlerden sadece biri ya da birden fazlası ile sağlayabilirler. Verilen teminatlar kısmen veya tamamen, teminat olarak kabul edilen diğ</w:t>
      </w:r>
      <w:r w:rsidR="00412F7C" w:rsidRPr="00E4115B">
        <w:rPr>
          <w:b w:val="0"/>
        </w:rPr>
        <w:t>er kıymetlerle değiştirilebilir.</w:t>
      </w:r>
    </w:p>
    <w:p w14:paraId="4486B4F0" w14:textId="77777777" w:rsidR="004F30D4" w:rsidRPr="00E4115B" w:rsidRDefault="004F30D4" w:rsidP="00A019C7">
      <w:pPr>
        <w:pStyle w:val="Balk3"/>
        <w:ind w:left="0" w:hanging="11"/>
        <w:rPr>
          <w:b w:val="0"/>
        </w:rPr>
      </w:pPr>
      <w:r w:rsidRPr="00E4115B">
        <w:rPr>
          <w:b w:val="0"/>
        </w:rPr>
        <w:t>Piyasa katılımcısı tarafından teminat olarak sunulan kıymetlere ilişkin yasal mercilerce verilen ihtiyati tedbir kararlarının veya ilgili kıymetlerin kesin teminat niteliğini ortadan kaldıran diğer durumların piyasa işletmecisi tarafından öğrenilmesi halinde söz konusu kıymetler ilgili piyasa katılımcısının toplam teminat hesabında dikkate alınmaz.</w:t>
      </w:r>
    </w:p>
    <w:p w14:paraId="7ED84116" w14:textId="77777777" w:rsidR="004F30D4" w:rsidRPr="00E4115B" w:rsidRDefault="004F30D4" w:rsidP="00A019C7">
      <w:pPr>
        <w:pStyle w:val="Balk3"/>
        <w:ind w:left="0" w:hanging="11"/>
        <w:rPr>
          <w:b w:val="0"/>
        </w:rPr>
      </w:pPr>
      <w:r w:rsidRPr="00E4115B">
        <w:rPr>
          <w:b w:val="0"/>
        </w:rPr>
        <w:t>TL ve TL cinsinden teminat mektubu dışında teminat olarak kabul edilen kıymetlere değerleme katsayısı uygulanır. Bu Usul ve Esaslar kapsamında uygulanacak olan değerleme katsayısı; benzer piyasalarda uygulanan değerleme katsayıları dikkate alınarak merkezi uzlaştırma kuruluşunun görüşü doğrultusunda, piyasa işletmecisi tarafından belirlenir ve STP aracılığıyla piyasa katılımcılarına duyurulur.</w:t>
      </w:r>
    </w:p>
    <w:p w14:paraId="4945EA65" w14:textId="3F05BD68" w:rsidR="004F30D4" w:rsidRPr="00E4115B" w:rsidRDefault="004F30D4" w:rsidP="00A019C7">
      <w:pPr>
        <w:pStyle w:val="Balk3"/>
        <w:ind w:left="0" w:hanging="11"/>
        <w:rPr>
          <w:b w:val="0"/>
        </w:rPr>
      </w:pPr>
      <w:r w:rsidRPr="00E4115B">
        <w:rPr>
          <w:b w:val="0"/>
        </w:rPr>
        <w:t>Piyasa katılımcıları tarafından TL cinsinden sunulan nakit teminatlar merkezi uzlaştırma kuruluşu tarafından nemalandırılır. Nemalandırmaya ilişkin usul ve esaslar merkezi uzlaştırma kuruluşunun yasal sorumluluğunda olup söz konusu nemalandırma işlemi merkezi uzlaştırma kuruluşu tarafından gerçekleştirilir. Nema tutarı, fon yönetim komisyonu, banka ve sigorta muameleleri vergisi ve yasal yükümlülükler düşülerek ilgili piyasa katılımcısı hesabına bir sonraki iş günü aktarılır.</w:t>
      </w:r>
    </w:p>
    <w:p w14:paraId="559A0D40" w14:textId="7C6364FB" w:rsidR="004F30D4" w:rsidRPr="007966DB" w:rsidRDefault="004F30D4" w:rsidP="00C63473">
      <w:pPr>
        <w:pStyle w:val="Balk3"/>
        <w:ind w:left="0" w:hanging="11"/>
        <w:rPr>
          <w:b w:val="0"/>
        </w:rPr>
      </w:pPr>
      <w:r w:rsidRPr="00E4115B">
        <w:rPr>
          <w:b w:val="0"/>
        </w:rPr>
        <w:t>Teminatlarla ilgili tüm maliyetler ilgili piyasa katılımcısı tarafından karşılanır.</w:t>
      </w:r>
    </w:p>
    <w:p w14:paraId="11FB46B7" w14:textId="77777777" w:rsidR="00412F7C" w:rsidRPr="00E4115B" w:rsidRDefault="00412F7C" w:rsidP="00A019C7">
      <w:pPr>
        <w:pStyle w:val="Balk2"/>
      </w:pPr>
      <w:bookmarkStart w:id="78" w:name="_Toc64755971"/>
      <w:r w:rsidRPr="00E4115B">
        <w:t>Teminatların İadesi</w:t>
      </w:r>
      <w:bookmarkEnd w:id="78"/>
    </w:p>
    <w:p w14:paraId="6FD4949F" w14:textId="77777777" w:rsidR="00412F7C" w:rsidRPr="00E4115B" w:rsidRDefault="00412F7C" w:rsidP="00A019C7">
      <w:pPr>
        <w:pStyle w:val="Balk3"/>
        <w:ind w:left="0" w:hanging="11"/>
        <w:rPr>
          <w:b w:val="0"/>
        </w:rPr>
      </w:pPr>
      <w:r w:rsidRPr="00E4115B">
        <w:rPr>
          <w:b w:val="0"/>
        </w:rPr>
        <w:t>Piyasa katılımcısının, sunmuş olduğu teminatların toplam tutarının, piyasa katılımcısının sunması gereken toplam teminat tutarından büyük olması durumunda fazla teminat tutarı, söz konusu teminatın kısmen iadeye uygun olması durumunda ve piyasa katılımcısının talebi üzerine merkezi uzlaştırma kuruluşu ve/veya piyasa işletmecisi tarafından piyasa katılımcısına iade edilir.</w:t>
      </w:r>
    </w:p>
    <w:p w14:paraId="4956962A" w14:textId="77777777" w:rsidR="00412F7C" w:rsidRPr="00E4115B" w:rsidRDefault="00412F7C" w:rsidP="00A019C7">
      <w:pPr>
        <w:pStyle w:val="Balk3"/>
        <w:ind w:left="0" w:hanging="11"/>
        <w:rPr>
          <w:b w:val="0"/>
        </w:rPr>
      </w:pPr>
      <w:r w:rsidRPr="00E4115B">
        <w:rPr>
          <w:b w:val="0"/>
        </w:rPr>
        <w:t xml:space="preserve">Piyasa katılımcısı tarafından gerçekleştirilecek olan bloke olmamış tüm teminat çekme işlemleri tam iş günlerinde 09:30 ile 12:00 </w:t>
      </w:r>
      <w:r w:rsidR="00A019C7" w:rsidRPr="00E4115B">
        <w:rPr>
          <w:b w:val="0"/>
        </w:rPr>
        <w:t>arasında gerçekleştirilebilir</w:t>
      </w:r>
      <w:r w:rsidRPr="00E4115B">
        <w:rPr>
          <w:b w:val="0"/>
        </w:rPr>
        <w:t>.</w:t>
      </w:r>
    </w:p>
    <w:p w14:paraId="19CBB395" w14:textId="77777777" w:rsidR="00412F7C" w:rsidRPr="00E4115B" w:rsidRDefault="00412F7C" w:rsidP="00A019C7">
      <w:pPr>
        <w:pStyle w:val="Balk3"/>
        <w:ind w:left="0" w:hanging="11"/>
        <w:rPr>
          <w:b w:val="0"/>
        </w:rPr>
      </w:pPr>
      <w:r w:rsidRPr="00E4115B">
        <w:rPr>
          <w:b w:val="0"/>
        </w:rPr>
        <w:t xml:space="preserve">Piyasa katılımcısının bir teslimat dönemine ilişkin fiziksel dönem teminatı ve net zarar tutarı, fatura son ödeme tarihi gün sonunda toplam VGP teminatı hesabından çıkarılır. </w:t>
      </w:r>
    </w:p>
    <w:p w14:paraId="36B52B4E" w14:textId="77777777" w:rsidR="005A22F3" w:rsidRPr="00E4115B" w:rsidRDefault="00412F7C" w:rsidP="00A019C7">
      <w:pPr>
        <w:pStyle w:val="Balk3"/>
        <w:ind w:left="0" w:hanging="11"/>
        <w:rPr>
          <w:b w:val="0"/>
        </w:rPr>
      </w:pPr>
      <w:proofErr w:type="gramStart"/>
      <w:r w:rsidRPr="00E4115B">
        <w:rPr>
          <w:b w:val="0"/>
        </w:rPr>
        <w:t>Temerrüde düşen piyasa katılımcısının pozisyonlarının temerrüt yönetimi kapsamında kapatılması neticesinde varsa toplam VGP teminatının kullanılmamış olan kısmındaki bloke, mevcut bir teminat tamamlama çağrısı bulunmaması, teslimat dönemlerine ilişkin düzenlenen faturaların ödenmiş olması ve piyasa işletmecisi tarafından işletilen veya mali uzlaştırma ile diğer mali işlemleri yürütülen piyasalara ilişkin avans ve/veya fatura borcu olmaması koşullarıyla kaldırılır.</w:t>
      </w:r>
      <w:proofErr w:type="gramEnd"/>
    </w:p>
    <w:p w14:paraId="5DC2DFB2" w14:textId="5DE4D9E4" w:rsidR="00412F7C" w:rsidRPr="007966DB" w:rsidRDefault="00412F7C" w:rsidP="00C63473">
      <w:pPr>
        <w:pStyle w:val="Balk3"/>
        <w:ind w:left="0" w:hanging="11"/>
        <w:rPr>
          <w:b w:val="0"/>
        </w:rPr>
      </w:pPr>
      <w:proofErr w:type="spellStart"/>
      <w:proofErr w:type="gramStart"/>
      <w:r w:rsidRPr="00E4115B">
        <w:rPr>
          <w:b w:val="0"/>
        </w:rPr>
        <w:t>VGP’ye</w:t>
      </w:r>
      <w:proofErr w:type="spellEnd"/>
      <w:r w:rsidRPr="00E4115B">
        <w:rPr>
          <w:b w:val="0"/>
        </w:rPr>
        <w:t xml:space="preserve"> katılım statüsü sonlanan piyasa katılımcılarının varsa toplam VGP teminatının kullanılmamış olan kısmındaki bloke, mevcut bir teminat tamamlama çağrısı bulunmaması, teslimat dönemlerine ilişkin düzenlenen faturaların ödenmiş olması ve piyasa işletmecisi tarafından işletilen veya mali uzlaştırma ile diğer mali işlemleri yürütülen piyasalara ilişkin teminat bildirimine uymama, avans ve/veya fatura borcu olmaması koşullarıyla kaldırılır.</w:t>
      </w:r>
      <w:proofErr w:type="gramEnd"/>
    </w:p>
    <w:p w14:paraId="180C9A4A" w14:textId="77777777" w:rsidR="00412F7C" w:rsidRPr="00E4115B" w:rsidRDefault="00412F7C" w:rsidP="004A35D9">
      <w:pPr>
        <w:pStyle w:val="Balk1"/>
      </w:pPr>
      <w:bookmarkStart w:id="79" w:name="_Toc64755972"/>
      <w:r w:rsidRPr="00E4115B">
        <w:lastRenderedPageBreak/>
        <w:t>TEMERRÜT</w:t>
      </w:r>
      <w:bookmarkEnd w:id="79"/>
    </w:p>
    <w:p w14:paraId="3687CE91" w14:textId="77777777" w:rsidR="00412F7C" w:rsidRPr="00E4115B" w:rsidRDefault="00412F7C" w:rsidP="00A019C7">
      <w:pPr>
        <w:pStyle w:val="Balk2"/>
      </w:pPr>
      <w:bookmarkStart w:id="80" w:name="_Toc64755973"/>
      <w:bookmarkStart w:id="81" w:name="_Toc64755974"/>
      <w:bookmarkEnd w:id="80"/>
      <w:r w:rsidRPr="00E4115B">
        <w:t>Temerrüt Hali</w:t>
      </w:r>
      <w:bookmarkEnd w:id="81"/>
    </w:p>
    <w:p w14:paraId="130C67AC" w14:textId="77777777" w:rsidR="00412F7C" w:rsidRPr="00E4115B" w:rsidRDefault="00412F7C" w:rsidP="00A019C7">
      <w:pPr>
        <w:pStyle w:val="Balk3"/>
        <w:ind w:left="0" w:hanging="11"/>
        <w:rPr>
          <w:b w:val="0"/>
        </w:rPr>
      </w:pPr>
      <w:proofErr w:type="spellStart"/>
      <w:r w:rsidRPr="00E4115B">
        <w:rPr>
          <w:b w:val="0"/>
        </w:rPr>
        <w:t>VGP’de</w:t>
      </w:r>
      <w:proofErr w:type="spellEnd"/>
      <w:r w:rsidRPr="00E4115B">
        <w:rPr>
          <w:b w:val="0"/>
        </w:rPr>
        <w:t xml:space="preserve"> piyasa katılımcıları aşağıda belirtilen durumlarda herhangi bir ihtara gerek kalmaksızın temerrüde düşmüş kabul edilir:</w:t>
      </w:r>
    </w:p>
    <w:p w14:paraId="5DF1E08A" w14:textId="77777777" w:rsidR="00412F7C" w:rsidRPr="00E4115B" w:rsidRDefault="00412F7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Her iş günü teminat kontrol saatinde yapılan kontrolde ilgili gün için hesaplanan toplam VGP teminat tutarına ilişkin yükümlülüğünü yerine getirmeyen piyasa katılımcılarının temerrüde düştüğü kabul edilir.</w:t>
      </w:r>
    </w:p>
    <w:p w14:paraId="233FEAAC" w14:textId="77777777" w:rsidR="00412F7C" w:rsidRPr="00E4115B" w:rsidRDefault="00412F7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Birbirini takip eden üç iş günü boyunca teminat kontrol saatinde yapılan kontrolde, bulundurduğu mevcut TL cinsinden nakit ve/veya toplam temerrüt garanti hesabı katkı payı tutarının, bulundurması gereken TL cinsinden nakit ve/veya toplam katkı payı tutarını karşılamayan piyasa katılımcılarının temerrüde düştüğü kabul edilir.</w:t>
      </w:r>
    </w:p>
    <w:p w14:paraId="661A8879" w14:textId="77777777" w:rsidR="00412F7C" w:rsidRPr="00E4115B" w:rsidRDefault="00412F7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VGP faturasına dair ödeme yükümlülüklerini belirlenen sürelerde yerine getirmeyen piyasa katılımcılarının temerrüde düştüğü kabul edilir.</w:t>
      </w:r>
    </w:p>
    <w:p w14:paraId="22F26872" w14:textId="77777777" w:rsidR="00412F7C" w:rsidRPr="00E4115B" w:rsidRDefault="00412F7C" w:rsidP="00A019C7">
      <w:pPr>
        <w:pStyle w:val="Balk3"/>
        <w:ind w:left="0" w:hanging="11"/>
        <w:rPr>
          <w:b w:val="0"/>
        </w:rPr>
      </w:pPr>
      <w:proofErr w:type="spellStart"/>
      <w:r w:rsidRPr="00E4115B">
        <w:rPr>
          <w:b w:val="0"/>
        </w:rPr>
        <w:t>VGP’de</w:t>
      </w:r>
      <w:proofErr w:type="spellEnd"/>
      <w:r w:rsidRPr="00E4115B">
        <w:rPr>
          <w:b w:val="0"/>
        </w:rPr>
        <w:t xml:space="preserve"> temerrüde düşen piyasa katılımcısının piyasa işletmecisinin işlettiği tüm doğal gaz piyasalarında temerrüde düştüğü kabul edilir. PUE hükümleri doğrultusunda düzenlenen faturalara dair ödemelerin, katılımcının cari hesabında ve/veya teminat hesabında bulunan tutarlar ile karşılanamaması veya teminat yükümlülüklerini yerine getirmediğinden katılımcı statüsünün askıya alınması nedeniyle temerrüt hali devam eden piyasa katılımcıları aynı zamanda </w:t>
      </w:r>
      <w:proofErr w:type="spellStart"/>
      <w:r w:rsidRPr="00E4115B">
        <w:rPr>
          <w:b w:val="0"/>
        </w:rPr>
        <w:t>VGP’de</w:t>
      </w:r>
      <w:proofErr w:type="spellEnd"/>
      <w:r w:rsidRPr="00E4115B">
        <w:rPr>
          <w:b w:val="0"/>
        </w:rPr>
        <w:t xml:space="preserve"> de temerrüde düşmüş kabul edilir.</w:t>
      </w:r>
    </w:p>
    <w:p w14:paraId="489D92C3" w14:textId="77777777" w:rsidR="00412F7C" w:rsidRPr="00E4115B" w:rsidRDefault="00412F7C" w:rsidP="00A019C7">
      <w:pPr>
        <w:pStyle w:val="Balk3"/>
        <w:ind w:left="0" w:hanging="11"/>
        <w:rPr>
          <w:b w:val="0"/>
        </w:rPr>
      </w:pPr>
      <w:r w:rsidRPr="00E4115B">
        <w:rPr>
          <w:b w:val="0"/>
        </w:rPr>
        <w:t xml:space="preserve">Bu Usul ve Esaslar ve PUE kapsamında fatura temerrüdüne düşen piyasa katılımcısının piyasa işletmecisi tarafından işletilen organize toptan doğal gaz satış piyasasındaki statüsü askıya alınır. Teminat kontrolü itibari ile varsa piyasa işletmecisi tarafından işletilen organize toptan doğal gaz satış piyasasındaki eşleşmemiş tüm teklifleri silinir ve yeni teklif girmesine izin verilmez. </w:t>
      </w:r>
      <w:proofErr w:type="spellStart"/>
      <w:r w:rsidRPr="00E4115B">
        <w:rPr>
          <w:b w:val="0"/>
        </w:rPr>
        <w:t>EBT’de</w:t>
      </w:r>
      <w:proofErr w:type="spellEnd"/>
      <w:r w:rsidRPr="00E4115B">
        <w:rPr>
          <w:b w:val="0"/>
        </w:rPr>
        <w:t xml:space="preserve"> dengesizliğini artırıcı yönde TMB ve/veya TMDB yapmaması için iletim şirketine temerrüde konu kontrat büyüklüğü ve kontrat süresi </w:t>
      </w:r>
      <w:proofErr w:type="gramStart"/>
      <w:r w:rsidRPr="00E4115B">
        <w:rPr>
          <w:b w:val="0"/>
        </w:rPr>
        <w:t>dahil</w:t>
      </w:r>
      <w:proofErr w:type="gramEnd"/>
      <w:r w:rsidRPr="00E4115B">
        <w:rPr>
          <w:b w:val="0"/>
        </w:rPr>
        <w:t xml:space="preserve"> olmak üzere en kısa sürede bildirim yapılır.</w:t>
      </w:r>
    </w:p>
    <w:p w14:paraId="60142944" w14:textId="77777777" w:rsidR="00412F7C" w:rsidRPr="00E4115B" w:rsidRDefault="00412F7C" w:rsidP="00A019C7">
      <w:pPr>
        <w:pStyle w:val="Balk3"/>
        <w:ind w:left="0" w:hanging="11"/>
        <w:rPr>
          <w:b w:val="0"/>
        </w:rPr>
      </w:pPr>
      <w:proofErr w:type="gramStart"/>
      <w:r w:rsidRPr="00E4115B">
        <w:rPr>
          <w:b w:val="0"/>
        </w:rPr>
        <w:t xml:space="preserve">Piyasa katılımcısının cari hesabında bulunan TL nakit tutarın, sunması gereken toplam VGP teminat tutarını ve/veya temerrüt garanti hesabı katkı payı eksikliğini karşılayacak seviyede olması durumunda, ilgili tutar piyasa katılımcısının cari hesabında bulunan TL nakit tutardan otomatik olarak karşılanır ve piyasa katılımcısı VGP teminat ve/veya temerrüt garanti hesabı katkı payı temerrüdüne düşmez. </w:t>
      </w:r>
      <w:proofErr w:type="gramEnd"/>
      <w:r w:rsidRPr="00E4115B">
        <w:rPr>
          <w:b w:val="0"/>
        </w:rPr>
        <w:t xml:space="preserve">Toplam VGP teminat tutarı bildirimi sonrası yatırması talep edilen tutarı yatırmayan bir piyasa katılımcısının, </w:t>
      </w:r>
      <w:proofErr w:type="spellStart"/>
      <w:r w:rsidRPr="00E4115B">
        <w:rPr>
          <w:b w:val="0"/>
        </w:rPr>
        <w:t>STP’de</w:t>
      </w:r>
      <w:proofErr w:type="spellEnd"/>
      <w:r w:rsidRPr="00E4115B">
        <w:rPr>
          <w:b w:val="0"/>
        </w:rPr>
        <w:t xml:space="preserve"> yapmış olduğu işlemlerden doğan alacaklarının eksik teminat tutarı kadar olan kısmı, teminat hesabına aktarılır. </w:t>
      </w:r>
      <w:proofErr w:type="spellStart"/>
      <w:r w:rsidRPr="00E4115B">
        <w:rPr>
          <w:b w:val="0"/>
        </w:rPr>
        <w:t>STP’de</w:t>
      </w:r>
      <w:proofErr w:type="spellEnd"/>
      <w:r w:rsidRPr="00E4115B">
        <w:rPr>
          <w:b w:val="0"/>
        </w:rPr>
        <w:t xml:space="preserve"> yapmış olduğu işlemlerden doğan alacaklarının kalan kısmı var ise katılımcıya ödenir.</w:t>
      </w:r>
    </w:p>
    <w:p w14:paraId="007FFB29" w14:textId="77777777" w:rsidR="00412F7C" w:rsidRPr="00E4115B" w:rsidRDefault="00412F7C" w:rsidP="00A019C7">
      <w:pPr>
        <w:pStyle w:val="Balk3"/>
        <w:ind w:left="0" w:hanging="11"/>
        <w:rPr>
          <w:b w:val="0"/>
        </w:rPr>
      </w:pPr>
      <w:r w:rsidRPr="00E4115B">
        <w:rPr>
          <w:b w:val="0"/>
        </w:rPr>
        <w:t>Kendisine toplam VGP teminat çağrısı yapılan bir piyasa katılımcısının yeterli miktarda teminatı sunmaması ve/veya temerrüt durumuna düşen bir piyasa katılımcısının temerrüt borcunu yatırmadan söz konusu teminatını tamamlaması durumunda, katılımcı VGP faaliyetlerine devam edemez.</w:t>
      </w:r>
    </w:p>
    <w:p w14:paraId="48D3051F" w14:textId="5F33DD9C" w:rsidR="00412F7C" w:rsidRDefault="00412F7C" w:rsidP="00C63473">
      <w:pPr>
        <w:jc w:val="both"/>
        <w:rPr>
          <w:rFonts w:ascii="Times New Roman" w:hAnsi="Times New Roman" w:cs="Times New Roman"/>
          <w:sz w:val="24"/>
          <w:szCs w:val="24"/>
        </w:rPr>
      </w:pPr>
    </w:p>
    <w:p w14:paraId="63C9853B" w14:textId="6EEF3C9D" w:rsidR="00164388" w:rsidRDefault="00164388" w:rsidP="00C63473">
      <w:pPr>
        <w:jc w:val="both"/>
        <w:rPr>
          <w:rFonts w:ascii="Times New Roman" w:hAnsi="Times New Roman" w:cs="Times New Roman"/>
          <w:sz w:val="24"/>
          <w:szCs w:val="24"/>
        </w:rPr>
      </w:pPr>
    </w:p>
    <w:p w14:paraId="6AF54872" w14:textId="77777777" w:rsidR="00164388" w:rsidRPr="00E4115B" w:rsidRDefault="00164388" w:rsidP="00C63473">
      <w:pPr>
        <w:jc w:val="both"/>
        <w:rPr>
          <w:rFonts w:ascii="Times New Roman" w:hAnsi="Times New Roman" w:cs="Times New Roman"/>
          <w:sz w:val="24"/>
          <w:szCs w:val="24"/>
        </w:rPr>
      </w:pPr>
    </w:p>
    <w:p w14:paraId="62785D10" w14:textId="77777777" w:rsidR="00412F7C" w:rsidRPr="00E4115B" w:rsidRDefault="00412F7C" w:rsidP="00A019C7">
      <w:pPr>
        <w:pStyle w:val="Balk2"/>
      </w:pPr>
      <w:bookmarkStart w:id="82" w:name="_Toc64755975"/>
      <w:r w:rsidRPr="00E4115B">
        <w:lastRenderedPageBreak/>
        <w:t>Temerrüt Yönetimi</w:t>
      </w:r>
      <w:bookmarkEnd w:id="82"/>
    </w:p>
    <w:p w14:paraId="3E971C35" w14:textId="77777777" w:rsidR="00412F7C" w:rsidRPr="00E4115B" w:rsidRDefault="00412F7C" w:rsidP="006C2D1D">
      <w:pPr>
        <w:pStyle w:val="Balk3"/>
        <w:ind w:left="0" w:hanging="11"/>
        <w:rPr>
          <w:b w:val="0"/>
        </w:rPr>
      </w:pPr>
      <w:r w:rsidRPr="00E4115B">
        <w:rPr>
          <w:b w:val="0"/>
        </w:rPr>
        <w:t>Piyasa işletmecisi, temerrüde düşen piyasa katılımcılarının sahip oldukları teslimat dönemi henüz gelmemiş olan uzun ve/veya kısa pozisyonlarını kapatmak için aşağıdaki yöntemlere başvurur:</w:t>
      </w:r>
    </w:p>
    <w:p w14:paraId="4621FE96" w14:textId="77777777" w:rsidR="00412F7C" w:rsidRPr="00E4115B" w:rsidRDefault="00412F7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Teslimat dönemi henüz gelmemiş olan ve aynı teslimat dönemine sahip uzun ve kısa pozisyon sahibi farklı piyasa katılımcılarının temerrüde düşmesi halinde, piyasa işletmecisi tarafından uzun ve kısa pozisyon miktarları gaz günü bazında ilgili kontrata ilişkin temerrüdün gerçekleştiği an itibarıyla netleştirmenin yapıldığı gün belirlenmiş olan son GGF dikkate alınarak netleştirilir. Netleştirilen pozisyonlar ilgili piyasa katılımcılarının uzlaştırma bildirimlerinde yer alır.</w:t>
      </w:r>
    </w:p>
    <w:p w14:paraId="21309876" w14:textId="77777777" w:rsidR="005A22F3" w:rsidRPr="00E4115B" w:rsidRDefault="00412F7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(a) bendinde belirtilen netleştirme işleminden sonra kalan net pozisyon için piyasa işletmecisi tarafından piyasa katılımcısı adına işlem günlerinde saat 14:30’da teklif defterine standart teklif tipinde alış ya da satış teklifi (mevcut pozisyonun tersi) sunulur. Teklif fiyatı olarak, satış teklifleri için ilgili güne ait fiyat değişim limitine göre sunulabilecek en düşük, alış teklifleri için ise en yüksek fiyat sunulur. Teklifler sunulmadan önce temerrüde düşülen pozisyonlara ilişkin miktarlar, piyasa işletmecisi tarafından STP aracılığıyla duyurulur.</w:t>
      </w:r>
    </w:p>
    <w:p w14:paraId="6055A3C8" w14:textId="77777777" w:rsidR="00412F7C" w:rsidRPr="00E4115B" w:rsidRDefault="00412F7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(b) bendi uyarınca sunulan teklifler seans sonrasında pasife alınır. İlgili teklif, takip eden işlem gününde fiyatının (b) bendindeki usul çerçevesinde güncellenmesini müteakip aktif hale getirilir. Temerrüt eden katılımcının finansal dönemdeki pozisyonu kapanana kadar (b) bendindeki işlem her işlem günü tekrarlanır.</w:t>
      </w:r>
    </w:p>
    <w:p w14:paraId="50792358" w14:textId="77777777" w:rsidR="00412F7C" w:rsidRPr="00E4115B" w:rsidRDefault="00A019C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412F7C" w:rsidRPr="00E4115B">
        <w:rPr>
          <w:rFonts w:ascii="Times New Roman" w:hAnsi="Times New Roman" w:cs="Times New Roman"/>
          <w:sz w:val="24"/>
          <w:szCs w:val="24"/>
        </w:rPr>
        <w:t xml:space="preserve">. Temerrüt eden katılımcının bulundurması gereken teminat tutarı, kalan pozisyonları, oluşan zararları ve temerrüt durumuna göre belirlenen risk katsayısı dikkate alınarak her gün gün sonu işlemleri kapsamında hesaplanır. </w:t>
      </w:r>
    </w:p>
    <w:p w14:paraId="524DD231" w14:textId="1DE32070" w:rsidR="00412F7C" w:rsidRPr="00E4115B" w:rsidRDefault="00A019C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044390">
        <w:rPr>
          <w:rFonts w:ascii="Times New Roman" w:hAnsi="Times New Roman" w:cs="Times New Roman"/>
          <w:sz w:val="24"/>
          <w:szCs w:val="24"/>
        </w:rPr>
        <w:t>. Temerrüt eden katılımcının (ç</w:t>
      </w:r>
      <w:r w:rsidR="00412F7C" w:rsidRPr="00E4115B">
        <w:rPr>
          <w:rFonts w:ascii="Times New Roman" w:hAnsi="Times New Roman" w:cs="Times New Roman"/>
          <w:sz w:val="24"/>
          <w:szCs w:val="24"/>
        </w:rPr>
        <w:t>) bendi kapsamında kendisine yapılan teminat tamamlama çağrısında belirtilen teminat tutarlarını sunması halinde (b) bendi kapsamında piyasa işletmecisi tarafından katılımcı adına teklif sunma işlemi sonlanır. Katılımcı kalan pozisyonlarıyla piyasadaki faaliyetlerine devam eder.</w:t>
      </w:r>
    </w:p>
    <w:p w14:paraId="317AB909" w14:textId="77777777" w:rsidR="00412F7C" w:rsidRPr="00E4115B" w:rsidRDefault="00412F7C" w:rsidP="006C2D1D">
      <w:pPr>
        <w:pStyle w:val="Balk3"/>
        <w:ind w:left="0" w:hanging="11"/>
        <w:rPr>
          <w:b w:val="0"/>
        </w:rPr>
      </w:pPr>
      <w:r w:rsidRPr="00E4115B">
        <w:rPr>
          <w:b w:val="0"/>
        </w:rPr>
        <w:t xml:space="preserve">Temerrüde düşen piyasa katılımcılarının sahip oldukları teslimat dönemi başlamış veya bir gün sonra başlayacak olan uzun veya kısa pozisyonlar iletim şirketine devredilir. İletim şirketi tarafından, PUE ve ŞİD hükümleri çerçevesinde ilgili pozisyonlara denk gelen miktarlarda işlem yapılarak pozisyon kapatılır. </w:t>
      </w:r>
    </w:p>
    <w:p w14:paraId="4C1966AF" w14:textId="77777777" w:rsidR="00412F7C" w:rsidRPr="00E4115B" w:rsidRDefault="00412F7C" w:rsidP="006C2D1D">
      <w:pPr>
        <w:pStyle w:val="Balk3"/>
        <w:ind w:left="0" w:hanging="11"/>
        <w:rPr>
          <w:b w:val="0"/>
        </w:rPr>
      </w:pPr>
      <w:r w:rsidRPr="00E4115B">
        <w:rPr>
          <w:b w:val="0"/>
        </w:rPr>
        <w:t>Temerrüt eden katılımcının 13.2.1 ve 13.2.2 maddesi kapsamında yönetilen pozisyonları nedeniyle oluşan borç ve alacak tutarları, ilgili piyasa katılımcısının teminat hesaplamalarına ve pozisyonlarının ilgili oldukları fiziksel dönem faturalarına yansıtılır. Teminat ve fatura hesaplamalarına yansıtılacak tutarlar;</w:t>
      </w:r>
    </w:p>
    <w:p w14:paraId="05852E4E" w14:textId="77777777" w:rsidR="00412F7C" w:rsidRPr="00E4115B" w:rsidRDefault="00412F7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xml:space="preserve">.  13.2.1 maddesinin (b) bendi uyarınca sunulan tekliflerin eşleşmesi halinde, eşleşme fiyatları, </w:t>
      </w:r>
    </w:p>
    <w:p w14:paraId="614E1AEF" w14:textId="77777777" w:rsidR="00412F7C" w:rsidRPr="00E4115B" w:rsidRDefault="006C2D1D"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w:t>
      </w:r>
      <w:r w:rsidR="00412F7C" w:rsidRPr="00E4115B">
        <w:rPr>
          <w:rFonts w:ascii="Times New Roman" w:hAnsi="Times New Roman" w:cs="Times New Roman"/>
          <w:sz w:val="24"/>
          <w:szCs w:val="24"/>
        </w:rPr>
        <w:t>13.2.2 maddesi uyarınca fiziksel dönemde ilgili piyasa katılımcısının temerrüt ettiği miktarların fiyatları için iletim şirketi tarafından PUE ve ŞİD hükümleri çerçevesinde yaptığı işlemlerdeki fiyatlar</w:t>
      </w:r>
    </w:p>
    <w:p w14:paraId="0C6C304C" w14:textId="77777777" w:rsidR="00412F7C" w:rsidRPr="00E4115B" w:rsidRDefault="00412F7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dikkate</w:t>
      </w:r>
      <w:proofErr w:type="gramEnd"/>
      <w:r w:rsidRPr="00E4115B">
        <w:rPr>
          <w:rFonts w:ascii="Times New Roman" w:hAnsi="Times New Roman" w:cs="Times New Roman"/>
          <w:sz w:val="24"/>
          <w:szCs w:val="24"/>
        </w:rPr>
        <w:t xml:space="preserve"> alınarak hesaplanır.</w:t>
      </w:r>
    </w:p>
    <w:p w14:paraId="2D85958C" w14:textId="77777777" w:rsidR="00412F7C" w:rsidRPr="00E4115B" w:rsidRDefault="00412F7C" w:rsidP="00164388">
      <w:pPr>
        <w:pStyle w:val="Balk3"/>
        <w:spacing w:after="160"/>
        <w:ind w:left="0" w:hanging="11"/>
        <w:rPr>
          <w:b w:val="0"/>
        </w:rPr>
      </w:pPr>
      <w:r w:rsidRPr="00E4115B">
        <w:rPr>
          <w:b w:val="0"/>
        </w:rPr>
        <w:lastRenderedPageBreak/>
        <w:t>Vadeli doğal gaz piyasası teminat temerrüdüne ve/veya temerrüt garanti hesabı katkı payı temerrüdüne düşen piyasa katılımcılarının fatura dönemi geldiğinde kullanmak üzere sahip oldukları teslimat dönemi henüz gelmemiş olan ve/veya teslimat dönemi başlamış olan uzun ve/veya kısa pozisyonları kapatılırken gerekmesi halinde sırasıyla;</w:t>
      </w:r>
    </w:p>
    <w:p w14:paraId="78C6EFB3" w14:textId="77777777" w:rsidR="00412F7C" w:rsidRPr="00E4115B" w:rsidRDefault="00412F7C" w:rsidP="00164388">
      <w:pPr>
        <w:spacing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xml:space="preserve">.   Cari hesabında bulunan tutara, </w:t>
      </w:r>
    </w:p>
    <w:p w14:paraId="02E6B00D" w14:textId="77777777" w:rsidR="00412F7C" w:rsidRPr="00E4115B" w:rsidRDefault="00412F7C" w:rsidP="00164388">
      <w:pPr>
        <w:spacing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Bu Usul ve Esaslar ve PUE kapsamında sunması gereken toplam teminat tutarının veya temerrüt garanti hesabı katkı payı tutarının üzerinde olan TL cinsinden nakit tutara,</w:t>
      </w:r>
    </w:p>
    <w:p w14:paraId="66FC8650" w14:textId="77777777" w:rsidR="00412F7C" w:rsidRPr="00E4115B" w:rsidRDefault="00412F7C" w:rsidP="00164388">
      <w:pPr>
        <w:spacing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Toplam vadeli doğal gaz piyasası teminatına,</w:t>
      </w:r>
    </w:p>
    <w:p w14:paraId="00B98F9F" w14:textId="77777777" w:rsidR="00412F7C" w:rsidRPr="00E4115B" w:rsidRDefault="006C2D1D" w:rsidP="00164388">
      <w:pPr>
        <w:spacing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412F7C" w:rsidRPr="00E4115B">
        <w:rPr>
          <w:rFonts w:ascii="Times New Roman" w:hAnsi="Times New Roman" w:cs="Times New Roman"/>
          <w:sz w:val="24"/>
          <w:szCs w:val="24"/>
        </w:rPr>
        <w:t xml:space="preserve">.  Temerrüde düşen piyasa katılımcısının temerrüt garanti hesabı katkı payına, </w:t>
      </w:r>
    </w:p>
    <w:p w14:paraId="69C78819" w14:textId="77777777" w:rsidR="00412F7C" w:rsidRPr="00E4115B" w:rsidRDefault="006C2D1D" w:rsidP="00164388">
      <w:pPr>
        <w:spacing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412F7C" w:rsidRPr="00E4115B">
        <w:rPr>
          <w:rFonts w:ascii="Times New Roman" w:hAnsi="Times New Roman" w:cs="Times New Roman"/>
          <w:sz w:val="24"/>
          <w:szCs w:val="24"/>
        </w:rPr>
        <w:t xml:space="preserve">.   Piyasa işletmecisi temerrüt yönetimi katkısına, </w:t>
      </w:r>
    </w:p>
    <w:p w14:paraId="26BD0FE9" w14:textId="77777777" w:rsidR="00412F7C" w:rsidRPr="00E4115B" w:rsidRDefault="006C2D1D" w:rsidP="00164388">
      <w:pPr>
        <w:spacing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e</w:t>
      </w:r>
      <w:proofErr w:type="gramEnd"/>
      <w:r w:rsidR="00412F7C" w:rsidRPr="00E4115B">
        <w:rPr>
          <w:rFonts w:ascii="Times New Roman" w:hAnsi="Times New Roman" w:cs="Times New Roman"/>
          <w:sz w:val="24"/>
          <w:szCs w:val="24"/>
        </w:rPr>
        <w:t>.  Diğer piyasa katılımcılarının temerrüt garanti hesabı katkı paylarına,</w:t>
      </w:r>
    </w:p>
    <w:p w14:paraId="3E182101" w14:textId="77777777" w:rsidR="00412F7C" w:rsidRPr="00E4115B" w:rsidRDefault="006C2D1D" w:rsidP="00164388">
      <w:pPr>
        <w:spacing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f</w:t>
      </w:r>
      <w:proofErr w:type="gramEnd"/>
      <w:r w:rsidR="00412F7C" w:rsidRPr="00E4115B">
        <w:rPr>
          <w:rFonts w:ascii="Times New Roman" w:hAnsi="Times New Roman" w:cs="Times New Roman"/>
          <w:sz w:val="24"/>
          <w:szCs w:val="24"/>
        </w:rPr>
        <w:t>. Temerrüt garanti hesabı tamamlama çağrısı ile tekrar toplanan katkı paylarına</w:t>
      </w:r>
    </w:p>
    <w:p w14:paraId="3EB70884" w14:textId="77777777" w:rsidR="00412F7C" w:rsidRPr="00E4115B" w:rsidRDefault="00412F7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başvurulur</w:t>
      </w:r>
      <w:proofErr w:type="gramEnd"/>
      <w:r w:rsidRPr="00E4115B">
        <w:rPr>
          <w:rFonts w:ascii="Times New Roman" w:hAnsi="Times New Roman" w:cs="Times New Roman"/>
          <w:sz w:val="24"/>
          <w:szCs w:val="24"/>
        </w:rPr>
        <w:t>.</w:t>
      </w:r>
    </w:p>
    <w:p w14:paraId="25C53432" w14:textId="71E86244" w:rsidR="00412F7C" w:rsidRPr="00164388" w:rsidRDefault="00412F7C" w:rsidP="00C63473">
      <w:pPr>
        <w:pStyle w:val="Balk3"/>
        <w:ind w:left="0" w:hanging="11"/>
        <w:rPr>
          <w:b w:val="0"/>
        </w:rPr>
      </w:pPr>
      <w:r w:rsidRPr="00E4115B">
        <w:rPr>
          <w:b w:val="0"/>
        </w:rPr>
        <w:t xml:space="preserve">Piyasa işletmecisi tarafından, temerrüde düşen piyasa katılımcısının temerrüt yönetimi kapsamında pozisyonları kapatılırken, diğer piyasa katılımcılarının temerrüt garanti hesabı katkı paylarına başvurulması halinde, söz konusu tutarlar temerrüde düşmeyen ilgili piyasa katılımcılarının uzlaştırma bildirimlerine </w:t>
      </w:r>
      <w:proofErr w:type="gramStart"/>
      <w:r w:rsidRPr="00E4115B">
        <w:rPr>
          <w:b w:val="0"/>
        </w:rPr>
        <w:t>dahil</w:t>
      </w:r>
      <w:proofErr w:type="gramEnd"/>
      <w:r w:rsidRPr="00E4115B">
        <w:rPr>
          <w:b w:val="0"/>
        </w:rPr>
        <w:t xml:space="preserve"> edilir. Temerrüde düşen piyasa katılımcısının ödemekle yükümlü olduğu tutarı süresinde ödememesi halinde ilgili tutarlar için temerrüt faizi uygulanır. Temerrüt faizi oranı, </w:t>
      </w:r>
      <w:r w:rsidR="003A6B2B" w:rsidRPr="00681BF6">
        <w:rPr>
          <w:b w:val="0"/>
        </w:rPr>
        <w:t>21/7/1953 tarihli ve 6183 sayılı</w:t>
      </w:r>
      <w:r w:rsidR="003A6B2B" w:rsidRPr="003A6B2B">
        <w:rPr>
          <w:b w:val="0"/>
        </w:rPr>
        <w:t xml:space="preserve"> </w:t>
      </w:r>
      <w:r w:rsidRPr="00E4115B">
        <w:rPr>
          <w:b w:val="0"/>
        </w:rPr>
        <w:t>Amme Alacaklarının Tahsil Usulü Hakkında Kanunun 51 inci maddesine göre belirlenen faiz oranıdır.  Söz konusu tutarın tahsil edilmesi halinde tahsil edilen tutarlar öncelikle, piyasa katılımcılarına temerrüt garanti hesabı katkı paylarına başvurulduğu oranda ve varsa kalan tutar piyasa işletmecisi temerrüt yönetimi katkısı tutarına yansıtılır.</w:t>
      </w:r>
    </w:p>
    <w:p w14:paraId="19701C3C" w14:textId="77777777" w:rsidR="00101861" w:rsidRPr="00E4115B" w:rsidRDefault="00101861" w:rsidP="004A35D9">
      <w:pPr>
        <w:pStyle w:val="Balk1"/>
      </w:pPr>
      <w:bookmarkStart w:id="83" w:name="_Toc64755976"/>
      <w:r w:rsidRPr="00E4115B">
        <w:t>UZLAŞTIRMA</w:t>
      </w:r>
      <w:bookmarkEnd w:id="83"/>
    </w:p>
    <w:p w14:paraId="7CF7FADE" w14:textId="77777777" w:rsidR="00101861" w:rsidRPr="00E4115B" w:rsidRDefault="00101861" w:rsidP="006C2D1D">
      <w:pPr>
        <w:pStyle w:val="Balk2"/>
      </w:pPr>
      <w:bookmarkStart w:id="84" w:name="_Toc64755977"/>
      <w:bookmarkStart w:id="85" w:name="_Toc64755978"/>
      <w:bookmarkEnd w:id="84"/>
      <w:r w:rsidRPr="00E4115B">
        <w:t>Uzlaştırma Hesaplamaları</w:t>
      </w:r>
      <w:bookmarkEnd w:id="85"/>
    </w:p>
    <w:p w14:paraId="50600504" w14:textId="77777777" w:rsidR="00101861" w:rsidRPr="00E4115B" w:rsidRDefault="00101861" w:rsidP="006C2D1D">
      <w:pPr>
        <w:pStyle w:val="Balk3"/>
        <w:ind w:left="0" w:hanging="11"/>
        <w:rPr>
          <w:b w:val="0"/>
        </w:rPr>
      </w:pPr>
      <w:r w:rsidRPr="00E4115B">
        <w:t xml:space="preserve"> </w:t>
      </w:r>
      <w:r w:rsidRPr="00E4115B">
        <w:rPr>
          <w:b w:val="0"/>
        </w:rPr>
        <w:t>VGP eşleşmelerine ilişkin uzlaştırma hesaplamaları aşağıdaki formüllere göre yapılır;</w:t>
      </w:r>
    </w:p>
    <w:p w14:paraId="0EAD59BA" w14:textId="77777777" w:rsidR="00101861" w:rsidRPr="00E4115B" w:rsidRDefault="00766FC8" w:rsidP="00C63473">
      <w:pPr>
        <w:jc w:val="both"/>
        <w:rPr>
          <w:rFonts w:ascii="Times New Roman" w:eastAsiaTheme="minorEastAsia" w:hAnsi="Times New Roman" w:cs="Times New Roman"/>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VGPST</m:t>
              </m:r>
            </m:e>
            <m:sub>
              <m:r>
                <m:rPr>
                  <m:sty m:val="p"/>
                </m:rPr>
                <w:rPr>
                  <w:rFonts w:ascii="Cambria Math" w:hAnsi="Cambria Math" w:cs="Times New Roman"/>
                  <w:sz w:val="24"/>
                  <w:szCs w:val="24"/>
                </w:rPr>
                <m:t>p, k</m:t>
              </m:r>
            </m:sub>
          </m:sSub>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m</m:t>
              </m:r>
            </m:sup>
            <m:e>
              <m:d>
                <m:dPr>
                  <m:ctrlPr>
                    <w:rPr>
                      <w:rFonts w:ascii="Cambria Math" w:hAnsi="Cambria Math" w:cs="Times New Roman"/>
                      <w:iCs/>
                      <w:sz w:val="24"/>
                      <w:szCs w:val="24"/>
                    </w:rPr>
                  </m:ctrlPr>
                </m:dPr>
                <m:e>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EF</m:t>
                          </m:r>
                        </m:e>
                        <m:sub>
                          <m:r>
                            <m:rPr>
                              <m:sty m:val="p"/>
                            </m:rPr>
                            <w:rPr>
                              <w:rFonts w:ascii="Cambria Math" w:hAnsi="Cambria Math" w:cs="Times New Roman"/>
                              <w:sz w:val="24"/>
                              <w:szCs w:val="24"/>
                            </w:rPr>
                            <m:t>p, i, j, k</m:t>
                          </m:r>
                        </m:sub>
                      </m:sSub>
                    </m:e>
                  </m:nary>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VGPSM</m:t>
                      </m:r>
                    </m:e>
                    <m:sub>
                      <m:r>
                        <m:rPr>
                          <m:sty m:val="p"/>
                        </m:rPr>
                        <w:rPr>
                          <w:rFonts w:ascii="Cambria Math" w:hAnsi="Cambria Math" w:cs="Times New Roman"/>
                          <w:sz w:val="24"/>
                          <w:szCs w:val="24"/>
                        </w:rPr>
                        <m:t>p, i, j, k</m:t>
                      </m:r>
                    </m:sub>
                  </m:sSub>
                </m:e>
              </m:d>
            </m:e>
          </m:nary>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8a</m:t>
              </m:r>
            </m:e>
          </m:d>
        </m:oMath>
      </m:oMathPara>
    </w:p>
    <w:p w14:paraId="2B57DDEF" w14:textId="77777777" w:rsidR="00101861" w:rsidRPr="00E4115B" w:rsidRDefault="00101861" w:rsidP="00C63473">
      <w:pPr>
        <w:jc w:val="both"/>
        <w:rPr>
          <w:rFonts w:ascii="Times New Roman" w:eastAsiaTheme="minorEastAsia" w:hAnsi="Times New Roman" w:cs="Times New Roman"/>
          <w:sz w:val="24"/>
          <w:szCs w:val="24"/>
        </w:rPr>
      </w:pPr>
    </w:p>
    <w:p w14:paraId="64E9D77D" w14:textId="77777777" w:rsidR="00101861" w:rsidRPr="00E4115B" w:rsidRDefault="00766FC8" w:rsidP="00C63473">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VGPAT</m:t>
              </m:r>
            </m:e>
            <m:sub>
              <m:r>
                <m:rPr>
                  <m:sty m:val="p"/>
                </m:rPr>
                <w:rPr>
                  <w:rFonts w:ascii="Cambria Math" w:eastAsiaTheme="minorEastAsia" w:hAnsi="Cambria Math" w:cs="Times New Roman"/>
                  <w:sz w:val="24"/>
                  <w:szCs w:val="24"/>
                </w:rPr>
                <m:t>p, u</m:t>
              </m:r>
            </m:sub>
          </m:sSub>
          <m:r>
            <m:rPr>
              <m:sty m:val="p"/>
            </m:rP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Cs/>
                  <w:sz w:val="24"/>
                  <w:szCs w:val="24"/>
                </w:rPr>
              </m:ctrlPr>
            </m:naryPr>
            <m:sub>
              <m:r>
                <m:rPr>
                  <m:sty m:val="p"/>
                </m:rPr>
                <w:rPr>
                  <w:rFonts w:ascii="Cambria Math" w:eastAsiaTheme="minorEastAsia" w:hAnsi="Cambria Math" w:cs="Times New Roman"/>
                  <w:sz w:val="24"/>
                  <w:szCs w:val="24"/>
                </w:rPr>
                <m:t>i=1</m:t>
              </m:r>
            </m:sub>
            <m:sup>
              <m:r>
                <m:rPr>
                  <m:sty m:val="p"/>
                </m:rPr>
                <w:rPr>
                  <w:rFonts w:ascii="Cambria Math" w:eastAsiaTheme="minorEastAsia" w:hAnsi="Cambria Math" w:cs="Times New Roman"/>
                  <w:sz w:val="24"/>
                  <w:szCs w:val="24"/>
                </w:rPr>
                <m:t>e</m:t>
              </m:r>
            </m:sup>
            <m:e>
              <m:d>
                <m:dPr>
                  <m:ctrlPr>
                    <w:rPr>
                      <w:rFonts w:ascii="Cambria Math" w:eastAsiaTheme="minorEastAsia" w:hAnsi="Cambria Math" w:cs="Times New Roman"/>
                      <w:iCs/>
                      <w:sz w:val="24"/>
                      <w:szCs w:val="24"/>
                    </w:rPr>
                  </m:ctrlPr>
                </m:dPr>
                <m:e>
                  <m:nary>
                    <m:naryPr>
                      <m:chr m:val="∑"/>
                      <m:limLoc m:val="undOvr"/>
                      <m:ctrlPr>
                        <w:rPr>
                          <w:rFonts w:ascii="Cambria Math" w:eastAsiaTheme="minorEastAsia" w:hAnsi="Cambria Math" w:cs="Times New Roman"/>
                          <w:iCs/>
                          <w:sz w:val="24"/>
                          <w:szCs w:val="24"/>
                        </w:rPr>
                      </m:ctrlPr>
                    </m:naryPr>
                    <m:sub>
                      <m:r>
                        <m:rPr>
                          <m:sty m:val="p"/>
                        </m:rPr>
                        <w:rPr>
                          <w:rFonts w:ascii="Cambria Math" w:eastAsiaTheme="minorEastAsia" w:hAnsi="Cambria Math" w:cs="Times New Roman"/>
                          <w:sz w:val="24"/>
                          <w:szCs w:val="24"/>
                        </w:rPr>
                        <m:t>j=1</m:t>
                      </m:r>
                    </m:sub>
                    <m:sup>
                      <m:r>
                        <m:rPr>
                          <m:sty m:val="p"/>
                        </m:rPr>
                        <w:rPr>
                          <w:rFonts w:ascii="Cambria Math" w:eastAsiaTheme="minorEastAsia" w:hAnsi="Cambria Math" w:cs="Times New Roman"/>
                          <w:sz w:val="24"/>
                          <w:szCs w:val="24"/>
                        </w:rPr>
                        <m:t>s</m:t>
                      </m:r>
                    </m:sup>
                    <m:e>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EF</m:t>
                          </m:r>
                        </m:e>
                        <m:sub>
                          <m:r>
                            <m:rPr>
                              <m:sty m:val="p"/>
                            </m:rPr>
                            <w:rPr>
                              <w:rFonts w:ascii="Cambria Math" w:eastAsiaTheme="minorEastAsia" w:hAnsi="Cambria Math" w:cs="Times New Roman"/>
                              <w:sz w:val="24"/>
                              <w:szCs w:val="24"/>
                            </w:rPr>
                            <m:t>p, i, j, u</m:t>
                          </m:r>
                        </m:sub>
                      </m:sSub>
                    </m:e>
                  </m:nary>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VGPAM</m:t>
                      </m:r>
                    </m:e>
                    <m:sub>
                      <m:r>
                        <m:rPr>
                          <m:sty m:val="p"/>
                        </m:rPr>
                        <w:rPr>
                          <w:rFonts w:ascii="Cambria Math" w:eastAsiaTheme="minorEastAsia" w:hAnsi="Cambria Math" w:cs="Times New Roman"/>
                          <w:sz w:val="24"/>
                          <w:szCs w:val="24"/>
                        </w:rPr>
                        <m:t>p, i, j, u</m:t>
                      </m:r>
                    </m:sub>
                  </m:sSub>
                </m:e>
              </m:d>
            </m:e>
          </m:nary>
          <m:r>
            <m:rPr>
              <m:sty m:val="p"/>
            </m:rPr>
            <w:rPr>
              <w:rFonts w:ascii="Cambria Math" w:eastAsiaTheme="minorEastAsia" w:hAnsi="Cambria Math" w:cs="Times New Roman"/>
              <w:sz w:val="24"/>
              <w:szCs w:val="24"/>
            </w:rPr>
            <m:t xml:space="preserve">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8b</m:t>
              </m:r>
            </m:e>
          </m:d>
        </m:oMath>
      </m:oMathPara>
    </w:p>
    <w:p w14:paraId="79FCC30E" w14:textId="77777777" w:rsidR="00101861" w:rsidRPr="00E4115B" w:rsidRDefault="00101861" w:rsidP="00C63473">
      <w:pPr>
        <w:jc w:val="both"/>
        <w:rPr>
          <w:rFonts w:ascii="Times New Roman" w:eastAsiaTheme="minorEastAsia" w:hAnsi="Times New Roman" w:cs="Times New Roman"/>
          <w:iCs/>
          <w:sz w:val="24"/>
          <w:szCs w:val="24"/>
        </w:rPr>
      </w:pPr>
    </w:p>
    <w:p w14:paraId="70D3D875" w14:textId="508BD7B9" w:rsidR="00101861" w:rsidRPr="00E4115B" w:rsidRDefault="00766FC8" w:rsidP="00C63473">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VGPSM</m:t>
              </m:r>
            </m:e>
            <m:sub>
              <m:r>
                <m:rPr>
                  <m:sty m:val="p"/>
                </m:rPr>
                <w:rPr>
                  <w:rFonts w:ascii="Cambria Math" w:hAnsi="Cambria Math" w:cs="Times New Roman"/>
                  <w:sz w:val="24"/>
                  <w:szCs w:val="24"/>
                </w:rPr>
                <m:t>p, i, j, k</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i, j, k</m:t>
              </m:r>
            </m:sub>
          </m:sSub>
          <m:r>
            <m:rPr>
              <m:sty m:val="p"/>
            </m:rPr>
            <w:rPr>
              <w:rFonts w:ascii="Cambria Math" w:hAnsi="Cambria Math" w:cs="Times New Roman"/>
              <w:sz w:val="24"/>
              <w:szCs w:val="24"/>
            </w:rPr>
            <m:t xml:space="preserve">       (8c)</m:t>
          </m:r>
        </m:oMath>
      </m:oMathPara>
    </w:p>
    <w:p w14:paraId="0A2401C2" w14:textId="77777777" w:rsidR="00101861" w:rsidRPr="00E4115B" w:rsidRDefault="00101861" w:rsidP="00C63473">
      <w:pPr>
        <w:jc w:val="both"/>
        <w:rPr>
          <w:rFonts w:ascii="Times New Roman" w:eastAsiaTheme="minorEastAsia" w:hAnsi="Times New Roman" w:cs="Times New Roman"/>
          <w:sz w:val="24"/>
          <w:szCs w:val="24"/>
        </w:rPr>
      </w:pPr>
    </w:p>
    <w:p w14:paraId="78866653" w14:textId="0F345096" w:rsidR="00101861" w:rsidRPr="00E4115B" w:rsidRDefault="00766FC8" w:rsidP="00C63473">
      <w:pPr>
        <w:jc w:val="both"/>
        <w:rPr>
          <w:rFonts w:ascii="Times New Roman" w:eastAsiaTheme="minorEastAsia" w:hAnsi="Times New Roman" w:cs="Times New Roman"/>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VGPAM</m:t>
              </m:r>
            </m:e>
            <m:sub>
              <m:r>
                <m:rPr>
                  <m:sty m:val="p"/>
                </m:rPr>
                <w:rPr>
                  <w:rFonts w:ascii="Cambria Math" w:hAnsi="Cambria Math" w:cs="Times New Roman"/>
                  <w:sz w:val="24"/>
                  <w:szCs w:val="24"/>
                </w:rPr>
                <m:t>p, i, j, u</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i, j, u</m:t>
              </m:r>
            </m:sub>
          </m:sSub>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8ç</m:t>
              </m:r>
            </m:e>
          </m:d>
        </m:oMath>
      </m:oMathPara>
    </w:p>
    <w:p w14:paraId="571073DD" w14:textId="77777777" w:rsidR="00101861" w:rsidRPr="00E4115B" w:rsidRDefault="00101861" w:rsidP="00C63473">
      <w:pPr>
        <w:jc w:val="both"/>
        <w:rPr>
          <w:rFonts w:ascii="Times New Roman" w:eastAsiaTheme="minorEastAsia" w:hAnsi="Times New Roman" w:cs="Times New Roman"/>
          <w:sz w:val="24"/>
          <w:szCs w:val="24"/>
        </w:rPr>
      </w:pPr>
      <w:r w:rsidRPr="00E4115B">
        <w:rPr>
          <w:rFonts w:ascii="Times New Roman" w:eastAsiaTheme="minorEastAsia" w:hAnsi="Times New Roman" w:cs="Times New Roman"/>
          <w:sz w:val="24"/>
          <w:szCs w:val="24"/>
        </w:rPr>
        <w:lastRenderedPageBreak/>
        <w:t>Yukarıda yer alan formüllerde geçen;</w:t>
      </w:r>
    </w:p>
    <w:p w14:paraId="2D39CCEA" w14:textId="77777777" w:rsidR="00101861" w:rsidRPr="00E4115B" w:rsidRDefault="00101861" w:rsidP="00C63473">
      <w:pPr>
        <w:jc w:val="both"/>
        <w:rPr>
          <w:rFonts w:ascii="Times New Roman" w:eastAsiaTheme="minorEastAsia" w:hAnsi="Times New Roman" w:cs="Times New Roman"/>
          <w:sz w:val="24"/>
          <w:szCs w:val="24"/>
        </w:rPr>
      </w:pPr>
      <w:proofErr w:type="spellStart"/>
      <w:proofErr w:type="gramStart"/>
      <w:r w:rsidRPr="00E4115B">
        <w:rPr>
          <w:rFonts w:ascii="Times New Roman" w:eastAsiaTheme="minorEastAsia" w:hAnsi="Times New Roman" w:cs="Times New Roman"/>
          <w:sz w:val="24"/>
          <w:szCs w:val="24"/>
        </w:rPr>
        <w:t>VGPST</w:t>
      </w:r>
      <w:r w:rsidRPr="00E4115B">
        <w:rPr>
          <w:rFonts w:ascii="Times New Roman" w:eastAsiaTheme="minorEastAsia" w:hAnsi="Times New Roman" w:cs="Times New Roman"/>
          <w:sz w:val="24"/>
          <w:szCs w:val="24"/>
          <w:vertAlign w:val="subscript"/>
        </w:rPr>
        <w:t>p,k</w:t>
      </w:r>
      <w:proofErr w:type="spellEnd"/>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 xml:space="preserve">“p” piyasa katılımcısının kısa pozisyon sahibi olduğu kontratlara ilişkin hesaplanan satış tutarını, </w:t>
      </w:r>
    </w:p>
    <w:p w14:paraId="1D76E881" w14:textId="77777777" w:rsidR="00101861" w:rsidRPr="00E4115B" w:rsidRDefault="00101861" w:rsidP="00C63473">
      <w:pPr>
        <w:jc w:val="both"/>
        <w:rPr>
          <w:rFonts w:ascii="Times New Roman" w:eastAsiaTheme="minorEastAsia" w:hAnsi="Times New Roman" w:cs="Times New Roman"/>
          <w:sz w:val="24"/>
          <w:szCs w:val="24"/>
        </w:rPr>
      </w:pPr>
      <w:proofErr w:type="spellStart"/>
      <w:proofErr w:type="gramStart"/>
      <w:r w:rsidRPr="00E4115B">
        <w:rPr>
          <w:rFonts w:ascii="Times New Roman" w:eastAsiaTheme="minorEastAsia" w:hAnsi="Times New Roman" w:cs="Times New Roman"/>
          <w:sz w:val="24"/>
          <w:szCs w:val="24"/>
        </w:rPr>
        <w:t>VGPAT</w:t>
      </w:r>
      <w:r w:rsidRPr="00E4115B">
        <w:rPr>
          <w:rFonts w:ascii="Times New Roman" w:eastAsiaTheme="minorEastAsia" w:hAnsi="Times New Roman" w:cs="Times New Roman"/>
          <w:sz w:val="24"/>
          <w:szCs w:val="24"/>
          <w:vertAlign w:val="subscript"/>
        </w:rPr>
        <w:t>p,u</w:t>
      </w:r>
      <w:proofErr w:type="spellEnd"/>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 xml:space="preserve">“p” piyasa katılımcısının uzun pozisyon sahibi olduğu kontratlara ilişkin hesaplanan alış tutarını, </w:t>
      </w:r>
    </w:p>
    <w:p w14:paraId="75C258E1" w14:textId="77777777" w:rsidR="00101861" w:rsidRPr="00E4115B" w:rsidRDefault="00101861" w:rsidP="00C63473">
      <w:pPr>
        <w:jc w:val="both"/>
        <w:rPr>
          <w:rFonts w:ascii="Times New Roman" w:eastAsiaTheme="minorEastAsia" w:hAnsi="Times New Roman" w:cs="Times New Roman"/>
          <w:sz w:val="24"/>
          <w:szCs w:val="24"/>
        </w:rPr>
      </w:pPr>
      <w:proofErr w:type="spellStart"/>
      <w:proofErr w:type="gramStart"/>
      <w:r w:rsidRPr="00E4115B">
        <w:rPr>
          <w:rFonts w:ascii="Times New Roman" w:eastAsiaTheme="minorEastAsia" w:hAnsi="Times New Roman" w:cs="Times New Roman"/>
          <w:sz w:val="24"/>
          <w:szCs w:val="24"/>
        </w:rPr>
        <w:t>EF</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,j,k</w:t>
      </w:r>
      <w:proofErr w:type="spellEnd"/>
      <w:r w:rsidRPr="00E4115B">
        <w:rPr>
          <w:rFonts w:ascii="Times New Roman" w:eastAsiaTheme="minorEastAsia" w:hAnsi="Times New Roman" w:cs="Times New Roman"/>
          <w:sz w:val="24"/>
          <w:szCs w:val="24"/>
        </w:rPr>
        <w:tab/>
        <w:t xml:space="preserve">  :</w:t>
      </w:r>
      <w:r w:rsidRPr="00E4115B">
        <w:rPr>
          <w:rFonts w:ascii="Times New Roman" w:eastAsiaTheme="minorEastAsia" w:hAnsi="Times New Roman" w:cs="Times New Roman"/>
          <w:sz w:val="24"/>
          <w:szCs w:val="24"/>
        </w:rPr>
        <w:tab/>
        <w:t>“p” piyasa katılımcısının kısa pozisyon sahibi olduğu “i” kontratı “j” pozisyonu için eşleşme fiyatını (TL/1000 Sm</w:t>
      </w:r>
      <w:r w:rsidRPr="00E4115B">
        <w:rPr>
          <w:rFonts w:ascii="Times New Roman" w:eastAsiaTheme="minorEastAsia" w:hAnsi="Times New Roman" w:cs="Times New Roman"/>
          <w:sz w:val="24"/>
          <w:szCs w:val="24"/>
          <w:vertAlign w:val="superscript"/>
        </w:rPr>
        <w:t>3</w:t>
      </w:r>
      <w:r w:rsidRPr="00E4115B">
        <w:rPr>
          <w:rFonts w:ascii="Times New Roman" w:eastAsiaTheme="minorEastAsia" w:hAnsi="Times New Roman" w:cs="Times New Roman"/>
          <w:sz w:val="24"/>
          <w:szCs w:val="24"/>
        </w:rPr>
        <w:t xml:space="preserve">), </w:t>
      </w:r>
    </w:p>
    <w:p w14:paraId="3BD89C89" w14:textId="77777777" w:rsidR="00101861" w:rsidRPr="00E4115B" w:rsidRDefault="00101861" w:rsidP="00C63473">
      <w:pPr>
        <w:jc w:val="both"/>
        <w:rPr>
          <w:rFonts w:ascii="Times New Roman" w:eastAsiaTheme="minorEastAsia" w:hAnsi="Times New Roman" w:cs="Times New Roman"/>
          <w:sz w:val="24"/>
          <w:szCs w:val="24"/>
        </w:rPr>
      </w:pPr>
      <w:proofErr w:type="spellStart"/>
      <w:proofErr w:type="gramStart"/>
      <w:r w:rsidRPr="00E4115B">
        <w:rPr>
          <w:rFonts w:ascii="Times New Roman" w:eastAsiaTheme="minorEastAsia" w:hAnsi="Times New Roman" w:cs="Times New Roman"/>
          <w:sz w:val="24"/>
          <w:szCs w:val="24"/>
        </w:rPr>
        <w:t>EF</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,j,u</w:t>
      </w:r>
      <w:proofErr w:type="spellEnd"/>
      <w:r w:rsidRPr="00E4115B">
        <w:rPr>
          <w:rFonts w:ascii="Times New Roman" w:eastAsiaTheme="minorEastAsia" w:hAnsi="Times New Roman" w:cs="Times New Roman"/>
          <w:sz w:val="24"/>
          <w:szCs w:val="24"/>
        </w:rPr>
        <w:tab/>
        <w:t xml:space="preserve">  :</w:t>
      </w:r>
      <w:r w:rsidRPr="00E4115B">
        <w:rPr>
          <w:rFonts w:ascii="Times New Roman" w:eastAsiaTheme="minorEastAsia" w:hAnsi="Times New Roman" w:cs="Times New Roman"/>
          <w:sz w:val="24"/>
          <w:szCs w:val="24"/>
        </w:rPr>
        <w:tab/>
        <w:t>“p” piyasa katılımcısının uzun pozisyon sahibi olduğu “i” kontratı “j” pozisyonu için eşleşme fiyatını (TL/1000 Sm</w:t>
      </w:r>
      <w:r w:rsidRPr="00E4115B">
        <w:rPr>
          <w:rFonts w:ascii="Times New Roman" w:eastAsiaTheme="minorEastAsia" w:hAnsi="Times New Roman" w:cs="Times New Roman"/>
          <w:sz w:val="24"/>
          <w:szCs w:val="24"/>
          <w:vertAlign w:val="superscript"/>
        </w:rPr>
        <w:t>3</w:t>
      </w:r>
      <w:r w:rsidRPr="00E4115B">
        <w:rPr>
          <w:rFonts w:ascii="Times New Roman" w:eastAsiaTheme="minorEastAsia" w:hAnsi="Times New Roman" w:cs="Times New Roman"/>
          <w:sz w:val="24"/>
          <w:szCs w:val="24"/>
        </w:rPr>
        <w:t xml:space="preserve">), </w:t>
      </w:r>
    </w:p>
    <w:p w14:paraId="7FFA03B7" w14:textId="77777777" w:rsidR="00101861" w:rsidRPr="00E4115B" w:rsidRDefault="00101861" w:rsidP="00C63473">
      <w:pPr>
        <w:jc w:val="both"/>
        <w:rPr>
          <w:rFonts w:ascii="Times New Roman" w:eastAsiaTheme="minorEastAsia" w:hAnsi="Times New Roman" w:cs="Times New Roman"/>
          <w:sz w:val="24"/>
          <w:szCs w:val="24"/>
        </w:rPr>
      </w:pPr>
      <w:proofErr w:type="spellStart"/>
      <w:proofErr w:type="gramStart"/>
      <w:r w:rsidRPr="00E4115B">
        <w:rPr>
          <w:rFonts w:ascii="Times New Roman" w:eastAsiaTheme="minorEastAsia" w:hAnsi="Times New Roman" w:cs="Times New Roman"/>
          <w:sz w:val="24"/>
          <w:szCs w:val="24"/>
        </w:rPr>
        <w:t>VGPSM</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,j,k</w:t>
      </w:r>
      <w:proofErr w:type="spellEnd"/>
      <w:r w:rsidRPr="00E4115B">
        <w:rPr>
          <w:rFonts w:ascii="Times New Roman" w:eastAsiaTheme="minorEastAsia" w:hAnsi="Times New Roman" w:cs="Times New Roman"/>
          <w:sz w:val="24"/>
          <w:szCs w:val="24"/>
        </w:rPr>
        <w:tab/>
        <w:t>:</w:t>
      </w:r>
      <w:r w:rsidRPr="00E4115B">
        <w:rPr>
          <w:rFonts w:ascii="Times New Roman" w:eastAsiaTheme="minorEastAsia" w:hAnsi="Times New Roman" w:cs="Times New Roman"/>
          <w:sz w:val="24"/>
          <w:szCs w:val="24"/>
        </w:rPr>
        <w:tab/>
        <w:t>“p” piyasa katılımcısının kısa pozisyon sahibi olduğu “i” kontratı “j” pozisyonu için eşleşme miktarını (1000 Sm</w:t>
      </w:r>
      <w:r w:rsidRPr="00E4115B">
        <w:rPr>
          <w:rFonts w:ascii="Times New Roman" w:eastAsiaTheme="minorEastAsia" w:hAnsi="Times New Roman" w:cs="Times New Roman"/>
          <w:sz w:val="24"/>
          <w:szCs w:val="24"/>
          <w:vertAlign w:val="superscript"/>
        </w:rPr>
        <w:t>3</w:t>
      </w:r>
      <w:r w:rsidRPr="00E4115B">
        <w:rPr>
          <w:rFonts w:ascii="Times New Roman" w:eastAsiaTheme="minorEastAsia" w:hAnsi="Times New Roman" w:cs="Times New Roman"/>
          <w:sz w:val="24"/>
          <w:szCs w:val="24"/>
        </w:rPr>
        <w:t xml:space="preserve">), </w:t>
      </w:r>
    </w:p>
    <w:p w14:paraId="356D7C6A" w14:textId="77777777" w:rsidR="00101861" w:rsidRPr="00E4115B" w:rsidRDefault="00101861" w:rsidP="00C63473">
      <w:pPr>
        <w:jc w:val="both"/>
        <w:rPr>
          <w:rFonts w:ascii="Times New Roman" w:eastAsiaTheme="minorEastAsia" w:hAnsi="Times New Roman" w:cs="Times New Roman"/>
          <w:sz w:val="24"/>
          <w:szCs w:val="24"/>
        </w:rPr>
      </w:pPr>
      <w:proofErr w:type="spellStart"/>
      <w:proofErr w:type="gramStart"/>
      <w:r w:rsidRPr="00E4115B">
        <w:rPr>
          <w:rFonts w:ascii="Times New Roman" w:eastAsiaTheme="minorEastAsia" w:hAnsi="Times New Roman" w:cs="Times New Roman"/>
          <w:sz w:val="24"/>
          <w:szCs w:val="24"/>
        </w:rPr>
        <w:t>VGPAM</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,j,u</w:t>
      </w:r>
      <w:proofErr w:type="spellEnd"/>
      <w:r w:rsidRPr="00E4115B">
        <w:rPr>
          <w:rFonts w:ascii="Times New Roman" w:eastAsiaTheme="minorEastAsia" w:hAnsi="Times New Roman" w:cs="Times New Roman"/>
          <w:sz w:val="24"/>
          <w:szCs w:val="24"/>
        </w:rPr>
        <w:tab/>
        <w:t>:</w:t>
      </w:r>
      <w:r w:rsidRPr="00E4115B">
        <w:rPr>
          <w:rFonts w:ascii="Times New Roman" w:eastAsiaTheme="minorEastAsia" w:hAnsi="Times New Roman" w:cs="Times New Roman"/>
          <w:sz w:val="24"/>
          <w:szCs w:val="24"/>
        </w:rPr>
        <w:tab/>
        <w:t>“p” piyasa katılımcısının uzun pozisyon sahibi olduğu “i” kontratı “j” pozisyonu için eşleşme miktarını (1000 Sm</w:t>
      </w:r>
      <w:r w:rsidRPr="00E4115B">
        <w:rPr>
          <w:rFonts w:ascii="Times New Roman" w:eastAsiaTheme="minorEastAsia" w:hAnsi="Times New Roman" w:cs="Times New Roman"/>
          <w:sz w:val="24"/>
          <w:szCs w:val="24"/>
          <w:vertAlign w:val="superscript"/>
        </w:rPr>
        <w:t>3</w:t>
      </w:r>
      <w:r w:rsidRPr="00E4115B">
        <w:rPr>
          <w:rFonts w:ascii="Times New Roman" w:eastAsiaTheme="minorEastAsia" w:hAnsi="Times New Roman" w:cs="Times New Roman"/>
          <w:sz w:val="24"/>
          <w:szCs w:val="24"/>
        </w:rPr>
        <w:t xml:space="preserve">), </w:t>
      </w:r>
    </w:p>
    <w:p w14:paraId="444ACEF1" w14:textId="77777777" w:rsidR="00101861" w:rsidRPr="00E4115B" w:rsidRDefault="00101861" w:rsidP="00C63473">
      <w:pPr>
        <w:jc w:val="both"/>
        <w:rPr>
          <w:rFonts w:ascii="Times New Roman" w:eastAsiaTheme="minorEastAsia" w:hAnsi="Times New Roman" w:cs="Times New Roman"/>
          <w:sz w:val="24"/>
          <w:szCs w:val="24"/>
        </w:rPr>
      </w:pPr>
      <w:proofErr w:type="spellStart"/>
      <w:proofErr w:type="gramStart"/>
      <w:r w:rsidRPr="00E4115B">
        <w:rPr>
          <w:rFonts w:ascii="Times New Roman" w:eastAsiaTheme="minorEastAsia" w:hAnsi="Times New Roman" w:cs="Times New Roman"/>
          <w:sz w:val="24"/>
          <w:szCs w:val="24"/>
        </w:rPr>
        <w:t>M</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,j,u</w:t>
      </w:r>
      <w:proofErr w:type="spellEnd"/>
      <w:r w:rsidRPr="00E4115B">
        <w:rPr>
          <w:rFonts w:ascii="Times New Roman" w:eastAsiaTheme="minorEastAsia" w:hAnsi="Times New Roman" w:cs="Times New Roman"/>
          <w:sz w:val="24"/>
          <w:szCs w:val="24"/>
        </w:rPr>
        <w:tab/>
        <w:t xml:space="preserve"> :</w:t>
      </w:r>
      <w:r w:rsidRPr="00E4115B">
        <w:rPr>
          <w:rFonts w:ascii="Times New Roman" w:eastAsiaTheme="minorEastAsia" w:hAnsi="Times New Roman" w:cs="Times New Roman"/>
          <w:sz w:val="24"/>
          <w:szCs w:val="24"/>
        </w:rPr>
        <w:tab/>
        <w:t xml:space="preserve">“p” piyasa katılımcısının uzun pozisyon sahibi olduğu “i” kontratı “j” pozisyonunun miktarını, </w:t>
      </w:r>
    </w:p>
    <w:p w14:paraId="04F1C4A1" w14:textId="77777777" w:rsidR="00101861" w:rsidRPr="00E4115B" w:rsidRDefault="00101861" w:rsidP="00C63473">
      <w:pPr>
        <w:jc w:val="both"/>
        <w:rPr>
          <w:rFonts w:ascii="Times New Roman" w:eastAsiaTheme="minorEastAsia" w:hAnsi="Times New Roman" w:cs="Times New Roman"/>
          <w:sz w:val="24"/>
          <w:szCs w:val="24"/>
        </w:rPr>
      </w:pPr>
      <w:proofErr w:type="spellStart"/>
      <w:proofErr w:type="gramStart"/>
      <w:r w:rsidRPr="00E4115B">
        <w:rPr>
          <w:rFonts w:ascii="Times New Roman" w:eastAsiaTheme="minorEastAsia" w:hAnsi="Times New Roman" w:cs="Times New Roman"/>
          <w:sz w:val="24"/>
          <w:szCs w:val="24"/>
        </w:rPr>
        <w:t>M</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,j,k</w:t>
      </w:r>
      <w:proofErr w:type="spellEnd"/>
      <w:r w:rsidRPr="00E4115B">
        <w:rPr>
          <w:rFonts w:ascii="Times New Roman" w:eastAsiaTheme="minorEastAsia" w:hAnsi="Times New Roman" w:cs="Times New Roman"/>
          <w:sz w:val="24"/>
          <w:szCs w:val="24"/>
          <w:vertAlign w:val="subscript"/>
        </w:rPr>
        <w:tab/>
      </w:r>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“p” piyasa katılımcısının kısa pozisyon sahibi olduğu “i” kontratı “j” pozisyonunun miktarını,</w:t>
      </w:r>
    </w:p>
    <w:p w14:paraId="4A10F621" w14:textId="77777777" w:rsidR="00101861" w:rsidRPr="00E4115B" w:rsidRDefault="00101861" w:rsidP="00C63473">
      <w:pPr>
        <w:jc w:val="both"/>
        <w:rPr>
          <w:rFonts w:ascii="Times New Roman" w:eastAsiaTheme="minorEastAsia" w:hAnsi="Times New Roman" w:cs="Times New Roman"/>
          <w:sz w:val="24"/>
          <w:szCs w:val="24"/>
        </w:rPr>
      </w:pPr>
      <w:proofErr w:type="spellStart"/>
      <w:r w:rsidRPr="00E4115B">
        <w:rPr>
          <w:rFonts w:ascii="Times New Roman" w:eastAsiaTheme="minorEastAsia" w:hAnsi="Times New Roman" w:cs="Times New Roman"/>
          <w:sz w:val="24"/>
          <w:szCs w:val="24"/>
        </w:rPr>
        <w:t>KGS</w:t>
      </w:r>
      <w:r w:rsidRPr="00E4115B">
        <w:rPr>
          <w:rFonts w:ascii="Times New Roman" w:eastAsiaTheme="minorEastAsia" w:hAnsi="Times New Roman" w:cs="Times New Roman"/>
          <w:sz w:val="24"/>
          <w:szCs w:val="24"/>
          <w:vertAlign w:val="subscript"/>
        </w:rPr>
        <w:t>i</w:t>
      </w:r>
      <w:proofErr w:type="spellEnd"/>
      <w:r w:rsidRPr="00E4115B">
        <w:rPr>
          <w:rFonts w:ascii="Times New Roman" w:eastAsiaTheme="minorEastAsia" w:hAnsi="Times New Roman" w:cs="Times New Roman"/>
          <w:sz w:val="24"/>
          <w:szCs w:val="24"/>
        </w:rPr>
        <w:tab/>
        <w:t>:</w:t>
      </w:r>
      <w:r w:rsidRPr="00E4115B">
        <w:rPr>
          <w:rFonts w:ascii="Times New Roman" w:eastAsiaTheme="minorEastAsia" w:hAnsi="Times New Roman" w:cs="Times New Roman"/>
          <w:sz w:val="24"/>
          <w:szCs w:val="24"/>
        </w:rPr>
        <w:tab/>
        <w:t xml:space="preserve">“i” kontratının teslimat dönemini kapsayan gaz günü sayısını, </w:t>
      </w:r>
    </w:p>
    <w:p w14:paraId="07BF3F30"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m</w:t>
      </w:r>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“p” piyasa katılımcısının kısa pozisyon sahibi olduğu kontrat sayısını,</w:t>
      </w:r>
    </w:p>
    <w:p w14:paraId="4EE7B6D4"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n</w:t>
      </w:r>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“p” piyasa katılımcısının kısa pozisyon sahibi olduğu pozisyon sayısını,</w:t>
      </w:r>
    </w:p>
    <w:p w14:paraId="2A5DCB2B"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e</w:t>
      </w:r>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“p” piyasa katılımcısının uzun pozisyon sahibi olduğu kontrat sayısını,</w:t>
      </w:r>
    </w:p>
    <w:p w14:paraId="6B47F687"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s</w:t>
      </w:r>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“p” piyasa katılımcısının uzun pozisyon sahibi olduğu pozisyon sayısını</w:t>
      </w:r>
    </w:p>
    <w:p w14:paraId="42C984F1"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ifade</w:t>
      </w:r>
      <w:proofErr w:type="gramEnd"/>
      <w:r w:rsidRPr="00E4115B">
        <w:rPr>
          <w:rFonts w:ascii="Times New Roman" w:eastAsiaTheme="minorEastAsia" w:hAnsi="Times New Roman" w:cs="Times New Roman"/>
          <w:sz w:val="24"/>
          <w:szCs w:val="24"/>
        </w:rPr>
        <w:t xml:space="preserve"> eder.</w:t>
      </w:r>
    </w:p>
    <w:p w14:paraId="47FDDA9B" w14:textId="77777777" w:rsidR="00101861" w:rsidRPr="00E4115B" w:rsidRDefault="00101861" w:rsidP="00C63473">
      <w:pPr>
        <w:jc w:val="both"/>
        <w:rPr>
          <w:rFonts w:ascii="Times New Roman" w:eastAsiaTheme="minorEastAsia" w:hAnsi="Times New Roman" w:cs="Times New Roman"/>
          <w:sz w:val="24"/>
          <w:szCs w:val="24"/>
        </w:rPr>
      </w:pPr>
    </w:p>
    <w:p w14:paraId="70B849F7" w14:textId="77777777" w:rsidR="00101861" w:rsidRPr="00E4115B" w:rsidRDefault="00101861" w:rsidP="006C2D1D">
      <w:pPr>
        <w:pStyle w:val="Balk2"/>
      </w:pPr>
      <w:bookmarkStart w:id="86" w:name="_Toc64755979"/>
      <w:r w:rsidRPr="00E4115B">
        <w:t>VGP İşletim Ücreti</w:t>
      </w:r>
      <w:bookmarkEnd w:id="86"/>
      <w:r w:rsidRPr="00E4115B">
        <w:t xml:space="preserve"> </w:t>
      </w:r>
    </w:p>
    <w:p w14:paraId="68FA8AE1" w14:textId="4AA4BB09" w:rsidR="00101861" w:rsidRPr="00E4115B" w:rsidRDefault="00101861" w:rsidP="006C2D1D">
      <w:pPr>
        <w:pStyle w:val="Balk3"/>
        <w:ind w:left="0" w:hanging="11"/>
        <w:rPr>
          <w:b w:val="0"/>
        </w:rPr>
      </w:pPr>
      <w:r w:rsidRPr="00E4115B">
        <w:rPr>
          <w:b w:val="0"/>
        </w:rPr>
        <w:t xml:space="preserve">Her bir piyasa katılımcısına tahakkuk ettirilecek </w:t>
      </w:r>
      <w:r w:rsidR="00E53218" w:rsidRPr="00044390">
        <w:rPr>
          <w:b w:val="0"/>
        </w:rPr>
        <w:t xml:space="preserve">piyasa </w:t>
      </w:r>
      <w:r w:rsidRPr="00E4115B">
        <w:rPr>
          <w:b w:val="0"/>
        </w:rPr>
        <w:t>işletim ücreti (PİÜ), yıllık VGP katılım ücreti, VGP işlem ücreti ve kabul edilmeyen itiraz ücretinden oluşur.</w:t>
      </w:r>
    </w:p>
    <w:p w14:paraId="6EAEC735" w14:textId="77777777" w:rsidR="00101861" w:rsidRPr="00E4115B" w:rsidRDefault="00101861" w:rsidP="006C2D1D">
      <w:pPr>
        <w:pStyle w:val="Balk3"/>
        <w:ind w:left="0" w:hanging="11"/>
        <w:rPr>
          <w:b w:val="0"/>
        </w:rPr>
      </w:pPr>
      <w:proofErr w:type="spellStart"/>
      <w:r w:rsidRPr="00E4115B">
        <w:rPr>
          <w:b w:val="0"/>
        </w:rPr>
        <w:t>VGP’de</w:t>
      </w:r>
      <w:proofErr w:type="spellEnd"/>
      <w:r w:rsidRPr="00E4115B">
        <w:rPr>
          <w:b w:val="0"/>
        </w:rPr>
        <w:t xml:space="preserve"> işlem yapmak için VGP Katılım Anlaşması imzalayan piyasa katılımcılarından yıllık olarak VGP kayıt ücreti alınır.</w:t>
      </w:r>
    </w:p>
    <w:p w14:paraId="421D248E" w14:textId="77777777" w:rsidR="00101861" w:rsidRPr="00E4115B" w:rsidRDefault="00101861" w:rsidP="006C2D1D">
      <w:pPr>
        <w:pStyle w:val="Balk3"/>
        <w:ind w:left="0" w:hanging="11"/>
        <w:rPr>
          <w:b w:val="0"/>
        </w:rPr>
      </w:pPr>
      <w:r w:rsidRPr="00E4115B">
        <w:rPr>
          <w:b w:val="0"/>
        </w:rPr>
        <w:t>PİÜ, ilgili kontratın ilk teslimat dönemine ait faturada tahsil edilir.</w:t>
      </w:r>
    </w:p>
    <w:p w14:paraId="73102F6E" w14:textId="77777777" w:rsidR="00101861" w:rsidRPr="00E4115B" w:rsidRDefault="00101861" w:rsidP="006C2D1D">
      <w:pPr>
        <w:pStyle w:val="Balk3"/>
        <w:ind w:left="0" w:hanging="11"/>
        <w:rPr>
          <w:b w:val="0"/>
        </w:rPr>
      </w:pPr>
      <w:r w:rsidRPr="00E4115B">
        <w:rPr>
          <w:b w:val="0"/>
        </w:rPr>
        <w:t xml:space="preserve">VGP işletim ücreti, </w:t>
      </w:r>
      <w:proofErr w:type="spellStart"/>
      <w:r w:rsidRPr="00E4115B">
        <w:rPr>
          <w:b w:val="0"/>
        </w:rPr>
        <w:t>VGP’de</w:t>
      </w:r>
      <w:proofErr w:type="spellEnd"/>
      <w:r w:rsidRPr="00E4115B">
        <w:rPr>
          <w:b w:val="0"/>
        </w:rPr>
        <w:t xml:space="preserve"> yapılan işlemler için Sm</w:t>
      </w:r>
      <w:r w:rsidRPr="00E4115B">
        <w:rPr>
          <w:b w:val="0"/>
          <w:vertAlign w:val="superscript"/>
        </w:rPr>
        <w:t>3</w:t>
      </w:r>
      <w:r w:rsidRPr="00E4115B">
        <w:rPr>
          <w:b w:val="0"/>
        </w:rPr>
        <w:t xml:space="preserve"> başına (TL/Sm</w:t>
      </w:r>
      <w:r w:rsidRPr="00E4115B">
        <w:rPr>
          <w:b w:val="0"/>
          <w:vertAlign w:val="superscript"/>
        </w:rPr>
        <w:t>3</w:t>
      </w:r>
      <w:r w:rsidRPr="00E4115B">
        <w:rPr>
          <w:b w:val="0"/>
        </w:rPr>
        <w:t xml:space="preserve">) olarak alınır. </w:t>
      </w:r>
    </w:p>
    <w:p w14:paraId="4EF8729D" w14:textId="77777777" w:rsidR="00101861" w:rsidRPr="00E4115B" w:rsidRDefault="00101861" w:rsidP="006C2D1D">
      <w:pPr>
        <w:pStyle w:val="Balk3"/>
        <w:ind w:left="0" w:hanging="11"/>
        <w:rPr>
          <w:b w:val="0"/>
        </w:rPr>
      </w:pPr>
      <w:proofErr w:type="spellStart"/>
      <w:r w:rsidRPr="00E4115B">
        <w:rPr>
          <w:b w:val="0"/>
        </w:rPr>
        <w:t>PİÜ’nün</w:t>
      </w:r>
      <w:proofErr w:type="spellEnd"/>
      <w:r w:rsidRPr="00E4115B">
        <w:rPr>
          <w:b w:val="0"/>
        </w:rPr>
        <w:t xml:space="preserve"> belirlenmesine ve piyasa katılımcılarından tahsil edilmesine ilişkin hususlar Kurul Kararı ile düzenlenir.</w:t>
      </w:r>
    </w:p>
    <w:p w14:paraId="2C51E15B" w14:textId="77777777" w:rsidR="00101861" w:rsidRPr="00E4115B" w:rsidRDefault="00101861" w:rsidP="00C63473">
      <w:pPr>
        <w:jc w:val="both"/>
        <w:rPr>
          <w:rFonts w:ascii="Times New Roman" w:hAnsi="Times New Roman" w:cs="Times New Roman"/>
          <w:sz w:val="24"/>
          <w:szCs w:val="24"/>
        </w:rPr>
      </w:pPr>
    </w:p>
    <w:p w14:paraId="5C3F1E3F" w14:textId="77777777" w:rsidR="00101861" w:rsidRPr="00E4115B" w:rsidRDefault="00101861" w:rsidP="004A35D9">
      <w:pPr>
        <w:pStyle w:val="Balk1"/>
      </w:pPr>
      <w:bookmarkStart w:id="87" w:name="_Toc64755980"/>
      <w:r w:rsidRPr="00E4115B">
        <w:lastRenderedPageBreak/>
        <w:t>BİLDİRİMLER, FATURALAMA ve ÖDEMELER</w:t>
      </w:r>
      <w:bookmarkEnd w:id="87"/>
    </w:p>
    <w:p w14:paraId="7C784DF2" w14:textId="77777777" w:rsidR="00101861" w:rsidRPr="00E4115B" w:rsidRDefault="00101861" w:rsidP="006C2D1D">
      <w:pPr>
        <w:pStyle w:val="Balk2"/>
      </w:pPr>
      <w:bookmarkStart w:id="88" w:name="_Toc64755981"/>
      <w:bookmarkStart w:id="89" w:name="_Toc64755982"/>
      <w:bookmarkEnd w:id="88"/>
      <w:r w:rsidRPr="00E4115B">
        <w:t>VGP Faturaya Esas Uzlaştırma Bildirimleri</w:t>
      </w:r>
      <w:bookmarkEnd w:id="89"/>
      <w:r w:rsidRPr="00E4115B">
        <w:tab/>
      </w:r>
    </w:p>
    <w:p w14:paraId="2E532ECE" w14:textId="77777777" w:rsidR="00101861" w:rsidRPr="00E4115B" w:rsidRDefault="00101861" w:rsidP="006C2D1D">
      <w:pPr>
        <w:pStyle w:val="Balk3"/>
        <w:ind w:left="0" w:hanging="11"/>
        <w:rPr>
          <w:b w:val="0"/>
        </w:rPr>
      </w:pPr>
      <w:proofErr w:type="gramStart"/>
      <w:r w:rsidRPr="00E4115B">
        <w:rPr>
          <w:b w:val="0"/>
        </w:rPr>
        <w:t>Uzlaştırma hesaplamaları sonucunda piyasa katılımcılarının her fatura dönemi için piyasa işletmecisine ödeyeceği ya da piyasa işletmecisi tarafından piyasa katılımcılarına ödenecek tutarları içeren VGP ön uzlaştırma bildirimi, en geç fatura dönemini takip eden ayın onuncu günü, bu günün resmi tatil gününe denk gelmesi halinde resmi tatil gününü takip eden ilk iş günü, STP aracılığı ile ilgili piyasa katılımcılarına duyurulur.</w:t>
      </w:r>
      <w:proofErr w:type="gramEnd"/>
    </w:p>
    <w:p w14:paraId="48377245" w14:textId="77777777" w:rsidR="00101861" w:rsidRPr="00E4115B" w:rsidRDefault="00101861" w:rsidP="006C2D1D">
      <w:pPr>
        <w:pStyle w:val="Balk3"/>
        <w:ind w:left="0" w:hanging="11"/>
        <w:rPr>
          <w:b w:val="0"/>
        </w:rPr>
      </w:pPr>
      <w:r w:rsidRPr="00E4115B">
        <w:rPr>
          <w:b w:val="0"/>
        </w:rPr>
        <w:t>Piyasa katılımcılarının VGP ön uzlaştırma bildirimlerinde tespit ettikleri maddi hatalara ilişkin itirazlarının, ilgili fatura dönemine ait işlemler kapsamında değerlendirmeye alınabilmesi için VGP ön uzlaştırma bildirimlerine yapılacak itirazın, bildirimlerin yayımlandığı günü takip eden ilk iş günü, saat 16:00’a kadar yapılması gerekir. İtirazların yapıldığı günü takip eden ilk iş günü, piyasa işletmecisi tarafından saat 16:00’a kadar ilgili itirazlar da değerlendirilerek takip eden ilk iş günü VGP faturaya esas uzlaştırma bildirimi yayımlanır. İtirazların saat 16:00’a kadar sonuçlandırılamaması halinde madde 15.2’de açıklanan süreç uygulanır. İtirazın uygun bulunmaması durumunda, piyasa katılımcısına bilgi verilir.</w:t>
      </w:r>
    </w:p>
    <w:p w14:paraId="1227AE51" w14:textId="77777777" w:rsidR="00101861" w:rsidRPr="00E4115B" w:rsidRDefault="00101861" w:rsidP="006C2D1D">
      <w:pPr>
        <w:pStyle w:val="Balk3"/>
        <w:ind w:left="0" w:hanging="11"/>
        <w:rPr>
          <w:b w:val="0"/>
        </w:rPr>
      </w:pPr>
      <w:r w:rsidRPr="00E4115B">
        <w:rPr>
          <w:b w:val="0"/>
        </w:rPr>
        <w:t>Piyasa işletmecisi tarafından piyasa katılımcılara duyurulan VGP faturaya esas uzlaştırma bildiriminde asgari olarak aşağıda belirtilen kalemler yer alır:</w:t>
      </w:r>
    </w:p>
    <w:p w14:paraId="17570676" w14:textId="77777777" w:rsidR="00101861" w:rsidRPr="00E4115B" w:rsidRDefault="00101861"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xml:space="preserve">. Piyasa katılımcısının </w:t>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gerçekleştirdikleri satışlarına ilişkin doğal gaz miktarı ve alacak dökümü, </w:t>
      </w:r>
    </w:p>
    <w:p w14:paraId="009F96B7" w14:textId="77777777" w:rsidR="00101861" w:rsidRPr="00E4115B" w:rsidRDefault="00101861"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Piyasa katılımcısının </w:t>
      </w:r>
      <w:proofErr w:type="spellStart"/>
      <w:r w:rsidRPr="00E4115B">
        <w:rPr>
          <w:rFonts w:ascii="Times New Roman" w:hAnsi="Times New Roman" w:cs="Times New Roman"/>
          <w:sz w:val="24"/>
          <w:szCs w:val="24"/>
        </w:rPr>
        <w:t>VGP’de</w:t>
      </w:r>
      <w:proofErr w:type="spellEnd"/>
      <w:r w:rsidRPr="00E4115B">
        <w:rPr>
          <w:rFonts w:ascii="Times New Roman" w:hAnsi="Times New Roman" w:cs="Times New Roman"/>
          <w:sz w:val="24"/>
          <w:szCs w:val="24"/>
        </w:rPr>
        <w:t xml:space="preserve"> gerçekleştirdikleri alışlarına ilişkin doğal gaz miktarı ve borç dökümü, </w:t>
      </w:r>
    </w:p>
    <w:p w14:paraId="0565A6A7" w14:textId="77777777" w:rsidR="00101861" w:rsidRPr="00E4115B" w:rsidRDefault="00101861"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xml:space="preserve">.  Fatura ödemelerine ilişkin gecikme zammı kalemleri, </w:t>
      </w:r>
    </w:p>
    <w:p w14:paraId="27B702AD" w14:textId="77777777" w:rsidR="00101861" w:rsidRPr="00E4115B" w:rsidRDefault="006C2D1D"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101861" w:rsidRPr="00E4115B">
        <w:rPr>
          <w:rFonts w:ascii="Times New Roman" w:hAnsi="Times New Roman" w:cs="Times New Roman"/>
          <w:sz w:val="24"/>
          <w:szCs w:val="24"/>
        </w:rPr>
        <w:t>.  Piyasa katılımcısına tahakkuk ettirilecek piyasa işletim ücreti,</w:t>
      </w:r>
    </w:p>
    <w:p w14:paraId="32EE7A0D" w14:textId="77777777" w:rsidR="00101861" w:rsidRPr="00E4115B" w:rsidRDefault="006C2D1D"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101861" w:rsidRPr="00E4115B">
        <w:rPr>
          <w:rFonts w:ascii="Times New Roman" w:hAnsi="Times New Roman" w:cs="Times New Roman"/>
          <w:sz w:val="24"/>
          <w:szCs w:val="24"/>
        </w:rPr>
        <w:t>.  Temerrüt garanti hesabı katkı payı,</w:t>
      </w:r>
    </w:p>
    <w:p w14:paraId="01CD1F0E" w14:textId="77777777" w:rsidR="00101861" w:rsidRPr="00E4115B" w:rsidRDefault="006C2D1D"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e</w:t>
      </w:r>
      <w:proofErr w:type="gramEnd"/>
      <w:r w:rsidR="00101861" w:rsidRPr="00E4115B">
        <w:rPr>
          <w:rFonts w:ascii="Times New Roman" w:hAnsi="Times New Roman" w:cs="Times New Roman"/>
          <w:sz w:val="24"/>
          <w:szCs w:val="24"/>
        </w:rPr>
        <w:t>.   Temerrüt garanti hesabı gecikme zammı tutarı,</w:t>
      </w:r>
    </w:p>
    <w:p w14:paraId="352CFB25" w14:textId="77777777" w:rsidR="00101861" w:rsidRPr="00E4115B" w:rsidRDefault="006C2D1D"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f</w:t>
      </w:r>
      <w:proofErr w:type="gramEnd"/>
      <w:r w:rsidR="00101861" w:rsidRPr="00E4115B">
        <w:rPr>
          <w:rFonts w:ascii="Times New Roman" w:hAnsi="Times New Roman" w:cs="Times New Roman"/>
          <w:sz w:val="24"/>
          <w:szCs w:val="24"/>
        </w:rPr>
        <w:t xml:space="preserve">.  Geçmişe Dönük Düzeltme Kalemi (GDDK), </w:t>
      </w:r>
    </w:p>
    <w:p w14:paraId="19AB8C3B" w14:textId="77777777" w:rsidR="00101861" w:rsidRPr="00E4115B" w:rsidRDefault="006C2D1D"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w:t>
      </w:r>
      <w:proofErr w:type="gramEnd"/>
      <w:r w:rsidRPr="00E4115B">
        <w:rPr>
          <w:rFonts w:ascii="Times New Roman" w:hAnsi="Times New Roman" w:cs="Times New Roman"/>
          <w:sz w:val="24"/>
          <w:szCs w:val="24"/>
        </w:rPr>
        <w:t xml:space="preserve"> </w:t>
      </w:r>
      <w:r w:rsidR="00101861" w:rsidRPr="00E4115B">
        <w:rPr>
          <w:rFonts w:ascii="Times New Roman" w:hAnsi="Times New Roman" w:cs="Times New Roman"/>
          <w:sz w:val="24"/>
          <w:szCs w:val="24"/>
        </w:rPr>
        <w:t>Yasal vergi ve harçlar.</w:t>
      </w:r>
    </w:p>
    <w:p w14:paraId="689E2274" w14:textId="77777777" w:rsidR="00101861" w:rsidRPr="00E4115B" w:rsidRDefault="00101861" w:rsidP="003D757E">
      <w:pPr>
        <w:pStyle w:val="Balk2"/>
      </w:pPr>
      <w:bookmarkStart w:id="90" w:name="_Toc64755983"/>
      <w:r w:rsidRPr="00E4115B">
        <w:t>Faturalama, Faturaya İtiraz ve Düzeltme İşlemleri</w:t>
      </w:r>
      <w:bookmarkEnd w:id="90"/>
    </w:p>
    <w:p w14:paraId="159CAFAF" w14:textId="77777777" w:rsidR="00101861" w:rsidRPr="00E4115B" w:rsidRDefault="00101861" w:rsidP="003D757E">
      <w:pPr>
        <w:pStyle w:val="Balk3"/>
        <w:ind w:left="0" w:hanging="11"/>
        <w:rPr>
          <w:b w:val="0"/>
        </w:rPr>
      </w:pPr>
      <w:r w:rsidRPr="00E4115B">
        <w:rPr>
          <w:b w:val="0"/>
        </w:rPr>
        <w:t xml:space="preserve">Piyasa işletmecisi, VGP faturaya esas uzlaştırma bildiriminin STP aracılığıyla ilgili piyasa katılımcılarına duyurulduğu günden itibaren 7 (yedi) gün içinde, geçerli faturaya esas uzlaştırma bildiriminde yer alan tutarlara göre faturaları düzenler ve ilgili piyasa faaliyetiyle iştigal eden piyasa katılımcılarına gönderir. Piyasa işletmecisi tarafından VGP faturaya esas uzlaştırma bildiriminin </w:t>
      </w:r>
      <w:proofErr w:type="spellStart"/>
      <w:r w:rsidRPr="00E4115B">
        <w:rPr>
          <w:b w:val="0"/>
        </w:rPr>
        <w:t>STP’de</w:t>
      </w:r>
      <w:proofErr w:type="spellEnd"/>
      <w:r w:rsidRPr="00E4115B">
        <w:rPr>
          <w:b w:val="0"/>
        </w:rPr>
        <w:t xml:space="preserve"> yayımlanma tarihi, piyasa katılımcıları için fatura tebliğ tarihi olarak kabul edilir. </w:t>
      </w:r>
    </w:p>
    <w:p w14:paraId="370C837F" w14:textId="77777777" w:rsidR="00101861" w:rsidRPr="00E4115B" w:rsidRDefault="00101861" w:rsidP="003D757E">
      <w:pPr>
        <w:pStyle w:val="Balk3"/>
        <w:ind w:left="0" w:hanging="11"/>
        <w:rPr>
          <w:b w:val="0"/>
        </w:rPr>
      </w:pPr>
      <w:r w:rsidRPr="00E4115B">
        <w:rPr>
          <w:b w:val="0"/>
        </w:rPr>
        <w:t>Piyasa işletmecisi, VGP faturaya esas uzlaştırma bildiriminin yayımlandığı gün, katılımcıların ilgili piyasa faaliyetlerine ilişkin düzenlenmiş olan faturalara istinaden borç/alacak bilgilerini merkezi uzlaştırma kuruluşuna bildirir.</w:t>
      </w:r>
    </w:p>
    <w:p w14:paraId="761D7E71" w14:textId="121A4347" w:rsidR="00101861" w:rsidRPr="00E4115B" w:rsidRDefault="00101861" w:rsidP="003D757E">
      <w:pPr>
        <w:pStyle w:val="Balk3"/>
        <w:ind w:left="0" w:hanging="11"/>
        <w:rPr>
          <w:b w:val="0"/>
        </w:rPr>
      </w:pPr>
      <w:r w:rsidRPr="00E4115B">
        <w:rPr>
          <w:b w:val="0"/>
        </w:rPr>
        <w:lastRenderedPageBreak/>
        <w:t>Ödeme yapılacak piyasa katılımcıları, bildirimlerin yapıldığı günden itibaren 7 (yedi) gün içinde, faturaya esas uzlaştırma bildiriminde yer alan tutarlara göre düzenlediği faturayı 213 sayılı Vergi Usul Kanunu hükümleri uyarınca piyasa işletmecisine gönderir.</w:t>
      </w:r>
    </w:p>
    <w:p w14:paraId="6488B70D" w14:textId="77777777" w:rsidR="00101861" w:rsidRPr="00E4115B" w:rsidRDefault="00101861" w:rsidP="003D757E">
      <w:pPr>
        <w:pStyle w:val="Balk3"/>
        <w:ind w:left="0" w:hanging="11"/>
        <w:rPr>
          <w:b w:val="0"/>
        </w:rPr>
      </w:pPr>
      <w:r w:rsidRPr="00E4115B">
        <w:rPr>
          <w:b w:val="0"/>
        </w:rPr>
        <w:t xml:space="preserve">Piyasa katılımcılarının temerrüde düşmesi nedeniyle iletim şirketi tarafından 13.2.2 maddesi uyarınca fiziksel dönemde gerçekleştirilen işlemler için, iletim şirketi ve piyasa işletmecisi tarafından ilgili kontratlara ait fatura döneminde karşılıklı olarak fatura düzenlenir. </w:t>
      </w:r>
    </w:p>
    <w:p w14:paraId="6BE34D41" w14:textId="77777777" w:rsidR="00101861" w:rsidRPr="00E4115B" w:rsidRDefault="00101861" w:rsidP="003D757E">
      <w:pPr>
        <w:pStyle w:val="Balk3"/>
        <w:ind w:left="0" w:hanging="11"/>
        <w:rPr>
          <w:b w:val="0"/>
        </w:rPr>
      </w:pPr>
      <w:r w:rsidRPr="00E4115B">
        <w:rPr>
          <w:b w:val="0"/>
        </w:rPr>
        <w:t xml:space="preserve">Faturaya esas uzlaştırma bildirimine göre oluşan tutarlar, 213 sayılı Vergi Usul Kanununa istinaden Maliye Bakanlığının her yıl yayımladığı tahakkuktan vazgeçme sınırının altındaysa, bu sınıra ulaşıncaya kadar oluşan tutarlara faturada yer verilmeyebilir. Yıl içinde söz konusu uzlaştırma tutarları toplamı, tahakkuktan vazgeçme sınırına ulaştığı ay toplam tutar faturada yer alır. Yıl içinde bu sınıra ulaşılmadığı takdirde </w:t>
      </w:r>
      <w:proofErr w:type="gramStart"/>
      <w:r w:rsidRPr="00E4115B">
        <w:rPr>
          <w:b w:val="0"/>
        </w:rPr>
        <w:t>yıl sonunda</w:t>
      </w:r>
      <w:proofErr w:type="gramEnd"/>
      <w:r w:rsidRPr="00E4115B">
        <w:rPr>
          <w:b w:val="0"/>
        </w:rPr>
        <w:t xml:space="preserve"> toplam tutara ilişkin fatura düzenlenir. Tahakkuktan vazgeçme sınırı her yıl piyasa işletmecisi tarafından, piyasa katılımcılarına duyurulur.</w:t>
      </w:r>
    </w:p>
    <w:p w14:paraId="0A17A729" w14:textId="77777777" w:rsidR="00101861" w:rsidRPr="00E4115B" w:rsidRDefault="00101861" w:rsidP="003D757E">
      <w:pPr>
        <w:pStyle w:val="Balk3"/>
        <w:ind w:left="0" w:hanging="11"/>
        <w:rPr>
          <w:b w:val="0"/>
        </w:rPr>
      </w:pPr>
      <w:r w:rsidRPr="00E4115B">
        <w:rPr>
          <w:b w:val="0"/>
        </w:rPr>
        <w:t>Piyasa katılımcıları, bir fatura dönemine ait VGP faturaya esas uzlaştırma bildirimlerine veya oluşturulan faturalara ilişkin itirazda bulunabilir. İtirazlar, piyasa işletmecisine, faturanın tebliğ tarihinden itibaren 8 (sekiz) gün içinde yazılı olarak yapılır. İtiraz başvurularında, itiraz sebeplerinin belirtilmesi zorunludur.</w:t>
      </w:r>
    </w:p>
    <w:p w14:paraId="48747CC7" w14:textId="77777777" w:rsidR="00101861" w:rsidRPr="00E4115B" w:rsidRDefault="00101861" w:rsidP="003D757E">
      <w:pPr>
        <w:pStyle w:val="Balk3"/>
        <w:ind w:left="0" w:hanging="11"/>
        <w:rPr>
          <w:b w:val="0"/>
        </w:rPr>
      </w:pPr>
      <w:r w:rsidRPr="00E4115B">
        <w:rPr>
          <w:b w:val="0"/>
        </w:rPr>
        <w:t>Piyasa katılımcılarının VGP faturaya esas uzlaştırma bildirimlerine veya faturalara itirazda bulunmaları, ödeme yükümlülüklerini ortadan kaldırmaz.</w:t>
      </w:r>
    </w:p>
    <w:p w14:paraId="37E3B091" w14:textId="77777777" w:rsidR="00101861" w:rsidRPr="00E4115B" w:rsidRDefault="00101861" w:rsidP="003D757E">
      <w:pPr>
        <w:pStyle w:val="Balk3"/>
        <w:ind w:left="0" w:hanging="11"/>
        <w:rPr>
          <w:b w:val="0"/>
        </w:rPr>
      </w:pPr>
      <w:r w:rsidRPr="00E4115B">
        <w:rPr>
          <w:b w:val="0"/>
        </w:rPr>
        <w:t xml:space="preserve">Hatalara ilişkin talepler piyasa işletmecisi tarafından itiraza müteakip 10 (on) iş günü içerisinde sonuçlandırılır ve itiraz sonuçları piyasa katılımcısına yazılı olarak veya STP aracılığıyla gerekçeleri ile birlikte bildirilir. İtirazın haklı bulunması veya piyasa işletmecisinin bir itiraz olmaksızın yapılan bir hatayı tespit etmesi halinde, gerekli düzeltme işlemi yapılır. Piyasa katılımcılarına yapılması gereken veya piyasa katılımcılarının yapması gereken ödeme, düzeltmeye ilişkin yazılı veya STP aracılığıyla bildirimin yapıldığı tarihten sonraki faturada, Geçmişe Dönük Düzeltme Kalemi (GDDK) olarak yer alır. </w:t>
      </w:r>
    </w:p>
    <w:p w14:paraId="34F96F16" w14:textId="77777777" w:rsidR="003D757E" w:rsidRPr="00E4115B" w:rsidRDefault="00101861" w:rsidP="003D757E">
      <w:pPr>
        <w:pStyle w:val="Balk3"/>
        <w:ind w:left="0" w:hanging="11"/>
        <w:rPr>
          <w:b w:val="0"/>
        </w:rPr>
      </w:pPr>
      <w:r w:rsidRPr="00E4115B">
        <w:rPr>
          <w:b w:val="0"/>
        </w:rPr>
        <w:t>İtiraz sonuçları piyasa katılımcısına yazılı olarak veya STP aracılığıyla bildirilir. İtirazın haklı bulunması durumunda ve/veya piyasa işletmecisinin bir itiraz olmaksızın yapılan bir hatayı tespit etmesi halinde, gerekli düzeltme işlemi yapılır. Düzeltme yapılması gerektiğinin belirlenmesi durumunda, piyasa katılımcılarının yapması gereken ve/veya piyasa katılımcılarına yapılması gereken ödemelere, piyasa işletmecisi tarafından piyasa katılımcısına yazılı olarak veya STP aracılığıyla itiraz sonucunun bildirildiği tarihten sonraki en geç üçüncü uzlaştırma bildiriminde geçmişe dönük düzeltme kalemi olarak yer verilir.</w:t>
      </w:r>
    </w:p>
    <w:p w14:paraId="6027729C" w14:textId="77777777" w:rsidR="00101861" w:rsidRPr="00E4115B" w:rsidRDefault="00101861" w:rsidP="003D757E">
      <w:pPr>
        <w:pStyle w:val="Balk3"/>
        <w:ind w:left="0" w:hanging="11"/>
        <w:rPr>
          <w:b w:val="0"/>
        </w:rPr>
      </w:pPr>
      <w:r w:rsidRPr="00E4115B">
        <w:rPr>
          <w:b w:val="0"/>
        </w:rPr>
        <w:t>Piyasaya erişim talebi reddedilen başvuru sahipleri ile piyasa işletmecisi veya piyasaya erişimi askıya alınan piyasa katılımcıları ile piyasa işletmecisi arasındaki uyuşmazlıkların ve piyasa işletmecisinin piyasa erişimini kısmen veya tamamen askıya almasına ilişkin diğer uygulamalarından kaynaklanan uyuşmazlıkların hallinde Kurul yetkilidir. Kurul Kararlarına karşı yargı yolu açıktır.</w:t>
      </w:r>
    </w:p>
    <w:p w14:paraId="6464BFC8" w14:textId="77777777" w:rsidR="00101861" w:rsidRPr="00E4115B" w:rsidRDefault="00101861" w:rsidP="003D757E">
      <w:pPr>
        <w:pStyle w:val="Balk3"/>
        <w:ind w:left="0" w:hanging="11"/>
        <w:rPr>
          <w:b w:val="0"/>
        </w:rPr>
      </w:pPr>
      <w:r w:rsidRPr="00E4115B">
        <w:rPr>
          <w:b w:val="0"/>
        </w:rPr>
        <w:t>Piyasa işletmecisi ile piyasa katılımcıları arasındaki ihtilaflar, piyasa işletmecisinin veya piyasa katılımcılarının başvuruları üzerine Kurum tarafından incelenir.</w:t>
      </w:r>
    </w:p>
    <w:p w14:paraId="081E5831" w14:textId="77777777" w:rsidR="002F63A6" w:rsidRPr="00E4115B" w:rsidRDefault="00101861" w:rsidP="00C63473">
      <w:pPr>
        <w:pStyle w:val="Balk3"/>
        <w:ind w:left="0" w:hanging="11"/>
        <w:rPr>
          <w:b w:val="0"/>
        </w:rPr>
      </w:pPr>
      <w:r w:rsidRPr="00E4115B">
        <w:rPr>
          <w:b w:val="0"/>
        </w:rPr>
        <w:lastRenderedPageBreak/>
        <w:t>Piyasa katılımcıları ile piyasa işletmecisi arasında ortaya çıkabilecek ihtilafların çözümüne ilişkin hususlara STP katılım anlaşmasında ve VGP Katılım Anlaşmasında yer verilir.</w:t>
      </w:r>
    </w:p>
    <w:p w14:paraId="0F29FEEF" w14:textId="77777777" w:rsidR="002F63A6" w:rsidRPr="00E4115B" w:rsidRDefault="002F63A6" w:rsidP="003D757E">
      <w:pPr>
        <w:pStyle w:val="Balk2"/>
      </w:pPr>
      <w:bookmarkStart w:id="91" w:name="_Toc64755984"/>
      <w:r w:rsidRPr="00E4115B">
        <w:t>Ödemeler ve Tahsilat</w:t>
      </w:r>
      <w:bookmarkEnd w:id="91"/>
    </w:p>
    <w:p w14:paraId="5925D3F7" w14:textId="77777777" w:rsidR="002F63A6" w:rsidRPr="00E4115B" w:rsidRDefault="002F63A6" w:rsidP="003D757E">
      <w:pPr>
        <w:pStyle w:val="Balk3"/>
        <w:ind w:left="0" w:hanging="11"/>
        <w:rPr>
          <w:b w:val="0"/>
        </w:rPr>
      </w:pPr>
      <w:r w:rsidRPr="00E4115B">
        <w:rPr>
          <w:b w:val="0"/>
        </w:rPr>
        <w:t>Piyasa işletmecisi tarafından piyasa katılımcısına düzenlenen uzlaştırmaya ilişkin fatura ile ilgili piyasa katılımcısı tarafından piyasa işletmecisine düzenlenen faturada yer alan alacak ve borç bedelleri merkezi uzlaştırma kuruluşuna bildirilir. Merkezi uzlaştırma kuruluşu tarafından alacak ve borçlar arasında mahsuplaşma işlemi otomatik olarak yapılarak net alacak veya net borç bedelleri tespit edilir.</w:t>
      </w:r>
    </w:p>
    <w:p w14:paraId="1B418CF7" w14:textId="77777777" w:rsidR="002F63A6" w:rsidRPr="00E4115B" w:rsidRDefault="002F63A6" w:rsidP="003D757E">
      <w:pPr>
        <w:pStyle w:val="Balk3"/>
        <w:ind w:left="0" w:hanging="11"/>
        <w:rPr>
          <w:b w:val="0"/>
        </w:rPr>
      </w:pPr>
      <w:r w:rsidRPr="00E4115B">
        <w:rPr>
          <w:b w:val="0"/>
        </w:rPr>
        <w:t xml:space="preserve">Net borç bedelleri, piyasa katılımcıları tarafından aracı bankalar aracılığıyla piyasa işletmecisinin merkezi uzlaştırma kuruluşundaki hesabına en geç fatura tebliğ tarihini takip eden dördüncü iş günü ödenir. </w:t>
      </w:r>
    </w:p>
    <w:p w14:paraId="3CC9983A" w14:textId="77777777" w:rsidR="002F63A6" w:rsidRPr="00E4115B" w:rsidRDefault="002F63A6" w:rsidP="003D757E">
      <w:pPr>
        <w:pStyle w:val="Balk3"/>
        <w:ind w:left="0" w:hanging="11"/>
        <w:rPr>
          <w:b w:val="0"/>
        </w:rPr>
      </w:pPr>
      <w:r w:rsidRPr="00E4115B">
        <w:rPr>
          <w:b w:val="0"/>
        </w:rPr>
        <w:t>Piyasa işletmecisi tarafından işletilen tüm doğal gaz piyasalarında işlem yapan tüm piyasa katılımcılarının net borçlarına istinaden, merkezi uzlaştırma kuruluşunda bulunan cari hesaplarına yapmış oldukları fatura ödemeleri belirtilen aşağıdaki sıra ile borçlarına mahsup edilir.</w:t>
      </w:r>
    </w:p>
    <w:p w14:paraId="1CE1C143"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xml:space="preserve">.  Piyasa işletmecisine ödenecek piyasa işletim ücretleri, </w:t>
      </w:r>
    </w:p>
    <w:p w14:paraId="1BBFF92A"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Fatura işlem borç tutarı, </w:t>
      </w:r>
    </w:p>
    <w:p w14:paraId="2EC68139"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c</w:t>
      </w:r>
      <w:proofErr w:type="gramEnd"/>
      <w:r w:rsidRPr="00E4115B">
        <w:rPr>
          <w:rFonts w:ascii="Times New Roman" w:hAnsi="Times New Roman" w:cs="Times New Roman"/>
          <w:sz w:val="24"/>
          <w:szCs w:val="24"/>
        </w:rPr>
        <w:t>. VGP borç tutarı ve KDV borç tutarı,</w:t>
      </w:r>
    </w:p>
    <w:p w14:paraId="10582DB1" w14:textId="77777777" w:rsidR="002F63A6" w:rsidRPr="00E4115B" w:rsidRDefault="003D757E"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2F63A6" w:rsidRPr="00E4115B">
        <w:rPr>
          <w:rFonts w:ascii="Times New Roman" w:hAnsi="Times New Roman" w:cs="Times New Roman"/>
          <w:sz w:val="24"/>
          <w:szCs w:val="24"/>
        </w:rPr>
        <w:t xml:space="preserve">.  </w:t>
      </w:r>
      <w:r w:rsidRPr="00E4115B">
        <w:rPr>
          <w:rFonts w:ascii="Times New Roman" w:hAnsi="Times New Roman" w:cs="Times New Roman"/>
          <w:sz w:val="24"/>
          <w:szCs w:val="24"/>
        </w:rPr>
        <w:t>Fatura dengesizlik borç tutarı.</w:t>
      </w:r>
    </w:p>
    <w:p w14:paraId="21DDABCE" w14:textId="77777777" w:rsidR="002F63A6" w:rsidRPr="00E4115B" w:rsidRDefault="002F63A6" w:rsidP="003D757E">
      <w:pPr>
        <w:pStyle w:val="Balk3"/>
        <w:ind w:left="0" w:hanging="11"/>
        <w:rPr>
          <w:b w:val="0"/>
        </w:rPr>
      </w:pPr>
      <w:r w:rsidRPr="00E4115B">
        <w:rPr>
          <w:b w:val="0"/>
        </w:rPr>
        <w:t>Net alacak bedelleri, piyasa işletmecisi tarafından alacaklı piyasa katılımcılarına en geç fatura tebliğ tarihini takip eden beşinci iş günü, fatura tebliğ tarih ve sırasına göre, piyasa işletmecisi tarafından işletilen piyasalara ilişkin olarak piyasa katılımcısının süresinde ödenmemiş borçları düşülerek, piyasa işletmecisinin merkezi uzlaştırma kuruluşundaki hesabından, aracı bankalar kullanılarak ödenir.</w:t>
      </w:r>
    </w:p>
    <w:p w14:paraId="5014C2C5" w14:textId="77777777" w:rsidR="002F63A6" w:rsidRPr="00E4115B" w:rsidRDefault="002F63A6" w:rsidP="003D757E">
      <w:pPr>
        <w:pStyle w:val="Balk3"/>
        <w:ind w:left="0" w:hanging="11"/>
        <w:rPr>
          <w:b w:val="0"/>
        </w:rPr>
      </w:pPr>
      <w:r w:rsidRPr="00E4115B">
        <w:rPr>
          <w:b w:val="0"/>
        </w:rPr>
        <w:t xml:space="preserve">Piyasa katılımcıları, merkezi uzlaştırma kuruluşu tarafından kendilerine yapılacak fatura ödemelerine ilişkin olarak tek bir aracı banka ile çalışırlar, merkezi uzlaştırma kuruluşuna yapacakları ödemelere ilişkin olarak birden fazla banka ile çalışabilirler. Piyasa katılımcıları, merkezi uzlaştırma kuruluşu tarafından kendilerine yapılacak fatura ödemelerine ilişkin birlikte çalışacakları aracı bankayı merkezi uzlaştırma kuruluşuna yazılı olarak bildirir ve söz konusu bankayı değiştirmeleri durumunda, merkezi uzlaştırma kuruluşuna en kısa sürede sözleşmeleri de dikkate alarak bildirimde bulunurlar. </w:t>
      </w:r>
    </w:p>
    <w:p w14:paraId="4780DD9A" w14:textId="77777777" w:rsidR="002F63A6" w:rsidRPr="00E4115B" w:rsidRDefault="002F63A6" w:rsidP="003D757E">
      <w:pPr>
        <w:pStyle w:val="Balk3"/>
        <w:ind w:left="0" w:hanging="11"/>
        <w:rPr>
          <w:b w:val="0"/>
        </w:rPr>
      </w:pPr>
      <w:proofErr w:type="gramStart"/>
      <w:r w:rsidRPr="00E4115B">
        <w:rPr>
          <w:b w:val="0"/>
        </w:rPr>
        <w:t xml:space="preserve">Merkezi uzlaştırma kuruluşu ve aracı bankalar tarafından teminatlar ve fatura ödemelerine ilişkin olarak kullanılan bilgisayar, yazılım ya da teknolojik altyapının beklenmedik bir şekilde arızalanması ve bu Usul ve Esaslar hükümleri doğrultusunda tamamlanması gereken süreçlerin belirlenmiş olan süre zarfında tamamlanmayacağının ortaya çıkması durumunda, aracı banka merkezi uzlaştırma kuruluşunu, merkezi uzlaştırma kuruluşu piyasa işletmecisini ivedilikle bilgilendirir. </w:t>
      </w:r>
      <w:proofErr w:type="gramEnd"/>
      <w:r w:rsidRPr="00E4115B">
        <w:rPr>
          <w:b w:val="0"/>
        </w:rPr>
        <w:t xml:space="preserve">Bu durumda, piyasa işletmecisi, süreçlerin tamamlanabilmesi için yeni süreler belirler ve bu değişikliklerle ilgili piyasa katılımcılarını bilgilendirir. </w:t>
      </w:r>
    </w:p>
    <w:p w14:paraId="35C23536" w14:textId="77777777" w:rsidR="002F63A6" w:rsidRPr="00E4115B" w:rsidRDefault="002F63A6" w:rsidP="003D757E">
      <w:pPr>
        <w:pStyle w:val="Balk3"/>
        <w:ind w:left="0" w:hanging="11"/>
        <w:rPr>
          <w:b w:val="0"/>
        </w:rPr>
      </w:pPr>
      <w:r w:rsidRPr="00E4115B">
        <w:rPr>
          <w:b w:val="0"/>
        </w:rPr>
        <w:lastRenderedPageBreak/>
        <w:t xml:space="preserve">15.3.6’da belirtilen sebeplerden ötürü merkezi uzlaştırma kuruluşu, aracı bankalar ve piyasa işletmecisinin teminat ve ödeme işlemlerine ilişkin olarak yükümlülüklerini yerine getirmemeleri durumunda taraflara uygulanacak yaptırımlar, ilgili taraflar arasında yapılan anlaşmalarda yer alır. </w:t>
      </w:r>
    </w:p>
    <w:p w14:paraId="76803167" w14:textId="77777777" w:rsidR="002F63A6" w:rsidRPr="00E4115B" w:rsidRDefault="002F63A6" w:rsidP="003D757E">
      <w:pPr>
        <w:pStyle w:val="Balk3"/>
        <w:ind w:left="0" w:hanging="11"/>
        <w:rPr>
          <w:b w:val="0"/>
        </w:rPr>
      </w:pPr>
      <w:r w:rsidRPr="00E4115B">
        <w:rPr>
          <w:b w:val="0"/>
        </w:rPr>
        <w:t xml:space="preserve">Merkezi uzlaştırma kuruluşu, sunmuş olduğu teminat yönetimi ve nakit takas hizmetine ilişkin olarak katılımcıların ödemesi gereken hizmet bedellerini aylık </w:t>
      </w:r>
      <w:proofErr w:type="gramStart"/>
      <w:r w:rsidRPr="00E4115B">
        <w:rPr>
          <w:b w:val="0"/>
        </w:rPr>
        <w:t>bazda</w:t>
      </w:r>
      <w:proofErr w:type="gramEnd"/>
      <w:r w:rsidRPr="00E4115B">
        <w:rPr>
          <w:b w:val="0"/>
        </w:rPr>
        <w:t xml:space="preserve"> piyasa katılımcılarına bildirir. Merkezi uzlaştırma kuruluşu tarafından piyasa katılımcılarına bildirilen hizmet bedelleri, bu bedelin tebliğ tarihini takip eden 3 (üç) iş günü içerisinde merkezi uzlaştırma kuruluşuna ödenir.</w:t>
      </w:r>
    </w:p>
    <w:p w14:paraId="2EF445FD" w14:textId="77777777" w:rsidR="002F63A6" w:rsidRPr="00E4115B" w:rsidRDefault="002F63A6" w:rsidP="004978FF">
      <w:pPr>
        <w:pStyle w:val="Balk2"/>
      </w:pPr>
      <w:bookmarkStart w:id="92" w:name="_Toc64755985"/>
      <w:r w:rsidRPr="00E4115B">
        <w:t>Fatura Ödemelerinin Yapılmaması</w:t>
      </w:r>
      <w:bookmarkEnd w:id="92"/>
    </w:p>
    <w:p w14:paraId="6C2DC144" w14:textId="55067B46" w:rsidR="002F63A6" w:rsidRPr="00E4115B" w:rsidRDefault="002F63A6" w:rsidP="004978FF">
      <w:pPr>
        <w:pStyle w:val="Balk3"/>
        <w:ind w:left="0" w:hanging="11"/>
        <w:rPr>
          <w:b w:val="0"/>
        </w:rPr>
      </w:pPr>
      <w:r w:rsidRPr="00E4115B">
        <w:rPr>
          <w:b w:val="0"/>
        </w:rPr>
        <w:t xml:space="preserve">Piyasa katılımcısının, söz konusu faturadan kaynaklanan borcunu, fatura tebliğ tarihini takip eden dört iş günü içerisinde ödememesi halinde, ödenmesi gereken tutara temerrüt faizi uygulanır. Temerrüt faizi oranı, </w:t>
      </w:r>
      <w:r w:rsidR="003A6B2B" w:rsidRPr="00681BF6">
        <w:rPr>
          <w:b w:val="0"/>
        </w:rPr>
        <w:t>6183 sayılı</w:t>
      </w:r>
      <w:r w:rsidR="003A6B2B" w:rsidRPr="003A6B2B">
        <w:rPr>
          <w:b w:val="0"/>
        </w:rPr>
        <w:t xml:space="preserve"> </w:t>
      </w:r>
      <w:r w:rsidRPr="00E4115B">
        <w:rPr>
          <w:b w:val="0"/>
        </w:rPr>
        <w:t>Amme Alacaklarının Tahsil Usulü Hakkında Kanunun 51 inci maddesine göre belirlenen faiz oranıdır. Merkezi uzlaştırma kuruluşu tarafından günlük olarak hesaplanan temerrüt faizi tutarlarının aylık toplamları faturaya esas değer olarak kabul edilir. Temerrüt faizine ilişkin bedeller ilgili ayın uzlaştırma bildiriminde gecikme zammı kalemi olarak belirtilir ve her ay sonu itibarıyla ilgili piyasa katılımcısının faturasına yansıtılır.</w:t>
      </w:r>
    </w:p>
    <w:p w14:paraId="325C3D0C" w14:textId="77777777" w:rsidR="002F63A6" w:rsidRPr="00E4115B" w:rsidRDefault="002F63A6" w:rsidP="004978FF">
      <w:pPr>
        <w:pStyle w:val="Balk3"/>
        <w:ind w:left="0" w:hanging="11"/>
        <w:rPr>
          <w:b w:val="0"/>
        </w:rPr>
      </w:pPr>
      <w:proofErr w:type="gramStart"/>
      <w:r w:rsidRPr="00E4115B">
        <w:rPr>
          <w:b w:val="0"/>
        </w:rPr>
        <w:t>Piyasa katılımcısının, serbest cari hesabında bulunan TL nakit tutarın, sunması gereken toplam teminat tutarının üzerinde TL nakit teminat fazlasının ve/veya temerrüt garanti hesabı katkı payı TL nakit fazlasının ilgili fatura bildirimine ilişkin piyasa katılımcısının borcunu karşılayacak seviyede olması durumunda, piyasa katılımcısının borcu, serbest cari hesabında bulunan TL nakit tutardan ve/veya sunması gereken toplam teminat tutarının üzerindeki TL nakit teminattan ve/veya temerrüt garanti hesabı katkı payının TL nakit fazlasından otomatik olarak karşılanır ve piyasa katılımcısı fatura temerrüdüne düşmez.</w:t>
      </w:r>
      <w:proofErr w:type="gramEnd"/>
    </w:p>
    <w:p w14:paraId="179ECC34" w14:textId="64180E35" w:rsidR="002F63A6" w:rsidRPr="00E4115B" w:rsidRDefault="002F63A6" w:rsidP="004978FF">
      <w:pPr>
        <w:pStyle w:val="Balk3"/>
        <w:ind w:left="0" w:hanging="11"/>
        <w:rPr>
          <w:b w:val="0"/>
        </w:rPr>
      </w:pPr>
      <w:r w:rsidRPr="00E4115B">
        <w:rPr>
          <w:b w:val="0"/>
        </w:rPr>
        <w:t xml:space="preserve">Piyasa işletmecisinin piyasa katılımcılarına ödeme yapacağı fatura bedelini, fatura tebliğ tarihini takip eden beş iş günü içerisinde ödememesi halinde, ödenmesi gereken tutara temerrüt faizi uygulanır. Temerrüt faizi oranı, </w:t>
      </w:r>
      <w:r w:rsidR="003A6B2B" w:rsidRPr="00681BF6">
        <w:rPr>
          <w:b w:val="0"/>
        </w:rPr>
        <w:t>6183 sayılı</w:t>
      </w:r>
      <w:r w:rsidR="003A6B2B" w:rsidRPr="00681BF6">
        <w:t xml:space="preserve"> </w:t>
      </w:r>
      <w:r w:rsidRPr="00E4115B">
        <w:rPr>
          <w:b w:val="0"/>
        </w:rPr>
        <w:t>Amme Alacaklarının Tahsil Usulü Hakkında Kanunun 51 inci maddesine göre belirlenen faiz oranıdır. Temerrüt faizine ilişkin bedeller ilgili ayın uzlaştırma bildiriminde gecikme zammı kalemi olarak belirtilir ve her ay sonu itibariyle piyasa işletmecisine düzenlenen faturaya yansıtılır.</w:t>
      </w:r>
    </w:p>
    <w:p w14:paraId="420CAE5F" w14:textId="77777777" w:rsidR="002F63A6" w:rsidRPr="00E4115B" w:rsidRDefault="002F63A6" w:rsidP="004978FF">
      <w:pPr>
        <w:pStyle w:val="Balk3"/>
        <w:ind w:left="0" w:hanging="11"/>
        <w:rPr>
          <w:b w:val="0"/>
        </w:rPr>
      </w:pPr>
      <w:r w:rsidRPr="00E4115B">
        <w:rPr>
          <w:b w:val="0"/>
        </w:rPr>
        <w:t>Piyasa katılımcısının, söz konusu fatura bedelini, fatura tebliğ tarihini takip eden dört iş günü içerisinde ödememesi durumunda, piyasa katılımcısının ayrıca bir ihtara gerek olmaksızın fatura temerrüdüne düştüğü kabul edilir. Fatura temerrüdü halindeki piyasa katılımcısının piyasa işletmecisinin işlettiği tüm doğal gaz piyasalarındaki faaliyetleri askıya alınır. Ayrıca ŞİD hükümleri doğrultusunda ilgili piyasa katılımcısı hakkında işlem yapılması için piyasa işletmecisi tarafından iletim şirketine ve ilgili taraflara bildirim yapılır. Fatura temerrüdüne düşen piyasa katılımcısına ilişkin olarak, yasal yollar saklı kalmak üzere fatura borcunun tahsil edilmesi amacıyla sırasıyla:</w:t>
      </w:r>
    </w:p>
    <w:p w14:paraId="7B8A5749"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Cari hesabında bulunan tutara, bu Usul ve Esaslar kapsamında sunması gereken toplam VGP teminat tutarının üzerinde olan tutara ve sunması gereken temerrüt garanti hesabı katkı payı tutarının üzerinde olan tutara,</w:t>
      </w:r>
    </w:p>
    <w:p w14:paraId="0543977D"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Bu Usul ve Esaslar uyarınca sunmuş olduğu toplam teminat tutarına,</w:t>
      </w:r>
    </w:p>
    <w:p w14:paraId="0D175594"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c</w:t>
      </w:r>
      <w:proofErr w:type="gramEnd"/>
      <w:r w:rsidRPr="00E4115B">
        <w:rPr>
          <w:rFonts w:ascii="Times New Roman" w:hAnsi="Times New Roman" w:cs="Times New Roman"/>
          <w:sz w:val="24"/>
          <w:szCs w:val="24"/>
        </w:rPr>
        <w:t xml:space="preserve">. Temerrüde düşen piyasa katılımcısının PUE kapsamında sunması gereken teminatlarının üzerinde olan nakit teminat tutarına, </w:t>
      </w:r>
    </w:p>
    <w:p w14:paraId="533AC6F6" w14:textId="77777777" w:rsidR="002F63A6" w:rsidRPr="00E4115B" w:rsidRDefault="004978FF"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ç</w:t>
      </w:r>
      <w:proofErr w:type="gramEnd"/>
      <w:r w:rsidR="002F63A6" w:rsidRPr="00E4115B">
        <w:rPr>
          <w:rFonts w:ascii="Times New Roman" w:hAnsi="Times New Roman" w:cs="Times New Roman"/>
          <w:sz w:val="24"/>
          <w:szCs w:val="24"/>
        </w:rPr>
        <w:t>. Temerrüde düşen piyasa katılımcılarının PUE kapsamında varsa avans alacağı tutarına,</w:t>
      </w:r>
    </w:p>
    <w:p w14:paraId="10EFAE0D" w14:textId="77777777" w:rsidR="002F63A6" w:rsidRPr="00E4115B" w:rsidRDefault="004978FF"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w:t>
      </w:r>
      <w:proofErr w:type="gramEnd"/>
      <w:r w:rsidR="002F63A6" w:rsidRPr="00E4115B">
        <w:rPr>
          <w:rFonts w:ascii="Times New Roman" w:hAnsi="Times New Roman" w:cs="Times New Roman"/>
          <w:sz w:val="24"/>
          <w:szCs w:val="24"/>
        </w:rPr>
        <w:t>.  Temerrüde düşen piyasa katılımcısının temerrüt garanti hesabı katkı payı tutarına,</w:t>
      </w:r>
    </w:p>
    <w:p w14:paraId="55F4E4AA" w14:textId="77777777" w:rsidR="002F63A6" w:rsidRPr="00E4115B" w:rsidRDefault="004978FF"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e</w:t>
      </w:r>
      <w:proofErr w:type="gramEnd"/>
      <w:r w:rsidR="002F63A6" w:rsidRPr="00E4115B">
        <w:rPr>
          <w:rFonts w:ascii="Times New Roman" w:hAnsi="Times New Roman" w:cs="Times New Roman"/>
          <w:sz w:val="24"/>
          <w:szCs w:val="24"/>
        </w:rPr>
        <w:t>.   Piyasa işletmecisinin temerrüt yönetimi katkısı tutarına,</w:t>
      </w:r>
    </w:p>
    <w:p w14:paraId="2EF53396" w14:textId="77777777" w:rsidR="002F63A6" w:rsidRPr="00E4115B" w:rsidRDefault="004978FF"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f</w:t>
      </w:r>
      <w:proofErr w:type="gramEnd"/>
      <w:r w:rsidR="002F63A6" w:rsidRPr="00E4115B">
        <w:rPr>
          <w:rFonts w:ascii="Times New Roman" w:hAnsi="Times New Roman" w:cs="Times New Roman"/>
          <w:sz w:val="24"/>
          <w:szCs w:val="24"/>
        </w:rPr>
        <w:t>. Diğer piyasa katılımcılarının temerrüt garanti hesabı katkı payları tutarına,</w:t>
      </w:r>
    </w:p>
    <w:p w14:paraId="0FC8D591" w14:textId="77777777" w:rsidR="002F63A6" w:rsidRPr="00E4115B" w:rsidRDefault="004978FF"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w:t>
      </w:r>
      <w:r w:rsidR="002F63A6" w:rsidRPr="00E4115B">
        <w:rPr>
          <w:rFonts w:ascii="Times New Roman" w:hAnsi="Times New Roman" w:cs="Times New Roman"/>
          <w:sz w:val="24"/>
          <w:szCs w:val="24"/>
        </w:rPr>
        <w:t>.  PUE</w:t>
      </w:r>
      <w:proofErr w:type="gramEnd"/>
      <w:r w:rsidR="002F63A6" w:rsidRPr="00E4115B">
        <w:rPr>
          <w:rFonts w:ascii="Times New Roman" w:hAnsi="Times New Roman" w:cs="Times New Roman"/>
          <w:sz w:val="24"/>
          <w:szCs w:val="24"/>
        </w:rPr>
        <w:t xml:space="preserve"> kapsamında sunmuş olduğu teminat tutarına,</w:t>
      </w:r>
    </w:p>
    <w:p w14:paraId="26B5C783" w14:textId="77777777" w:rsidR="002F63A6" w:rsidRPr="00E4115B" w:rsidRDefault="004978FF"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ğ</w:t>
      </w:r>
      <w:proofErr w:type="gramEnd"/>
      <w:r w:rsidR="002F63A6" w:rsidRPr="00E4115B">
        <w:rPr>
          <w:rFonts w:ascii="Times New Roman" w:hAnsi="Times New Roman" w:cs="Times New Roman"/>
          <w:sz w:val="24"/>
          <w:szCs w:val="24"/>
        </w:rPr>
        <w:t>. Temerrüt garanti hesabı tamamlama çağrısı ile tekrar toplanan katkı payları tutarına</w:t>
      </w:r>
    </w:p>
    <w:p w14:paraId="26B3AA08"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başvurulur</w:t>
      </w:r>
      <w:proofErr w:type="gramEnd"/>
      <w:r w:rsidRPr="00E4115B">
        <w:rPr>
          <w:rFonts w:ascii="Times New Roman" w:hAnsi="Times New Roman" w:cs="Times New Roman"/>
          <w:sz w:val="24"/>
          <w:szCs w:val="24"/>
        </w:rPr>
        <w:t>.</w:t>
      </w:r>
    </w:p>
    <w:p w14:paraId="558ECCA5" w14:textId="77777777" w:rsidR="002F63A6" w:rsidRPr="00E4115B" w:rsidRDefault="002F63A6" w:rsidP="004978FF">
      <w:pPr>
        <w:pStyle w:val="Balk3"/>
        <w:ind w:left="0" w:hanging="11"/>
        <w:rPr>
          <w:b w:val="0"/>
        </w:rPr>
      </w:pPr>
      <w:proofErr w:type="gramStart"/>
      <w:r w:rsidRPr="00E4115B">
        <w:rPr>
          <w:b w:val="0"/>
        </w:rPr>
        <w:t>Ödemeler ve teminatlara ilişkin yükümlülüklerin bu Usul ve Esaslarda belirtilen süreler içinde piyasa işletmecisi ve merkezi uzlaştırma kuruluşu tarafından kullanılan bilgisayar, yazılım ya da teknolojik altyapının beklenmedik bir şekilde arızalanması ve merkezi uzlaştırma kuruluşu ile ilgili olan arızaların piyasa işletmecisine geçerli sebeplerle raporlanması halinde, piyasa işletmecisi ve piyasa katılımcısına temerrüt faizi uygulanmaz.</w:t>
      </w:r>
      <w:proofErr w:type="gramEnd"/>
    </w:p>
    <w:p w14:paraId="5D654EE6" w14:textId="7C368AB9" w:rsidR="00101861" w:rsidRPr="00BE1C65" w:rsidRDefault="002F63A6" w:rsidP="00C63473">
      <w:pPr>
        <w:pStyle w:val="Balk3"/>
        <w:ind w:left="0" w:hanging="11"/>
        <w:rPr>
          <w:b w:val="0"/>
        </w:rPr>
      </w:pPr>
      <w:r w:rsidRPr="00E4115B">
        <w:rPr>
          <w:b w:val="0"/>
        </w:rPr>
        <w:t>Piyasa katılımcılarına uygulanacak asgari temerrüt matrahı ve temerrüt faizi piyasa işletmecisi tarafından STP aracılığıyla duyurulur. Asgari temerrüt matrahının altındaki tutarlara temerrüt faizi uygulanmaz.</w:t>
      </w:r>
    </w:p>
    <w:p w14:paraId="1290B7A8" w14:textId="77777777" w:rsidR="002F63A6" w:rsidRPr="00E4115B" w:rsidRDefault="002F63A6" w:rsidP="004A35D9">
      <w:pPr>
        <w:pStyle w:val="Balk1"/>
      </w:pPr>
      <w:bookmarkStart w:id="93" w:name="_Toc64755986"/>
      <w:r w:rsidRPr="00E4115B">
        <w:t>TEMERRÜT GARANTİ HESABI</w:t>
      </w:r>
      <w:bookmarkEnd w:id="93"/>
    </w:p>
    <w:p w14:paraId="54E2634C" w14:textId="77777777" w:rsidR="002F63A6" w:rsidRPr="00E4115B" w:rsidRDefault="002F63A6" w:rsidP="004978FF">
      <w:pPr>
        <w:pStyle w:val="Balk2"/>
      </w:pPr>
      <w:bookmarkStart w:id="94" w:name="_Toc64755987"/>
      <w:bookmarkStart w:id="95" w:name="_Toc64755988"/>
      <w:bookmarkEnd w:id="94"/>
      <w:r w:rsidRPr="00E4115B">
        <w:t>Temerrüt Garanti Hesabı</w:t>
      </w:r>
      <w:bookmarkEnd w:id="95"/>
    </w:p>
    <w:p w14:paraId="0C084E74" w14:textId="77777777" w:rsidR="002F63A6" w:rsidRPr="00E4115B" w:rsidRDefault="002F63A6" w:rsidP="004978FF">
      <w:pPr>
        <w:pStyle w:val="Balk3"/>
        <w:ind w:left="0" w:hanging="11"/>
        <w:rPr>
          <w:b w:val="0"/>
        </w:rPr>
      </w:pPr>
      <w:r w:rsidRPr="00E4115B">
        <w:rPr>
          <w:b w:val="0"/>
        </w:rPr>
        <w:t xml:space="preserve">Vadeli doğal gaz piyasasında katılımcıların temerrüde düşmesi halinde oluşabilecek zararların ilgili katılımcıların teminatlarını aşan kısmı için kullanılmak üzere katılımcıların katkı payları ile oluşturulan bir temerrüt garanti hesabı kurulur. </w:t>
      </w:r>
    </w:p>
    <w:p w14:paraId="35B66493" w14:textId="77777777" w:rsidR="002F63A6" w:rsidRPr="00E4115B" w:rsidRDefault="002F63A6" w:rsidP="004978FF">
      <w:pPr>
        <w:pStyle w:val="Balk3"/>
        <w:ind w:left="0" w:hanging="11"/>
        <w:rPr>
          <w:b w:val="0"/>
        </w:rPr>
      </w:pPr>
      <w:r w:rsidRPr="00E4115B">
        <w:rPr>
          <w:b w:val="0"/>
        </w:rPr>
        <w:t>Katılımcıların temerrüt garanti hesabına katılımı zorunludur.</w:t>
      </w:r>
    </w:p>
    <w:p w14:paraId="313D2A3A" w14:textId="77777777" w:rsidR="002F63A6" w:rsidRPr="00E4115B" w:rsidRDefault="002F63A6" w:rsidP="004978FF">
      <w:pPr>
        <w:pStyle w:val="Balk3"/>
        <w:ind w:left="0" w:hanging="11"/>
        <w:rPr>
          <w:b w:val="0"/>
        </w:rPr>
      </w:pPr>
      <w:r w:rsidRPr="00E4115B">
        <w:rPr>
          <w:b w:val="0"/>
        </w:rPr>
        <w:t xml:space="preserve">Katılımcıların temerrüt garanti hesabı katkı payları, yatırılmış ve talep edilmesi halinde yatırılacak ilave temerrüt garanti hesabı katkı paylarından oluşur. </w:t>
      </w:r>
    </w:p>
    <w:p w14:paraId="1289D036" w14:textId="77777777" w:rsidR="002F63A6" w:rsidRPr="00E4115B" w:rsidRDefault="002F63A6" w:rsidP="004978FF">
      <w:pPr>
        <w:pStyle w:val="Balk3"/>
        <w:ind w:left="0" w:hanging="11"/>
        <w:rPr>
          <w:b w:val="0"/>
        </w:rPr>
      </w:pPr>
      <w:r w:rsidRPr="00E4115B">
        <w:rPr>
          <w:b w:val="0"/>
        </w:rPr>
        <w:t>Temerrüt garanti hesabının, bu Usul ve Esaslar hükümleri çerçevesinde kullanılması durumunda, katılımcıların yatırılmış temerrüt garanti hesabı katkı payı tutarını geçmemek üzere ilave katkı payı yatırmaları istenebilir.</w:t>
      </w:r>
    </w:p>
    <w:p w14:paraId="4C0552A0" w14:textId="77777777" w:rsidR="002F63A6" w:rsidRPr="00E4115B" w:rsidRDefault="002F63A6" w:rsidP="004978FF">
      <w:pPr>
        <w:pStyle w:val="Balk3"/>
        <w:ind w:left="0" w:hanging="11"/>
        <w:rPr>
          <w:b w:val="0"/>
        </w:rPr>
      </w:pPr>
      <w:r w:rsidRPr="00E4115B">
        <w:rPr>
          <w:b w:val="0"/>
        </w:rPr>
        <w:t xml:space="preserve">İlave temerrüt garanti hesabı katkı payı tutarı, bir kez yatırılmış tutarın tamamı olarak veya dilimler halinde birden çok kez talep edilebilir. </w:t>
      </w:r>
    </w:p>
    <w:p w14:paraId="033FA802" w14:textId="77777777" w:rsidR="002F63A6" w:rsidRPr="00E4115B" w:rsidRDefault="002F63A6" w:rsidP="004978FF">
      <w:pPr>
        <w:pStyle w:val="Balk3"/>
        <w:ind w:left="0" w:hanging="11"/>
        <w:rPr>
          <w:b w:val="0"/>
        </w:rPr>
      </w:pPr>
      <w:r w:rsidRPr="00E4115B">
        <w:rPr>
          <w:b w:val="0"/>
        </w:rPr>
        <w:t xml:space="preserve">Herhangi bir katılımcının temerrüde düşmesi halinde, madde 13.2.4 ve 15.4.4’te belirtilen sıralama gözetilmeden diğer katılımcıların temerrüt garanti hesabı katkı paylarına başvurulamaz. </w:t>
      </w:r>
    </w:p>
    <w:p w14:paraId="3C1D0D13" w14:textId="77777777" w:rsidR="002F63A6" w:rsidRPr="00E4115B" w:rsidRDefault="002F63A6" w:rsidP="004978FF">
      <w:pPr>
        <w:pStyle w:val="Balk3"/>
        <w:ind w:left="0" w:hanging="11"/>
        <w:rPr>
          <w:b w:val="0"/>
        </w:rPr>
      </w:pPr>
      <w:r w:rsidRPr="00E4115B">
        <w:rPr>
          <w:b w:val="0"/>
        </w:rPr>
        <w:t xml:space="preserve">Katılım statüsünün pasife alınması halinde madde 16.5 hükümleri çerçevesinde ilgili katılımcının temerrüt garanti hesabı katkı payı geri ödenir. </w:t>
      </w:r>
    </w:p>
    <w:p w14:paraId="418B5C29" w14:textId="77777777" w:rsidR="002F63A6" w:rsidRPr="00E4115B" w:rsidRDefault="002F63A6" w:rsidP="004978FF">
      <w:pPr>
        <w:pStyle w:val="Balk3"/>
        <w:ind w:left="0" w:hanging="11"/>
        <w:rPr>
          <w:b w:val="0"/>
        </w:rPr>
      </w:pPr>
      <w:r w:rsidRPr="00E4115B">
        <w:rPr>
          <w:b w:val="0"/>
        </w:rPr>
        <w:t xml:space="preserve">Temerrüt garanti hesabındaki varlıklar amacı dışında kullanılamaz. </w:t>
      </w:r>
    </w:p>
    <w:p w14:paraId="1A5B5B9A" w14:textId="77777777" w:rsidR="002F63A6" w:rsidRPr="00E4115B" w:rsidRDefault="002F63A6" w:rsidP="004978FF">
      <w:pPr>
        <w:pStyle w:val="Balk3"/>
        <w:ind w:left="0" w:hanging="11"/>
        <w:rPr>
          <w:b w:val="0"/>
        </w:rPr>
      </w:pPr>
      <w:r w:rsidRPr="00E4115B">
        <w:rPr>
          <w:b w:val="0"/>
        </w:rPr>
        <w:lastRenderedPageBreak/>
        <w:t>Temerrüt garanti hesabı, piyasa işletmecisi tarafından temsil ve idare edilir.</w:t>
      </w:r>
    </w:p>
    <w:p w14:paraId="501C9892" w14:textId="77777777" w:rsidR="002F63A6" w:rsidRPr="00E4115B" w:rsidRDefault="002F63A6" w:rsidP="004978FF">
      <w:pPr>
        <w:pStyle w:val="Balk2"/>
      </w:pPr>
      <w:bookmarkStart w:id="96" w:name="_Toc64755989"/>
      <w:r w:rsidRPr="00E4115B">
        <w:t>Temerrüt Garanti Hesabının Büyüklüğü ve Katılımcıların Katkı Payı Miktarı</w:t>
      </w:r>
      <w:bookmarkEnd w:id="96"/>
      <w:r w:rsidRPr="00E4115B">
        <w:t xml:space="preserve"> </w:t>
      </w:r>
    </w:p>
    <w:p w14:paraId="7415E84F" w14:textId="77777777" w:rsidR="002F63A6" w:rsidRPr="00E4115B" w:rsidRDefault="002F63A6" w:rsidP="004978FF">
      <w:pPr>
        <w:pStyle w:val="Balk3"/>
        <w:ind w:left="0" w:hanging="11"/>
        <w:rPr>
          <w:b w:val="0"/>
        </w:rPr>
      </w:pPr>
      <w:r w:rsidRPr="00E4115B">
        <w:rPr>
          <w:b w:val="0"/>
        </w:rPr>
        <w:t xml:space="preserve">Temerrüt garanti hesabının büyüklüğü, son 180 işlem günündeki en büyük ikinci açık pozisyona sahip olan katılımcının temerrüdü halinde ilgili pozisyon büyüklüğünün %5’inden az olamaz. </w:t>
      </w:r>
    </w:p>
    <w:p w14:paraId="077E25A6" w14:textId="77777777" w:rsidR="002F63A6" w:rsidRPr="00E4115B" w:rsidRDefault="002F63A6" w:rsidP="004978FF">
      <w:pPr>
        <w:pStyle w:val="Balk3"/>
        <w:ind w:left="0" w:hanging="11"/>
        <w:rPr>
          <w:b w:val="0"/>
        </w:rPr>
      </w:pPr>
      <w:r w:rsidRPr="00E4115B">
        <w:rPr>
          <w:b w:val="0"/>
        </w:rPr>
        <w:t xml:space="preserve">Kaynak ihtiyacı, katılımcıların, risklerinin toplam teminatları ile karşılanabilen kısmı dışında kalan bölümünden oluşur. Piyasa işletmecisi, asgari temerrüt garanti hesabı yükümlülüğünü, 14.2.1’de hesaplanan yükümlülükten daha yüksek belirleyebilir. </w:t>
      </w:r>
    </w:p>
    <w:p w14:paraId="0D770A07" w14:textId="77777777" w:rsidR="002F63A6" w:rsidRPr="00E4115B" w:rsidRDefault="002F63A6" w:rsidP="004978FF">
      <w:pPr>
        <w:pStyle w:val="Balk3"/>
        <w:ind w:left="0" w:hanging="11"/>
        <w:rPr>
          <w:b w:val="0"/>
        </w:rPr>
      </w:pPr>
      <w:r w:rsidRPr="00E4115B">
        <w:rPr>
          <w:b w:val="0"/>
        </w:rPr>
        <w:t xml:space="preserve">Temerrüt garanti hesabı büyüklüğü günlük olarak hesaplanır, en az ayda bir güncellenir. Piyasa İşletmecisi, gerek görmesi halinde günlük hesaplanan büyüklük üzerinden temerrüt garanti hesabı katkı payı tutarlarını güncelleyebilir. </w:t>
      </w:r>
    </w:p>
    <w:p w14:paraId="2AC87547" w14:textId="77777777" w:rsidR="002F63A6" w:rsidRPr="00E4115B" w:rsidRDefault="002F63A6" w:rsidP="004978FF">
      <w:pPr>
        <w:pStyle w:val="Balk3"/>
        <w:ind w:left="0" w:hanging="11"/>
        <w:rPr>
          <w:b w:val="0"/>
        </w:rPr>
      </w:pPr>
      <w:r w:rsidRPr="00E4115B">
        <w:rPr>
          <w:b w:val="0"/>
        </w:rPr>
        <w:t xml:space="preserve">Katılımcıların temerrüt garanti hesabına yapacakları katkı, sabit ve değişken katkı paylarından oluşur. Sabit katkı payları kayıt esnasında, değişken katkı payları temerrüt garanti hesabı katkı payı tamamlama çağrısını müteakip üç iş günü içerisinde merkezi uzlaştırma kuruluşu hesaplarına yatırılır. </w:t>
      </w:r>
    </w:p>
    <w:p w14:paraId="6747EA40" w14:textId="77777777" w:rsidR="002F63A6" w:rsidRPr="00E4115B" w:rsidRDefault="002F63A6" w:rsidP="004978FF">
      <w:pPr>
        <w:pStyle w:val="Balk3"/>
        <w:ind w:left="0" w:hanging="11"/>
        <w:rPr>
          <w:b w:val="0"/>
        </w:rPr>
      </w:pPr>
      <w:r w:rsidRPr="00E4115B">
        <w:rPr>
          <w:b w:val="0"/>
        </w:rPr>
        <w:t xml:space="preserve">Bir katılımcının yatırılmış temerrüt garanti hesabı katkı payı, sabit katkı payı tutarından az olamaz. Katılımcıların yatırmaları gereken sabit katkı payı tutarları 100.000 TL’dir. Bu tutar piyasa koşulları göz önünde bulundurularak piyasa işletmecisi tarafından güncellenebilir. </w:t>
      </w:r>
    </w:p>
    <w:p w14:paraId="4CF281B3" w14:textId="77777777" w:rsidR="002F63A6" w:rsidRPr="00E4115B" w:rsidRDefault="002F63A6" w:rsidP="004978FF">
      <w:pPr>
        <w:pStyle w:val="Balk3"/>
        <w:ind w:left="0" w:hanging="11"/>
        <w:rPr>
          <w:b w:val="0"/>
        </w:rPr>
      </w:pPr>
      <w:proofErr w:type="gramStart"/>
      <w:r w:rsidRPr="00E4115B">
        <w:rPr>
          <w:b w:val="0"/>
        </w:rPr>
        <w:t xml:space="preserve">Değişken katkı payı, piyasa işletmecisi tarafından hesaplama tarihinden önceki 180 günde gün sonu işlemleri kapsamında hesaplanan, katılımcının piyasada bulundurması gereken teminat tutarları toplamının, piyasadaki tüm katılımcıların ilgili dönemdeki söz konusu toplam teminat tutarına bölünmesi suretiyle hesaplanan oranın, ilgili döneme isabet eden asgari temerrüt garanti hesabı büyüklüğü ile çarpılması suretiyle bulunur. </w:t>
      </w:r>
      <w:proofErr w:type="gramEnd"/>
      <w:r w:rsidRPr="00E4115B">
        <w:rPr>
          <w:b w:val="0"/>
        </w:rPr>
        <w:t xml:space="preserve">Tespit edilen büyüklükler STP aracılığıyla duyurulur. </w:t>
      </w:r>
    </w:p>
    <w:p w14:paraId="0E6691D0" w14:textId="77777777" w:rsidR="002F63A6" w:rsidRPr="00E4115B" w:rsidRDefault="002F63A6" w:rsidP="004978FF">
      <w:pPr>
        <w:pStyle w:val="Balk3"/>
        <w:ind w:left="0" w:hanging="11"/>
        <w:rPr>
          <w:b w:val="0"/>
        </w:rPr>
      </w:pPr>
      <w:r w:rsidRPr="00E4115B">
        <w:rPr>
          <w:b w:val="0"/>
        </w:rPr>
        <w:t>Pozisyon limiti artış talebi doğrultusunda ilave katkı payı sunmuş olan bir piyasa katılımcısı, temerrüt garanti hesabının güncellenmesi sonrasında değişken ve sabit temerrüt garanti hesabı katkı paylarına ilave olarak söz konusu ilave katkı payı tutarını da sunmaya devam eder.</w:t>
      </w:r>
    </w:p>
    <w:p w14:paraId="0FF48D9D" w14:textId="77777777" w:rsidR="002F63A6" w:rsidRPr="00E4115B" w:rsidRDefault="002F63A6" w:rsidP="004978FF">
      <w:pPr>
        <w:pStyle w:val="Balk3"/>
        <w:ind w:left="0" w:hanging="11"/>
        <w:rPr>
          <w:b w:val="0"/>
        </w:rPr>
      </w:pPr>
      <w:r w:rsidRPr="00E4115B">
        <w:rPr>
          <w:b w:val="0"/>
        </w:rPr>
        <w:t>Temerrüt garanti hesabı katkı payı yükümlülükleri her ayın en geç son iş günü itibarıyla hesaplanır ve</w:t>
      </w:r>
      <w:r w:rsidR="004978FF" w:rsidRPr="00E4115B">
        <w:rPr>
          <w:b w:val="0"/>
        </w:rPr>
        <w:t xml:space="preserve"> güncellenir.</w:t>
      </w:r>
    </w:p>
    <w:p w14:paraId="33E98A97" w14:textId="77777777" w:rsidR="004978FF" w:rsidRPr="00E4115B" w:rsidRDefault="002F63A6" w:rsidP="004978FF">
      <w:pPr>
        <w:pStyle w:val="Balk3"/>
        <w:ind w:left="0" w:hanging="11"/>
        <w:rPr>
          <w:b w:val="0"/>
        </w:rPr>
      </w:pPr>
      <w:r w:rsidRPr="00E4115B">
        <w:rPr>
          <w:b w:val="0"/>
        </w:rPr>
        <w:t>Katılımcıların temerrüt garanti hesabı katkı payı hesaplamaları ilgili katılımcıların risk durumu ve piyasa koşulları gözetilerek piyasa işletmecisi tarafından ayın ilk iş günü beklenmeden yapılabilir.</w:t>
      </w:r>
    </w:p>
    <w:p w14:paraId="2176926E" w14:textId="77777777" w:rsidR="002F63A6" w:rsidRPr="00E4115B" w:rsidRDefault="002F63A6" w:rsidP="004978FF">
      <w:pPr>
        <w:pStyle w:val="Balk3"/>
        <w:ind w:left="0" w:hanging="11"/>
        <w:rPr>
          <w:b w:val="0"/>
        </w:rPr>
      </w:pPr>
      <w:r w:rsidRPr="00E4115B">
        <w:rPr>
          <w:b w:val="0"/>
        </w:rPr>
        <w:t xml:space="preserve">Piyasa İşletmecisi tarafından her seans başlangıcından 30 dakika önce, piyasa katılımcısı bazında sunulması gereken temerrüt garanti hesabı katkı payı tutarlarının yeterliliği kontrol edilir. </w:t>
      </w:r>
    </w:p>
    <w:p w14:paraId="5CDC5C0D" w14:textId="77777777" w:rsidR="002F63A6" w:rsidRPr="00E4115B" w:rsidRDefault="002F63A6" w:rsidP="004978FF">
      <w:pPr>
        <w:pStyle w:val="Balk3"/>
        <w:ind w:left="0" w:hanging="11"/>
        <w:rPr>
          <w:b w:val="0"/>
        </w:rPr>
      </w:pPr>
      <w:r w:rsidRPr="00E4115B">
        <w:rPr>
          <w:b w:val="0"/>
        </w:rPr>
        <w:t>Bir piyasa katılımcısının VGP faaliyetlerine ilişkin olarak sunmuş olduğu temerrüt garanti hesabı katkı payı tutarının, sunulması gereken VGP toplam temerrüt garanti hesabı katkı payı tutarını karşılamaması durumunda ilgili piyasa katılımcısına merkezi uzlaştırma kuruluşu tarafından temerrüt garanti hesabı katkı payı tamamlama çağrısı yapılır.</w:t>
      </w:r>
    </w:p>
    <w:p w14:paraId="0CC4539D" w14:textId="77777777" w:rsidR="002F63A6" w:rsidRPr="00E4115B" w:rsidRDefault="002F63A6" w:rsidP="004978FF">
      <w:pPr>
        <w:pStyle w:val="Balk2"/>
      </w:pPr>
      <w:bookmarkStart w:id="97" w:name="_Toc64755990"/>
      <w:r w:rsidRPr="00E4115B">
        <w:lastRenderedPageBreak/>
        <w:t>Temerrüt Garanti Hesabı Katkı Payı Olarak Kabul Edilebilecek Kıymetler</w:t>
      </w:r>
      <w:bookmarkEnd w:id="97"/>
      <w:r w:rsidRPr="00E4115B">
        <w:t xml:space="preserve"> </w:t>
      </w:r>
    </w:p>
    <w:p w14:paraId="62C86F4C" w14:textId="77777777" w:rsidR="002F63A6" w:rsidRPr="00E4115B" w:rsidRDefault="002F63A6" w:rsidP="004978FF">
      <w:pPr>
        <w:pStyle w:val="Balk3"/>
        <w:ind w:left="0" w:hanging="11"/>
        <w:rPr>
          <w:b w:val="0"/>
        </w:rPr>
      </w:pPr>
      <w:r w:rsidRPr="00E4115B">
        <w:rPr>
          <w:b w:val="0"/>
        </w:rPr>
        <w:t xml:space="preserve">Piyasa katılımcıları, temerrüt garanti hesabı katkı payı yükümlülüklerini Türk Lirası, döviz (ABD Doları ve Avro) ve hamiline olmak kaydıyla T.C. Hazine ve Maliye Bakanlığınca ihraç edilen Devlet İç Borçlanma Senetleri ile yerine getirebilir. </w:t>
      </w:r>
    </w:p>
    <w:p w14:paraId="3E629877" w14:textId="77777777" w:rsidR="002F63A6" w:rsidRPr="00E4115B" w:rsidRDefault="002F63A6" w:rsidP="004978FF">
      <w:pPr>
        <w:pStyle w:val="Balk3"/>
        <w:ind w:left="0" w:hanging="11"/>
        <w:rPr>
          <w:b w:val="0"/>
        </w:rPr>
      </w:pPr>
      <w:r w:rsidRPr="00E4115B">
        <w:rPr>
          <w:b w:val="0"/>
        </w:rPr>
        <w:t>Teminatların TL karşılıklarının hesaplanması madde 12.11.2 hükmüne göre, katılımcıların temerrüt garanti hesabı katkı payı olarak kabul edilen varlıklarının değiştirilmesi, değerleme katsayısı belirlenmesi ve duyurulması madde 12.11.5 hükümlerine göre yapılır. Gün sonu değerlemesi sonucunda katkı payı eksiği bulunan hesaplara, katkı payı tamamlama çağrısı yapılır.</w:t>
      </w:r>
    </w:p>
    <w:p w14:paraId="677FEF9C" w14:textId="77777777" w:rsidR="002F63A6" w:rsidRPr="00E4115B" w:rsidRDefault="002F63A6" w:rsidP="004978FF">
      <w:pPr>
        <w:pStyle w:val="Balk3"/>
        <w:ind w:left="0" w:hanging="11"/>
        <w:rPr>
          <w:b w:val="0"/>
        </w:rPr>
      </w:pPr>
      <w:r w:rsidRPr="00E4115B">
        <w:rPr>
          <w:b w:val="0"/>
        </w:rPr>
        <w:t>Bulunması gereken katkı payı toplamının en az % 50’lik kısmının Türk Lirası cinsinden nakit olması zorunludur.</w:t>
      </w:r>
    </w:p>
    <w:p w14:paraId="32182078" w14:textId="77777777" w:rsidR="002F63A6" w:rsidRPr="00E4115B" w:rsidRDefault="002F63A6" w:rsidP="004978FF">
      <w:pPr>
        <w:pStyle w:val="Balk2"/>
      </w:pPr>
      <w:bookmarkStart w:id="98" w:name="_Toc64755991"/>
      <w:r w:rsidRPr="00E4115B">
        <w:t>Temerrüt Garanti Hesabının Kullanım Esasları</w:t>
      </w:r>
      <w:bookmarkEnd w:id="98"/>
      <w:r w:rsidRPr="00E4115B">
        <w:t xml:space="preserve"> </w:t>
      </w:r>
    </w:p>
    <w:p w14:paraId="62A26B8A" w14:textId="77777777" w:rsidR="002F63A6" w:rsidRPr="00E4115B" w:rsidRDefault="002F63A6" w:rsidP="004978FF">
      <w:pPr>
        <w:pStyle w:val="Balk3"/>
        <w:ind w:left="0" w:hanging="11"/>
        <w:rPr>
          <w:b w:val="0"/>
        </w:rPr>
      </w:pPr>
      <w:r w:rsidRPr="00E4115B">
        <w:rPr>
          <w:b w:val="0"/>
        </w:rPr>
        <w:t xml:space="preserve">Temerrüt garanti hesabına başvurulmasını gerektiren hallerde, temerrüt nedeniyle oluşan zararın kapatılmasına kadar geçecek süre içinde piyasa katılımcılarının, temerrüt garanti hesabından kendi katkı paylarını çekmesine izin verilmez. </w:t>
      </w:r>
    </w:p>
    <w:p w14:paraId="0C048612" w14:textId="77777777" w:rsidR="002F63A6" w:rsidRPr="00E4115B" w:rsidRDefault="002F63A6" w:rsidP="004978FF">
      <w:pPr>
        <w:pStyle w:val="Balk3"/>
        <w:ind w:left="0" w:hanging="11"/>
        <w:rPr>
          <w:b w:val="0"/>
        </w:rPr>
      </w:pPr>
      <w:r w:rsidRPr="00E4115B">
        <w:rPr>
          <w:b w:val="0"/>
        </w:rPr>
        <w:t xml:space="preserve">Katkı paylarına başvurulmasında TL cinsinden nakit kıymetlerden başlanır. Katkı paylarına başvurulmasında en </w:t>
      </w:r>
      <w:proofErr w:type="gramStart"/>
      <w:r w:rsidRPr="00E4115B">
        <w:rPr>
          <w:b w:val="0"/>
        </w:rPr>
        <w:t>likit</w:t>
      </w:r>
      <w:proofErr w:type="gramEnd"/>
      <w:r w:rsidRPr="00E4115B">
        <w:rPr>
          <w:b w:val="0"/>
        </w:rPr>
        <w:t xml:space="preserve"> varlıktan başlayarak, nakde tahvil kabiliyetinin yüksekliği esas alınır. Temerrüt garanti hesabındaki nakit dışı katkı paylarından nakde tahvil edilen ancak kullanılmayan nakit tutarlar, nakit dışı katkı payları kullanılan piyasa katılımcılarına oransal olarak iade edilir. </w:t>
      </w:r>
    </w:p>
    <w:p w14:paraId="24981A76" w14:textId="77777777" w:rsidR="002F63A6" w:rsidRPr="00E4115B" w:rsidRDefault="002F63A6" w:rsidP="004978FF">
      <w:pPr>
        <w:pStyle w:val="Balk3"/>
        <w:ind w:left="0" w:hanging="11"/>
        <w:rPr>
          <w:b w:val="0"/>
        </w:rPr>
      </w:pPr>
      <w:r w:rsidRPr="00E4115B">
        <w:rPr>
          <w:b w:val="0"/>
        </w:rPr>
        <w:t>Temerrüde düşmemiş katılımcıların katkı paylarına başvurulurken, ilgili katılımcıların temerrüt garanti hesabı içindeki payları esas alınır.</w:t>
      </w:r>
    </w:p>
    <w:p w14:paraId="7A3BE400" w14:textId="77777777" w:rsidR="002F63A6" w:rsidRPr="00E4115B" w:rsidRDefault="002F63A6" w:rsidP="004978FF">
      <w:pPr>
        <w:pStyle w:val="Balk3"/>
        <w:ind w:left="0" w:hanging="11"/>
        <w:rPr>
          <w:b w:val="0"/>
        </w:rPr>
      </w:pPr>
      <w:r w:rsidRPr="00E4115B">
        <w:rPr>
          <w:b w:val="0"/>
        </w:rPr>
        <w:t xml:space="preserve">Katılımcılar, temerrüt yönetimi çerçevesinde kullanılmış olan yatırılmış temerrüt garanti hesabı katkı payı tutarlarını temerrüt garanti hesabı katkı payı tamamlama çağrısını müteakip 3 iş günü içerisinde tekrar yatırmakla yükümlüdürler. </w:t>
      </w:r>
    </w:p>
    <w:p w14:paraId="66A6CA9C" w14:textId="77777777" w:rsidR="002F63A6" w:rsidRPr="00E4115B" w:rsidRDefault="002F63A6" w:rsidP="004978FF">
      <w:pPr>
        <w:pStyle w:val="Balk3"/>
        <w:ind w:left="0" w:hanging="11"/>
        <w:rPr>
          <w:b w:val="0"/>
        </w:rPr>
      </w:pPr>
      <w:r w:rsidRPr="00E4115B">
        <w:rPr>
          <w:b w:val="0"/>
        </w:rPr>
        <w:t xml:space="preserve">Temerrüt garanti hesabından karşılanacak temerrüt tutarının temerrüt garanti hesabının büyüklüğünün %50’sini aşması muhtemel görüldüğünde, katılımcılardan ilave katkı paylarını yatırmaları talep edilebilir. </w:t>
      </w:r>
    </w:p>
    <w:p w14:paraId="27B7B131" w14:textId="77777777" w:rsidR="002F63A6" w:rsidRPr="00E4115B" w:rsidRDefault="002F63A6" w:rsidP="004978FF">
      <w:pPr>
        <w:pStyle w:val="Balk3"/>
        <w:ind w:left="0" w:hanging="11"/>
        <w:rPr>
          <w:b w:val="0"/>
        </w:rPr>
      </w:pPr>
      <w:r w:rsidRPr="00E4115B">
        <w:rPr>
          <w:b w:val="0"/>
        </w:rPr>
        <w:t>Temerrüt nedeniyle katılımcılardan talep edilen ilave temerrüt garanti hesabı katkı paylarının kısmen veya tamamen kullanılması halinde, üyelerden temerrüt garanti hesabı yükümlülüklerini hesaplanan tutara kadar tamamlamaları istenir.</w:t>
      </w:r>
    </w:p>
    <w:p w14:paraId="4D157B91" w14:textId="3D3F7C94" w:rsidR="002F63A6" w:rsidRDefault="002F63A6" w:rsidP="004978FF">
      <w:pPr>
        <w:pStyle w:val="Balk3"/>
        <w:ind w:left="0" w:hanging="11"/>
        <w:rPr>
          <w:b w:val="0"/>
        </w:rPr>
      </w:pPr>
      <w:r w:rsidRPr="00E4115B">
        <w:rPr>
          <w:b w:val="0"/>
        </w:rPr>
        <w:t xml:space="preserve">Merkezi uzlaştırma kuruluşunda açılan katılımcılara ait temerrüt garanti hesabındaki nakit TL tutarları nemalandırılır ve nemalandırılma sonucu elde edilen brüt nema tutarlarından, vergi ve diğer yasal yükümlülükler ile </w:t>
      </w:r>
      <w:proofErr w:type="spellStart"/>
      <w:r w:rsidRPr="00E4115B">
        <w:rPr>
          <w:b w:val="0"/>
        </w:rPr>
        <w:t>Takasbank</w:t>
      </w:r>
      <w:proofErr w:type="spellEnd"/>
      <w:r w:rsidRPr="00E4115B">
        <w:rPr>
          <w:b w:val="0"/>
        </w:rPr>
        <w:t xml:space="preserve"> komisyonu dağıtım esnasında düşülür. Kalan tutarlar, katılımcının temerrüt garanti hesabına aktarılır. Nemalandırmaya ilişkin usul ve esaslar merkezi uzlaştırma kuruluşu tarafından belirlenerek üyelere duyurulur.</w:t>
      </w:r>
    </w:p>
    <w:p w14:paraId="479B0AD7" w14:textId="0F543011" w:rsidR="00BE1C65" w:rsidRDefault="00BE1C65" w:rsidP="00BE1C65"/>
    <w:p w14:paraId="2BC4AEAE" w14:textId="25B5349E" w:rsidR="00BE1C65" w:rsidRDefault="00BE1C65" w:rsidP="00BE1C65"/>
    <w:p w14:paraId="33B063BF" w14:textId="77777777" w:rsidR="00BE1C65" w:rsidRPr="00BE1C65" w:rsidRDefault="00BE1C65" w:rsidP="00BE1C65"/>
    <w:p w14:paraId="41491A1F" w14:textId="77777777" w:rsidR="002F63A6" w:rsidRPr="00E4115B" w:rsidRDefault="002F63A6" w:rsidP="004978FF">
      <w:pPr>
        <w:pStyle w:val="Balk2"/>
      </w:pPr>
      <w:bookmarkStart w:id="99" w:name="_Toc64755992"/>
      <w:r w:rsidRPr="00E4115B">
        <w:lastRenderedPageBreak/>
        <w:t>Temerrüt Garanti Hesabı Katkı Paylarının İadesi</w:t>
      </w:r>
      <w:bookmarkEnd w:id="99"/>
      <w:r w:rsidRPr="00E4115B">
        <w:t xml:space="preserve"> </w:t>
      </w:r>
    </w:p>
    <w:p w14:paraId="2C7BFC7E" w14:textId="77777777" w:rsidR="002F63A6" w:rsidRPr="00E4115B" w:rsidRDefault="002F63A6" w:rsidP="004978FF">
      <w:pPr>
        <w:pStyle w:val="Balk3"/>
        <w:ind w:left="0" w:hanging="11"/>
        <w:rPr>
          <w:b w:val="0"/>
        </w:rPr>
      </w:pPr>
      <w:r w:rsidRPr="00E4115B">
        <w:rPr>
          <w:b w:val="0"/>
        </w:rPr>
        <w:t>Piyasa katılımcısı statüsü sona eren katılımcıların temerrüt garanti hesabındaki sabit temerrüt garanti hesabı katkı payı dışındaki katkı payları ve bunlara ilişkin tüm getiri ve haklar; söz konusu katılımcıya,</w:t>
      </w:r>
    </w:p>
    <w:p w14:paraId="2B923076"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Piyasa işletmecisi tarafından işletilen piyasalarda gerçekleştirmiş olduğu işlemlerden doğan yükümlülükleri,</w:t>
      </w:r>
    </w:p>
    <w:p w14:paraId="2259EBAC"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xml:space="preserve">. Piyasa katılımcısı statüsünün sonlandırılması işlemlerinin tamamlandığı tarihe kadar geçen sürede meydana gelebilecek temerrütlerden dolayı piyasa işletmecisinin karşı karşıya kalabileceği ödeme yükümlülükleri </w:t>
      </w:r>
    </w:p>
    <w:p w14:paraId="6EB2DFED"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göz</w:t>
      </w:r>
      <w:proofErr w:type="gramEnd"/>
      <w:r w:rsidRPr="00E4115B">
        <w:rPr>
          <w:rFonts w:ascii="Times New Roman" w:hAnsi="Times New Roman" w:cs="Times New Roman"/>
          <w:sz w:val="24"/>
          <w:szCs w:val="24"/>
        </w:rPr>
        <w:t xml:space="preserve"> önünde bulundurularak, ödemesi gereken borçları ile vergi ve diğer yasal yükümlülükler düşülmek suretiyle iade edilir. </w:t>
      </w:r>
    </w:p>
    <w:p w14:paraId="5F457B03" w14:textId="77777777" w:rsidR="002F63A6" w:rsidRPr="00E4115B" w:rsidRDefault="002F63A6" w:rsidP="004978FF">
      <w:pPr>
        <w:pStyle w:val="Balk3"/>
        <w:ind w:left="0" w:hanging="11"/>
        <w:rPr>
          <w:b w:val="0"/>
        </w:rPr>
      </w:pPr>
      <w:r w:rsidRPr="00E4115B">
        <w:rPr>
          <w:b w:val="0"/>
        </w:rPr>
        <w:t xml:space="preserve">Bir katılımcının başka bir katılımcıya tüm aktif ve pasifi ile devri sonucu, temerrüt garanti hesabı katkı payı iade işlemi, devir işlemlerinin tamamlandığının piyasa işletmecisine bildirim tarihini izleyen ilk temerrüt garanti hesabı katkı payı hesabını takiben gerçekleştirilir. Temerrüt garanti hesabı katkı payı hesaplaması, birleşen iki katılımcının hesaplama dönemine isabet eden toplam pozisyon büyüklükleri üzerinden yapılır. </w:t>
      </w:r>
    </w:p>
    <w:p w14:paraId="078CFBEF" w14:textId="77777777" w:rsidR="002F63A6" w:rsidRPr="00E4115B" w:rsidRDefault="002F63A6" w:rsidP="004978FF">
      <w:pPr>
        <w:pStyle w:val="Balk3"/>
        <w:ind w:left="0" w:hanging="11"/>
        <w:rPr>
          <w:b w:val="0"/>
        </w:rPr>
      </w:pPr>
      <w:proofErr w:type="gramStart"/>
      <w:r w:rsidRPr="00E4115B">
        <w:rPr>
          <w:b w:val="0"/>
        </w:rPr>
        <w:t>Statüsünü sona erdirmek isteyen piyasa katılımcısının sabit temerrüt garanti hesabı katkı payı, piyasadaki tüm açık pozisyonların teslimat dönemi ve temerrüt garanti hesabı katkı payı hesaplaması için 16.2.6 maddesinde belirtilen süre göz önünde bulundurularak bu Usul ve Esaslar ve PUE kapsamında borcu bulunmaması halinde piyasa işletmecisi tarafından iade edilir.</w:t>
      </w:r>
      <w:proofErr w:type="gramEnd"/>
    </w:p>
    <w:p w14:paraId="46A9AB22" w14:textId="77777777" w:rsidR="002F63A6" w:rsidRPr="00E4115B" w:rsidRDefault="002F63A6" w:rsidP="004978FF">
      <w:pPr>
        <w:pStyle w:val="Balk3"/>
        <w:ind w:left="0" w:hanging="11"/>
        <w:rPr>
          <w:b w:val="0"/>
        </w:rPr>
      </w:pPr>
      <w:r w:rsidRPr="00E4115B">
        <w:rPr>
          <w:b w:val="0"/>
        </w:rPr>
        <w:t>Piyasa katılımcısı statüsü sona eren katılımcının temerrüt garanti hesabı katkı payı içerisinde nakit bulunması halinde, nakdin iadesinde nemalandırılan tutardan ödenmesi gereken vergi ve diğer yasal yükümlülükler düşülerek iade işlemi gerçekleştirilir.</w:t>
      </w:r>
    </w:p>
    <w:p w14:paraId="6DEA173F" w14:textId="77777777" w:rsidR="002F63A6" w:rsidRPr="00E4115B" w:rsidRDefault="002F63A6" w:rsidP="004978FF">
      <w:pPr>
        <w:pStyle w:val="Balk2"/>
      </w:pPr>
      <w:bookmarkStart w:id="100" w:name="_Toc64755993"/>
      <w:r w:rsidRPr="00E4115B">
        <w:t>Piyasa İşletmecisinin Temerrüt Yönetimi Katkısı</w:t>
      </w:r>
      <w:bookmarkEnd w:id="100"/>
    </w:p>
    <w:p w14:paraId="488ABE01" w14:textId="77777777" w:rsidR="002F63A6" w:rsidRPr="00E4115B" w:rsidRDefault="002F63A6" w:rsidP="004978FF">
      <w:pPr>
        <w:pStyle w:val="Balk3"/>
        <w:ind w:left="0" w:hanging="11"/>
        <w:rPr>
          <w:b w:val="0"/>
        </w:rPr>
      </w:pPr>
      <w:r w:rsidRPr="00E4115B">
        <w:rPr>
          <w:b w:val="0"/>
        </w:rPr>
        <w:t xml:space="preserve">Piyasa işletmecisinin temerrüt yönetimi katkısı taahhüt tutarı, EPİAŞ tarafından belirlenir. </w:t>
      </w:r>
    </w:p>
    <w:p w14:paraId="0DA7F86B" w14:textId="77777777" w:rsidR="002F63A6" w:rsidRPr="00E4115B" w:rsidRDefault="002F63A6" w:rsidP="004978FF">
      <w:pPr>
        <w:pStyle w:val="Balk3"/>
        <w:ind w:left="0" w:hanging="11"/>
        <w:rPr>
          <w:b w:val="0"/>
        </w:rPr>
      </w:pPr>
      <w:r w:rsidRPr="00E4115B">
        <w:rPr>
          <w:b w:val="0"/>
        </w:rPr>
        <w:t xml:space="preserve">Temerrüt yönetimi hükümleri çerçevesinde piyasa işletmecisinin temerrüt yönetimi katkısı tutarına başvurulmuş olması halinde aynı yıl içinde piyasa işletmecisi tarafından söz konusu kullanılan tutarlar için tekrar taahhütte bulunulmaz. </w:t>
      </w:r>
    </w:p>
    <w:p w14:paraId="7FF1E25B" w14:textId="77777777" w:rsidR="002F63A6" w:rsidRPr="00E4115B" w:rsidRDefault="002F63A6" w:rsidP="004978FF">
      <w:pPr>
        <w:pStyle w:val="Balk3"/>
        <w:ind w:left="0" w:hanging="11"/>
        <w:rPr>
          <w:b w:val="0"/>
        </w:rPr>
      </w:pPr>
      <w:r w:rsidRPr="00E4115B">
        <w:rPr>
          <w:b w:val="0"/>
        </w:rPr>
        <w:t xml:space="preserve">Temerrüde düşen piyasa katılımcısı tarafından cari hesabına, kendi temerrüt garanti hesabı katkı payına ve/veya VGP teminat hesabına yatırılan tutarlar ile piyasa işletmecisinin temerrüt yönetimi katkısından ve/veya diğer piyasa katılımcılarının temerrüt garanti hesabı katkı payından kullanılan tutarların temerrüde düşen ilgili piyasa katılımcısından tahsil edilen tutarlar sırasıyla; </w:t>
      </w:r>
    </w:p>
    <w:p w14:paraId="7D85B3D1"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proofErr w:type="gramEnd"/>
      <w:r w:rsidRPr="00E4115B">
        <w:rPr>
          <w:rFonts w:ascii="Times New Roman" w:hAnsi="Times New Roman" w:cs="Times New Roman"/>
          <w:sz w:val="24"/>
          <w:szCs w:val="24"/>
        </w:rPr>
        <w:t>. Temerrüt garanti hesabı katkı paylarına başvurulan diğer piyasa katılımcılarının ilgili hesabına oransal olarak,</w:t>
      </w:r>
    </w:p>
    <w:p w14:paraId="0D505563"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w:t>
      </w:r>
      <w:proofErr w:type="gramEnd"/>
      <w:r w:rsidRPr="00E4115B">
        <w:rPr>
          <w:rFonts w:ascii="Times New Roman" w:hAnsi="Times New Roman" w:cs="Times New Roman"/>
          <w:sz w:val="24"/>
          <w:szCs w:val="24"/>
        </w:rPr>
        <w:t>. Varsa kalan tutar piyasa işletmecisi temerrüt yönetimi katkısı tutarına</w:t>
      </w:r>
    </w:p>
    <w:p w14:paraId="5DE85F33"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söz</w:t>
      </w:r>
      <w:proofErr w:type="gramEnd"/>
      <w:r w:rsidRPr="00E4115B">
        <w:rPr>
          <w:rFonts w:ascii="Times New Roman" w:hAnsi="Times New Roman" w:cs="Times New Roman"/>
          <w:sz w:val="24"/>
          <w:szCs w:val="24"/>
        </w:rPr>
        <w:t xml:space="preserve"> konusu temerrüt nedeniyle kullanılan tutarlar kadar aktarılır. Kalan tutar varsa temerrüde düşen piyasa katılımcısının kendi temerrüt garanti hesabı katkı payına ve/veya teminat hesabına aktarılır.</w:t>
      </w:r>
    </w:p>
    <w:p w14:paraId="3699161F" w14:textId="283A93E9" w:rsidR="002F63A6" w:rsidRPr="00E4115B" w:rsidRDefault="002F63A6" w:rsidP="004978FF">
      <w:pPr>
        <w:pStyle w:val="Balk3"/>
        <w:ind w:left="0" w:hanging="11"/>
        <w:rPr>
          <w:b w:val="0"/>
        </w:rPr>
      </w:pPr>
      <w:r w:rsidRPr="00E4115B">
        <w:rPr>
          <w:b w:val="0"/>
        </w:rPr>
        <w:t xml:space="preserve">Piyasa işletmecisinin temerrüt yönetimi katkısının kullanılmasına neden olan katılımcıya bu tutarlar için temerrüt faizi uygulanır. Temerrüt faizi oranı, </w:t>
      </w:r>
      <w:r w:rsidR="00151A6E" w:rsidRPr="00681BF6">
        <w:rPr>
          <w:b w:val="0"/>
        </w:rPr>
        <w:t>6183 sayılı</w:t>
      </w:r>
      <w:r w:rsidR="00151A6E" w:rsidRPr="00151A6E">
        <w:rPr>
          <w:b w:val="0"/>
        </w:rPr>
        <w:t xml:space="preserve"> </w:t>
      </w:r>
      <w:r w:rsidRPr="00E4115B">
        <w:rPr>
          <w:b w:val="0"/>
        </w:rPr>
        <w:t>Amme Alacaklarının Tahsil Usulü Hakkında Kanunun 51 inci maddesine göre belirlenen faiz oranıdır.</w:t>
      </w:r>
    </w:p>
    <w:p w14:paraId="29F28100" w14:textId="77777777" w:rsidR="002F63A6" w:rsidRPr="00E4115B" w:rsidRDefault="002F63A6" w:rsidP="00C63473">
      <w:pPr>
        <w:jc w:val="both"/>
        <w:rPr>
          <w:rFonts w:ascii="Times New Roman" w:hAnsi="Times New Roman" w:cs="Times New Roman"/>
          <w:sz w:val="24"/>
          <w:szCs w:val="24"/>
        </w:rPr>
      </w:pPr>
    </w:p>
    <w:p w14:paraId="574B9964" w14:textId="77777777" w:rsidR="002F63A6" w:rsidRPr="00E4115B" w:rsidRDefault="002F63A6" w:rsidP="004A35D9">
      <w:pPr>
        <w:pStyle w:val="Balk1"/>
      </w:pPr>
      <w:bookmarkStart w:id="101" w:name="_Toc64755994"/>
      <w:r w:rsidRPr="00E4115B">
        <w:t>SON HÜKÜMLER</w:t>
      </w:r>
      <w:bookmarkEnd w:id="101"/>
    </w:p>
    <w:p w14:paraId="0A487A9B" w14:textId="77777777" w:rsidR="002F63A6" w:rsidRPr="00E4115B" w:rsidRDefault="002F63A6" w:rsidP="004978FF">
      <w:pPr>
        <w:pStyle w:val="Balk2"/>
      </w:pPr>
      <w:bookmarkStart w:id="102" w:name="_Toc64755995"/>
      <w:bookmarkStart w:id="103" w:name="_Toc64755996"/>
      <w:bookmarkEnd w:id="102"/>
      <w:r w:rsidRPr="00E4115B">
        <w:t xml:space="preserve">Alacağın Devri ve </w:t>
      </w:r>
      <w:proofErr w:type="spellStart"/>
      <w:r w:rsidRPr="00E4115B">
        <w:t>Rehni</w:t>
      </w:r>
      <w:bookmarkEnd w:id="103"/>
      <w:proofErr w:type="spellEnd"/>
    </w:p>
    <w:p w14:paraId="199447A8" w14:textId="77777777" w:rsidR="002F63A6" w:rsidRPr="00E4115B" w:rsidRDefault="002F63A6" w:rsidP="004978FF">
      <w:pPr>
        <w:pStyle w:val="Balk3"/>
        <w:ind w:left="0" w:hanging="11"/>
        <w:rPr>
          <w:b w:val="0"/>
        </w:rPr>
      </w:pPr>
      <w:r w:rsidRPr="00E4115B">
        <w:rPr>
          <w:b w:val="0"/>
        </w:rPr>
        <w:t xml:space="preserve">Piyasa Katılımcısı, EPİAŞ nezdindeki hak ve alacaklarının devrini veya </w:t>
      </w:r>
      <w:proofErr w:type="spellStart"/>
      <w:r w:rsidRPr="00E4115B">
        <w:rPr>
          <w:b w:val="0"/>
        </w:rPr>
        <w:t>rehnini</w:t>
      </w:r>
      <w:proofErr w:type="spellEnd"/>
      <w:r w:rsidRPr="00E4115B">
        <w:rPr>
          <w:b w:val="0"/>
        </w:rPr>
        <w:t xml:space="preserve"> ancak piyasa işletmecisinden piyasa işletmecisinin meri mevzuat dâhilinde önceden belirlediği ve ilan ettiği şartlara uygun olarak ve piyasa işletmecisinden onay almak kaydıyla gerçekleştirebilir.</w:t>
      </w:r>
    </w:p>
    <w:p w14:paraId="688DA61C" w14:textId="77777777" w:rsidR="002F63A6" w:rsidRPr="00E4115B" w:rsidRDefault="002F63A6" w:rsidP="004978FF">
      <w:pPr>
        <w:pStyle w:val="Balk2"/>
      </w:pPr>
      <w:bookmarkStart w:id="104" w:name="_Toc64755997"/>
      <w:r w:rsidRPr="00E4115B">
        <w:t xml:space="preserve">Sanal Uygulama ve </w:t>
      </w:r>
      <w:proofErr w:type="spellStart"/>
      <w:r w:rsidRPr="00E4115B">
        <w:t>VGP’nin</w:t>
      </w:r>
      <w:proofErr w:type="spellEnd"/>
      <w:r w:rsidRPr="00E4115B">
        <w:t xml:space="preserve"> Faaliyete Geçmesi</w:t>
      </w:r>
      <w:bookmarkEnd w:id="104"/>
    </w:p>
    <w:p w14:paraId="1D2A7536" w14:textId="31058CDE" w:rsidR="002F63A6" w:rsidRPr="00E4115B" w:rsidRDefault="002F63A6" w:rsidP="004978FF">
      <w:pPr>
        <w:pStyle w:val="Balk3"/>
        <w:ind w:left="0" w:hanging="11"/>
        <w:rPr>
          <w:b w:val="0"/>
        </w:rPr>
      </w:pPr>
      <w:proofErr w:type="spellStart"/>
      <w:r w:rsidRPr="00E4115B">
        <w:rPr>
          <w:b w:val="0"/>
        </w:rPr>
        <w:t>STP’de</w:t>
      </w:r>
      <w:proofErr w:type="spellEnd"/>
      <w:r w:rsidRPr="00E4115B">
        <w:rPr>
          <w:b w:val="0"/>
        </w:rPr>
        <w:t xml:space="preserve"> </w:t>
      </w:r>
      <w:proofErr w:type="spellStart"/>
      <w:r w:rsidRPr="00E4115B">
        <w:rPr>
          <w:b w:val="0"/>
        </w:rPr>
        <w:t>VGP’ye</w:t>
      </w:r>
      <w:proofErr w:type="spellEnd"/>
      <w:r w:rsidRPr="00E4115B">
        <w:rPr>
          <w:b w:val="0"/>
        </w:rPr>
        <w:t xml:space="preserve"> ilişkin test çalışmalarının tamamlanmasının ardından VGP, </w:t>
      </w:r>
      <w:r w:rsidR="007E368E">
        <w:rPr>
          <w:b w:val="0"/>
        </w:rPr>
        <w:t>30</w:t>
      </w:r>
      <w:r w:rsidRPr="00E4115B">
        <w:rPr>
          <w:b w:val="0"/>
        </w:rPr>
        <w:t>/</w:t>
      </w:r>
      <w:r w:rsidR="007E368E">
        <w:rPr>
          <w:b w:val="0"/>
        </w:rPr>
        <w:t>6</w:t>
      </w:r>
      <w:r w:rsidRPr="00E4115B">
        <w:rPr>
          <w:b w:val="0"/>
        </w:rPr>
        <w:t xml:space="preserve">/2021 günü saat 08:00’da, sanal uygulamanın başlatılmasıyla birlikte faaliyete geçer. </w:t>
      </w:r>
    </w:p>
    <w:p w14:paraId="00DF67D2" w14:textId="77777777" w:rsidR="002F63A6" w:rsidRPr="00E4115B" w:rsidRDefault="002F63A6" w:rsidP="004978FF">
      <w:pPr>
        <w:pStyle w:val="Balk3"/>
        <w:ind w:left="0" w:hanging="11"/>
        <w:rPr>
          <w:b w:val="0"/>
        </w:rPr>
      </w:pPr>
      <w:r w:rsidRPr="00E4115B">
        <w:rPr>
          <w:b w:val="0"/>
        </w:rPr>
        <w:t xml:space="preserve">Sanal uygulamanın tamamlanmasının ardından, </w:t>
      </w:r>
      <w:proofErr w:type="spellStart"/>
      <w:r w:rsidRPr="00E4115B">
        <w:rPr>
          <w:b w:val="0"/>
        </w:rPr>
        <w:t>VGP’ye</w:t>
      </w:r>
      <w:proofErr w:type="spellEnd"/>
      <w:r w:rsidRPr="00E4115B">
        <w:rPr>
          <w:b w:val="0"/>
        </w:rPr>
        <w:t xml:space="preserve"> ilişkin olarak teslimat, faturalama ve PİÜ </w:t>
      </w:r>
      <w:proofErr w:type="gramStart"/>
      <w:r w:rsidRPr="00E4115B">
        <w:rPr>
          <w:b w:val="0"/>
        </w:rPr>
        <w:t>dahil</w:t>
      </w:r>
      <w:proofErr w:type="gramEnd"/>
      <w:r w:rsidRPr="00E4115B">
        <w:rPr>
          <w:b w:val="0"/>
        </w:rPr>
        <w:t xml:space="preserve"> ödeme yükümlülüğü doğuracak piyasa işlemleri 1/10/2021 tarihine kadar başlatılır.</w:t>
      </w:r>
    </w:p>
    <w:p w14:paraId="159E968B" w14:textId="77777777" w:rsidR="002F63A6" w:rsidRPr="00E4115B" w:rsidRDefault="002F63A6" w:rsidP="004978FF">
      <w:pPr>
        <w:pStyle w:val="Balk2"/>
      </w:pPr>
      <w:bookmarkStart w:id="105" w:name="_Toc64755998"/>
      <w:r w:rsidRPr="00E4115B">
        <w:t>Yürürlük</w:t>
      </w:r>
      <w:bookmarkEnd w:id="105"/>
      <w:r w:rsidRPr="00E4115B">
        <w:t xml:space="preserve"> </w:t>
      </w:r>
    </w:p>
    <w:p w14:paraId="00020F45" w14:textId="77777777" w:rsidR="002F63A6" w:rsidRPr="00E4115B" w:rsidRDefault="002F63A6" w:rsidP="004978FF">
      <w:pPr>
        <w:pStyle w:val="Balk3"/>
        <w:ind w:left="0" w:hanging="11"/>
        <w:rPr>
          <w:b w:val="0"/>
        </w:rPr>
      </w:pPr>
      <w:r w:rsidRPr="00E4115B">
        <w:rPr>
          <w:b w:val="0"/>
        </w:rPr>
        <w:t>Bu Usul ve Esaslar yayımı tarihinde yürürlüğe girer.</w:t>
      </w:r>
    </w:p>
    <w:p w14:paraId="6A106E97" w14:textId="77777777" w:rsidR="002F63A6" w:rsidRPr="00E4115B" w:rsidRDefault="002F63A6" w:rsidP="004978FF">
      <w:pPr>
        <w:pStyle w:val="Balk2"/>
      </w:pPr>
      <w:bookmarkStart w:id="106" w:name="_Toc64755999"/>
      <w:r w:rsidRPr="00E4115B">
        <w:t>Yürütme</w:t>
      </w:r>
      <w:bookmarkEnd w:id="106"/>
    </w:p>
    <w:p w14:paraId="1BBB7C42" w14:textId="050419F9" w:rsidR="002F63A6" w:rsidRPr="008B3E97" w:rsidRDefault="002F63A6" w:rsidP="008B3E97">
      <w:pPr>
        <w:pStyle w:val="Balk3"/>
        <w:ind w:left="0" w:hanging="11"/>
        <w:rPr>
          <w:b w:val="0"/>
        </w:rPr>
      </w:pPr>
      <w:r w:rsidRPr="00E4115B">
        <w:rPr>
          <w:b w:val="0"/>
        </w:rPr>
        <w:t>Bu Usul ve Esaslar hükümlerini Enerji Piyasası Düzenleme Kurumu Başkanı yürütür.</w:t>
      </w:r>
    </w:p>
    <w:sectPr w:rsidR="002F63A6" w:rsidRPr="008B3E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8DF63" w14:textId="77777777" w:rsidR="00CC6FE7" w:rsidRDefault="00CC6FE7" w:rsidP="004978FF">
      <w:pPr>
        <w:spacing w:after="0" w:line="240" w:lineRule="auto"/>
      </w:pPr>
      <w:r>
        <w:separator/>
      </w:r>
    </w:p>
  </w:endnote>
  <w:endnote w:type="continuationSeparator" w:id="0">
    <w:p w14:paraId="3F81F713" w14:textId="77777777" w:rsidR="00CC6FE7" w:rsidRDefault="00CC6FE7" w:rsidP="0049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BAD74" w14:textId="77777777" w:rsidR="00766FC8" w:rsidRDefault="00766F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755359"/>
      <w:docPartObj>
        <w:docPartGallery w:val="Page Numbers (Bottom of Page)"/>
        <w:docPartUnique/>
      </w:docPartObj>
    </w:sdtPr>
    <w:sdtEndPr>
      <w:rPr>
        <w:rFonts w:ascii="Times New Roman" w:hAnsi="Times New Roman" w:cs="Times New Roman"/>
      </w:rPr>
    </w:sdtEndPr>
    <w:sdtContent>
      <w:p w14:paraId="7F30858A" w14:textId="1266C89D" w:rsidR="004C5107" w:rsidRPr="004978FF" w:rsidRDefault="004C5107">
        <w:pPr>
          <w:pStyle w:val="AltBilgi"/>
          <w:jc w:val="center"/>
          <w:rPr>
            <w:rFonts w:ascii="Times New Roman" w:hAnsi="Times New Roman" w:cs="Times New Roman"/>
          </w:rPr>
        </w:pPr>
        <w:r w:rsidRPr="004978FF">
          <w:rPr>
            <w:rFonts w:ascii="Times New Roman" w:hAnsi="Times New Roman" w:cs="Times New Roman"/>
          </w:rPr>
          <w:fldChar w:fldCharType="begin"/>
        </w:r>
        <w:r w:rsidRPr="004978FF">
          <w:rPr>
            <w:rFonts w:ascii="Times New Roman" w:hAnsi="Times New Roman" w:cs="Times New Roman"/>
          </w:rPr>
          <w:instrText>PAGE   \* MERGEFORMAT</w:instrText>
        </w:r>
        <w:r w:rsidRPr="004978FF">
          <w:rPr>
            <w:rFonts w:ascii="Times New Roman" w:hAnsi="Times New Roman" w:cs="Times New Roman"/>
          </w:rPr>
          <w:fldChar w:fldCharType="separate"/>
        </w:r>
        <w:r w:rsidR="00766FC8">
          <w:rPr>
            <w:rFonts w:ascii="Times New Roman" w:hAnsi="Times New Roman" w:cs="Times New Roman"/>
            <w:noProof/>
          </w:rPr>
          <w:t>1</w:t>
        </w:r>
        <w:r w:rsidRPr="004978FF">
          <w:rPr>
            <w:rFonts w:ascii="Times New Roman" w:hAnsi="Times New Roman" w:cs="Times New Roman"/>
          </w:rPr>
          <w:fldChar w:fldCharType="end"/>
        </w:r>
      </w:p>
    </w:sdtContent>
  </w:sdt>
  <w:p w14:paraId="037FF96B" w14:textId="77777777" w:rsidR="004C5107" w:rsidRDefault="004C510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243F" w14:textId="77777777" w:rsidR="00766FC8" w:rsidRDefault="00766F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FDAF9" w14:textId="77777777" w:rsidR="00CC6FE7" w:rsidRDefault="00CC6FE7" w:rsidP="004978FF">
      <w:pPr>
        <w:spacing w:after="0" w:line="240" w:lineRule="auto"/>
      </w:pPr>
      <w:r>
        <w:separator/>
      </w:r>
    </w:p>
  </w:footnote>
  <w:footnote w:type="continuationSeparator" w:id="0">
    <w:p w14:paraId="098DD30F" w14:textId="77777777" w:rsidR="00CC6FE7" w:rsidRDefault="00CC6FE7" w:rsidP="00497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2BDC" w14:textId="77777777" w:rsidR="00766FC8" w:rsidRDefault="00766FC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CB11" w14:textId="48F8E97D" w:rsidR="00766FC8" w:rsidRDefault="00766FC8">
    <w:pPr>
      <w:pStyle w:val="stBilgi"/>
    </w:pPr>
    <w:bookmarkStart w:id="107" w:name="_GoBack"/>
    <w:r w:rsidRPr="00766FC8">
      <w:rPr>
        <w:highlight w:val="yellow"/>
      </w:rPr>
      <w:t>12 Mart 2021 tarihli ve 31421 sayılı Resmi Gazetede yayımlanmıştır.</w:t>
    </w:r>
    <w:bookmarkEnd w:id="107"/>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1982" w14:textId="77777777" w:rsidR="00766FC8" w:rsidRDefault="00766F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DD"/>
    <w:multiLevelType w:val="multilevel"/>
    <w:tmpl w:val="FC94631A"/>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8B2713"/>
    <w:multiLevelType w:val="multilevel"/>
    <w:tmpl w:val="98DE1B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216130"/>
    <w:multiLevelType w:val="hybridMultilevel"/>
    <w:tmpl w:val="05BC3FA6"/>
    <w:lvl w:ilvl="0" w:tplc="AE86C92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853A44"/>
    <w:multiLevelType w:val="multilevel"/>
    <w:tmpl w:val="1FDA6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F982449"/>
    <w:multiLevelType w:val="multilevel"/>
    <w:tmpl w:val="9E082C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E9278F"/>
    <w:multiLevelType w:val="multilevel"/>
    <w:tmpl w:val="93B2B3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8635DC"/>
    <w:multiLevelType w:val="multilevel"/>
    <w:tmpl w:val="DF403AB8"/>
    <w:lvl w:ilvl="0">
      <w:start w:val="11"/>
      <w:numFmt w:val="decimal"/>
      <w:lvlText w:val="%1."/>
      <w:lvlJc w:val="left"/>
      <w:pPr>
        <w:ind w:left="480" w:hanging="480"/>
      </w:pPr>
      <w:rPr>
        <w:rFonts w:hint="default"/>
        <w:strike/>
        <w:color w:val="FF0000"/>
        <w:u w:val="none"/>
      </w:rPr>
    </w:lvl>
    <w:lvl w:ilvl="1">
      <w:start w:val="1"/>
      <w:numFmt w:val="decimal"/>
      <w:lvlText w:val="%1.%2."/>
      <w:lvlJc w:val="left"/>
      <w:pPr>
        <w:ind w:left="480" w:hanging="480"/>
      </w:pPr>
      <w:rPr>
        <w:rFonts w:hint="default"/>
        <w:color w:val="FF0000"/>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A149BD"/>
    <w:multiLevelType w:val="multilevel"/>
    <w:tmpl w:val="98EC15AC"/>
    <w:lvl w:ilvl="0">
      <w:start w:val="1"/>
      <w:numFmt w:val="decimal"/>
      <w:pStyle w:val="Balk1"/>
      <w:lvlText w:val="%1."/>
      <w:lvlJc w:val="left"/>
      <w:pPr>
        <w:ind w:left="714" w:hanging="714"/>
      </w:pPr>
      <w:rPr>
        <w:rFonts w:ascii="Times New Roman" w:hAnsi="Times New Roman" w:hint="default"/>
        <w:b/>
        <w:i w:val="0"/>
        <w:sz w:val="24"/>
      </w:rPr>
    </w:lvl>
    <w:lvl w:ilvl="1">
      <w:start w:val="1"/>
      <w:numFmt w:val="decimal"/>
      <w:pStyle w:val="Balk2"/>
      <w:isLgl/>
      <w:lvlText w:val="%1.%2."/>
      <w:lvlJc w:val="left"/>
      <w:pPr>
        <w:ind w:left="708" w:hanging="708"/>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isLgl/>
      <w:lvlText w:val="%1.%2.%3."/>
      <w:lvlJc w:val="left"/>
      <w:pPr>
        <w:ind w:left="1146" w:hanging="720"/>
      </w:pPr>
      <w:rPr>
        <w:rFonts w:hint="default"/>
        <w:b/>
        <w:i w:val="0"/>
        <w:color w:val="auto"/>
        <w:u w:val="none"/>
      </w:rPr>
    </w:lvl>
    <w:lvl w:ilvl="3">
      <w:start w:val="1"/>
      <w:numFmt w:val="decimal"/>
      <w:pStyle w:val="Balk4"/>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D625F6B"/>
    <w:multiLevelType w:val="multilevel"/>
    <w:tmpl w:val="D3805A0A"/>
    <w:styleLink w:val="Stil1"/>
    <w:lvl w:ilvl="0">
      <w:start w:val="1"/>
      <w:numFmt w:val="decimal"/>
      <w:lvlText w:val="%1"/>
      <w:lvlJc w:val="left"/>
      <w:pPr>
        <w:ind w:left="357" w:hanging="357"/>
      </w:pPr>
      <w:rPr>
        <w:rFonts w:hint="default"/>
      </w:rPr>
    </w:lvl>
    <w:lvl w:ilvl="1">
      <w:start w:val="1"/>
      <w:numFmt w:val="none"/>
      <w:lvlText w:val="1.1"/>
      <w:lvlJc w:val="left"/>
      <w:pPr>
        <w:ind w:left="0" w:firstLine="0"/>
      </w:pPr>
      <w:rPr>
        <w:rFonts w:hint="default"/>
      </w:rPr>
    </w:lvl>
    <w:lvl w:ilvl="2">
      <w:start w:val="1"/>
      <w:numFmt w:val="none"/>
      <w:lvlText w:val="1.1.1"/>
      <w:lvlJc w:val="left"/>
      <w:pPr>
        <w:tabs>
          <w:tab w:val="num" w:pos="720"/>
        </w:tabs>
        <w:ind w:left="0" w:firstLine="0"/>
      </w:pPr>
      <w:rPr>
        <w:rFonts w:hint="default"/>
      </w:rPr>
    </w:lvl>
    <w:lvl w:ilvl="3">
      <w:start w:val="1"/>
      <w:numFmt w:val="lowerLetter"/>
      <w:lvlText w:val="%4)"/>
      <w:lvlJc w:val="left"/>
      <w:pPr>
        <w:tabs>
          <w:tab w:val="num" w:pos="1077"/>
        </w:tabs>
        <w:ind w:left="0" w:firstLine="567"/>
      </w:pPr>
      <w:rPr>
        <w:rFonts w:hint="default"/>
      </w:rPr>
    </w:lvl>
    <w:lvl w:ilvl="4">
      <w:start w:val="1"/>
      <w:numFmt w:val="lowerLetter"/>
      <w:lvlText w:val="(%5)"/>
      <w:lvlJc w:val="left"/>
      <w:pPr>
        <w:tabs>
          <w:tab w:val="num" w:pos="144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lvlOverride w:ilvl="2">
      <w:lvl w:ilvl="2">
        <w:start w:val="1"/>
        <w:numFmt w:val="none"/>
        <w:lvlText w:val="1.1.1"/>
        <w:lvlJc w:val="left"/>
        <w:pPr>
          <w:tabs>
            <w:tab w:val="num" w:pos="72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Text w:val="%7."/>
        <w:lvlJc w:val="left"/>
        <w:pPr>
          <w:ind w:left="25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8"/>
  </w:num>
  <w:num w:numId="3">
    <w:abstractNumId w:val="7"/>
  </w:num>
  <w:num w:numId="4">
    <w:abstractNumId w:val="5"/>
  </w:num>
  <w:num w:numId="5">
    <w:abstractNumId w:val="1"/>
  </w:num>
  <w:num w:numId="6">
    <w:abstractNumId w:val="3"/>
  </w:num>
  <w:num w:numId="7">
    <w:abstractNumId w:val="4"/>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E6"/>
    <w:rsid w:val="00017BF3"/>
    <w:rsid w:val="00036F15"/>
    <w:rsid w:val="000400DB"/>
    <w:rsid w:val="00044390"/>
    <w:rsid w:val="000647C7"/>
    <w:rsid w:val="000B5738"/>
    <w:rsid w:val="000E42A7"/>
    <w:rsid w:val="000E5D61"/>
    <w:rsid w:val="000F6B17"/>
    <w:rsid w:val="00101861"/>
    <w:rsid w:val="00107349"/>
    <w:rsid w:val="00121BE2"/>
    <w:rsid w:val="00151A6E"/>
    <w:rsid w:val="00164388"/>
    <w:rsid w:val="001822C2"/>
    <w:rsid w:val="002027A5"/>
    <w:rsid w:val="002E7273"/>
    <w:rsid w:val="002F63A6"/>
    <w:rsid w:val="00312B94"/>
    <w:rsid w:val="003A6B2B"/>
    <w:rsid w:val="003D757E"/>
    <w:rsid w:val="00412F7C"/>
    <w:rsid w:val="00424C95"/>
    <w:rsid w:val="00482C47"/>
    <w:rsid w:val="00486B7B"/>
    <w:rsid w:val="004978FF"/>
    <w:rsid w:val="004A35D9"/>
    <w:rsid w:val="004C362B"/>
    <w:rsid w:val="004C5107"/>
    <w:rsid w:val="004F30D4"/>
    <w:rsid w:val="00523BE6"/>
    <w:rsid w:val="0054405F"/>
    <w:rsid w:val="005A22F3"/>
    <w:rsid w:val="005F1CC4"/>
    <w:rsid w:val="00607CD4"/>
    <w:rsid w:val="006215F9"/>
    <w:rsid w:val="00641082"/>
    <w:rsid w:val="00681BF6"/>
    <w:rsid w:val="006C2D1D"/>
    <w:rsid w:val="00717F8B"/>
    <w:rsid w:val="00741CEE"/>
    <w:rsid w:val="007445E8"/>
    <w:rsid w:val="00766FC8"/>
    <w:rsid w:val="007966DB"/>
    <w:rsid w:val="007E368E"/>
    <w:rsid w:val="007E6742"/>
    <w:rsid w:val="00816906"/>
    <w:rsid w:val="00823075"/>
    <w:rsid w:val="00877007"/>
    <w:rsid w:val="008A16A5"/>
    <w:rsid w:val="008A2C23"/>
    <w:rsid w:val="008B3E97"/>
    <w:rsid w:val="0091393A"/>
    <w:rsid w:val="0093200E"/>
    <w:rsid w:val="00955944"/>
    <w:rsid w:val="009B16FA"/>
    <w:rsid w:val="009E4AAC"/>
    <w:rsid w:val="00A019C7"/>
    <w:rsid w:val="00A218D1"/>
    <w:rsid w:val="00AB07A1"/>
    <w:rsid w:val="00AB23F7"/>
    <w:rsid w:val="00AE3E10"/>
    <w:rsid w:val="00B050AA"/>
    <w:rsid w:val="00B1610C"/>
    <w:rsid w:val="00B313B3"/>
    <w:rsid w:val="00B33867"/>
    <w:rsid w:val="00B90E1C"/>
    <w:rsid w:val="00BE1C65"/>
    <w:rsid w:val="00C44CB5"/>
    <w:rsid w:val="00C52391"/>
    <w:rsid w:val="00C63473"/>
    <w:rsid w:val="00C95BEC"/>
    <w:rsid w:val="00CC6FE7"/>
    <w:rsid w:val="00DB7126"/>
    <w:rsid w:val="00E06EDC"/>
    <w:rsid w:val="00E1768F"/>
    <w:rsid w:val="00E32E52"/>
    <w:rsid w:val="00E4115B"/>
    <w:rsid w:val="00E53218"/>
    <w:rsid w:val="00F71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ACE7C3"/>
  <w15:chartTrackingRefBased/>
  <w15:docId w15:val="{8010D20F-C608-476E-B98C-BBE50AFF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ListeParagraf"/>
    <w:next w:val="Normal"/>
    <w:link w:val="Balk1Char"/>
    <w:uiPriority w:val="9"/>
    <w:qFormat/>
    <w:rsid w:val="004A35D9"/>
    <w:pPr>
      <w:numPr>
        <w:numId w:val="3"/>
      </w:numPr>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unhideWhenUsed/>
    <w:qFormat/>
    <w:rsid w:val="00955944"/>
    <w:pPr>
      <w:numPr>
        <w:ilvl w:val="1"/>
        <w:numId w:val="3"/>
      </w:numPr>
      <w:autoSpaceDE w:val="0"/>
      <w:autoSpaceDN w:val="0"/>
      <w:adjustRightInd w:val="0"/>
      <w:spacing w:after="240" w:line="240" w:lineRule="auto"/>
      <w:jc w:val="both"/>
      <w:outlineLvl w:val="1"/>
    </w:pPr>
    <w:rPr>
      <w:rFonts w:ascii="Times New Roman" w:hAnsi="Times New Roman" w:cs="Times New Roman"/>
      <w:b/>
      <w:sz w:val="24"/>
      <w:szCs w:val="24"/>
    </w:rPr>
  </w:style>
  <w:style w:type="paragraph" w:styleId="Balk3">
    <w:name w:val="heading 3"/>
    <w:basedOn w:val="Balk2"/>
    <w:next w:val="Normal"/>
    <w:link w:val="Balk3Char"/>
    <w:uiPriority w:val="9"/>
    <w:unhideWhenUsed/>
    <w:qFormat/>
    <w:rsid w:val="00C63473"/>
    <w:pPr>
      <w:numPr>
        <w:ilvl w:val="2"/>
      </w:numPr>
      <w:ind w:left="720"/>
      <w:outlineLvl w:val="2"/>
    </w:pPr>
  </w:style>
  <w:style w:type="paragraph" w:styleId="Balk4">
    <w:name w:val="heading 4"/>
    <w:basedOn w:val="Normal"/>
    <w:next w:val="Normal"/>
    <w:link w:val="Balk4Char"/>
    <w:uiPriority w:val="9"/>
    <w:unhideWhenUsed/>
    <w:qFormat/>
    <w:rsid w:val="00955944"/>
    <w:pPr>
      <w:numPr>
        <w:ilvl w:val="3"/>
        <w:numId w:val="3"/>
      </w:numPr>
      <w:autoSpaceDE w:val="0"/>
      <w:autoSpaceDN w:val="0"/>
      <w:adjustRightInd w:val="0"/>
      <w:spacing w:after="240" w:line="240" w:lineRule="auto"/>
      <w:jc w:val="both"/>
      <w:outlineLvl w:val="3"/>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23BE6"/>
    <w:rPr>
      <w:color w:val="0563C1" w:themeColor="hyperlink"/>
      <w:u w:val="single"/>
    </w:rPr>
  </w:style>
  <w:style w:type="numbering" w:customStyle="1" w:styleId="Stil1">
    <w:name w:val="Stil1"/>
    <w:uiPriority w:val="99"/>
    <w:rsid w:val="00955944"/>
    <w:pPr>
      <w:numPr>
        <w:numId w:val="2"/>
      </w:numPr>
    </w:pPr>
  </w:style>
  <w:style w:type="character" w:customStyle="1" w:styleId="Balk1Char">
    <w:name w:val="Başlık 1 Char"/>
    <w:basedOn w:val="VarsaylanParagrafYazTipi"/>
    <w:link w:val="Balk1"/>
    <w:uiPriority w:val="9"/>
    <w:rsid w:val="004A35D9"/>
    <w:rPr>
      <w:rFonts w:ascii="Times New Roman" w:hAnsi="Times New Roman" w:cs="Times New Roman"/>
      <w:b/>
      <w:sz w:val="24"/>
      <w:szCs w:val="24"/>
    </w:rPr>
  </w:style>
  <w:style w:type="character" w:customStyle="1" w:styleId="Balk2Char">
    <w:name w:val="Başlık 2 Char"/>
    <w:basedOn w:val="VarsaylanParagrafYazTipi"/>
    <w:link w:val="Balk2"/>
    <w:uiPriority w:val="9"/>
    <w:rsid w:val="00955944"/>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C63473"/>
    <w:rPr>
      <w:rFonts w:ascii="Times New Roman" w:hAnsi="Times New Roman" w:cs="Times New Roman"/>
      <w:b/>
      <w:sz w:val="24"/>
      <w:szCs w:val="24"/>
    </w:rPr>
  </w:style>
  <w:style w:type="character" w:customStyle="1" w:styleId="Balk4Char">
    <w:name w:val="Başlık 4 Char"/>
    <w:basedOn w:val="VarsaylanParagrafYazTipi"/>
    <w:link w:val="Balk4"/>
    <w:uiPriority w:val="9"/>
    <w:rsid w:val="00955944"/>
    <w:rPr>
      <w:rFonts w:ascii="Times New Roman" w:hAnsi="Times New Roman" w:cs="Times New Roman"/>
      <w:sz w:val="24"/>
      <w:szCs w:val="24"/>
    </w:rPr>
  </w:style>
  <w:style w:type="paragraph" w:customStyle="1" w:styleId="Default">
    <w:name w:val="Default"/>
    <w:rsid w:val="0095594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55944"/>
    <w:pPr>
      <w:ind w:left="720"/>
      <w:contextualSpacing/>
    </w:pPr>
  </w:style>
  <w:style w:type="paragraph" w:styleId="NormalWeb">
    <w:name w:val="Normal (Web)"/>
    <w:aliases w:val="Normal (Web) Char Char,Normal (Web) Char Char Char Char,Normal (Web) Char Char Char,Char Char Char Char Char Char,Char"/>
    <w:basedOn w:val="Normal"/>
    <w:link w:val="NormalWebChar"/>
    <w:uiPriority w:val="99"/>
    <w:unhideWhenUsed/>
    <w:qFormat/>
    <w:rsid w:val="00641082"/>
    <w:rPr>
      <w:rFonts w:ascii="Times New Roman" w:hAnsi="Times New Roman" w:cs="Times New Roman"/>
      <w:sz w:val="24"/>
      <w:szCs w:val="24"/>
    </w:rPr>
  </w:style>
  <w:style w:type="character" w:customStyle="1" w:styleId="NormalWebChar">
    <w:name w:val="Normal (Web) Char"/>
    <w:aliases w:val="Normal (Web) Char Char Char1,Normal (Web) Char Char Char Char Char,Normal (Web) Char Char Char Char1,Char Char Char Char Char Char Char,Char Char"/>
    <w:link w:val="NormalWeb"/>
    <w:uiPriority w:val="99"/>
    <w:locked/>
    <w:rsid w:val="00641082"/>
    <w:rPr>
      <w:rFonts w:ascii="Times New Roman" w:hAnsi="Times New Roman" w:cs="Times New Roman"/>
      <w:sz w:val="24"/>
      <w:szCs w:val="24"/>
    </w:rPr>
  </w:style>
  <w:style w:type="paragraph" w:styleId="stBilgi">
    <w:name w:val="header"/>
    <w:basedOn w:val="Normal"/>
    <w:link w:val="stBilgiChar"/>
    <w:uiPriority w:val="99"/>
    <w:unhideWhenUsed/>
    <w:rsid w:val="004978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78FF"/>
  </w:style>
  <w:style w:type="paragraph" w:styleId="AltBilgi">
    <w:name w:val="footer"/>
    <w:basedOn w:val="Normal"/>
    <w:link w:val="AltBilgiChar"/>
    <w:uiPriority w:val="99"/>
    <w:unhideWhenUsed/>
    <w:rsid w:val="004978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78FF"/>
  </w:style>
  <w:style w:type="paragraph" w:styleId="TBal">
    <w:name w:val="TOC Heading"/>
    <w:basedOn w:val="Balk1"/>
    <w:next w:val="Normal"/>
    <w:uiPriority w:val="39"/>
    <w:unhideWhenUsed/>
    <w:qFormat/>
    <w:rsid w:val="004978FF"/>
    <w:pPr>
      <w:keepNext/>
      <w:keepLines/>
      <w:numPr>
        <w:numId w:val="0"/>
      </w:numPr>
      <w:spacing w:before="240" w:after="0"/>
      <w:contextualSpacing w:val="0"/>
      <w:outlineLvl w:val="9"/>
    </w:pPr>
    <w:rPr>
      <w:rFonts w:asciiTheme="majorHAnsi" w:eastAsiaTheme="majorEastAsia" w:hAnsiTheme="majorHAnsi" w:cstheme="majorBidi"/>
      <w:b w:val="0"/>
      <w:color w:val="2E74B5" w:themeColor="accent1" w:themeShade="BF"/>
      <w:sz w:val="32"/>
      <w:szCs w:val="32"/>
      <w:lang w:eastAsia="tr-TR"/>
    </w:rPr>
  </w:style>
  <w:style w:type="paragraph" w:styleId="T2">
    <w:name w:val="toc 2"/>
    <w:basedOn w:val="Normal"/>
    <w:next w:val="Normal"/>
    <w:autoRedefine/>
    <w:uiPriority w:val="39"/>
    <w:unhideWhenUsed/>
    <w:rsid w:val="004978F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4978FF"/>
    <w:pPr>
      <w:spacing w:after="100"/>
    </w:pPr>
    <w:rPr>
      <w:rFonts w:eastAsiaTheme="minorEastAsia" w:cs="Times New Roman"/>
      <w:lang w:eastAsia="tr-TR"/>
    </w:rPr>
  </w:style>
  <w:style w:type="paragraph" w:styleId="T3">
    <w:name w:val="toc 3"/>
    <w:basedOn w:val="Normal"/>
    <w:next w:val="Normal"/>
    <w:autoRedefine/>
    <w:uiPriority w:val="39"/>
    <w:unhideWhenUsed/>
    <w:rsid w:val="004978FF"/>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4115B"/>
    <w:pPr>
      <w:spacing w:after="100"/>
      <w:ind w:left="660"/>
    </w:pPr>
    <w:rPr>
      <w:rFonts w:eastAsiaTheme="minorEastAsia"/>
      <w:lang w:eastAsia="tr-TR"/>
    </w:rPr>
  </w:style>
  <w:style w:type="paragraph" w:styleId="T5">
    <w:name w:val="toc 5"/>
    <w:basedOn w:val="Normal"/>
    <w:next w:val="Normal"/>
    <w:autoRedefine/>
    <w:uiPriority w:val="39"/>
    <w:unhideWhenUsed/>
    <w:rsid w:val="00E4115B"/>
    <w:pPr>
      <w:spacing w:after="100"/>
      <w:ind w:left="880"/>
    </w:pPr>
    <w:rPr>
      <w:rFonts w:eastAsiaTheme="minorEastAsia"/>
      <w:lang w:eastAsia="tr-TR"/>
    </w:rPr>
  </w:style>
  <w:style w:type="paragraph" w:styleId="T6">
    <w:name w:val="toc 6"/>
    <w:basedOn w:val="Normal"/>
    <w:next w:val="Normal"/>
    <w:autoRedefine/>
    <w:uiPriority w:val="39"/>
    <w:unhideWhenUsed/>
    <w:rsid w:val="00E4115B"/>
    <w:pPr>
      <w:spacing w:after="100"/>
      <w:ind w:left="1100"/>
    </w:pPr>
    <w:rPr>
      <w:rFonts w:eastAsiaTheme="minorEastAsia"/>
      <w:lang w:eastAsia="tr-TR"/>
    </w:rPr>
  </w:style>
  <w:style w:type="paragraph" w:styleId="T7">
    <w:name w:val="toc 7"/>
    <w:basedOn w:val="Normal"/>
    <w:next w:val="Normal"/>
    <w:autoRedefine/>
    <w:uiPriority w:val="39"/>
    <w:unhideWhenUsed/>
    <w:rsid w:val="00E4115B"/>
    <w:pPr>
      <w:spacing w:after="100"/>
      <w:ind w:left="1320"/>
    </w:pPr>
    <w:rPr>
      <w:rFonts w:eastAsiaTheme="minorEastAsia"/>
      <w:lang w:eastAsia="tr-TR"/>
    </w:rPr>
  </w:style>
  <w:style w:type="paragraph" w:styleId="T8">
    <w:name w:val="toc 8"/>
    <w:basedOn w:val="Normal"/>
    <w:next w:val="Normal"/>
    <w:autoRedefine/>
    <w:uiPriority w:val="39"/>
    <w:unhideWhenUsed/>
    <w:rsid w:val="00E4115B"/>
    <w:pPr>
      <w:spacing w:after="100"/>
      <w:ind w:left="1540"/>
    </w:pPr>
    <w:rPr>
      <w:rFonts w:eastAsiaTheme="minorEastAsia"/>
      <w:lang w:eastAsia="tr-TR"/>
    </w:rPr>
  </w:style>
  <w:style w:type="paragraph" w:styleId="T9">
    <w:name w:val="toc 9"/>
    <w:basedOn w:val="Normal"/>
    <w:next w:val="Normal"/>
    <w:autoRedefine/>
    <w:uiPriority w:val="39"/>
    <w:unhideWhenUsed/>
    <w:rsid w:val="00E4115B"/>
    <w:pPr>
      <w:spacing w:after="100"/>
      <w:ind w:left="1760"/>
    </w:pPr>
    <w:rPr>
      <w:rFonts w:eastAsiaTheme="minorEastAsia"/>
      <w:lang w:eastAsia="tr-TR"/>
    </w:rPr>
  </w:style>
  <w:style w:type="paragraph" w:customStyle="1" w:styleId="3-NormalYaz">
    <w:name w:val="3-Normal Yazı"/>
    <w:rsid w:val="002E7273"/>
    <w:pPr>
      <w:tabs>
        <w:tab w:val="left" w:pos="566"/>
      </w:tabs>
      <w:spacing w:after="0" w:line="240" w:lineRule="auto"/>
      <w:jc w:val="both"/>
    </w:pPr>
    <w:rPr>
      <w:rFonts w:ascii="Times New Roman" w:eastAsia="Times New Roman" w:hAnsi="Times New Roman" w:cs="Times New Roman"/>
      <w:sz w:val="19"/>
      <w:szCs w:val="20"/>
    </w:rPr>
  </w:style>
  <w:style w:type="character" w:styleId="AklamaBavurusu">
    <w:name w:val="annotation reference"/>
    <w:basedOn w:val="VarsaylanParagrafYazTipi"/>
    <w:uiPriority w:val="99"/>
    <w:semiHidden/>
    <w:unhideWhenUsed/>
    <w:rsid w:val="00B050AA"/>
    <w:rPr>
      <w:sz w:val="16"/>
      <w:szCs w:val="16"/>
    </w:rPr>
  </w:style>
  <w:style w:type="paragraph" w:styleId="AklamaMetni">
    <w:name w:val="annotation text"/>
    <w:basedOn w:val="Normal"/>
    <w:link w:val="AklamaMetniChar"/>
    <w:uiPriority w:val="99"/>
    <w:semiHidden/>
    <w:unhideWhenUsed/>
    <w:rsid w:val="00B050A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050AA"/>
    <w:rPr>
      <w:sz w:val="20"/>
      <w:szCs w:val="20"/>
    </w:rPr>
  </w:style>
  <w:style w:type="paragraph" w:styleId="AklamaKonusu">
    <w:name w:val="annotation subject"/>
    <w:basedOn w:val="AklamaMetni"/>
    <w:next w:val="AklamaMetni"/>
    <w:link w:val="AklamaKonusuChar"/>
    <w:uiPriority w:val="99"/>
    <w:semiHidden/>
    <w:unhideWhenUsed/>
    <w:rsid w:val="00B050AA"/>
    <w:rPr>
      <w:b/>
      <w:bCs/>
    </w:rPr>
  </w:style>
  <w:style w:type="character" w:customStyle="1" w:styleId="AklamaKonusuChar">
    <w:name w:val="Açıklama Konusu Char"/>
    <w:basedOn w:val="AklamaMetniChar"/>
    <w:link w:val="AklamaKonusu"/>
    <w:uiPriority w:val="99"/>
    <w:semiHidden/>
    <w:rsid w:val="00B050AA"/>
    <w:rPr>
      <w:b/>
      <w:bCs/>
      <w:sz w:val="20"/>
      <w:szCs w:val="20"/>
    </w:rPr>
  </w:style>
  <w:style w:type="paragraph" w:styleId="BalonMetni">
    <w:name w:val="Balloon Text"/>
    <w:basedOn w:val="Normal"/>
    <w:link w:val="BalonMetniChar"/>
    <w:uiPriority w:val="99"/>
    <w:semiHidden/>
    <w:unhideWhenUsed/>
    <w:rsid w:val="00B050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50AA"/>
    <w:rPr>
      <w:rFonts w:ascii="Segoe UI" w:hAnsi="Segoe UI" w:cs="Segoe UI"/>
      <w:sz w:val="18"/>
      <w:szCs w:val="18"/>
    </w:rPr>
  </w:style>
  <w:style w:type="paragraph" w:styleId="Dzeltme">
    <w:name w:val="Revision"/>
    <w:hidden/>
    <w:uiPriority w:val="99"/>
    <w:semiHidden/>
    <w:rsid w:val="004C5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441335">
      <w:bodyDiv w:val="1"/>
      <w:marLeft w:val="0"/>
      <w:marRight w:val="0"/>
      <w:marTop w:val="0"/>
      <w:marBottom w:val="0"/>
      <w:divBdr>
        <w:top w:val="none" w:sz="0" w:space="0" w:color="auto"/>
        <w:left w:val="none" w:sz="0" w:space="0" w:color="auto"/>
        <w:bottom w:val="none" w:sz="0" w:space="0" w:color="auto"/>
        <w:right w:val="none" w:sz="0" w:space="0" w:color="auto"/>
      </w:divBdr>
    </w:div>
    <w:div w:id="17601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69168-1472-46F9-B814-2DC0B7B0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19028</Words>
  <Characters>108466</Characters>
  <Application>Microsoft Office Word</Application>
  <DocSecurity>0</DocSecurity>
  <Lines>903</Lines>
  <Paragraphs>254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KORUCUOĞULLARI</dc:creator>
  <cp:keywords/>
  <dc:description/>
  <cp:lastModifiedBy>Bedriye BAYSU</cp:lastModifiedBy>
  <cp:revision>3</cp:revision>
  <cp:lastPrinted>2021-03-09T07:13:00Z</cp:lastPrinted>
  <dcterms:created xsi:type="dcterms:W3CDTF">2021-03-09T12:32:00Z</dcterms:created>
  <dcterms:modified xsi:type="dcterms:W3CDTF">2021-03-12T07:26:00Z</dcterms:modified>
</cp:coreProperties>
</file>