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64" w:rsidRPr="00C2400A" w:rsidRDefault="00E60364" w:rsidP="00E60364">
      <w:pPr>
        <w:jc w:val="both"/>
        <w:rPr>
          <w:sz w:val="20"/>
          <w:szCs w:val="20"/>
        </w:rPr>
      </w:pPr>
      <w:r w:rsidRPr="00C2400A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B91DC3" wp14:editId="3BB7923D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064250" cy="355600"/>
                <wp:effectExtent l="0" t="0" r="12700" b="2540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355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CF3" w:rsidRPr="00DB2989" w:rsidRDefault="006A1CF3" w:rsidP="006A1CF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48"/>
                              </w:rPr>
                              <w:t>TOPLU PASİFE ALMA İŞLEM</w:t>
                            </w:r>
                            <w:r w:rsidRPr="00DB2989">
                              <w:rPr>
                                <w:b/>
                                <w:sz w:val="36"/>
                                <w:szCs w:val="48"/>
                              </w:rPr>
                              <w:t xml:space="preserve"> KILAVUZU</w:t>
                            </w:r>
                          </w:p>
                          <w:p w:rsidR="00E60364" w:rsidRPr="00790AE6" w:rsidRDefault="00E60364" w:rsidP="00E60364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91DC3" id="Dikdörtgen 3" o:spid="_x0000_s1026" style="position:absolute;left:0;text-align:left;margin-left:0;margin-top:.15pt;width:477.5pt;height:28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" fillcolor="#002060" strokecolor="#1f4d78 [1604]" strokeweight="1pt">
                <v:textbox>
                  <w:txbxContent>
                    <w:p w:rsidR="006A1CF3" w:rsidRPr="00DB2989" w:rsidRDefault="006A1CF3" w:rsidP="006A1CF3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48"/>
                        </w:rPr>
                      </w:pPr>
                      <w:r>
                        <w:rPr>
                          <w:b/>
                          <w:sz w:val="36"/>
                          <w:szCs w:val="48"/>
                        </w:rPr>
                        <w:t>TOPLU PASİFE ALMA İŞLEM</w:t>
                      </w:r>
                      <w:r w:rsidRPr="00DB2989">
                        <w:rPr>
                          <w:b/>
                          <w:sz w:val="36"/>
                          <w:szCs w:val="48"/>
                        </w:rPr>
                        <w:t xml:space="preserve"> KILAVUZU</w:t>
                      </w:r>
                    </w:p>
                    <w:p w:rsidR="00E60364" w:rsidRPr="00790AE6" w:rsidRDefault="00E60364" w:rsidP="00E60364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400A" w:rsidRPr="00C2400A" w:rsidRDefault="00C2400A" w:rsidP="00B23197">
      <w:pPr>
        <w:jc w:val="both"/>
        <w:rPr>
          <w:b/>
          <w:sz w:val="20"/>
          <w:szCs w:val="20"/>
        </w:rPr>
      </w:pPr>
    </w:p>
    <w:p w:rsidR="000F7AD7" w:rsidRPr="00C2400A" w:rsidRDefault="00025FF9" w:rsidP="00B23197">
      <w:pPr>
        <w:jc w:val="both"/>
        <w:rPr>
          <w:sz w:val="20"/>
          <w:szCs w:val="20"/>
        </w:rPr>
      </w:pPr>
      <w:r w:rsidRPr="00C2400A">
        <w:rPr>
          <w:sz w:val="20"/>
          <w:szCs w:val="20"/>
        </w:rPr>
        <w:t xml:space="preserve">Toplu pasife alma işlemlerini gerçekleştirmek için öncelikle </w:t>
      </w:r>
      <w:r w:rsidR="006A1CF3" w:rsidRPr="00C2400A">
        <w:rPr>
          <w:sz w:val="20"/>
          <w:szCs w:val="20"/>
        </w:rPr>
        <w:t>Serbest Tüketici İşlemleri menüsü altında yer alan Ölçüm Noktası Talep</w:t>
      </w:r>
      <w:r w:rsidRPr="00C2400A">
        <w:rPr>
          <w:sz w:val="20"/>
          <w:szCs w:val="20"/>
        </w:rPr>
        <w:t xml:space="preserve"> ekranın</w:t>
      </w:r>
      <w:r w:rsidR="006A1CF3" w:rsidRPr="00C2400A">
        <w:rPr>
          <w:sz w:val="20"/>
          <w:szCs w:val="20"/>
        </w:rPr>
        <w:t>a</w:t>
      </w:r>
      <w:r w:rsidRPr="00C2400A">
        <w:rPr>
          <w:sz w:val="20"/>
          <w:szCs w:val="20"/>
        </w:rPr>
        <w:t xml:space="preserve"> girilerek</w:t>
      </w:r>
      <w:r w:rsidR="006A1CF3" w:rsidRPr="00C2400A">
        <w:rPr>
          <w:sz w:val="20"/>
          <w:szCs w:val="20"/>
        </w:rPr>
        <w:t xml:space="preserve"> </w:t>
      </w:r>
      <w:r w:rsidR="006B6790" w:rsidRPr="00C2400A">
        <w:rPr>
          <w:sz w:val="20"/>
          <w:szCs w:val="20"/>
        </w:rPr>
        <w:t>“Top</w:t>
      </w:r>
      <w:r w:rsidR="006A1CF3" w:rsidRPr="00C2400A">
        <w:rPr>
          <w:sz w:val="20"/>
          <w:szCs w:val="20"/>
        </w:rPr>
        <w:t>lu Pasif Yap” butonuna</w:t>
      </w:r>
      <w:r w:rsidR="003A3D53" w:rsidRPr="00C2400A">
        <w:rPr>
          <w:sz w:val="20"/>
          <w:szCs w:val="20"/>
        </w:rPr>
        <w:t xml:space="preserve"> </w:t>
      </w:r>
      <w:r w:rsidRPr="00C2400A">
        <w:rPr>
          <w:sz w:val="20"/>
          <w:szCs w:val="20"/>
        </w:rPr>
        <w:t>tıklanır.</w:t>
      </w:r>
    </w:p>
    <w:p w:rsidR="000F7AD7" w:rsidRPr="00C2400A" w:rsidRDefault="00025FF9" w:rsidP="003A3D53">
      <w:pPr>
        <w:jc w:val="both"/>
        <w:rPr>
          <w:sz w:val="20"/>
          <w:szCs w:val="20"/>
        </w:rPr>
      </w:pPr>
      <w:r w:rsidRPr="00C2400A">
        <w:rPr>
          <w:sz w:val="20"/>
          <w:szCs w:val="20"/>
        </w:rPr>
        <w:t xml:space="preserve">Bu işlemin ardından </w:t>
      </w:r>
      <w:r w:rsidR="00825205" w:rsidRPr="00C2400A">
        <w:rPr>
          <w:sz w:val="20"/>
          <w:szCs w:val="20"/>
        </w:rPr>
        <w:t xml:space="preserve">yönlendirilen </w:t>
      </w:r>
      <w:r w:rsidR="006003D8" w:rsidRPr="00C2400A">
        <w:rPr>
          <w:sz w:val="20"/>
          <w:szCs w:val="20"/>
        </w:rPr>
        <w:t xml:space="preserve">“Ölçüm Noktası Toplu Pasif Giriş </w:t>
      </w:r>
      <w:r w:rsidR="009D65D8" w:rsidRPr="00C2400A">
        <w:rPr>
          <w:sz w:val="20"/>
          <w:szCs w:val="20"/>
        </w:rPr>
        <w:t>Ekranında</w:t>
      </w:r>
      <w:r w:rsidR="00825205" w:rsidRPr="00C2400A">
        <w:rPr>
          <w:sz w:val="20"/>
          <w:szCs w:val="20"/>
        </w:rPr>
        <w:t xml:space="preserve"> pasife alınmak istenen ölçüm noktalarına ait EIC/ETSO kodlarının </w:t>
      </w:r>
      <w:r w:rsidRPr="00C2400A">
        <w:rPr>
          <w:sz w:val="20"/>
          <w:szCs w:val="20"/>
        </w:rPr>
        <w:t xml:space="preserve">bir MS Excel dosyası aracılığıyla </w:t>
      </w:r>
      <w:r w:rsidR="00825205" w:rsidRPr="00C2400A">
        <w:rPr>
          <w:sz w:val="20"/>
          <w:szCs w:val="20"/>
        </w:rPr>
        <w:t>yüklenme</w:t>
      </w:r>
      <w:r w:rsidRPr="00C2400A">
        <w:rPr>
          <w:sz w:val="20"/>
          <w:szCs w:val="20"/>
        </w:rPr>
        <w:t>sinin ardından</w:t>
      </w:r>
      <w:r w:rsidR="00825205" w:rsidRPr="00C2400A">
        <w:rPr>
          <w:sz w:val="20"/>
          <w:szCs w:val="20"/>
        </w:rPr>
        <w:t xml:space="preserve"> toplu pasife alma işlemi gerçekleştirilebilecektir.</w:t>
      </w:r>
      <w:r w:rsidRPr="00C2400A">
        <w:rPr>
          <w:sz w:val="20"/>
          <w:szCs w:val="20"/>
        </w:rPr>
        <w:t xml:space="preserve"> </w:t>
      </w:r>
    </w:p>
    <w:p w:rsidR="00E60364" w:rsidRPr="00C2400A" w:rsidRDefault="00025FF9" w:rsidP="003A3D53">
      <w:pPr>
        <w:jc w:val="both"/>
        <w:rPr>
          <w:sz w:val="20"/>
          <w:szCs w:val="20"/>
        </w:rPr>
      </w:pPr>
      <w:r w:rsidRPr="00C2400A">
        <w:rPr>
          <w:sz w:val="20"/>
          <w:szCs w:val="20"/>
        </w:rPr>
        <w:t>Şekil 1</w:t>
      </w:r>
      <w:r w:rsidR="006B6790" w:rsidRPr="00C2400A">
        <w:rPr>
          <w:sz w:val="20"/>
          <w:szCs w:val="20"/>
        </w:rPr>
        <w:t xml:space="preserve">.1 </w:t>
      </w:r>
      <w:r w:rsidRPr="00C2400A">
        <w:rPr>
          <w:sz w:val="20"/>
          <w:szCs w:val="20"/>
        </w:rPr>
        <w:t xml:space="preserve">ve 1.2’de </w:t>
      </w:r>
      <w:r w:rsidR="006B6790" w:rsidRPr="00C2400A">
        <w:rPr>
          <w:sz w:val="20"/>
          <w:szCs w:val="20"/>
        </w:rPr>
        <w:t xml:space="preserve">Tedarikçi </w:t>
      </w:r>
      <w:r w:rsidRPr="00C2400A">
        <w:rPr>
          <w:sz w:val="20"/>
          <w:szCs w:val="20"/>
        </w:rPr>
        <w:t xml:space="preserve">ve Sayaç Okuyan Kurumlara ait uygulama ekranlarını </w:t>
      </w:r>
      <w:r w:rsidR="006B6790" w:rsidRPr="00C2400A">
        <w:rPr>
          <w:sz w:val="20"/>
          <w:szCs w:val="20"/>
        </w:rPr>
        <w:t>görebilirsiniz.</w:t>
      </w:r>
    </w:p>
    <w:p w:rsidR="00D70F5D" w:rsidRPr="00C2400A" w:rsidRDefault="00C2400A" w:rsidP="000F29FE">
      <w:pPr>
        <w:jc w:val="both"/>
        <w:rPr>
          <w:sz w:val="20"/>
          <w:szCs w:val="20"/>
        </w:rPr>
      </w:pPr>
      <w:r w:rsidRPr="00C2400A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135890</wp:posOffset>
                </wp:positionV>
                <wp:extent cx="2667000" cy="2698750"/>
                <wp:effectExtent l="19050" t="19050" r="19050" b="2540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69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825205" w:rsidRDefault="00825205" w:rsidP="00337B1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41BC710" wp14:editId="08B0706E">
                                  <wp:extent cx="2465070" cy="1341535"/>
                                  <wp:effectExtent l="0" t="0" r="0" b="0"/>
                                  <wp:docPr id="20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5070" cy="1341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7303" w:rsidRDefault="00727303" w:rsidP="00337B16">
                            <w:pPr>
                              <w:jc w:val="center"/>
                            </w:pPr>
                            <w:r w:rsidRPr="00727303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209550" cy="243663"/>
                                  <wp:effectExtent l="0" t="0" r="0" b="4445"/>
                                  <wp:docPr id="25" name="Resi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62" cy="252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7303" w:rsidRDefault="00727303" w:rsidP="00337B1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81E040A" wp14:editId="228DB50C">
                                  <wp:extent cx="2195898" cy="857403"/>
                                  <wp:effectExtent l="0" t="0" r="0" b="0"/>
                                  <wp:docPr id="21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7162" cy="869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5" o:spid="_x0000_s1027" type="#_x0000_t202" style="position:absolute;left:0;text-align:left;margin-left:229.15pt;margin-top:10.7pt;width:210pt;height:21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" fillcolor="white [3201]" strokecolor="#002060" strokeweight="3pt">
                <v:textbox>
                  <w:txbxContent>
                    <w:p w:rsidR="00825205" w:rsidRDefault="00825205" w:rsidP="00337B16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41BC710" wp14:editId="08B0706E">
                            <wp:extent cx="2465070" cy="1341535"/>
                            <wp:effectExtent l="0" t="0" r="0" b="0"/>
                            <wp:docPr id="20" name="Resi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5070" cy="1341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7303" w:rsidRDefault="00727303" w:rsidP="00337B16">
                      <w:pPr>
                        <w:jc w:val="center"/>
                      </w:pPr>
                      <w:r w:rsidRPr="00727303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209550" cy="243663"/>
                            <wp:effectExtent l="0" t="0" r="0" b="4445"/>
                            <wp:docPr id="25" name="Resi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62" cy="252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7303" w:rsidRDefault="00727303" w:rsidP="00337B16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81E040A" wp14:editId="228DB50C">
                            <wp:extent cx="2195898" cy="857403"/>
                            <wp:effectExtent l="0" t="0" r="0" b="0"/>
                            <wp:docPr id="21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7162" cy="869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2400A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622550" cy="2717800"/>
                <wp:effectExtent l="19050" t="19050" r="25400" b="2540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271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825205" w:rsidRDefault="00825205" w:rsidP="00337B1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E9A4BD7" wp14:editId="39CA7F13">
                                  <wp:extent cx="2355850" cy="1370433"/>
                                  <wp:effectExtent l="0" t="0" r="6350" b="1270"/>
                                  <wp:docPr id="16" name="Resi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7726" cy="13773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7B16" w:rsidRDefault="00337B16" w:rsidP="00337B16">
                            <w:pPr>
                              <w:jc w:val="center"/>
                            </w:pPr>
                            <w:r w:rsidRPr="00727303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499EB9A" wp14:editId="6FF0375A">
                                  <wp:extent cx="209550" cy="243663"/>
                                  <wp:effectExtent l="0" t="0" r="0" b="4445"/>
                                  <wp:docPr id="27" name="Resi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62" cy="252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7303" w:rsidRDefault="00337B16" w:rsidP="00337B1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2463C9C" wp14:editId="6B900DC7">
                                  <wp:extent cx="2279563" cy="890070"/>
                                  <wp:effectExtent l="0" t="0" r="6985" b="5715"/>
                                  <wp:docPr id="26" name="Resi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3634" cy="8994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3" o:spid="_x0000_s1028" type="#_x0000_t202" style="position:absolute;left:0;text-align:left;margin-left:0;margin-top:10.2pt;width:206.5pt;height:214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" fillcolor="white [3201]" strokecolor="#002060" strokeweight="2.25pt">
                <v:textbox>
                  <w:txbxContent>
                    <w:p w:rsidR="00825205" w:rsidRDefault="00825205" w:rsidP="00337B16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E9A4BD7" wp14:editId="39CA7F13">
                            <wp:extent cx="2355850" cy="1370433"/>
                            <wp:effectExtent l="0" t="0" r="6350" b="1270"/>
                            <wp:docPr id="16" name="Resi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7726" cy="13773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7B16" w:rsidRDefault="00337B16" w:rsidP="00337B16">
                      <w:pPr>
                        <w:jc w:val="center"/>
                      </w:pPr>
                      <w:r w:rsidRPr="00727303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499EB9A" wp14:editId="6FF0375A">
                            <wp:extent cx="209550" cy="243663"/>
                            <wp:effectExtent l="0" t="0" r="0" b="4445"/>
                            <wp:docPr id="27" name="Resim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62" cy="252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7303" w:rsidRDefault="00337B16" w:rsidP="00337B16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2463C9C" wp14:editId="6B900DC7">
                            <wp:extent cx="2279563" cy="890070"/>
                            <wp:effectExtent l="0" t="0" r="6985" b="5715"/>
                            <wp:docPr id="26" name="Resi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3634" cy="8994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0F5D" w:rsidRPr="00C2400A" w:rsidRDefault="00D70F5D" w:rsidP="00D70F5D">
      <w:pPr>
        <w:jc w:val="center"/>
        <w:rPr>
          <w:sz w:val="20"/>
          <w:szCs w:val="20"/>
        </w:rPr>
      </w:pPr>
    </w:p>
    <w:p w:rsidR="00825205" w:rsidRPr="00C2400A" w:rsidRDefault="00825205" w:rsidP="00D70F5D">
      <w:pPr>
        <w:jc w:val="center"/>
        <w:rPr>
          <w:sz w:val="20"/>
          <w:szCs w:val="20"/>
        </w:rPr>
      </w:pPr>
    </w:p>
    <w:p w:rsidR="00825205" w:rsidRPr="00C2400A" w:rsidRDefault="00825205" w:rsidP="00D70F5D">
      <w:pPr>
        <w:jc w:val="center"/>
        <w:rPr>
          <w:sz w:val="20"/>
          <w:szCs w:val="20"/>
        </w:rPr>
      </w:pPr>
    </w:p>
    <w:p w:rsidR="00825205" w:rsidRPr="00C2400A" w:rsidRDefault="00825205" w:rsidP="00D70F5D">
      <w:pPr>
        <w:jc w:val="center"/>
        <w:rPr>
          <w:sz w:val="20"/>
          <w:szCs w:val="20"/>
        </w:rPr>
      </w:pPr>
    </w:p>
    <w:p w:rsidR="00825205" w:rsidRPr="00C2400A" w:rsidRDefault="00825205" w:rsidP="00D70F5D">
      <w:pPr>
        <w:jc w:val="center"/>
        <w:rPr>
          <w:sz w:val="20"/>
          <w:szCs w:val="20"/>
        </w:rPr>
      </w:pPr>
    </w:p>
    <w:p w:rsidR="00825205" w:rsidRPr="00C2400A" w:rsidRDefault="00825205" w:rsidP="00D70F5D">
      <w:pPr>
        <w:jc w:val="center"/>
        <w:rPr>
          <w:sz w:val="20"/>
          <w:szCs w:val="20"/>
        </w:rPr>
      </w:pPr>
    </w:p>
    <w:p w:rsidR="00825205" w:rsidRPr="00C2400A" w:rsidRDefault="00825205" w:rsidP="00825205">
      <w:pPr>
        <w:rPr>
          <w:i/>
          <w:sz w:val="20"/>
          <w:szCs w:val="20"/>
        </w:rPr>
      </w:pPr>
      <w:r w:rsidRPr="00C2400A">
        <w:rPr>
          <w:i/>
          <w:sz w:val="20"/>
          <w:szCs w:val="20"/>
        </w:rPr>
        <w:t xml:space="preserve">  </w:t>
      </w:r>
    </w:p>
    <w:p w:rsidR="00825205" w:rsidRPr="00C2400A" w:rsidRDefault="00825205" w:rsidP="00825205">
      <w:pPr>
        <w:rPr>
          <w:i/>
          <w:sz w:val="20"/>
          <w:szCs w:val="20"/>
        </w:rPr>
      </w:pPr>
    </w:p>
    <w:p w:rsidR="00825205" w:rsidRPr="00C2400A" w:rsidRDefault="00825205" w:rsidP="00825205">
      <w:pPr>
        <w:rPr>
          <w:i/>
          <w:sz w:val="20"/>
          <w:szCs w:val="20"/>
        </w:rPr>
      </w:pPr>
      <w:bookmarkStart w:id="0" w:name="_GoBack"/>
      <w:bookmarkEnd w:id="0"/>
    </w:p>
    <w:p w:rsidR="00C2400A" w:rsidRPr="00C2400A" w:rsidRDefault="00C2400A" w:rsidP="00825205">
      <w:pPr>
        <w:rPr>
          <w:i/>
          <w:sz w:val="16"/>
          <w:szCs w:val="16"/>
        </w:rPr>
      </w:pPr>
    </w:p>
    <w:p w:rsidR="003B20E1" w:rsidRPr="00C2400A" w:rsidRDefault="00A72BA8" w:rsidP="00825205">
      <w:pPr>
        <w:rPr>
          <w:i/>
          <w:sz w:val="16"/>
          <w:szCs w:val="16"/>
        </w:rPr>
      </w:pPr>
      <w:r w:rsidRPr="00C2400A">
        <w:rPr>
          <w:i/>
          <w:sz w:val="16"/>
          <w:szCs w:val="16"/>
        </w:rPr>
        <w:t>Şekil:</w:t>
      </w:r>
      <w:r w:rsidR="00825205" w:rsidRPr="00C2400A">
        <w:rPr>
          <w:i/>
          <w:sz w:val="16"/>
          <w:szCs w:val="16"/>
        </w:rPr>
        <w:t>1</w:t>
      </w:r>
      <w:r w:rsidR="003B20E1" w:rsidRPr="00C2400A">
        <w:rPr>
          <w:i/>
          <w:sz w:val="16"/>
          <w:szCs w:val="16"/>
        </w:rPr>
        <w:t>.1</w:t>
      </w:r>
      <w:r w:rsidRPr="00C2400A">
        <w:rPr>
          <w:i/>
          <w:sz w:val="16"/>
          <w:szCs w:val="16"/>
        </w:rPr>
        <w:t xml:space="preserve"> Toplu Pasife Alma Ekran Görüntüsü</w:t>
      </w:r>
      <w:r w:rsidR="003B20E1" w:rsidRPr="00C2400A">
        <w:rPr>
          <w:i/>
          <w:sz w:val="16"/>
          <w:szCs w:val="16"/>
        </w:rPr>
        <w:t>-Tedarikçi</w:t>
      </w:r>
      <w:r w:rsidR="00825205" w:rsidRPr="00C2400A">
        <w:rPr>
          <w:i/>
          <w:sz w:val="16"/>
          <w:szCs w:val="16"/>
        </w:rPr>
        <w:t xml:space="preserve">                  </w:t>
      </w:r>
      <w:r w:rsidR="00337B16" w:rsidRPr="00C2400A">
        <w:rPr>
          <w:i/>
          <w:sz w:val="16"/>
          <w:szCs w:val="16"/>
        </w:rPr>
        <w:t xml:space="preserve">       </w:t>
      </w:r>
      <w:r w:rsidR="00C2400A">
        <w:rPr>
          <w:i/>
          <w:sz w:val="16"/>
          <w:szCs w:val="16"/>
        </w:rPr>
        <w:t xml:space="preserve">     </w:t>
      </w:r>
      <w:r w:rsidR="00025FF9" w:rsidRPr="00C2400A">
        <w:rPr>
          <w:i/>
          <w:sz w:val="16"/>
          <w:szCs w:val="16"/>
        </w:rPr>
        <w:t xml:space="preserve"> </w:t>
      </w:r>
      <w:r w:rsidR="003B20E1" w:rsidRPr="00C2400A">
        <w:rPr>
          <w:i/>
          <w:sz w:val="16"/>
          <w:szCs w:val="16"/>
        </w:rPr>
        <w:t>Şekil:</w:t>
      </w:r>
      <w:r w:rsidR="00825205" w:rsidRPr="00C2400A">
        <w:rPr>
          <w:i/>
          <w:sz w:val="16"/>
          <w:szCs w:val="16"/>
        </w:rPr>
        <w:t>1</w:t>
      </w:r>
      <w:r w:rsidR="003B20E1" w:rsidRPr="00C2400A">
        <w:rPr>
          <w:i/>
          <w:sz w:val="16"/>
          <w:szCs w:val="16"/>
        </w:rPr>
        <w:t xml:space="preserve">.2 Toplu Pasife Alma Ekran </w:t>
      </w:r>
      <w:r w:rsidR="00825205" w:rsidRPr="00C2400A">
        <w:rPr>
          <w:i/>
          <w:sz w:val="16"/>
          <w:szCs w:val="16"/>
        </w:rPr>
        <w:t>G</w:t>
      </w:r>
      <w:r w:rsidR="00337B16" w:rsidRPr="00C2400A">
        <w:rPr>
          <w:i/>
          <w:sz w:val="16"/>
          <w:szCs w:val="16"/>
        </w:rPr>
        <w:t>örüntüsü-</w:t>
      </w:r>
      <w:r w:rsidR="00825205" w:rsidRPr="00C2400A">
        <w:rPr>
          <w:i/>
          <w:sz w:val="16"/>
          <w:szCs w:val="16"/>
        </w:rPr>
        <w:t>Sayaç Okuyan Kurum</w:t>
      </w:r>
    </w:p>
    <w:p w:rsidR="001A0C71" w:rsidRDefault="00B23197" w:rsidP="00C2400A">
      <w:pPr>
        <w:jc w:val="both"/>
        <w:rPr>
          <w:sz w:val="20"/>
          <w:szCs w:val="20"/>
        </w:rPr>
      </w:pPr>
      <w:r w:rsidRPr="00C2400A">
        <w:rPr>
          <w:sz w:val="20"/>
          <w:szCs w:val="20"/>
        </w:rPr>
        <w:t>İşlemler aynı şekilde web servis aracılığıyla tesis edilebilecektir.</w:t>
      </w:r>
      <w:r w:rsidR="00D027E2">
        <w:rPr>
          <w:sz w:val="20"/>
          <w:szCs w:val="20"/>
        </w:rPr>
        <w:t xml:space="preserve"> </w:t>
      </w:r>
    </w:p>
    <w:p w:rsidR="00C2400A" w:rsidRPr="00C2400A" w:rsidRDefault="00C2400A" w:rsidP="00C2400A">
      <w:pPr>
        <w:jc w:val="both"/>
        <w:rPr>
          <w:sz w:val="20"/>
          <w:szCs w:val="20"/>
        </w:rPr>
      </w:pPr>
      <w:r w:rsidRPr="001A0C71">
        <w:rPr>
          <w:sz w:val="20"/>
          <w:szCs w:val="20"/>
          <w:u w:val="single"/>
        </w:rPr>
        <w:t>Link:</w:t>
      </w:r>
      <w:hyperlink r:id="rId18" w:history="1">
        <w:r w:rsidR="002B3909" w:rsidRPr="00C20DE3">
          <w:rPr>
            <w:rStyle w:val="Kpr"/>
            <w:sz w:val="20"/>
            <w:szCs w:val="20"/>
          </w:rPr>
          <w:t>https://tys.epias.com.tr/ecms-consumption-metering-point/technical/tr/#_%C3%96l%C3%A7%C3%BCm_noktas%C4%B1_talep_olu%C5%9Fturma_servisi_nas%C4%B1l_%C3%A7a%C4%9F%C4%B1r%C4%B1l%C4%B1r</w:t>
        </w:r>
      </w:hyperlink>
    </w:p>
    <w:p w:rsidR="000F7AD7" w:rsidRPr="00C2400A" w:rsidRDefault="00C2400A" w:rsidP="00C2400A">
      <w:pPr>
        <w:jc w:val="both"/>
        <w:rPr>
          <w:sz w:val="20"/>
          <w:szCs w:val="20"/>
        </w:rPr>
      </w:pPr>
      <w:r w:rsidRPr="00C2400A">
        <w:rPr>
          <w:sz w:val="20"/>
          <w:szCs w:val="20"/>
        </w:rPr>
        <w:t xml:space="preserve"> </w:t>
      </w:r>
      <w:r w:rsidR="000F7AD7" w:rsidRPr="00C2400A">
        <w:rPr>
          <w:b/>
          <w:noProof/>
          <w:sz w:val="20"/>
          <w:szCs w:val="20"/>
          <w:lang w:eastAsia="tr-TR"/>
        </w:rPr>
        <w:t>Dikkat Edilmesi Gereken Hususlar:</w:t>
      </w:r>
    </w:p>
    <w:p w:rsidR="00A54557" w:rsidRPr="00C2400A" w:rsidRDefault="00025FF9" w:rsidP="00A54557">
      <w:pPr>
        <w:pStyle w:val="ListeParagraf"/>
        <w:numPr>
          <w:ilvl w:val="0"/>
          <w:numId w:val="7"/>
        </w:numPr>
        <w:jc w:val="both"/>
        <w:rPr>
          <w:i/>
          <w:noProof/>
          <w:sz w:val="20"/>
          <w:szCs w:val="20"/>
          <w:lang w:eastAsia="tr-TR"/>
        </w:rPr>
      </w:pPr>
      <w:r w:rsidRPr="00C2400A">
        <w:rPr>
          <w:noProof/>
          <w:sz w:val="20"/>
          <w:szCs w:val="20"/>
          <w:lang w:eastAsia="tr-TR"/>
        </w:rPr>
        <w:t>Toplu pasife alma işlemi</w:t>
      </w:r>
      <w:r w:rsidR="00A54557" w:rsidRPr="00C2400A">
        <w:rPr>
          <w:noProof/>
          <w:sz w:val="20"/>
          <w:szCs w:val="20"/>
          <w:lang w:eastAsia="tr-TR"/>
        </w:rPr>
        <w:t>,</w:t>
      </w:r>
      <w:r w:rsidR="000F7AD7" w:rsidRPr="00C2400A">
        <w:rPr>
          <w:noProof/>
          <w:sz w:val="20"/>
          <w:szCs w:val="20"/>
          <w:lang w:eastAsia="tr-TR"/>
        </w:rPr>
        <w:t xml:space="preserve"> ilgili</w:t>
      </w:r>
      <w:r w:rsidRPr="00C2400A">
        <w:rPr>
          <w:noProof/>
          <w:sz w:val="20"/>
          <w:szCs w:val="20"/>
          <w:lang w:eastAsia="tr-TR"/>
        </w:rPr>
        <w:t xml:space="preserve"> Yönetmelikte bildirilen taleplerin geri çekilme süreci içerisinde gerçekleştiril</w:t>
      </w:r>
      <w:r w:rsidR="00A54557" w:rsidRPr="00C2400A">
        <w:rPr>
          <w:noProof/>
          <w:sz w:val="20"/>
          <w:szCs w:val="20"/>
          <w:lang w:eastAsia="tr-TR"/>
        </w:rPr>
        <w:t>ebilecek olup</w:t>
      </w:r>
      <w:r w:rsidRPr="00C2400A">
        <w:rPr>
          <w:noProof/>
          <w:sz w:val="20"/>
          <w:szCs w:val="20"/>
          <w:lang w:eastAsia="tr-TR"/>
        </w:rPr>
        <w:t xml:space="preserve"> </w:t>
      </w:r>
      <w:r w:rsidR="000F7AD7" w:rsidRPr="00C2400A">
        <w:rPr>
          <w:i/>
          <w:noProof/>
          <w:sz w:val="20"/>
          <w:szCs w:val="20"/>
          <w:u w:val="single"/>
          <w:lang w:eastAsia="tr-TR"/>
        </w:rPr>
        <w:t>yalnızca</w:t>
      </w:r>
      <w:r w:rsidRPr="00C2400A">
        <w:rPr>
          <w:i/>
          <w:noProof/>
          <w:sz w:val="20"/>
          <w:szCs w:val="20"/>
          <w:u w:val="single"/>
          <w:lang w:eastAsia="tr-TR"/>
        </w:rPr>
        <w:t xml:space="preserve"> </w:t>
      </w:r>
      <w:r w:rsidR="000F7AD7" w:rsidRPr="00C2400A">
        <w:rPr>
          <w:i/>
          <w:noProof/>
          <w:sz w:val="20"/>
          <w:szCs w:val="20"/>
          <w:u w:val="single"/>
          <w:lang w:eastAsia="tr-TR"/>
        </w:rPr>
        <w:t xml:space="preserve">kendi </w:t>
      </w:r>
      <w:r w:rsidRPr="00C2400A">
        <w:rPr>
          <w:i/>
          <w:noProof/>
          <w:sz w:val="20"/>
          <w:szCs w:val="20"/>
          <w:u w:val="single"/>
          <w:lang w:eastAsia="tr-TR"/>
        </w:rPr>
        <w:t>talepleriniz</w:t>
      </w:r>
      <w:r w:rsidRPr="00C2400A">
        <w:rPr>
          <w:noProof/>
          <w:sz w:val="20"/>
          <w:szCs w:val="20"/>
          <w:lang w:eastAsia="tr-TR"/>
        </w:rPr>
        <w:t xml:space="preserve"> pasife alınabilecektir.</w:t>
      </w:r>
      <w:r w:rsidR="000F7AD7" w:rsidRPr="00C2400A">
        <w:rPr>
          <w:noProof/>
          <w:sz w:val="20"/>
          <w:szCs w:val="20"/>
          <w:lang w:eastAsia="tr-TR"/>
        </w:rPr>
        <w:t xml:space="preserve"> </w:t>
      </w:r>
      <w:r w:rsidR="00A54557" w:rsidRPr="00C2400A">
        <w:rPr>
          <w:noProof/>
          <w:sz w:val="20"/>
          <w:szCs w:val="20"/>
          <w:lang w:eastAsia="tr-TR"/>
        </w:rPr>
        <w:t>Bahsi geçen talep tipleri; sayaç okuyan kurum için “</w:t>
      </w:r>
      <w:r w:rsidR="00A54557" w:rsidRPr="00C2400A">
        <w:rPr>
          <w:i/>
          <w:noProof/>
          <w:sz w:val="20"/>
          <w:szCs w:val="20"/>
          <w:lang w:eastAsia="tr-TR"/>
        </w:rPr>
        <w:t>Tahliye”</w:t>
      </w:r>
      <w:r w:rsidR="00A54557" w:rsidRPr="00C2400A">
        <w:rPr>
          <w:noProof/>
          <w:sz w:val="20"/>
          <w:szCs w:val="20"/>
          <w:lang w:eastAsia="tr-TR"/>
        </w:rPr>
        <w:t xml:space="preserve"> talepleri iken, tedarikçi firmalar için “</w:t>
      </w:r>
      <w:r w:rsidR="00A54557" w:rsidRPr="00C2400A">
        <w:rPr>
          <w:i/>
          <w:noProof/>
          <w:sz w:val="20"/>
          <w:szCs w:val="20"/>
          <w:lang w:eastAsia="tr-TR"/>
        </w:rPr>
        <w:t>Yeni Kayıt-Tedarikçi Değişimi-Portföyden Çıkış”</w:t>
      </w:r>
      <w:r w:rsidR="00A54557" w:rsidRPr="00C2400A">
        <w:rPr>
          <w:noProof/>
          <w:sz w:val="20"/>
          <w:szCs w:val="20"/>
          <w:lang w:eastAsia="tr-TR"/>
        </w:rPr>
        <w:t>tır.</w:t>
      </w:r>
    </w:p>
    <w:p w:rsidR="00A54557" w:rsidRPr="00C2400A" w:rsidRDefault="000F7AD7" w:rsidP="00A54557">
      <w:pPr>
        <w:pStyle w:val="ListeParagraf"/>
        <w:numPr>
          <w:ilvl w:val="0"/>
          <w:numId w:val="7"/>
        </w:numPr>
        <w:jc w:val="both"/>
        <w:rPr>
          <w:noProof/>
          <w:sz w:val="20"/>
          <w:szCs w:val="20"/>
          <w:lang w:eastAsia="tr-TR"/>
        </w:rPr>
      </w:pPr>
      <w:r w:rsidRPr="00C2400A">
        <w:rPr>
          <w:noProof/>
          <w:sz w:val="20"/>
          <w:szCs w:val="20"/>
          <w:lang w:eastAsia="tr-TR"/>
        </w:rPr>
        <w:t xml:space="preserve">MS </w:t>
      </w:r>
      <w:r w:rsidR="00025FF9" w:rsidRPr="00C2400A">
        <w:rPr>
          <w:noProof/>
          <w:sz w:val="20"/>
          <w:szCs w:val="20"/>
          <w:lang w:eastAsia="tr-TR"/>
        </w:rPr>
        <w:t>E</w:t>
      </w:r>
      <w:r w:rsidR="008E6D98" w:rsidRPr="00C2400A">
        <w:rPr>
          <w:noProof/>
          <w:sz w:val="20"/>
          <w:szCs w:val="20"/>
          <w:lang w:eastAsia="tr-TR"/>
        </w:rPr>
        <w:t xml:space="preserve">xcel </w:t>
      </w:r>
      <w:r w:rsidRPr="00C2400A">
        <w:rPr>
          <w:noProof/>
          <w:sz w:val="20"/>
          <w:szCs w:val="20"/>
          <w:lang w:eastAsia="tr-TR"/>
        </w:rPr>
        <w:t>dosyasının</w:t>
      </w:r>
      <w:r w:rsidR="008E6D98" w:rsidRPr="00C2400A">
        <w:rPr>
          <w:noProof/>
          <w:sz w:val="20"/>
          <w:szCs w:val="20"/>
          <w:lang w:eastAsia="tr-TR"/>
        </w:rPr>
        <w:t xml:space="preserve"> .xls</w:t>
      </w:r>
      <w:r w:rsidR="00025FF9" w:rsidRPr="00C2400A">
        <w:rPr>
          <w:noProof/>
          <w:sz w:val="20"/>
          <w:szCs w:val="20"/>
          <w:lang w:eastAsia="tr-TR"/>
        </w:rPr>
        <w:t xml:space="preserve"> uzantılı olması gerekmektedir. Örnek Toplu Pasife Alma excelini </w:t>
      </w:r>
      <w:r w:rsidR="00C2400A" w:rsidRPr="00C2400A">
        <w:rPr>
          <w:noProof/>
          <w:sz w:val="20"/>
          <w:szCs w:val="20"/>
          <w:lang w:eastAsia="tr-TR"/>
        </w:rPr>
        <w:t>buradan</w:t>
      </w:r>
      <w:r w:rsidR="00025FF9" w:rsidRPr="00C2400A">
        <w:rPr>
          <w:noProof/>
          <w:sz w:val="20"/>
          <w:szCs w:val="20"/>
          <w:lang w:eastAsia="tr-TR"/>
        </w:rPr>
        <w:t xml:space="preserve"> i</w:t>
      </w:r>
      <w:r w:rsidRPr="00C2400A">
        <w:rPr>
          <w:noProof/>
          <w:sz w:val="20"/>
          <w:szCs w:val="20"/>
          <w:lang w:eastAsia="tr-TR"/>
        </w:rPr>
        <w:t>ndirebilirsiniz.</w:t>
      </w:r>
      <w:r w:rsidR="00C2400A" w:rsidRPr="00C2400A">
        <w:rPr>
          <w:noProof/>
          <w:sz w:val="20"/>
          <w:szCs w:val="20"/>
          <w:lang w:eastAsia="tr-TR"/>
        </w:rPr>
        <w:t xml:space="preserve"> </w:t>
      </w:r>
      <w:r w:rsidR="009D65D8" w:rsidRPr="00C2400A">
        <w:rPr>
          <w:noProof/>
          <w:sz w:val="20"/>
          <w:szCs w:val="20"/>
          <w:lang w:eastAsia="tr-TR"/>
        </w:rPr>
        <w:object w:dxaOrig="1508" w:dyaOrig="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9" o:title=""/>
          </v:shape>
          <o:OLEObject Type="Embed" ProgID="Excel.Sheet.8" ShapeID="_x0000_i1025" DrawAspect="Icon" ObjectID="_1706084665" r:id="rId20"/>
        </w:object>
      </w:r>
    </w:p>
    <w:p w:rsidR="00091AEC" w:rsidRPr="00C2400A" w:rsidRDefault="003D3381" w:rsidP="003D3381">
      <w:pPr>
        <w:pStyle w:val="ListeParagraf"/>
        <w:numPr>
          <w:ilvl w:val="0"/>
          <w:numId w:val="7"/>
        </w:numPr>
        <w:jc w:val="both"/>
        <w:rPr>
          <w:noProof/>
          <w:sz w:val="20"/>
          <w:szCs w:val="20"/>
          <w:lang w:eastAsia="tr-TR"/>
        </w:rPr>
      </w:pPr>
      <w:r w:rsidRPr="003D3381">
        <w:rPr>
          <w:noProof/>
          <w:sz w:val="20"/>
          <w:szCs w:val="20"/>
          <w:lang w:eastAsia="tr-TR"/>
        </w:rPr>
        <w:t xml:space="preserve">Tüm ölçüm noktaları pasife alındığında işlemin başarıyla gerçekleştiğine dair bildirim mesajı görüntülenecektir. Yüklenen dosyada hata alınması durumunda ise; hata ya da hataları içeren bir liste ekranda gösterilecektir. Hata olmayan kayıtlar için pasife alma işlemi </w:t>
      </w:r>
      <w:r>
        <w:rPr>
          <w:noProof/>
          <w:sz w:val="20"/>
          <w:szCs w:val="20"/>
          <w:lang w:eastAsia="tr-TR"/>
        </w:rPr>
        <w:t xml:space="preserve">arka planda tamamlanmış olacaktır. </w:t>
      </w:r>
      <w:r w:rsidRPr="003D3381">
        <w:rPr>
          <w:noProof/>
          <w:sz w:val="20"/>
          <w:szCs w:val="20"/>
          <w:lang w:eastAsia="tr-TR"/>
        </w:rPr>
        <w:t>Hatalı kayıtların düzeltilip yeniden yüklenmesi ile eksik kayıtlar da pasife alınabilecektir.</w:t>
      </w:r>
    </w:p>
    <w:sectPr w:rsidR="00091AEC" w:rsidRPr="00C2400A" w:rsidSect="005F6693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A7" w:rsidRDefault="008244A7" w:rsidP="00847D16">
      <w:pPr>
        <w:spacing w:after="0" w:line="240" w:lineRule="auto"/>
      </w:pPr>
      <w:r>
        <w:separator/>
      </w:r>
    </w:p>
  </w:endnote>
  <w:endnote w:type="continuationSeparator" w:id="0">
    <w:p w:rsidR="008244A7" w:rsidRDefault="008244A7" w:rsidP="0084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67735"/>
      <w:docPartObj>
        <w:docPartGallery w:val="Page Numbers (Bottom of Page)"/>
        <w:docPartUnique/>
      </w:docPartObj>
    </w:sdtPr>
    <w:sdtEndPr/>
    <w:sdtContent>
      <w:p w:rsidR="007F2518" w:rsidRDefault="007F251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4A7">
          <w:rPr>
            <w:noProof/>
          </w:rPr>
          <w:t>1</w:t>
        </w:r>
        <w:r>
          <w:fldChar w:fldCharType="end"/>
        </w:r>
      </w:p>
    </w:sdtContent>
  </w:sdt>
  <w:p w:rsidR="007F2518" w:rsidRDefault="007F25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A7" w:rsidRDefault="008244A7" w:rsidP="00847D16">
      <w:pPr>
        <w:spacing w:after="0" w:line="240" w:lineRule="auto"/>
      </w:pPr>
      <w:r>
        <w:separator/>
      </w:r>
    </w:p>
  </w:footnote>
  <w:footnote w:type="continuationSeparator" w:id="0">
    <w:p w:rsidR="008244A7" w:rsidRDefault="008244A7" w:rsidP="0084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6BC" w:rsidRDefault="00B446BC">
    <w:pPr>
      <w:pStyle w:val="stBilgi"/>
    </w:pPr>
    <w:r w:rsidRPr="0006267E">
      <w:rPr>
        <w:noProof/>
        <w:lang w:eastAsia="tr-TR"/>
      </w:rPr>
      <w:drawing>
        <wp:inline distT="0" distB="0" distL="0" distR="0" wp14:anchorId="7535113E" wp14:editId="0FE35B8E">
          <wp:extent cx="961053" cy="615595"/>
          <wp:effectExtent l="0" t="0" r="4445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08" cy="66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60B"/>
    <w:multiLevelType w:val="hybridMultilevel"/>
    <w:tmpl w:val="EBB637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22AA"/>
    <w:multiLevelType w:val="hybridMultilevel"/>
    <w:tmpl w:val="7F22A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29A6"/>
    <w:multiLevelType w:val="hybridMultilevel"/>
    <w:tmpl w:val="1C9E5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DAF"/>
    <w:multiLevelType w:val="multilevel"/>
    <w:tmpl w:val="97F29110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5D22ED"/>
    <w:multiLevelType w:val="multilevel"/>
    <w:tmpl w:val="5030A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F671FB"/>
    <w:multiLevelType w:val="hybridMultilevel"/>
    <w:tmpl w:val="CECCF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40B06"/>
    <w:multiLevelType w:val="multilevel"/>
    <w:tmpl w:val="4412B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F5F3E2C"/>
    <w:multiLevelType w:val="multilevel"/>
    <w:tmpl w:val="C61CB238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16"/>
    <w:rsid w:val="0000204A"/>
    <w:rsid w:val="00014D0A"/>
    <w:rsid w:val="00025FF9"/>
    <w:rsid w:val="000542EA"/>
    <w:rsid w:val="00084D22"/>
    <w:rsid w:val="00091AEC"/>
    <w:rsid w:val="00097A9F"/>
    <w:rsid w:val="000B5023"/>
    <w:rsid w:val="000E05EA"/>
    <w:rsid w:val="000E68D0"/>
    <w:rsid w:val="000F29FE"/>
    <w:rsid w:val="000F44C3"/>
    <w:rsid w:val="000F7AD7"/>
    <w:rsid w:val="00101A09"/>
    <w:rsid w:val="00102AD7"/>
    <w:rsid w:val="00180C81"/>
    <w:rsid w:val="0019547D"/>
    <w:rsid w:val="001959CD"/>
    <w:rsid w:val="001A0C71"/>
    <w:rsid w:val="001A5630"/>
    <w:rsid w:val="0020424D"/>
    <w:rsid w:val="00263919"/>
    <w:rsid w:val="002739AD"/>
    <w:rsid w:val="002815AA"/>
    <w:rsid w:val="002B3909"/>
    <w:rsid w:val="002B7393"/>
    <w:rsid w:val="002C33B8"/>
    <w:rsid w:val="002F6A55"/>
    <w:rsid w:val="003374FF"/>
    <w:rsid w:val="00337B16"/>
    <w:rsid w:val="00340349"/>
    <w:rsid w:val="00375F85"/>
    <w:rsid w:val="003929AA"/>
    <w:rsid w:val="00395196"/>
    <w:rsid w:val="003A3D53"/>
    <w:rsid w:val="003B20E1"/>
    <w:rsid w:val="003C17AF"/>
    <w:rsid w:val="003C77C0"/>
    <w:rsid w:val="003D233E"/>
    <w:rsid w:val="003D3381"/>
    <w:rsid w:val="003D33BA"/>
    <w:rsid w:val="003E0711"/>
    <w:rsid w:val="003E5381"/>
    <w:rsid w:val="003F6321"/>
    <w:rsid w:val="004524AC"/>
    <w:rsid w:val="00484AE8"/>
    <w:rsid w:val="00522058"/>
    <w:rsid w:val="00526505"/>
    <w:rsid w:val="00566079"/>
    <w:rsid w:val="00585166"/>
    <w:rsid w:val="00587BC2"/>
    <w:rsid w:val="005E5CC2"/>
    <w:rsid w:val="005F6693"/>
    <w:rsid w:val="006003D8"/>
    <w:rsid w:val="006478AD"/>
    <w:rsid w:val="006512DE"/>
    <w:rsid w:val="00662272"/>
    <w:rsid w:val="00663A11"/>
    <w:rsid w:val="0066432B"/>
    <w:rsid w:val="00683371"/>
    <w:rsid w:val="0069472C"/>
    <w:rsid w:val="006A1CF3"/>
    <w:rsid w:val="006B6790"/>
    <w:rsid w:val="0071292E"/>
    <w:rsid w:val="00725246"/>
    <w:rsid w:val="00727303"/>
    <w:rsid w:val="00747348"/>
    <w:rsid w:val="0077087E"/>
    <w:rsid w:val="00776415"/>
    <w:rsid w:val="00790AE6"/>
    <w:rsid w:val="00791A45"/>
    <w:rsid w:val="00796EB6"/>
    <w:rsid w:val="007E725F"/>
    <w:rsid w:val="007F2518"/>
    <w:rsid w:val="007F6678"/>
    <w:rsid w:val="008244A7"/>
    <w:rsid w:val="00825205"/>
    <w:rsid w:val="00847D16"/>
    <w:rsid w:val="008E33C3"/>
    <w:rsid w:val="008E6D98"/>
    <w:rsid w:val="00923ACD"/>
    <w:rsid w:val="00925385"/>
    <w:rsid w:val="009627EF"/>
    <w:rsid w:val="00982FF5"/>
    <w:rsid w:val="009905B9"/>
    <w:rsid w:val="009A4C5F"/>
    <w:rsid w:val="009A7820"/>
    <w:rsid w:val="009A7FC8"/>
    <w:rsid w:val="009D65D8"/>
    <w:rsid w:val="009F2C7D"/>
    <w:rsid w:val="009F7A2E"/>
    <w:rsid w:val="00A342DC"/>
    <w:rsid w:val="00A4295A"/>
    <w:rsid w:val="00A54557"/>
    <w:rsid w:val="00A7296F"/>
    <w:rsid w:val="00A72BA8"/>
    <w:rsid w:val="00A83985"/>
    <w:rsid w:val="00A86FF5"/>
    <w:rsid w:val="00AA2D5D"/>
    <w:rsid w:val="00AA32DE"/>
    <w:rsid w:val="00AC09B2"/>
    <w:rsid w:val="00AC4CFE"/>
    <w:rsid w:val="00AE21C6"/>
    <w:rsid w:val="00AE2E96"/>
    <w:rsid w:val="00AE73C3"/>
    <w:rsid w:val="00B23197"/>
    <w:rsid w:val="00B41D9D"/>
    <w:rsid w:val="00B446BC"/>
    <w:rsid w:val="00B47E79"/>
    <w:rsid w:val="00B70268"/>
    <w:rsid w:val="00B770E6"/>
    <w:rsid w:val="00BC3582"/>
    <w:rsid w:val="00C10048"/>
    <w:rsid w:val="00C14931"/>
    <w:rsid w:val="00C21995"/>
    <w:rsid w:val="00C2400A"/>
    <w:rsid w:val="00C42767"/>
    <w:rsid w:val="00C46A50"/>
    <w:rsid w:val="00C6289E"/>
    <w:rsid w:val="00C75A97"/>
    <w:rsid w:val="00C851AA"/>
    <w:rsid w:val="00C856D1"/>
    <w:rsid w:val="00CD0F4C"/>
    <w:rsid w:val="00D027E2"/>
    <w:rsid w:val="00D34C77"/>
    <w:rsid w:val="00D45298"/>
    <w:rsid w:val="00D70F5D"/>
    <w:rsid w:val="00D74037"/>
    <w:rsid w:val="00D7527F"/>
    <w:rsid w:val="00D808A7"/>
    <w:rsid w:val="00D9721B"/>
    <w:rsid w:val="00DA4683"/>
    <w:rsid w:val="00DB2989"/>
    <w:rsid w:val="00DB3383"/>
    <w:rsid w:val="00E60364"/>
    <w:rsid w:val="00E7680C"/>
    <w:rsid w:val="00E91333"/>
    <w:rsid w:val="00EC5A3B"/>
    <w:rsid w:val="00ED477C"/>
    <w:rsid w:val="00ED66D7"/>
    <w:rsid w:val="00EE486A"/>
    <w:rsid w:val="00EF0710"/>
    <w:rsid w:val="00EF2538"/>
    <w:rsid w:val="00F37CAE"/>
    <w:rsid w:val="00F54B29"/>
    <w:rsid w:val="00F7074F"/>
    <w:rsid w:val="00F86C68"/>
    <w:rsid w:val="00FB02BC"/>
    <w:rsid w:val="00FD4471"/>
    <w:rsid w:val="00FD6213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90A2C"/>
  <w15:chartTrackingRefBased/>
  <w15:docId w15:val="{C34273DD-5D21-4069-AC32-E8C7814B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86C6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86C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7D16"/>
  </w:style>
  <w:style w:type="paragraph" w:styleId="AltBilgi">
    <w:name w:val="footer"/>
    <w:basedOn w:val="Normal"/>
    <w:link w:val="AltBilgiChar"/>
    <w:uiPriority w:val="99"/>
    <w:unhideWhenUsed/>
    <w:rsid w:val="008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7D16"/>
  </w:style>
  <w:style w:type="paragraph" w:styleId="ListeParagraf">
    <w:name w:val="List Paragraph"/>
    <w:basedOn w:val="Normal"/>
    <w:uiPriority w:val="34"/>
    <w:qFormat/>
    <w:rsid w:val="00F86C6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86C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F86C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AralkYok11">
    <w:name w:val="Aralık Yok11"/>
    <w:link w:val="AralkYokChar"/>
    <w:uiPriority w:val="1"/>
    <w:qFormat/>
    <w:rsid w:val="00F86C68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AralkYokChar">
    <w:name w:val="Aralık Yok Char"/>
    <w:link w:val="AralkYok11"/>
    <w:uiPriority w:val="1"/>
    <w:rsid w:val="00F86C68"/>
    <w:rPr>
      <w:rFonts w:ascii="Calibri" w:eastAsia="Times New Roman" w:hAnsi="Calibri" w:cs="Times New Roman"/>
      <w:lang w:val="en-US" w:eastAsia="zh-CN"/>
    </w:rPr>
  </w:style>
  <w:style w:type="character" w:styleId="Kpr">
    <w:name w:val="Hyperlink"/>
    <w:basedOn w:val="VarsaylanParagrafYazTipi"/>
    <w:uiPriority w:val="99"/>
    <w:unhideWhenUsed/>
    <w:rsid w:val="009F7A2E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E60364"/>
    <w:pPr>
      <w:spacing w:after="0" w:line="240" w:lineRule="auto"/>
    </w:pPr>
    <w:rPr>
      <w:rFonts w:ascii="Calibri" w:eastAsia="Calibri" w:hAnsi="Calibri" w:cs="Times New Roman"/>
    </w:rPr>
  </w:style>
  <w:style w:type="table" w:styleId="KlavuzuTablo4-Vurgu3">
    <w:name w:val="Grid Table 4 Accent 3"/>
    <w:basedOn w:val="NormalTablo"/>
    <w:uiPriority w:val="49"/>
    <w:rsid w:val="00E603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5">
    <w:name w:val="Grid Table 4 Accent 5"/>
    <w:basedOn w:val="NormalTablo"/>
    <w:uiPriority w:val="49"/>
    <w:rsid w:val="00E603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3-Vurgu5">
    <w:name w:val="Grid Table 3 Accent 5"/>
    <w:basedOn w:val="NormalTablo"/>
    <w:uiPriority w:val="48"/>
    <w:rsid w:val="00E603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1Ak-Vurgu5">
    <w:name w:val="Grid Table 1 Light Accent 5"/>
    <w:basedOn w:val="NormalTablo"/>
    <w:uiPriority w:val="46"/>
    <w:rsid w:val="00E6036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lenenKpr">
    <w:name w:val="FollowedHyperlink"/>
    <w:basedOn w:val="VarsaylanParagrafYazTipi"/>
    <w:uiPriority w:val="99"/>
    <w:semiHidden/>
    <w:unhideWhenUsed/>
    <w:rsid w:val="008E6D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18" Type="http://schemas.openxmlformats.org/officeDocument/2006/relationships/hyperlink" Target="https://tys.epias.com.tr/ecms-consumption-metering-point/technical/tr/#_%C3%96l%C3%A7%C3%BCm_noktas%C4%B1_talep_olu%C5%9Fturma_servisi_nas%C4%B1l_%C3%A7a%C4%9F%C4%B1r%C4%B1l%C4%B1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40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oleObject" Target="embeddings/Microsoft_Excel_97-2003__al__ma_Sayfas_.xls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0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5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+PGVsZW1lbnQgdWlkPSIzM2QwZGQ4Zi02MjkxLTQ0ZTktOTBlOS1lOTNlOWU0MGQ3ZTkiIHZhbHVlPSIiIHhtbG5zPSJodHRwOi8vd3d3LmJvbGRvbmphbWVzLmNvbS8yMDA4LzAxL3NpZS9pbnRlcm5hbC9sYWJlbCIgLz48L3Npc2w+PFVzZXJOYW1lPkVQSUFTXGF5c2VvemxlbS5kZW1pcmVsPC9Vc2VyTmFtZT48RGF0ZVRpbWU+Mi4xMi4yMDIxIDA4OjIyOjI4PC9EYXRlVGltZT48TGFiZWxTdHJpbmc+VGFzbmlmIEQmI3gxMzE7JiN4MTVGOyYjeDEzMTstS2kmI3gxNUY7aXNlbCBWZXJpIGkmI3hFNztlcm1lej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2b49867b-ace3-408a-b7e4-6d2a39195fc6" origin="userSelected">
  <element uid="id_classification_nonbusiness" value=""/>
  <element uid="33d0dd8f-6291-44e9-90e9-e93e9e40d7e9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8396-4FDA-4CF7-BF1F-991527C91C6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7C65A7AC-EE17-40B8-B047-8A790418017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E1BD793-C485-462F-AD11-5586FE34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Özlem Demirel</dc:creator>
  <cp:keywords>Tasnif Dışı / Kişisel Veri içermez</cp:keywords>
  <dc:description/>
  <cp:lastModifiedBy>Ayşe Özlem Demirel</cp:lastModifiedBy>
  <cp:revision>13</cp:revision>
  <cp:lastPrinted>2022-02-08T15:05:00Z</cp:lastPrinted>
  <dcterms:created xsi:type="dcterms:W3CDTF">2022-02-08T15:05:00Z</dcterms:created>
  <dcterms:modified xsi:type="dcterms:W3CDTF">2022-02-11T08:38:00Z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31eb0996-06bb-44fe-8cd4-8eccbc3c5274</vt:lpwstr>
  </property>
  <property fmtid="{D5CDD505-2E9C-101B-9397-08002B2CF9AE}" pid="3" name="bjSaver">
    <vt:lpwstr>Qa4sozZOAs6A0VBKqrxkhlTpF4u0WOtp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policy="2b49867b-ace3-408a-b7e4-6d2a39195fc6"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/&gt;&lt;element uid="33d0dd8f-6291-44e9-90e9-e93e9e40d7e9" value="" /&gt;&lt;/sisl&gt;</vt:lpwstr>
  </property>
  <property fmtid="{D5CDD505-2E9C-101B-9397-08002B2CF9AE}" pid="6" name="bjDocumentSecurityLabel">
    <vt:lpwstr>Tasnif Dışı-Kişisel Veri içermez</vt:lpwstr>
  </property>
  <property fmtid="{D5CDD505-2E9C-101B-9397-08002B2CF9AE}" pid="7" name="bjLabelHistoryID">
    <vt:lpwstr>{2B978396-4FDA-4CF7-BF1F-991527C91C69}</vt:lpwstr>
  </property>
</Properties>
</file>