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ECA" w:rsidRPr="00D37B4F" w:rsidRDefault="00320ECA" w:rsidP="005E3E01">
      <w:pPr>
        <w:tabs>
          <w:tab w:val="left" w:pos="566"/>
        </w:tabs>
        <w:spacing w:after="0" w:line="240" w:lineRule="auto"/>
        <w:jc w:val="both"/>
        <w:rPr>
          <w:rFonts w:ascii="Times New Roman" w:eastAsia="ヒラギノ明朝 Pro W3" w:hAnsi="Times New Roman" w:cs="Times New Roman"/>
          <w:sz w:val="24"/>
          <w:szCs w:val="24"/>
          <w:u w:val="single"/>
        </w:rPr>
      </w:pPr>
      <w:r w:rsidRPr="00D37B4F">
        <w:rPr>
          <w:rFonts w:ascii="Times New Roman" w:eastAsia="ヒラギノ明朝 Pro W3" w:hAnsi="Times New Roman" w:cs="Times New Roman"/>
          <w:sz w:val="24"/>
          <w:szCs w:val="24"/>
          <w:u w:val="single"/>
        </w:rPr>
        <w:t>Enerji Piyasası Düzenleme Kurumundan:</w:t>
      </w:r>
    </w:p>
    <w:p w:rsidR="00AC63BC" w:rsidRDefault="00AC63BC" w:rsidP="005E3E01">
      <w:pPr>
        <w:tabs>
          <w:tab w:val="left" w:pos="566"/>
        </w:tabs>
        <w:spacing w:after="0" w:line="240" w:lineRule="auto"/>
        <w:jc w:val="both"/>
        <w:rPr>
          <w:rFonts w:ascii="Times New Roman" w:eastAsia="ヒラギノ明朝 Pro W3" w:hAnsi="Times New Roman" w:cs="Times New Roman"/>
          <w:sz w:val="24"/>
          <w:szCs w:val="24"/>
          <w:u w:val="single"/>
        </w:rPr>
      </w:pPr>
    </w:p>
    <w:p w:rsidR="005E3E01" w:rsidRPr="00D37B4F" w:rsidRDefault="005E3E01" w:rsidP="005E3E01">
      <w:pPr>
        <w:tabs>
          <w:tab w:val="left" w:pos="566"/>
        </w:tabs>
        <w:spacing w:after="0" w:line="240" w:lineRule="auto"/>
        <w:jc w:val="both"/>
        <w:rPr>
          <w:rFonts w:ascii="Times New Roman" w:eastAsia="ヒラギノ明朝 Pro W3" w:hAnsi="Times New Roman" w:cs="Times New Roman"/>
          <w:sz w:val="24"/>
          <w:szCs w:val="24"/>
          <w:u w:val="single"/>
        </w:rPr>
      </w:pPr>
    </w:p>
    <w:p w:rsidR="00841DE3" w:rsidRPr="00841DE3" w:rsidRDefault="00841DE3" w:rsidP="00841DE3">
      <w:pPr>
        <w:spacing w:after="0" w:line="240" w:lineRule="auto"/>
        <w:jc w:val="center"/>
        <w:rPr>
          <w:rFonts w:ascii="Times New Roman" w:eastAsia="Calibri" w:hAnsi="Times New Roman" w:cs="Times New Roman"/>
          <w:b/>
          <w:noProof w:val="0"/>
          <w:sz w:val="24"/>
          <w:szCs w:val="24"/>
          <w:lang w:eastAsia="en-US"/>
        </w:rPr>
      </w:pPr>
      <w:r w:rsidRPr="00841DE3">
        <w:rPr>
          <w:rFonts w:ascii="Times New Roman" w:eastAsia="Calibri" w:hAnsi="Times New Roman" w:cs="Times New Roman"/>
          <w:b/>
          <w:noProof w:val="0"/>
          <w:sz w:val="24"/>
          <w:szCs w:val="24"/>
          <w:lang w:eastAsia="en-US"/>
        </w:rPr>
        <w:t>KURUL KARARI</w:t>
      </w:r>
    </w:p>
    <w:p w:rsidR="00841DE3" w:rsidRDefault="00841DE3" w:rsidP="00841DE3">
      <w:pPr>
        <w:spacing w:after="0" w:line="240" w:lineRule="auto"/>
        <w:jc w:val="center"/>
        <w:rPr>
          <w:rFonts w:ascii="Times New Roman" w:eastAsia="Calibri" w:hAnsi="Times New Roman" w:cs="Times New Roman"/>
          <w:b/>
          <w:noProof w:val="0"/>
          <w:sz w:val="24"/>
          <w:szCs w:val="24"/>
          <w:lang w:eastAsia="en-US"/>
        </w:rPr>
      </w:pPr>
    </w:p>
    <w:p w:rsidR="00EE4D5D" w:rsidRPr="00841DE3" w:rsidRDefault="00EE4D5D" w:rsidP="00841DE3">
      <w:pPr>
        <w:spacing w:after="0" w:line="240" w:lineRule="auto"/>
        <w:jc w:val="center"/>
        <w:rPr>
          <w:rFonts w:ascii="Times New Roman" w:eastAsia="Calibri" w:hAnsi="Times New Roman" w:cs="Times New Roman"/>
          <w:b/>
          <w:noProof w:val="0"/>
          <w:sz w:val="24"/>
          <w:szCs w:val="24"/>
          <w:lang w:eastAsia="en-US"/>
        </w:rPr>
      </w:pPr>
      <w:bookmarkStart w:id="0" w:name="_GoBack"/>
      <w:bookmarkEnd w:id="0"/>
    </w:p>
    <w:p w:rsidR="00841DE3" w:rsidRPr="00B840C4" w:rsidRDefault="00841DE3" w:rsidP="00841DE3">
      <w:pPr>
        <w:spacing w:after="0" w:line="240" w:lineRule="auto"/>
        <w:rPr>
          <w:rFonts w:ascii="Times New Roman" w:eastAsia="Calibri" w:hAnsi="Times New Roman" w:cs="Times New Roman"/>
          <w:noProof w:val="0"/>
          <w:sz w:val="24"/>
          <w:szCs w:val="24"/>
          <w:lang w:eastAsia="en-US"/>
        </w:rPr>
      </w:pPr>
      <w:r w:rsidRPr="00841DE3">
        <w:rPr>
          <w:rFonts w:ascii="Times New Roman" w:eastAsia="Calibri" w:hAnsi="Times New Roman" w:cs="Times New Roman"/>
          <w:b/>
          <w:noProof w:val="0"/>
          <w:sz w:val="24"/>
          <w:szCs w:val="24"/>
          <w:lang w:eastAsia="en-US"/>
        </w:rPr>
        <w:t xml:space="preserve">Karar </w:t>
      </w:r>
      <w:proofErr w:type="gramStart"/>
      <w:r w:rsidRPr="00841DE3">
        <w:rPr>
          <w:rFonts w:ascii="Times New Roman" w:eastAsia="Calibri" w:hAnsi="Times New Roman" w:cs="Times New Roman"/>
          <w:b/>
          <w:noProof w:val="0"/>
          <w:sz w:val="24"/>
          <w:szCs w:val="24"/>
          <w:lang w:eastAsia="en-US"/>
        </w:rPr>
        <w:t>No :</w:t>
      </w:r>
      <w:r w:rsidR="00F844A1">
        <w:rPr>
          <w:rFonts w:ascii="Times New Roman" w:eastAsia="Calibri" w:hAnsi="Times New Roman" w:cs="Times New Roman"/>
          <w:b/>
          <w:noProof w:val="0"/>
          <w:sz w:val="24"/>
          <w:szCs w:val="24"/>
          <w:lang w:eastAsia="en-US"/>
        </w:rPr>
        <w:t xml:space="preserve"> </w:t>
      </w:r>
      <w:r w:rsidR="00076AE6" w:rsidRPr="00B840C4">
        <w:rPr>
          <w:rFonts w:ascii="Times New Roman" w:eastAsia="Calibri" w:hAnsi="Times New Roman" w:cs="Times New Roman"/>
          <w:noProof w:val="0"/>
          <w:sz w:val="24"/>
          <w:szCs w:val="24"/>
          <w:lang w:eastAsia="en-US"/>
        </w:rPr>
        <w:t>1</w:t>
      </w:r>
      <w:r w:rsidR="00F22301">
        <w:rPr>
          <w:rFonts w:ascii="Times New Roman" w:eastAsia="Calibri" w:hAnsi="Times New Roman" w:cs="Times New Roman"/>
          <w:noProof w:val="0"/>
          <w:sz w:val="24"/>
          <w:szCs w:val="24"/>
          <w:lang w:eastAsia="en-US"/>
        </w:rPr>
        <w:t>1008</w:t>
      </w:r>
      <w:proofErr w:type="gramEnd"/>
      <w:r w:rsidRPr="00841DE3">
        <w:rPr>
          <w:rFonts w:ascii="Times New Roman" w:eastAsia="Calibri" w:hAnsi="Times New Roman" w:cs="Times New Roman"/>
          <w:b/>
          <w:noProof w:val="0"/>
          <w:sz w:val="24"/>
          <w:szCs w:val="24"/>
          <w:lang w:eastAsia="en-US"/>
        </w:rPr>
        <w:t xml:space="preserve"> </w:t>
      </w:r>
      <w:r>
        <w:rPr>
          <w:rFonts w:ascii="Times New Roman" w:eastAsia="Calibri" w:hAnsi="Times New Roman" w:cs="Times New Roman"/>
          <w:noProof w:val="0"/>
          <w:sz w:val="24"/>
          <w:szCs w:val="24"/>
          <w:lang w:eastAsia="en-US"/>
        </w:rPr>
        <w:t xml:space="preserve"> </w:t>
      </w:r>
      <w:r w:rsidRPr="00841DE3">
        <w:rPr>
          <w:rFonts w:ascii="Times New Roman" w:eastAsia="Calibri" w:hAnsi="Times New Roman" w:cs="Times New Roman"/>
          <w:noProof w:val="0"/>
          <w:sz w:val="24"/>
          <w:szCs w:val="24"/>
          <w:lang w:eastAsia="en-US"/>
        </w:rPr>
        <w:t xml:space="preserve">   </w:t>
      </w:r>
      <w:r w:rsidRPr="00841DE3">
        <w:rPr>
          <w:rFonts w:ascii="Times New Roman" w:eastAsia="Calibri" w:hAnsi="Times New Roman" w:cs="Times New Roman"/>
          <w:b/>
          <w:noProof w:val="0"/>
          <w:sz w:val="24"/>
          <w:szCs w:val="24"/>
          <w:lang w:eastAsia="en-US"/>
        </w:rPr>
        <w:t xml:space="preserve">                                                  </w:t>
      </w:r>
      <w:r>
        <w:rPr>
          <w:rFonts w:ascii="Times New Roman" w:eastAsia="Calibri" w:hAnsi="Times New Roman" w:cs="Times New Roman"/>
          <w:b/>
          <w:noProof w:val="0"/>
          <w:sz w:val="24"/>
          <w:szCs w:val="24"/>
          <w:lang w:eastAsia="en-US"/>
        </w:rPr>
        <w:t xml:space="preserve">    </w:t>
      </w:r>
      <w:r w:rsidR="00076AE6">
        <w:rPr>
          <w:rFonts w:ascii="Times New Roman" w:eastAsia="Calibri" w:hAnsi="Times New Roman" w:cs="Times New Roman"/>
          <w:b/>
          <w:noProof w:val="0"/>
          <w:sz w:val="24"/>
          <w:szCs w:val="24"/>
          <w:lang w:eastAsia="en-US"/>
        </w:rPr>
        <w:t xml:space="preserve"> </w:t>
      </w:r>
      <w:r>
        <w:rPr>
          <w:rFonts w:ascii="Times New Roman" w:eastAsia="Calibri" w:hAnsi="Times New Roman" w:cs="Times New Roman"/>
          <w:b/>
          <w:noProof w:val="0"/>
          <w:sz w:val="24"/>
          <w:szCs w:val="24"/>
          <w:lang w:eastAsia="en-US"/>
        </w:rPr>
        <w:t xml:space="preserve">              </w:t>
      </w:r>
      <w:r w:rsidRPr="00841DE3">
        <w:rPr>
          <w:rFonts w:ascii="Times New Roman" w:eastAsia="Calibri" w:hAnsi="Times New Roman" w:cs="Times New Roman"/>
          <w:b/>
          <w:noProof w:val="0"/>
          <w:sz w:val="24"/>
          <w:szCs w:val="24"/>
          <w:lang w:eastAsia="en-US"/>
        </w:rPr>
        <w:t xml:space="preserve">Karar Tarihi : </w:t>
      </w:r>
      <w:r w:rsidR="00F22301">
        <w:rPr>
          <w:rFonts w:ascii="Times New Roman" w:eastAsia="Calibri" w:hAnsi="Times New Roman" w:cs="Times New Roman"/>
          <w:noProof w:val="0"/>
          <w:sz w:val="24"/>
          <w:szCs w:val="24"/>
          <w:lang w:eastAsia="en-US"/>
        </w:rPr>
        <w:t>09</w:t>
      </w:r>
      <w:r w:rsidR="00D83104">
        <w:rPr>
          <w:rFonts w:ascii="Times New Roman" w:eastAsia="Calibri" w:hAnsi="Times New Roman" w:cs="Times New Roman"/>
          <w:noProof w:val="0"/>
          <w:sz w:val="24"/>
          <w:szCs w:val="24"/>
          <w:lang w:eastAsia="en-US"/>
        </w:rPr>
        <w:t>/</w:t>
      </w:r>
      <w:r w:rsidR="00B840C4" w:rsidRPr="00B840C4">
        <w:rPr>
          <w:rFonts w:ascii="Times New Roman" w:eastAsia="Calibri" w:hAnsi="Times New Roman" w:cs="Times New Roman"/>
          <w:noProof w:val="0"/>
          <w:sz w:val="24"/>
          <w:szCs w:val="24"/>
          <w:lang w:eastAsia="en-US"/>
        </w:rPr>
        <w:t>0</w:t>
      </w:r>
      <w:r w:rsidR="00F22301">
        <w:rPr>
          <w:rFonts w:ascii="Times New Roman" w:eastAsia="Calibri" w:hAnsi="Times New Roman" w:cs="Times New Roman"/>
          <w:noProof w:val="0"/>
          <w:sz w:val="24"/>
          <w:szCs w:val="24"/>
          <w:lang w:eastAsia="en-US"/>
        </w:rPr>
        <w:t>6</w:t>
      </w:r>
      <w:r w:rsidR="00D83104">
        <w:rPr>
          <w:rFonts w:ascii="Times New Roman" w:eastAsia="Calibri" w:hAnsi="Times New Roman" w:cs="Times New Roman"/>
          <w:noProof w:val="0"/>
          <w:sz w:val="24"/>
          <w:szCs w:val="24"/>
          <w:lang w:eastAsia="en-US"/>
        </w:rPr>
        <w:t>/</w:t>
      </w:r>
      <w:r w:rsidR="00D6351F" w:rsidRPr="00B840C4">
        <w:rPr>
          <w:rFonts w:ascii="Times New Roman" w:eastAsia="Calibri" w:hAnsi="Times New Roman" w:cs="Times New Roman"/>
          <w:noProof w:val="0"/>
          <w:sz w:val="24"/>
          <w:szCs w:val="24"/>
          <w:lang w:eastAsia="en-US"/>
        </w:rPr>
        <w:t>202</w:t>
      </w:r>
      <w:r w:rsidR="00B840C4" w:rsidRPr="00B840C4">
        <w:rPr>
          <w:rFonts w:ascii="Times New Roman" w:eastAsia="Calibri" w:hAnsi="Times New Roman" w:cs="Times New Roman"/>
          <w:noProof w:val="0"/>
          <w:sz w:val="24"/>
          <w:szCs w:val="24"/>
          <w:lang w:eastAsia="en-US"/>
        </w:rPr>
        <w:t>2</w:t>
      </w:r>
    </w:p>
    <w:p w:rsidR="00841DE3" w:rsidRDefault="00841DE3" w:rsidP="00841DE3">
      <w:pPr>
        <w:spacing w:after="0" w:line="240" w:lineRule="auto"/>
        <w:rPr>
          <w:rFonts w:ascii="Times New Roman" w:eastAsia="Calibri" w:hAnsi="Times New Roman" w:cs="Times New Roman"/>
          <w:b/>
          <w:noProof w:val="0"/>
          <w:sz w:val="24"/>
          <w:szCs w:val="24"/>
          <w:lang w:eastAsia="en-US"/>
        </w:rPr>
      </w:pPr>
    </w:p>
    <w:p w:rsidR="00EE4D5D" w:rsidRPr="00841DE3" w:rsidRDefault="00EE4D5D" w:rsidP="00841DE3">
      <w:pPr>
        <w:spacing w:after="0" w:line="240" w:lineRule="auto"/>
        <w:rPr>
          <w:rFonts w:ascii="Times New Roman" w:eastAsia="Calibri" w:hAnsi="Times New Roman" w:cs="Times New Roman"/>
          <w:b/>
          <w:noProof w:val="0"/>
          <w:sz w:val="24"/>
          <w:szCs w:val="24"/>
          <w:lang w:eastAsia="en-US"/>
        </w:rPr>
      </w:pPr>
    </w:p>
    <w:p w:rsidR="00F22301" w:rsidRPr="00F22301" w:rsidRDefault="000D23FB" w:rsidP="00F22301">
      <w:pPr>
        <w:pStyle w:val="ListParagraph"/>
        <w:tabs>
          <w:tab w:val="left" w:pos="851"/>
        </w:tabs>
        <w:spacing w:after="0" w:line="240" w:lineRule="auto"/>
        <w:ind w:left="0" w:firstLine="567"/>
        <w:jc w:val="both"/>
        <w:rPr>
          <w:rFonts w:ascii="Times New Roman" w:eastAsia="Times New Roman" w:hAnsi="Times New Roman" w:cs="Times New Roman"/>
          <w:sz w:val="28"/>
          <w:szCs w:val="24"/>
          <w:lang w:eastAsia="tr-TR"/>
        </w:rPr>
      </w:pPr>
      <w:proofErr w:type="spellStart"/>
      <w:r w:rsidRPr="000D23FB">
        <w:rPr>
          <w:rFonts w:ascii="Times New Roman" w:eastAsia="Calibri" w:hAnsi="Times New Roman" w:cs="Times New Roman"/>
          <w:sz w:val="24"/>
          <w:szCs w:val="24"/>
        </w:rPr>
        <w:t>Enerji</w:t>
      </w:r>
      <w:proofErr w:type="spellEnd"/>
      <w:r w:rsidRPr="000D23FB">
        <w:rPr>
          <w:rFonts w:ascii="Times New Roman" w:eastAsia="Calibri" w:hAnsi="Times New Roman" w:cs="Times New Roman"/>
          <w:sz w:val="24"/>
          <w:szCs w:val="24"/>
        </w:rPr>
        <w:t xml:space="preserve"> </w:t>
      </w:r>
      <w:proofErr w:type="spellStart"/>
      <w:r w:rsidRPr="000D23FB">
        <w:rPr>
          <w:rFonts w:ascii="Times New Roman" w:eastAsia="Calibri" w:hAnsi="Times New Roman" w:cs="Times New Roman"/>
          <w:sz w:val="24"/>
          <w:szCs w:val="24"/>
        </w:rPr>
        <w:t>Piyasası</w:t>
      </w:r>
      <w:proofErr w:type="spellEnd"/>
      <w:r w:rsidRPr="000D23FB">
        <w:rPr>
          <w:rFonts w:ascii="Times New Roman" w:eastAsia="Calibri" w:hAnsi="Times New Roman" w:cs="Times New Roman"/>
          <w:sz w:val="24"/>
          <w:szCs w:val="24"/>
        </w:rPr>
        <w:t xml:space="preserve"> </w:t>
      </w:r>
      <w:proofErr w:type="spellStart"/>
      <w:r w:rsidRPr="000D23FB">
        <w:rPr>
          <w:rFonts w:ascii="Times New Roman" w:eastAsia="Calibri" w:hAnsi="Times New Roman" w:cs="Times New Roman"/>
          <w:sz w:val="24"/>
          <w:szCs w:val="24"/>
        </w:rPr>
        <w:t>Düzenleme</w:t>
      </w:r>
      <w:proofErr w:type="spellEnd"/>
      <w:r w:rsidRPr="000D23FB">
        <w:rPr>
          <w:rFonts w:ascii="Times New Roman" w:eastAsia="Calibri" w:hAnsi="Times New Roman" w:cs="Times New Roman"/>
          <w:sz w:val="24"/>
          <w:szCs w:val="24"/>
        </w:rPr>
        <w:t xml:space="preserve"> </w:t>
      </w:r>
      <w:proofErr w:type="spellStart"/>
      <w:r w:rsidRPr="000D23FB">
        <w:rPr>
          <w:rFonts w:ascii="Times New Roman" w:eastAsia="Calibri" w:hAnsi="Times New Roman" w:cs="Times New Roman"/>
          <w:sz w:val="24"/>
          <w:szCs w:val="24"/>
        </w:rPr>
        <w:t>Kurulunun</w:t>
      </w:r>
      <w:proofErr w:type="spellEnd"/>
      <w:r w:rsidRPr="000D23FB">
        <w:rPr>
          <w:rFonts w:ascii="Times New Roman" w:eastAsia="Calibri" w:hAnsi="Times New Roman" w:cs="Times New Roman"/>
          <w:sz w:val="24"/>
          <w:szCs w:val="24"/>
        </w:rPr>
        <w:t xml:space="preserve"> </w:t>
      </w:r>
      <w:r w:rsidR="00F22301">
        <w:rPr>
          <w:rFonts w:ascii="Times New Roman" w:eastAsia="Calibri" w:hAnsi="Times New Roman" w:cs="Times New Roman"/>
          <w:sz w:val="24"/>
          <w:szCs w:val="24"/>
        </w:rPr>
        <w:t>09</w:t>
      </w:r>
      <w:r w:rsidR="00D83104">
        <w:rPr>
          <w:rFonts w:ascii="Times New Roman" w:eastAsia="Calibri" w:hAnsi="Times New Roman" w:cs="Times New Roman"/>
          <w:sz w:val="24"/>
          <w:szCs w:val="24"/>
        </w:rPr>
        <w:t>/</w:t>
      </w:r>
      <w:r w:rsidR="00B840C4">
        <w:rPr>
          <w:rFonts w:ascii="Times New Roman" w:eastAsia="Calibri" w:hAnsi="Times New Roman" w:cs="Times New Roman"/>
          <w:sz w:val="24"/>
          <w:szCs w:val="24"/>
        </w:rPr>
        <w:t>0</w:t>
      </w:r>
      <w:r w:rsidR="00F22301">
        <w:rPr>
          <w:rFonts w:ascii="Times New Roman" w:eastAsia="Calibri" w:hAnsi="Times New Roman" w:cs="Times New Roman"/>
          <w:sz w:val="24"/>
          <w:szCs w:val="24"/>
        </w:rPr>
        <w:t>6</w:t>
      </w:r>
      <w:r w:rsidR="00D83104">
        <w:rPr>
          <w:rFonts w:ascii="Times New Roman" w:eastAsia="Calibri" w:hAnsi="Times New Roman" w:cs="Times New Roman"/>
          <w:sz w:val="24"/>
          <w:szCs w:val="24"/>
        </w:rPr>
        <w:t>/</w:t>
      </w:r>
      <w:r w:rsidR="00B840C4">
        <w:rPr>
          <w:rFonts w:ascii="Times New Roman" w:eastAsia="Calibri" w:hAnsi="Times New Roman" w:cs="Times New Roman"/>
          <w:sz w:val="24"/>
          <w:szCs w:val="24"/>
        </w:rPr>
        <w:t>2022</w:t>
      </w:r>
      <w:r w:rsidRPr="000D23FB">
        <w:rPr>
          <w:rFonts w:ascii="Times New Roman" w:eastAsia="Calibri" w:hAnsi="Times New Roman" w:cs="Times New Roman"/>
          <w:sz w:val="24"/>
          <w:szCs w:val="24"/>
        </w:rPr>
        <w:t xml:space="preserve"> </w:t>
      </w:r>
      <w:proofErr w:type="spellStart"/>
      <w:r w:rsidRPr="000D23FB">
        <w:rPr>
          <w:rFonts w:ascii="Times New Roman" w:eastAsia="Calibri" w:hAnsi="Times New Roman" w:cs="Times New Roman"/>
          <w:sz w:val="24"/>
          <w:szCs w:val="24"/>
        </w:rPr>
        <w:t>tarihli</w:t>
      </w:r>
      <w:proofErr w:type="spellEnd"/>
      <w:r w:rsidRPr="000D23FB">
        <w:rPr>
          <w:rFonts w:ascii="Times New Roman" w:eastAsia="Calibri" w:hAnsi="Times New Roman" w:cs="Times New Roman"/>
          <w:sz w:val="24"/>
          <w:szCs w:val="24"/>
        </w:rPr>
        <w:t xml:space="preserve"> </w:t>
      </w:r>
      <w:proofErr w:type="spellStart"/>
      <w:r w:rsidRPr="000D23FB">
        <w:rPr>
          <w:rFonts w:ascii="Times New Roman" w:eastAsia="Calibri" w:hAnsi="Times New Roman" w:cs="Times New Roman"/>
          <w:sz w:val="24"/>
          <w:szCs w:val="24"/>
        </w:rPr>
        <w:t>toplantısında</w:t>
      </w:r>
      <w:proofErr w:type="spellEnd"/>
      <w:r w:rsidRPr="000D23FB">
        <w:rPr>
          <w:rFonts w:ascii="Times New Roman" w:eastAsia="Calibri" w:hAnsi="Times New Roman" w:cs="Times New Roman"/>
          <w:sz w:val="24"/>
          <w:szCs w:val="24"/>
        </w:rPr>
        <w:t>;</w:t>
      </w:r>
      <w:r w:rsidR="00DD77AC">
        <w:rPr>
          <w:rFonts w:ascii="Times New Roman" w:eastAsia="Times New Roman" w:hAnsi="Times New Roman" w:cs="Times New Roman"/>
          <w:sz w:val="28"/>
          <w:szCs w:val="24"/>
          <w:lang w:eastAsia="tr-TR"/>
        </w:rPr>
        <w:t xml:space="preserve"> </w:t>
      </w:r>
      <w:proofErr w:type="spellStart"/>
      <w:r w:rsidR="00F22301" w:rsidRPr="00F22301">
        <w:rPr>
          <w:rFonts w:ascii="Times New Roman" w:eastAsia="Times New Roman" w:hAnsi="Times New Roman" w:cs="Times New Roman"/>
          <w:sz w:val="24"/>
          <w:szCs w:val="24"/>
          <w:lang w:eastAsia="tr-TR"/>
        </w:rPr>
        <w:t>aşağıdaki</w:t>
      </w:r>
      <w:proofErr w:type="spellEnd"/>
      <w:r w:rsidR="00F22301" w:rsidRPr="00F22301">
        <w:rPr>
          <w:rFonts w:ascii="Times New Roman" w:eastAsia="Times New Roman" w:hAnsi="Times New Roman" w:cs="Times New Roman"/>
          <w:sz w:val="24"/>
          <w:szCs w:val="24"/>
          <w:lang w:eastAsia="tr-TR"/>
        </w:rPr>
        <w:t xml:space="preserve"> </w:t>
      </w:r>
      <w:proofErr w:type="spellStart"/>
      <w:r w:rsidR="00F22301" w:rsidRPr="00F22301">
        <w:rPr>
          <w:rFonts w:ascii="Times New Roman" w:eastAsia="Times New Roman" w:hAnsi="Times New Roman" w:cs="Times New Roman"/>
          <w:sz w:val="24"/>
          <w:szCs w:val="24"/>
          <w:lang w:eastAsia="tr-TR"/>
        </w:rPr>
        <w:t>Lisanssız</w:t>
      </w:r>
      <w:proofErr w:type="spellEnd"/>
      <w:r w:rsidR="00F22301" w:rsidRPr="00F22301">
        <w:rPr>
          <w:rFonts w:ascii="Times New Roman" w:eastAsia="Times New Roman" w:hAnsi="Times New Roman" w:cs="Times New Roman"/>
          <w:sz w:val="24"/>
          <w:szCs w:val="24"/>
          <w:lang w:eastAsia="tr-TR"/>
        </w:rPr>
        <w:t xml:space="preserve"> </w:t>
      </w:r>
      <w:proofErr w:type="spellStart"/>
      <w:r w:rsidR="00F22301" w:rsidRPr="00F22301">
        <w:rPr>
          <w:rFonts w:ascii="Times New Roman" w:eastAsia="Times New Roman" w:hAnsi="Times New Roman" w:cs="Times New Roman"/>
          <w:sz w:val="24"/>
          <w:szCs w:val="24"/>
          <w:lang w:eastAsia="tr-TR"/>
        </w:rPr>
        <w:t>Üretim</w:t>
      </w:r>
      <w:proofErr w:type="spellEnd"/>
      <w:r w:rsidR="00F22301" w:rsidRPr="00F22301">
        <w:rPr>
          <w:rFonts w:ascii="Times New Roman" w:eastAsia="Times New Roman" w:hAnsi="Times New Roman" w:cs="Times New Roman"/>
          <w:sz w:val="24"/>
          <w:szCs w:val="24"/>
          <w:lang w:eastAsia="tr-TR"/>
        </w:rPr>
        <w:t xml:space="preserve"> </w:t>
      </w:r>
      <w:proofErr w:type="spellStart"/>
      <w:r w:rsidR="00F22301" w:rsidRPr="00F22301">
        <w:rPr>
          <w:rFonts w:ascii="Times New Roman" w:eastAsia="Times New Roman" w:hAnsi="Times New Roman" w:cs="Times New Roman"/>
          <w:sz w:val="24"/>
          <w:szCs w:val="24"/>
          <w:lang w:eastAsia="tr-TR"/>
        </w:rPr>
        <w:t>Kapsamında</w:t>
      </w:r>
      <w:proofErr w:type="spellEnd"/>
      <w:r w:rsidR="00F22301" w:rsidRPr="00F22301">
        <w:rPr>
          <w:rFonts w:ascii="Times New Roman" w:eastAsia="Times New Roman" w:hAnsi="Times New Roman" w:cs="Times New Roman"/>
          <w:sz w:val="24"/>
          <w:szCs w:val="24"/>
          <w:lang w:eastAsia="tr-TR"/>
        </w:rPr>
        <w:t xml:space="preserve"> </w:t>
      </w:r>
      <w:proofErr w:type="spellStart"/>
      <w:r w:rsidR="00F22301" w:rsidRPr="00F22301">
        <w:rPr>
          <w:rFonts w:ascii="Times New Roman" w:eastAsia="Times New Roman" w:hAnsi="Times New Roman" w:cs="Times New Roman"/>
          <w:sz w:val="24"/>
          <w:szCs w:val="24"/>
          <w:lang w:eastAsia="tr-TR"/>
        </w:rPr>
        <w:t>Yapılmayan</w:t>
      </w:r>
      <w:proofErr w:type="spellEnd"/>
      <w:r w:rsidR="00F22301" w:rsidRPr="00F22301">
        <w:rPr>
          <w:rFonts w:ascii="Times New Roman" w:eastAsia="Times New Roman" w:hAnsi="Times New Roman" w:cs="Times New Roman"/>
          <w:sz w:val="24"/>
          <w:szCs w:val="24"/>
          <w:lang w:eastAsia="tr-TR"/>
        </w:rPr>
        <w:t xml:space="preserve"> </w:t>
      </w:r>
      <w:proofErr w:type="spellStart"/>
      <w:r w:rsidR="00F22301" w:rsidRPr="00F22301">
        <w:rPr>
          <w:rFonts w:ascii="Times New Roman" w:eastAsia="Times New Roman" w:hAnsi="Times New Roman" w:cs="Times New Roman"/>
          <w:sz w:val="24"/>
          <w:szCs w:val="24"/>
          <w:lang w:eastAsia="tr-TR"/>
        </w:rPr>
        <w:t>Ödemelere</w:t>
      </w:r>
      <w:proofErr w:type="spellEnd"/>
      <w:r w:rsidR="00F22301" w:rsidRPr="00F22301">
        <w:rPr>
          <w:rFonts w:ascii="Times New Roman" w:eastAsia="Times New Roman" w:hAnsi="Times New Roman" w:cs="Times New Roman"/>
          <w:sz w:val="24"/>
          <w:szCs w:val="24"/>
          <w:lang w:eastAsia="tr-TR"/>
        </w:rPr>
        <w:t xml:space="preserve"> </w:t>
      </w:r>
      <w:proofErr w:type="spellStart"/>
      <w:r w:rsidR="00F22301" w:rsidRPr="00F22301">
        <w:rPr>
          <w:rFonts w:ascii="Times New Roman" w:eastAsia="Times New Roman" w:hAnsi="Times New Roman" w:cs="Times New Roman"/>
          <w:sz w:val="24"/>
          <w:szCs w:val="24"/>
          <w:lang w:eastAsia="tr-TR"/>
        </w:rPr>
        <w:t>İlişkin</w:t>
      </w:r>
      <w:proofErr w:type="spellEnd"/>
      <w:r w:rsidR="00F22301" w:rsidRPr="00F22301">
        <w:rPr>
          <w:rFonts w:ascii="Times New Roman" w:eastAsia="Times New Roman" w:hAnsi="Times New Roman" w:cs="Times New Roman"/>
          <w:sz w:val="24"/>
          <w:szCs w:val="24"/>
          <w:lang w:eastAsia="tr-TR"/>
        </w:rPr>
        <w:t xml:space="preserve"> </w:t>
      </w:r>
      <w:proofErr w:type="spellStart"/>
      <w:r w:rsidR="00F22301" w:rsidRPr="00F22301">
        <w:rPr>
          <w:rFonts w:ascii="Times New Roman" w:eastAsia="Times New Roman" w:hAnsi="Times New Roman" w:cs="Times New Roman"/>
          <w:sz w:val="24"/>
          <w:szCs w:val="24"/>
          <w:lang w:eastAsia="tr-TR"/>
        </w:rPr>
        <w:t>Usul</w:t>
      </w:r>
      <w:proofErr w:type="spellEnd"/>
      <w:r w:rsidR="00F22301" w:rsidRPr="00F22301">
        <w:rPr>
          <w:rFonts w:ascii="Times New Roman" w:eastAsia="Times New Roman" w:hAnsi="Times New Roman" w:cs="Times New Roman"/>
          <w:sz w:val="24"/>
          <w:szCs w:val="24"/>
          <w:lang w:eastAsia="tr-TR"/>
        </w:rPr>
        <w:t xml:space="preserve"> </w:t>
      </w:r>
      <w:proofErr w:type="spellStart"/>
      <w:r w:rsidR="00F22301" w:rsidRPr="00F22301">
        <w:rPr>
          <w:rFonts w:ascii="Times New Roman" w:eastAsia="Times New Roman" w:hAnsi="Times New Roman" w:cs="Times New Roman"/>
          <w:sz w:val="24"/>
          <w:szCs w:val="24"/>
          <w:lang w:eastAsia="tr-TR"/>
        </w:rPr>
        <w:t>ve</w:t>
      </w:r>
      <w:proofErr w:type="spellEnd"/>
      <w:r w:rsidR="00F22301" w:rsidRPr="00F22301">
        <w:rPr>
          <w:rFonts w:ascii="Times New Roman" w:eastAsia="Times New Roman" w:hAnsi="Times New Roman" w:cs="Times New Roman"/>
          <w:sz w:val="24"/>
          <w:szCs w:val="24"/>
          <w:lang w:eastAsia="tr-TR"/>
        </w:rPr>
        <w:t xml:space="preserve"> </w:t>
      </w:r>
      <w:proofErr w:type="spellStart"/>
      <w:r w:rsidR="00F22301" w:rsidRPr="00F22301">
        <w:rPr>
          <w:rFonts w:ascii="Times New Roman" w:eastAsia="Times New Roman" w:hAnsi="Times New Roman" w:cs="Times New Roman"/>
          <w:sz w:val="24"/>
          <w:szCs w:val="24"/>
          <w:lang w:eastAsia="tr-TR"/>
        </w:rPr>
        <w:t>Esaslar’ın</w:t>
      </w:r>
      <w:proofErr w:type="spellEnd"/>
      <w:r w:rsidR="00F22301" w:rsidRPr="00F22301">
        <w:rPr>
          <w:rFonts w:ascii="Times New Roman" w:eastAsia="Times New Roman" w:hAnsi="Times New Roman" w:cs="Times New Roman"/>
          <w:bCs/>
          <w:sz w:val="24"/>
          <w:szCs w:val="24"/>
          <w:lang w:eastAsia="tr-TR"/>
        </w:rPr>
        <w:t xml:space="preserve"> </w:t>
      </w:r>
      <w:proofErr w:type="spellStart"/>
      <w:r w:rsidR="00F22301" w:rsidRPr="00F22301">
        <w:rPr>
          <w:rFonts w:ascii="Times New Roman" w:eastAsia="Times New Roman" w:hAnsi="Times New Roman" w:cs="Times New Roman"/>
          <w:bCs/>
          <w:sz w:val="24"/>
          <w:szCs w:val="24"/>
          <w:lang w:eastAsia="tr-TR"/>
        </w:rPr>
        <w:t>kabul</w:t>
      </w:r>
      <w:proofErr w:type="spellEnd"/>
      <w:r w:rsidR="00F22301" w:rsidRPr="00F22301">
        <w:rPr>
          <w:rFonts w:ascii="Times New Roman" w:eastAsia="Times New Roman" w:hAnsi="Times New Roman" w:cs="Times New Roman"/>
          <w:bCs/>
          <w:sz w:val="24"/>
          <w:szCs w:val="24"/>
          <w:lang w:eastAsia="tr-TR"/>
        </w:rPr>
        <w:t xml:space="preserve"> </w:t>
      </w:r>
      <w:proofErr w:type="spellStart"/>
      <w:r w:rsidR="00F22301" w:rsidRPr="00F22301">
        <w:rPr>
          <w:rFonts w:ascii="Times New Roman" w:eastAsia="Times New Roman" w:hAnsi="Times New Roman" w:cs="Times New Roman"/>
          <w:bCs/>
          <w:sz w:val="24"/>
          <w:szCs w:val="24"/>
          <w:lang w:eastAsia="tr-TR"/>
        </w:rPr>
        <w:t>edilerek</w:t>
      </w:r>
      <w:proofErr w:type="spellEnd"/>
      <w:r w:rsidR="00F22301" w:rsidRPr="00F22301">
        <w:rPr>
          <w:rFonts w:ascii="Times New Roman" w:eastAsia="Times New Roman" w:hAnsi="Times New Roman" w:cs="Times New Roman"/>
          <w:bCs/>
          <w:sz w:val="24"/>
          <w:szCs w:val="24"/>
          <w:lang w:eastAsia="tr-TR"/>
        </w:rPr>
        <w:t xml:space="preserve"> </w:t>
      </w:r>
      <w:proofErr w:type="spellStart"/>
      <w:r w:rsidR="00F22301" w:rsidRPr="00F22301">
        <w:rPr>
          <w:rFonts w:ascii="Times New Roman" w:eastAsia="Times New Roman" w:hAnsi="Times New Roman" w:cs="Times New Roman"/>
          <w:bCs/>
          <w:sz w:val="24"/>
          <w:szCs w:val="24"/>
          <w:lang w:eastAsia="tr-TR"/>
        </w:rPr>
        <w:t>Resmî</w:t>
      </w:r>
      <w:proofErr w:type="spellEnd"/>
      <w:r w:rsidR="00F22301" w:rsidRPr="00F22301">
        <w:rPr>
          <w:rFonts w:ascii="Times New Roman" w:eastAsia="Times New Roman" w:hAnsi="Times New Roman" w:cs="Times New Roman"/>
          <w:bCs/>
          <w:sz w:val="24"/>
          <w:szCs w:val="24"/>
          <w:lang w:eastAsia="tr-TR"/>
        </w:rPr>
        <w:t xml:space="preserve"> Gazete'de </w:t>
      </w:r>
      <w:proofErr w:type="spellStart"/>
      <w:r w:rsidR="00F22301" w:rsidRPr="00F22301">
        <w:rPr>
          <w:rFonts w:ascii="Times New Roman" w:eastAsia="Times New Roman" w:hAnsi="Times New Roman" w:cs="Times New Roman"/>
          <w:bCs/>
          <w:sz w:val="24"/>
          <w:szCs w:val="24"/>
          <w:lang w:eastAsia="tr-TR"/>
        </w:rPr>
        <w:t>yayımlanmak</w:t>
      </w:r>
      <w:proofErr w:type="spellEnd"/>
      <w:r w:rsidR="00F22301" w:rsidRPr="00F22301">
        <w:rPr>
          <w:rFonts w:ascii="Times New Roman" w:eastAsia="Times New Roman" w:hAnsi="Times New Roman" w:cs="Times New Roman"/>
          <w:bCs/>
          <w:sz w:val="24"/>
          <w:szCs w:val="24"/>
          <w:lang w:eastAsia="tr-TR"/>
        </w:rPr>
        <w:t xml:space="preserve"> </w:t>
      </w:r>
      <w:proofErr w:type="spellStart"/>
      <w:r w:rsidR="00F22301" w:rsidRPr="00F22301">
        <w:rPr>
          <w:rFonts w:ascii="Times New Roman" w:eastAsia="Times New Roman" w:hAnsi="Times New Roman" w:cs="Times New Roman"/>
          <w:bCs/>
          <w:sz w:val="24"/>
          <w:szCs w:val="24"/>
          <w:lang w:eastAsia="tr-TR"/>
        </w:rPr>
        <w:t>üzere</w:t>
      </w:r>
      <w:proofErr w:type="spellEnd"/>
      <w:r w:rsidR="00F22301" w:rsidRPr="00F22301">
        <w:rPr>
          <w:rFonts w:ascii="Times New Roman" w:eastAsia="Times New Roman" w:hAnsi="Times New Roman" w:cs="Times New Roman"/>
          <w:bCs/>
          <w:sz w:val="24"/>
          <w:szCs w:val="24"/>
          <w:lang w:eastAsia="tr-TR"/>
        </w:rPr>
        <w:t xml:space="preserve"> </w:t>
      </w:r>
      <w:proofErr w:type="spellStart"/>
      <w:r w:rsidR="00F22301" w:rsidRPr="00F22301">
        <w:rPr>
          <w:rFonts w:ascii="Times New Roman" w:eastAsia="Times New Roman" w:hAnsi="Times New Roman" w:cs="Times New Roman"/>
          <w:bCs/>
          <w:sz w:val="24"/>
          <w:szCs w:val="24"/>
          <w:lang w:eastAsia="tr-TR"/>
        </w:rPr>
        <w:t>Cumhurbaşkanlığına</w:t>
      </w:r>
      <w:proofErr w:type="spellEnd"/>
      <w:r w:rsidR="00F22301" w:rsidRPr="00F22301">
        <w:rPr>
          <w:rFonts w:ascii="Times New Roman" w:eastAsia="Times New Roman" w:hAnsi="Times New Roman" w:cs="Times New Roman"/>
          <w:bCs/>
          <w:sz w:val="24"/>
          <w:szCs w:val="24"/>
          <w:lang w:eastAsia="tr-TR"/>
        </w:rPr>
        <w:t xml:space="preserve"> </w:t>
      </w:r>
      <w:proofErr w:type="spellStart"/>
      <w:r w:rsidR="00F22301" w:rsidRPr="00F22301">
        <w:rPr>
          <w:rFonts w:ascii="Times New Roman" w:eastAsia="Times New Roman" w:hAnsi="Times New Roman" w:cs="Times New Roman"/>
          <w:sz w:val="24"/>
          <w:szCs w:val="24"/>
          <w:lang w:eastAsia="tr-TR"/>
        </w:rPr>
        <w:t>gönderilmesine</w:t>
      </w:r>
      <w:proofErr w:type="spellEnd"/>
      <w:r w:rsidR="00F22301" w:rsidRPr="00F22301">
        <w:rPr>
          <w:rFonts w:ascii="Times New Roman" w:eastAsia="Times New Roman" w:hAnsi="Times New Roman" w:cs="Times New Roman"/>
          <w:sz w:val="24"/>
          <w:szCs w:val="24"/>
          <w:lang w:eastAsia="tr-TR"/>
        </w:rPr>
        <w:t>,</w:t>
      </w:r>
    </w:p>
    <w:p w:rsidR="00CE4164" w:rsidRPr="00CE4164" w:rsidRDefault="00CE4164" w:rsidP="00CE4164">
      <w:pPr>
        <w:autoSpaceDE w:val="0"/>
        <w:autoSpaceDN w:val="0"/>
        <w:adjustRightInd w:val="0"/>
        <w:spacing w:after="0" w:line="240" w:lineRule="auto"/>
        <w:jc w:val="both"/>
        <w:rPr>
          <w:rFonts w:ascii="Times New Roman" w:eastAsia="Times New Roman" w:hAnsi="Times New Roman" w:cs="Times New Roman"/>
          <w:noProof w:val="0"/>
          <w:sz w:val="24"/>
          <w:szCs w:val="24"/>
          <w:lang w:eastAsia="tr-TR"/>
        </w:rPr>
      </w:pPr>
    </w:p>
    <w:p w:rsidR="00CE4164" w:rsidRDefault="00CE4164" w:rsidP="00CE4164">
      <w:pPr>
        <w:autoSpaceDE w:val="0"/>
        <w:autoSpaceDN w:val="0"/>
        <w:adjustRightInd w:val="0"/>
        <w:spacing w:after="0" w:line="240" w:lineRule="auto"/>
        <w:jc w:val="both"/>
        <w:rPr>
          <w:rFonts w:ascii="Times New Roman" w:eastAsia="Times New Roman" w:hAnsi="Times New Roman" w:cs="Times New Roman"/>
          <w:noProof w:val="0"/>
          <w:sz w:val="24"/>
          <w:szCs w:val="24"/>
          <w:lang w:eastAsia="tr-TR"/>
        </w:rPr>
      </w:pPr>
      <w:r w:rsidRPr="00CE4164">
        <w:rPr>
          <w:rFonts w:ascii="Times New Roman" w:eastAsia="Times New Roman" w:hAnsi="Times New Roman" w:cs="Times New Roman"/>
          <w:noProof w:val="0"/>
          <w:sz w:val="24"/>
          <w:szCs w:val="24"/>
          <w:lang w:eastAsia="tr-TR"/>
        </w:rPr>
        <w:tab/>
      </w:r>
      <w:proofErr w:type="gramStart"/>
      <w:r w:rsidRPr="00CE4164">
        <w:rPr>
          <w:rFonts w:ascii="Times New Roman" w:eastAsia="Times New Roman" w:hAnsi="Times New Roman" w:cs="Times New Roman"/>
          <w:noProof w:val="0"/>
          <w:sz w:val="24"/>
          <w:szCs w:val="24"/>
          <w:lang w:eastAsia="tr-TR"/>
        </w:rPr>
        <w:t>karar</w:t>
      </w:r>
      <w:proofErr w:type="gramEnd"/>
      <w:r w:rsidRPr="00CE4164">
        <w:rPr>
          <w:rFonts w:ascii="Times New Roman" w:eastAsia="Times New Roman" w:hAnsi="Times New Roman" w:cs="Times New Roman"/>
          <w:noProof w:val="0"/>
          <w:sz w:val="24"/>
          <w:szCs w:val="24"/>
          <w:lang w:eastAsia="tr-TR"/>
        </w:rPr>
        <w:t xml:space="preserve"> ver</w:t>
      </w:r>
      <w:r w:rsidR="00AE1E06">
        <w:rPr>
          <w:rFonts w:ascii="Times New Roman" w:eastAsia="Times New Roman" w:hAnsi="Times New Roman" w:cs="Times New Roman"/>
          <w:noProof w:val="0"/>
          <w:sz w:val="24"/>
          <w:szCs w:val="24"/>
          <w:lang w:eastAsia="tr-TR"/>
        </w:rPr>
        <w:t>il</w:t>
      </w:r>
      <w:r w:rsidRPr="00CE4164">
        <w:rPr>
          <w:rFonts w:ascii="Times New Roman" w:eastAsia="Times New Roman" w:hAnsi="Times New Roman" w:cs="Times New Roman"/>
          <w:noProof w:val="0"/>
          <w:sz w:val="24"/>
          <w:szCs w:val="24"/>
          <w:lang w:eastAsia="tr-TR"/>
        </w:rPr>
        <w:t>miştir.</w:t>
      </w:r>
    </w:p>
    <w:p w:rsidR="00F22301" w:rsidRPr="00CE4164" w:rsidRDefault="00F22301" w:rsidP="00CE4164">
      <w:pPr>
        <w:autoSpaceDE w:val="0"/>
        <w:autoSpaceDN w:val="0"/>
        <w:adjustRightInd w:val="0"/>
        <w:spacing w:after="0" w:line="240" w:lineRule="auto"/>
        <w:jc w:val="both"/>
        <w:rPr>
          <w:rFonts w:ascii="Times New Roman" w:eastAsia="Times New Roman" w:hAnsi="Times New Roman" w:cs="Times New Roman"/>
          <w:b/>
          <w:noProof w:val="0"/>
          <w:sz w:val="24"/>
          <w:szCs w:val="24"/>
          <w:u w:val="single"/>
          <w:lang w:eastAsia="tr-TR"/>
        </w:rPr>
      </w:pPr>
    </w:p>
    <w:p w:rsidR="00F22301" w:rsidRPr="00F22301" w:rsidRDefault="00F22301" w:rsidP="00F22301">
      <w:pPr>
        <w:spacing w:after="0" w:line="240" w:lineRule="auto"/>
        <w:ind w:firstLine="708"/>
        <w:contextualSpacing/>
        <w:jc w:val="center"/>
        <w:rPr>
          <w:rFonts w:ascii="Times New Roman" w:eastAsia="Times New Roman" w:hAnsi="Times New Roman" w:cs="Times New Roman"/>
          <w:b/>
          <w:noProof w:val="0"/>
          <w:sz w:val="24"/>
          <w:szCs w:val="24"/>
          <w:lang w:eastAsia="tr-TR"/>
        </w:rPr>
      </w:pPr>
      <w:r w:rsidRPr="00F22301">
        <w:rPr>
          <w:rFonts w:ascii="Times New Roman" w:eastAsia="Times New Roman" w:hAnsi="Times New Roman" w:cs="Times New Roman"/>
          <w:b/>
          <w:noProof w:val="0"/>
          <w:sz w:val="24"/>
          <w:szCs w:val="24"/>
          <w:lang w:eastAsia="tr-TR"/>
        </w:rPr>
        <w:t>LİSANSSIZ ÜRETİM KAPSAMINDA YAPILMAYAN ÖDEMELERE İLİŞKİN</w:t>
      </w:r>
    </w:p>
    <w:p w:rsidR="00F22301" w:rsidRPr="00F22301" w:rsidRDefault="00F22301" w:rsidP="00F22301">
      <w:pPr>
        <w:spacing w:after="0" w:line="240" w:lineRule="auto"/>
        <w:ind w:firstLine="708"/>
        <w:contextualSpacing/>
        <w:jc w:val="center"/>
        <w:rPr>
          <w:rFonts w:ascii="Times New Roman" w:eastAsia="Times New Roman" w:hAnsi="Times New Roman" w:cs="Times New Roman"/>
          <w:b/>
          <w:noProof w:val="0"/>
          <w:sz w:val="24"/>
          <w:szCs w:val="24"/>
          <w:lang w:eastAsia="tr-TR"/>
        </w:rPr>
      </w:pPr>
      <w:r w:rsidRPr="00F22301">
        <w:rPr>
          <w:rFonts w:ascii="Times New Roman" w:eastAsia="Times New Roman" w:hAnsi="Times New Roman" w:cs="Times New Roman"/>
          <w:b/>
          <w:noProof w:val="0"/>
          <w:sz w:val="24"/>
          <w:szCs w:val="24"/>
          <w:lang w:eastAsia="tr-TR"/>
        </w:rPr>
        <w:t>USUL VE ESASLAR</w:t>
      </w:r>
    </w:p>
    <w:p w:rsidR="00F22301" w:rsidRPr="00F22301" w:rsidRDefault="00F22301" w:rsidP="00F22301">
      <w:pPr>
        <w:spacing w:after="0" w:line="240" w:lineRule="auto"/>
        <w:ind w:firstLine="708"/>
        <w:contextualSpacing/>
        <w:jc w:val="both"/>
        <w:rPr>
          <w:rFonts w:ascii="Times New Roman" w:eastAsia="Times New Roman" w:hAnsi="Times New Roman" w:cs="Times New Roman"/>
          <w:b/>
          <w:noProof w:val="0"/>
          <w:sz w:val="24"/>
          <w:szCs w:val="24"/>
          <w:lang w:eastAsia="tr-TR"/>
        </w:rPr>
      </w:pPr>
    </w:p>
    <w:p w:rsidR="00F22301" w:rsidRPr="00F22301" w:rsidRDefault="00F22301" w:rsidP="00F22301">
      <w:pPr>
        <w:spacing w:after="0" w:line="240" w:lineRule="auto"/>
        <w:ind w:firstLine="567"/>
        <w:contextualSpacing/>
        <w:jc w:val="both"/>
        <w:rPr>
          <w:rFonts w:ascii="Times New Roman" w:eastAsia="Times New Roman" w:hAnsi="Times New Roman" w:cs="Times New Roman"/>
          <w:b/>
          <w:noProof w:val="0"/>
          <w:sz w:val="24"/>
          <w:szCs w:val="24"/>
          <w:lang w:eastAsia="tr-TR"/>
        </w:rPr>
      </w:pPr>
      <w:r w:rsidRPr="00F22301">
        <w:rPr>
          <w:rFonts w:ascii="Times New Roman" w:eastAsia="Times New Roman" w:hAnsi="Times New Roman" w:cs="Times New Roman"/>
          <w:b/>
          <w:noProof w:val="0"/>
          <w:sz w:val="24"/>
          <w:szCs w:val="24"/>
          <w:lang w:eastAsia="tr-TR"/>
        </w:rPr>
        <w:t>Amaç ve kapsam</w:t>
      </w:r>
    </w:p>
    <w:p w:rsidR="00F22301" w:rsidRPr="00F22301" w:rsidRDefault="00F22301" w:rsidP="00F22301">
      <w:pPr>
        <w:spacing w:after="0" w:line="240" w:lineRule="auto"/>
        <w:ind w:firstLine="567"/>
        <w:jc w:val="both"/>
        <w:rPr>
          <w:rFonts w:ascii="Times New Roman" w:eastAsia="Times New Roman" w:hAnsi="Times New Roman" w:cs="Times New Roman"/>
          <w:noProof w:val="0"/>
          <w:sz w:val="24"/>
          <w:szCs w:val="24"/>
          <w:lang w:eastAsia="tr-TR"/>
        </w:rPr>
      </w:pPr>
      <w:r w:rsidRPr="00F22301">
        <w:rPr>
          <w:rFonts w:ascii="Times New Roman" w:eastAsia="Times New Roman" w:hAnsi="Times New Roman" w:cs="Times New Roman"/>
          <w:b/>
          <w:noProof w:val="0"/>
          <w:sz w:val="24"/>
          <w:szCs w:val="24"/>
          <w:lang w:eastAsia="tr-TR"/>
        </w:rPr>
        <w:t>MADDE 1-</w:t>
      </w:r>
      <w:r w:rsidRPr="00F22301">
        <w:rPr>
          <w:rFonts w:ascii="Times New Roman" w:eastAsia="Times New Roman" w:hAnsi="Times New Roman" w:cs="Times New Roman"/>
          <w:noProof w:val="0"/>
          <w:sz w:val="24"/>
          <w:szCs w:val="24"/>
          <w:lang w:eastAsia="tr-TR"/>
        </w:rPr>
        <w:t xml:space="preserve"> (1) Bu Usul ve Esasların amacı, </w:t>
      </w:r>
      <w:r w:rsidRPr="00F22301">
        <w:rPr>
          <w:rFonts w:ascii="Times New Roman" w:eastAsia="Times New Roman" w:hAnsi="Times New Roman" w:cs="Times New Roman"/>
          <w:iCs/>
          <w:noProof w:val="0"/>
          <w:sz w:val="24"/>
          <w:szCs w:val="24"/>
          <w:lang w:eastAsia="tr-TR"/>
        </w:rPr>
        <w:t>12/5/2019 tarihli ve 30772 sayılı Resmî Gazete’de yayımlanan</w:t>
      </w:r>
      <w:r w:rsidRPr="00F22301">
        <w:rPr>
          <w:rFonts w:ascii="Times New Roman" w:eastAsia="Times New Roman" w:hAnsi="Times New Roman" w:cs="Times New Roman"/>
          <w:noProof w:val="0"/>
          <w:sz w:val="24"/>
          <w:szCs w:val="24"/>
          <w:lang w:eastAsia="tr-TR"/>
        </w:rPr>
        <w:t xml:space="preserve"> Elektrik Piyasasında Lisanssız Elektrik Üretim Yönetmeliği kapsamında lisanssız üreticilere yapılması gereken ödemelere ilişkin yükümlülüklerini zamanında ve/veya kısmen ya da tamamen yerine getirmeyen görevli tedarik şirketlerinin tespit edilmesi, söz konusu ödemelerin ilgili mevzuata uygun şekilde yapılabilmesi amacıyla uygulanacak tedbirlerin ve bu tedbirlere ilişkin usul ve esasların belirlenmesidir.</w:t>
      </w:r>
    </w:p>
    <w:p w:rsidR="00F22301" w:rsidRPr="00F22301" w:rsidRDefault="00F22301" w:rsidP="00F22301">
      <w:pPr>
        <w:spacing w:after="0" w:line="240" w:lineRule="auto"/>
        <w:ind w:firstLine="708"/>
        <w:contextualSpacing/>
        <w:jc w:val="both"/>
        <w:rPr>
          <w:rFonts w:ascii="Times New Roman" w:eastAsia="Times New Roman" w:hAnsi="Times New Roman" w:cs="Times New Roman"/>
          <w:b/>
          <w:noProof w:val="0"/>
          <w:sz w:val="24"/>
          <w:szCs w:val="24"/>
          <w:lang w:eastAsia="tr-TR"/>
        </w:rPr>
      </w:pPr>
    </w:p>
    <w:p w:rsidR="00F22301" w:rsidRPr="00F22301" w:rsidRDefault="00F22301" w:rsidP="00F22301">
      <w:pPr>
        <w:spacing w:after="0" w:line="240" w:lineRule="auto"/>
        <w:ind w:firstLine="567"/>
        <w:contextualSpacing/>
        <w:jc w:val="both"/>
        <w:rPr>
          <w:rFonts w:ascii="Times New Roman" w:eastAsia="Times New Roman" w:hAnsi="Times New Roman" w:cs="Times New Roman"/>
          <w:b/>
          <w:noProof w:val="0"/>
          <w:sz w:val="24"/>
          <w:szCs w:val="24"/>
          <w:lang w:eastAsia="tr-TR"/>
        </w:rPr>
      </w:pPr>
      <w:r w:rsidRPr="00F22301">
        <w:rPr>
          <w:rFonts w:ascii="Times New Roman" w:eastAsia="Times New Roman" w:hAnsi="Times New Roman" w:cs="Times New Roman"/>
          <w:b/>
          <w:noProof w:val="0"/>
          <w:sz w:val="24"/>
          <w:szCs w:val="24"/>
          <w:lang w:eastAsia="tr-TR"/>
        </w:rPr>
        <w:t>Dayanak</w:t>
      </w:r>
    </w:p>
    <w:p w:rsidR="00F22301" w:rsidRPr="00F22301" w:rsidRDefault="00F22301" w:rsidP="00F22301">
      <w:pPr>
        <w:spacing w:after="0" w:line="240" w:lineRule="auto"/>
        <w:ind w:firstLine="567"/>
        <w:jc w:val="both"/>
        <w:rPr>
          <w:rFonts w:ascii="Times New Roman" w:eastAsia="Times New Roman" w:hAnsi="Times New Roman" w:cs="Times New Roman"/>
          <w:noProof w:val="0"/>
          <w:sz w:val="24"/>
          <w:szCs w:val="24"/>
          <w:lang w:eastAsia="tr-TR"/>
        </w:rPr>
      </w:pPr>
      <w:r w:rsidRPr="00F22301">
        <w:rPr>
          <w:rFonts w:ascii="Times New Roman" w:eastAsia="Times New Roman" w:hAnsi="Times New Roman" w:cs="Times New Roman"/>
          <w:b/>
          <w:noProof w:val="0"/>
          <w:sz w:val="24"/>
          <w:szCs w:val="24"/>
          <w:lang w:eastAsia="tr-TR"/>
        </w:rPr>
        <w:t>MADDE 2-</w:t>
      </w:r>
      <w:r w:rsidRPr="00F22301">
        <w:rPr>
          <w:rFonts w:ascii="Times New Roman" w:eastAsia="Times New Roman" w:hAnsi="Times New Roman" w:cs="Times New Roman"/>
          <w:noProof w:val="0"/>
          <w:sz w:val="24"/>
          <w:szCs w:val="24"/>
          <w:lang w:eastAsia="tr-TR"/>
        </w:rPr>
        <w:t xml:space="preserve"> (1) Bu Usul ve Esaslar, </w:t>
      </w:r>
      <w:r w:rsidRPr="00F22301">
        <w:rPr>
          <w:rFonts w:ascii="Times New Roman" w:eastAsia="Times New Roman" w:hAnsi="Times New Roman" w:cs="Times New Roman"/>
          <w:bCs/>
          <w:noProof w:val="0"/>
          <w:sz w:val="24"/>
          <w:szCs w:val="24"/>
          <w:lang w:eastAsia="tr-TR"/>
        </w:rPr>
        <w:t xml:space="preserve">Elektrik Piyasasında Lisanssız Elektrik Üretim Yönetmeliği’nin 25 </w:t>
      </w:r>
      <w:proofErr w:type="spellStart"/>
      <w:r w:rsidRPr="00F22301">
        <w:rPr>
          <w:rFonts w:ascii="Times New Roman" w:eastAsia="Times New Roman" w:hAnsi="Times New Roman" w:cs="Times New Roman"/>
          <w:bCs/>
          <w:noProof w:val="0"/>
          <w:sz w:val="24"/>
          <w:szCs w:val="24"/>
          <w:lang w:eastAsia="tr-TR"/>
        </w:rPr>
        <w:t>nci</w:t>
      </w:r>
      <w:proofErr w:type="spellEnd"/>
      <w:r w:rsidRPr="00F22301">
        <w:rPr>
          <w:rFonts w:ascii="Times New Roman" w:eastAsia="Times New Roman" w:hAnsi="Times New Roman" w:cs="Times New Roman"/>
          <w:bCs/>
          <w:noProof w:val="0"/>
          <w:sz w:val="24"/>
          <w:szCs w:val="24"/>
          <w:lang w:eastAsia="tr-TR"/>
        </w:rPr>
        <w:t xml:space="preserve"> maddesinin birinci fıkrası, 26 </w:t>
      </w:r>
      <w:proofErr w:type="spellStart"/>
      <w:r w:rsidRPr="00F22301">
        <w:rPr>
          <w:rFonts w:ascii="Times New Roman" w:eastAsia="Times New Roman" w:hAnsi="Times New Roman" w:cs="Times New Roman"/>
          <w:bCs/>
          <w:noProof w:val="0"/>
          <w:sz w:val="24"/>
          <w:szCs w:val="24"/>
          <w:lang w:eastAsia="tr-TR"/>
        </w:rPr>
        <w:t>ncı</w:t>
      </w:r>
      <w:proofErr w:type="spellEnd"/>
      <w:r w:rsidRPr="00F22301">
        <w:rPr>
          <w:rFonts w:ascii="Times New Roman" w:eastAsia="Times New Roman" w:hAnsi="Times New Roman" w:cs="Times New Roman"/>
          <w:bCs/>
          <w:noProof w:val="0"/>
          <w:sz w:val="24"/>
          <w:szCs w:val="24"/>
          <w:lang w:eastAsia="tr-TR"/>
        </w:rPr>
        <w:t xml:space="preserve"> maddesinin altıncı fıkrası, 37 </w:t>
      </w:r>
      <w:proofErr w:type="spellStart"/>
      <w:r w:rsidRPr="00F22301">
        <w:rPr>
          <w:rFonts w:ascii="Times New Roman" w:eastAsia="Times New Roman" w:hAnsi="Times New Roman" w:cs="Times New Roman"/>
          <w:bCs/>
          <w:noProof w:val="0"/>
          <w:sz w:val="24"/>
          <w:szCs w:val="24"/>
          <w:lang w:eastAsia="tr-TR"/>
        </w:rPr>
        <w:t>nci</w:t>
      </w:r>
      <w:proofErr w:type="spellEnd"/>
      <w:r w:rsidRPr="00F22301">
        <w:rPr>
          <w:rFonts w:ascii="Times New Roman" w:eastAsia="Times New Roman" w:hAnsi="Times New Roman" w:cs="Times New Roman"/>
          <w:bCs/>
          <w:noProof w:val="0"/>
          <w:sz w:val="24"/>
          <w:szCs w:val="24"/>
          <w:lang w:eastAsia="tr-TR"/>
        </w:rPr>
        <w:t xml:space="preserve"> maddesinin birinci fıkrası ile </w:t>
      </w:r>
      <w:proofErr w:type="gramStart"/>
      <w:r w:rsidRPr="00F22301">
        <w:rPr>
          <w:rFonts w:ascii="Times New Roman" w:eastAsia="Times New Roman" w:hAnsi="Times New Roman" w:cs="Times New Roman"/>
          <w:iCs/>
          <w:noProof w:val="0"/>
          <w:sz w:val="24"/>
          <w:szCs w:val="24"/>
          <w:lang w:eastAsia="tr-TR"/>
        </w:rPr>
        <w:t>14/4/2009</w:t>
      </w:r>
      <w:proofErr w:type="gramEnd"/>
      <w:r w:rsidRPr="00F22301">
        <w:rPr>
          <w:rFonts w:ascii="Times New Roman" w:eastAsia="Times New Roman" w:hAnsi="Times New Roman" w:cs="Times New Roman"/>
          <w:iCs/>
          <w:noProof w:val="0"/>
          <w:sz w:val="24"/>
          <w:szCs w:val="24"/>
          <w:lang w:eastAsia="tr-TR"/>
        </w:rPr>
        <w:t xml:space="preserve"> tarihli ve 27200 sayılı Resmî Gazete’de yayımlanan </w:t>
      </w:r>
      <w:r w:rsidRPr="00F22301">
        <w:rPr>
          <w:rFonts w:ascii="Times New Roman" w:eastAsia="Times New Roman" w:hAnsi="Times New Roman" w:cs="Times New Roman"/>
          <w:bCs/>
          <w:noProof w:val="0"/>
          <w:sz w:val="24"/>
          <w:szCs w:val="24"/>
          <w:lang w:eastAsia="tr-TR"/>
        </w:rPr>
        <w:t xml:space="preserve">Elektrik Piyasası Dengeleme ve Uzlaştırma Yönetmeliğinin 132/Ç maddesinin </w:t>
      </w:r>
      <w:proofErr w:type="spellStart"/>
      <w:r w:rsidRPr="00F22301">
        <w:rPr>
          <w:rFonts w:ascii="Times New Roman" w:eastAsia="Times New Roman" w:hAnsi="Times New Roman" w:cs="Times New Roman"/>
          <w:bCs/>
          <w:noProof w:val="0"/>
          <w:sz w:val="24"/>
          <w:szCs w:val="24"/>
          <w:lang w:eastAsia="tr-TR"/>
        </w:rPr>
        <w:t>onyedinci</w:t>
      </w:r>
      <w:proofErr w:type="spellEnd"/>
      <w:r w:rsidRPr="00F22301">
        <w:rPr>
          <w:rFonts w:ascii="Times New Roman" w:eastAsia="Times New Roman" w:hAnsi="Times New Roman" w:cs="Times New Roman"/>
          <w:bCs/>
          <w:noProof w:val="0"/>
          <w:sz w:val="24"/>
          <w:szCs w:val="24"/>
          <w:lang w:eastAsia="tr-TR"/>
        </w:rPr>
        <w:t xml:space="preserve"> fıkrasına</w:t>
      </w:r>
      <w:r w:rsidRPr="00F22301">
        <w:rPr>
          <w:rFonts w:ascii="Times New Roman" w:eastAsia="Times New Roman" w:hAnsi="Times New Roman" w:cs="Times New Roman"/>
          <w:noProof w:val="0"/>
          <w:sz w:val="24"/>
          <w:szCs w:val="24"/>
          <w:lang w:eastAsia="tr-TR"/>
        </w:rPr>
        <w:t xml:space="preserve"> dayanılarak hazırlanmıştır.</w:t>
      </w:r>
    </w:p>
    <w:p w:rsidR="00F22301" w:rsidRPr="00F22301" w:rsidRDefault="00F22301" w:rsidP="00F22301">
      <w:pPr>
        <w:spacing w:after="0" w:line="240" w:lineRule="auto"/>
        <w:ind w:left="1392" w:firstLine="12"/>
        <w:contextualSpacing/>
        <w:jc w:val="both"/>
        <w:rPr>
          <w:rFonts w:ascii="Times New Roman" w:eastAsia="Times New Roman" w:hAnsi="Times New Roman" w:cs="Times New Roman"/>
          <w:b/>
          <w:noProof w:val="0"/>
          <w:sz w:val="24"/>
          <w:szCs w:val="24"/>
          <w:lang w:eastAsia="tr-TR"/>
        </w:rPr>
      </w:pPr>
    </w:p>
    <w:p w:rsidR="00F22301" w:rsidRPr="00F22301" w:rsidRDefault="00F22301" w:rsidP="00F22301">
      <w:pPr>
        <w:spacing w:after="0" w:line="240" w:lineRule="auto"/>
        <w:ind w:firstLine="567"/>
        <w:contextualSpacing/>
        <w:jc w:val="both"/>
        <w:rPr>
          <w:rFonts w:ascii="Times New Roman" w:eastAsia="Times New Roman" w:hAnsi="Times New Roman" w:cs="Times New Roman"/>
          <w:b/>
          <w:noProof w:val="0"/>
          <w:sz w:val="24"/>
          <w:szCs w:val="24"/>
          <w:lang w:eastAsia="tr-TR"/>
        </w:rPr>
      </w:pPr>
      <w:r w:rsidRPr="00F22301">
        <w:rPr>
          <w:rFonts w:ascii="Times New Roman" w:eastAsia="Times New Roman" w:hAnsi="Times New Roman" w:cs="Times New Roman"/>
          <w:b/>
          <w:noProof w:val="0"/>
          <w:sz w:val="24"/>
          <w:szCs w:val="24"/>
          <w:lang w:eastAsia="tr-TR"/>
        </w:rPr>
        <w:t>Tanımlar ve kısaltmalar</w:t>
      </w:r>
    </w:p>
    <w:p w:rsidR="00F22301" w:rsidRPr="00F22301" w:rsidRDefault="00F22301" w:rsidP="00F22301">
      <w:pPr>
        <w:spacing w:after="0" w:line="240" w:lineRule="auto"/>
        <w:ind w:firstLine="567"/>
        <w:contextualSpacing/>
        <w:jc w:val="both"/>
        <w:rPr>
          <w:rFonts w:ascii="Times New Roman" w:eastAsia="Times New Roman" w:hAnsi="Times New Roman" w:cs="Times New Roman"/>
          <w:noProof w:val="0"/>
          <w:sz w:val="24"/>
          <w:szCs w:val="24"/>
          <w:lang w:eastAsia="tr-TR"/>
        </w:rPr>
      </w:pPr>
      <w:r w:rsidRPr="00F22301">
        <w:rPr>
          <w:rFonts w:ascii="Times New Roman" w:eastAsia="Times New Roman" w:hAnsi="Times New Roman" w:cs="Times New Roman"/>
          <w:b/>
          <w:noProof w:val="0"/>
          <w:sz w:val="24"/>
          <w:szCs w:val="24"/>
          <w:lang w:eastAsia="tr-TR"/>
        </w:rPr>
        <w:t xml:space="preserve">MADDE 3- </w:t>
      </w:r>
      <w:r w:rsidRPr="00F22301">
        <w:rPr>
          <w:rFonts w:ascii="Times New Roman" w:eastAsia="Times New Roman" w:hAnsi="Times New Roman" w:cs="Times New Roman"/>
          <w:noProof w:val="0"/>
          <w:sz w:val="24"/>
          <w:szCs w:val="24"/>
          <w:lang w:eastAsia="tr-TR"/>
        </w:rPr>
        <w:t>(1) Bu Usul ve Esaslarda geçen;</w:t>
      </w:r>
    </w:p>
    <w:p w:rsidR="00F22301" w:rsidRPr="00F22301" w:rsidRDefault="00F22301" w:rsidP="00F22301">
      <w:pPr>
        <w:spacing w:after="0" w:line="240" w:lineRule="auto"/>
        <w:ind w:firstLine="708"/>
        <w:contextualSpacing/>
        <w:jc w:val="both"/>
        <w:rPr>
          <w:rFonts w:ascii="Times New Roman" w:eastAsia="Times New Roman" w:hAnsi="Times New Roman" w:cs="Times New Roman"/>
          <w:noProof w:val="0"/>
          <w:sz w:val="24"/>
          <w:szCs w:val="24"/>
          <w:lang w:eastAsia="tr-TR"/>
        </w:rPr>
      </w:pPr>
      <w:r w:rsidRPr="00F22301">
        <w:rPr>
          <w:rFonts w:ascii="Times New Roman" w:eastAsia="Times New Roman" w:hAnsi="Times New Roman" w:cs="Times New Roman"/>
          <w:noProof w:val="0"/>
          <w:sz w:val="24"/>
          <w:szCs w:val="24"/>
          <w:lang w:eastAsia="tr-TR"/>
        </w:rPr>
        <w:t>a) Görevli tedarik şirketi:</w:t>
      </w:r>
      <w:r w:rsidRPr="00F22301">
        <w:rPr>
          <w:rFonts w:ascii="Times New Roman" w:eastAsia="Times New Roman" w:hAnsi="Times New Roman" w:cs="Times New Roman"/>
          <w:noProof w:val="0"/>
          <w:spacing w:val="-2"/>
          <w:sz w:val="24"/>
          <w:szCs w:val="24"/>
          <w:lang w:eastAsia="tr-TR"/>
        </w:rPr>
        <w:t xml:space="preserve"> </w:t>
      </w:r>
      <w:r w:rsidRPr="00F22301">
        <w:rPr>
          <w:rFonts w:ascii="Times New Roman" w:eastAsia="Times New Roman" w:hAnsi="Times New Roman" w:cs="Times New Roman"/>
          <w:noProof w:val="0"/>
          <w:sz w:val="24"/>
          <w:szCs w:val="24"/>
          <w:lang w:eastAsia="tr-TR"/>
        </w:rPr>
        <w:t xml:space="preserve">Dağıtım ve perakende satış faaliyetlerinin hukuki ayrıştırması kapsamında kurulan veya son kaynak </w:t>
      </w:r>
      <w:proofErr w:type="spellStart"/>
      <w:r w:rsidRPr="00F22301">
        <w:rPr>
          <w:rFonts w:ascii="Times New Roman" w:eastAsia="Times New Roman" w:hAnsi="Times New Roman" w:cs="Times New Roman"/>
          <w:noProof w:val="0"/>
          <w:sz w:val="24"/>
          <w:szCs w:val="24"/>
          <w:lang w:eastAsia="tr-TR"/>
        </w:rPr>
        <w:t>tedariği</w:t>
      </w:r>
      <w:proofErr w:type="spellEnd"/>
      <w:r w:rsidRPr="00F22301">
        <w:rPr>
          <w:rFonts w:ascii="Times New Roman" w:eastAsia="Times New Roman" w:hAnsi="Times New Roman" w:cs="Times New Roman"/>
          <w:noProof w:val="0"/>
          <w:sz w:val="24"/>
          <w:szCs w:val="24"/>
          <w:lang w:eastAsia="tr-TR"/>
        </w:rPr>
        <w:t xml:space="preserve"> yükümlüsü olarak Kurul tarafından yetkilendirilen tedarik şirketini,</w:t>
      </w:r>
    </w:p>
    <w:p w:rsidR="00F22301" w:rsidRPr="00F22301" w:rsidRDefault="00F22301" w:rsidP="00F22301">
      <w:pPr>
        <w:spacing w:after="0" w:line="240" w:lineRule="auto"/>
        <w:ind w:firstLine="708"/>
        <w:contextualSpacing/>
        <w:jc w:val="both"/>
        <w:rPr>
          <w:rFonts w:ascii="Times New Roman" w:eastAsia="Times New Roman" w:hAnsi="Times New Roman" w:cs="Times New Roman"/>
          <w:noProof w:val="0"/>
          <w:sz w:val="24"/>
          <w:szCs w:val="24"/>
          <w:lang w:eastAsia="tr-TR"/>
        </w:rPr>
      </w:pPr>
      <w:r w:rsidRPr="00F22301">
        <w:rPr>
          <w:rFonts w:ascii="Times New Roman" w:eastAsia="Times New Roman" w:hAnsi="Times New Roman" w:cs="Times New Roman"/>
          <w:noProof w:val="0"/>
          <w:sz w:val="24"/>
          <w:szCs w:val="24"/>
          <w:lang w:eastAsia="tr-TR"/>
        </w:rPr>
        <w:t>b) Kurul: Enerji Piyasası Düzenleme Kurulunu,</w:t>
      </w:r>
    </w:p>
    <w:p w:rsidR="00F22301" w:rsidRPr="00F22301" w:rsidRDefault="00F22301" w:rsidP="00F22301">
      <w:pPr>
        <w:spacing w:after="0" w:line="240" w:lineRule="auto"/>
        <w:ind w:firstLine="708"/>
        <w:contextualSpacing/>
        <w:jc w:val="both"/>
        <w:rPr>
          <w:rFonts w:ascii="Times New Roman" w:eastAsia="Times New Roman" w:hAnsi="Times New Roman" w:cs="Times New Roman"/>
          <w:noProof w:val="0"/>
          <w:sz w:val="24"/>
          <w:szCs w:val="24"/>
          <w:lang w:eastAsia="tr-TR"/>
        </w:rPr>
      </w:pPr>
      <w:r w:rsidRPr="00F22301">
        <w:rPr>
          <w:rFonts w:ascii="Times New Roman" w:eastAsia="Times New Roman" w:hAnsi="Times New Roman" w:cs="Times New Roman"/>
          <w:noProof w:val="0"/>
          <w:sz w:val="24"/>
          <w:szCs w:val="24"/>
          <w:lang w:eastAsia="tr-TR"/>
        </w:rPr>
        <w:t>c) Kurum: Enerji Piyasası Düzenleme Kurumunu,</w:t>
      </w:r>
    </w:p>
    <w:p w:rsidR="00F22301" w:rsidRPr="00F22301" w:rsidRDefault="00F22301" w:rsidP="00F22301">
      <w:pPr>
        <w:spacing w:after="0" w:line="240" w:lineRule="auto"/>
        <w:ind w:firstLine="708"/>
        <w:contextualSpacing/>
        <w:jc w:val="both"/>
        <w:rPr>
          <w:rFonts w:ascii="Times New Roman" w:eastAsia="Times New Roman" w:hAnsi="Times New Roman" w:cs="Times New Roman"/>
          <w:noProof w:val="0"/>
          <w:sz w:val="24"/>
          <w:szCs w:val="24"/>
          <w:lang w:eastAsia="tr-TR"/>
        </w:rPr>
      </w:pPr>
      <w:r w:rsidRPr="00F22301">
        <w:rPr>
          <w:rFonts w:ascii="Times New Roman" w:eastAsia="Times New Roman" w:hAnsi="Times New Roman" w:cs="Times New Roman"/>
          <w:noProof w:val="0"/>
          <w:sz w:val="24"/>
          <w:szCs w:val="24"/>
          <w:lang w:eastAsia="tr-TR"/>
        </w:rPr>
        <w:t xml:space="preserve">ç) Lisanssız üretici: </w:t>
      </w:r>
      <w:r w:rsidRPr="00F22301">
        <w:rPr>
          <w:rFonts w:ascii="Times New Roman" w:eastAsia="Times New Roman" w:hAnsi="Times New Roman" w:cs="Times New Roman"/>
          <w:bCs/>
          <w:noProof w:val="0"/>
          <w:sz w:val="24"/>
          <w:szCs w:val="24"/>
          <w:lang w:eastAsia="tr-TR"/>
        </w:rPr>
        <w:t xml:space="preserve">Elektrik Piyasasında Lisanssız Elektrik Üretim Yönetmeliği </w:t>
      </w:r>
      <w:r w:rsidRPr="00F22301">
        <w:rPr>
          <w:rFonts w:ascii="Times New Roman" w:eastAsia="Times New Roman" w:hAnsi="Times New Roman" w:cs="Times New Roman"/>
          <w:noProof w:val="0"/>
          <w:sz w:val="24"/>
          <w:szCs w:val="24"/>
          <w:lang w:eastAsia="tr-TR"/>
        </w:rPr>
        <w:t>kapsamında üretim yapan üretim tesislerini,</w:t>
      </w:r>
    </w:p>
    <w:p w:rsidR="00F22301" w:rsidRPr="00F22301" w:rsidRDefault="00F22301" w:rsidP="00F22301">
      <w:pPr>
        <w:spacing w:after="0" w:line="240" w:lineRule="auto"/>
        <w:ind w:firstLine="708"/>
        <w:contextualSpacing/>
        <w:jc w:val="both"/>
        <w:rPr>
          <w:rFonts w:ascii="Times New Roman" w:eastAsia="Times New Roman" w:hAnsi="Times New Roman" w:cs="Times New Roman"/>
          <w:noProof w:val="0"/>
          <w:spacing w:val="-2"/>
          <w:sz w:val="24"/>
          <w:szCs w:val="24"/>
          <w:lang w:eastAsia="tr-TR"/>
        </w:rPr>
      </w:pPr>
      <w:r w:rsidRPr="00F22301">
        <w:rPr>
          <w:rFonts w:ascii="Times New Roman" w:eastAsia="Times New Roman" w:hAnsi="Times New Roman" w:cs="Times New Roman"/>
          <w:noProof w:val="0"/>
          <w:sz w:val="24"/>
          <w:szCs w:val="24"/>
          <w:lang w:eastAsia="tr-TR"/>
        </w:rPr>
        <w:t xml:space="preserve">d) </w:t>
      </w:r>
      <w:r w:rsidRPr="00F22301">
        <w:rPr>
          <w:rFonts w:ascii="Times New Roman" w:eastAsia="Times New Roman" w:hAnsi="Times New Roman" w:cs="Times New Roman"/>
          <w:noProof w:val="0"/>
          <w:spacing w:val="-2"/>
          <w:sz w:val="24"/>
          <w:szCs w:val="24"/>
          <w:lang w:eastAsia="tr-TR"/>
        </w:rPr>
        <w:t>Lisanssız Üretici Bloke Nakit Teminat Hesabı: Bu Usul ve Esaslar kapsamında işlem tesis edilen görevli tedarik şirketinin gün öncesi piyasası ve gün içi piyasasında gerçekleştirdiği işlemler kapsamındaki bloke edilecek net avans alacağının aktarılacağı merkezi uzlaştırma kuruluşu nezdinde açılan hesabı,</w:t>
      </w:r>
    </w:p>
    <w:p w:rsidR="00F22301" w:rsidRPr="00F22301" w:rsidRDefault="00F22301" w:rsidP="00F22301">
      <w:pPr>
        <w:spacing w:after="0" w:line="240" w:lineRule="auto"/>
        <w:ind w:firstLine="708"/>
        <w:contextualSpacing/>
        <w:jc w:val="both"/>
        <w:rPr>
          <w:rFonts w:ascii="Times New Roman" w:eastAsia="Times New Roman" w:hAnsi="Times New Roman" w:cs="Times New Roman"/>
          <w:noProof w:val="0"/>
          <w:sz w:val="24"/>
          <w:szCs w:val="24"/>
          <w:lang w:eastAsia="tr-TR"/>
        </w:rPr>
      </w:pPr>
      <w:r w:rsidRPr="00F22301">
        <w:rPr>
          <w:rFonts w:ascii="Times New Roman" w:eastAsia="Times New Roman" w:hAnsi="Times New Roman" w:cs="Times New Roman"/>
          <w:noProof w:val="0"/>
          <w:sz w:val="24"/>
          <w:szCs w:val="24"/>
          <w:lang w:eastAsia="tr-TR"/>
        </w:rPr>
        <w:t>e) LÜY: Elektrik Piyasasında Lisanssız Elektrik Üretim Yönetmeliğini,</w:t>
      </w:r>
    </w:p>
    <w:p w:rsidR="00F22301" w:rsidRPr="00F22301" w:rsidRDefault="00F22301" w:rsidP="00F22301">
      <w:pPr>
        <w:spacing w:after="0" w:line="240" w:lineRule="auto"/>
        <w:ind w:firstLine="708"/>
        <w:contextualSpacing/>
        <w:jc w:val="both"/>
        <w:rPr>
          <w:rFonts w:ascii="Times New Roman" w:eastAsia="Times New Roman" w:hAnsi="Times New Roman" w:cs="Times New Roman"/>
          <w:noProof w:val="0"/>
          <w:sz w:val="24"/>
          <w:szCs w:val="24"/>
          <w:lang w:eastAsia="tr-TR"/>
        </w:rPr>
      </w:pPr>
      <w:r w:rsidRPr="00F22301">
        <w:rPr>
          <w:rFonts w:ascii="Times New Roman" w:eastAsia="Times New Roman" w:hAnsi="Times New Roman" w:cs="Times New Roman"/>
          <w:noProof w:val="0"/>
          <w:sz w:val="24"/>
          <w:szCs w:val="24"/>
          <w:lang w:eastAsia="tr-TR"/>
        </w:rPr>
        <w:t>f) LÜYTOB: LÜY kapsamında ödenecek toplam bedeli,</w:t>
      </w:r>
    </w:p>
    <w:p w:rsidR="00F22301" w:rsidRPr="00F22301" w:rsidRDefault="00F22301" w:rsidP="00F22301">
      <w:pPr>
        <w:spacing w:after="0" w:line="240" w:lineRule="auto"/>
        <w:ind w:firstLine="708"/>
        <w:contextualSpacing/>
        <w:jc w:val="both"/>
        <w:rPr>
          <w:rFonts w:ascii="Times New Roman" w:eastAsia="Times New Roman" w:hAnsi="Times New Roman" w:cs="Times New Roman"/>
          <w:noProof w:val="0"/>
          <w:sz w:val="24"/>
          <w:szCs w:val="24"/>
          <w:lang w:eastAsia="tr-TR"/>
        </w:rPr>
      </w:pPr>
      <w:r w:rsidRPr="00F22301">
        <w:rPr>
          <w:rFonts w:ascii="Times New Roman" w:eastAsia="Times New Roman" w:hAnsi="Times New Roman" w:cs="Times New Roman"/>
          <w:noProof w:val="0"/>
          <w:sz w:val="24"/>
          <w:szCs w:val="24"/>
          <w:lang w:eastAsia="tr-TR"/>
        </w:rPr>
        <w:t>g) Merkezi uzlaştırma kuruluşu: Piyasa katılımcıları arasında Elektrik Piyasası Dengeleme ve Uzlaştırma Yönetmeliği kapsamında belirlenecek olan mali işlemleri yürütmek üzere kullanılan, 6/12/2012 tarihli ve 6362 sayılı Sermaye Piyasası Kanununa göre merkezi takas kuruluşu olarak kurulan merkezi uzlaştırma kuruluşunu,</w:t>
      </w:r>
    </w:p>
    <w:p w:rsidR="00F22301" w:rsidRPr="00F22301" w:rsidRDefault="00F22301" w:rsidP="00F22301">
      <w:pPr>
        <w:spacing w:after="0" w:line="240" w:lineRule="auto"/>
        <w:ind w:firstLine="708"/>
        <w:contextualSpacing/>
        <w:jc w:val="both"/>
        <w:rPr>
          <w:rFonts w:ascii="Times New Roman" w:eastAsia="Times New Roman" w:hAnsi="Times New Roman" w:cs="Times New Roman"/>
          <w:noProof w:val="0"/>
          <w:sz w:val="24"/>
          <w:szCs w:val="24"/>
          <w:lang w:eastAsia="tr-TR"/>
        </w:rPr>
      </w:pPr>
      <w:r w:rsidRPr="00F22301">
        <w:rPr>
          <w:rFonts w:ascii="Times New Roman" w:eastAsia="Times New Roman" w:hAnsi="Times New Roman" w:cs="Times New Roman"/>
          <w:noProof w:val="0"/>
          <w:sz w:val="24"/>
          <w:szCs w:val="24"/>
          <w:lang w:eastAsia="tr-TR"/>
        </w:rPr>
        <w:lastRenderedPageBreak/>
        <w:t>ğ) Ödeme listesi: Görevli tedarik şirketi tarafından merkezi uzlaştırma kuruluşuna iletilen; ödeme yapılacak lisanssız üretici ve tedarik şirketlerini, lisanssız üreticilere ve tedarik şirketlerine yapılacak ödeme tutarını, lisanssız üreticilere ve tedarik şirketlerine ait IBAN bilgilerini ve merkezi uzlaştırma kuruluşu tarafından talep edilen ihtiyaç duyulacak diğer bilgileri içeren listeyi,</w:t>
      </w:r>
    </w:p>
    <w:p w:rsidR="00F22301" w:rsidRPr="00F22301" w:rsidRDefault="00F22301" w:rsidP="00F22301">
      <w:pPr>
        <w:spacing w:after="0" w:line="240" w:lineRule="auto"/>
        <w:ind w:firstLine="708"/>
        <w:contextualSpacing/>
        <w:jc w:val="both"/>
        <w:rPr>
          <w:rFonts w:ascii="Times New Roman" w:eastAsia="Times New Roman" w:hAnsi="Times New Roman" w:cs="Times New Roman"/>
          <w:noProof w:val="0"/>
          <w:sz w:val="24"/>
          <w:szCs w:val="24"/>
          <w:lang w:eastAsia="tr-TR"/>
        </w:rPr>
      </w:pPr>
      <w:r w:rsidRPr="00F22301">
        <w:rPr>
          <w:rFonts w:ascii="Times New Roman" w:eastAsia="Times New Roman" w:hAnsi="Times New Roman" w:cs="Times New Roman"/>
          <w:noProof w:val="0"/>
          <w:sz w:val="24"/>
          <w:szCs w:val="24"/>
          <w:lang w:eastAsia="tr-TR"/>
        </w:rPr>
        <w:t>h) Piyasa İşletmecisi: Enerji Piyasaları İşletme Anonim Şirketini,</w:t>
      </w:r>
    </w:p>
    <w:p w:rsidR="00F22301" w:rsidRPr="00F22301" w:rsidRDefault="00F22301" w:rsidP="00F22301">
      <w:pPr>
        <w:spacing w:after="0" w:line="240" w:lineRule="auto"/>
        <w:ind w:firstLine="708"/>
        <w:contextualSpacing/>
        <w:jc w:val="both"/>
        <w:rPr>
          <w:rFonts w:ascii="Times New Roman" w:eastAsia="Times New Roman" w:hAnsi="Times New Roman" w:cs="Times New Roman"/>
          <w:noProof w:val="0"/>
          <w:sz w:val="24"/>
          <w:szCs w:val="24"/>
          <w:lang w:eastAsia="tr-TR"/>
        </w:rPr>
      </w:pPr>
      <w:r w:rsidRPr="00F22301">
        <w:rPr>
          <w:rFonts w:ascii="Times New Roman" w:eastAsia="Times New Roman" w:hAnsi="Times New Roman" w:cs="Times New Roman"/>
          <w:noProof w:val="0"/>
          <w:sz w:val="24"/>
          <w:szCs w:val="24"/>
          <w:lang w:eastAsia="tr-TR"/>
        </w:rPr>
        <w:t>ı) Tedarik şirketi: Elektrik enerjisinin ve/veya kapasitenin toptan ve/veya perakende satılması, ithalatı, ihracatı ve ticareti faaliyetleri ile iştigal edebilen tüzel kişiyi,</w:t>
      </w:r>
    </w:p>
    <w:p w:rsidR="00F22301" w:rsidRPr="00F22301" w:rsidRDefault="00F22301" w:rsidP="00F22301">
      <w:pPr>
        <w:spacing w:after="0" w:line="240" w:lineRule="auto"/>
        <w:ind w:firstLine="708"/>
        <w:contextualSpacing/>
        <w:jc w:val="both"/>
        <w:rPr>
          <w:rFonts w:ascii="Times New Roman" w:eastAsia="Times New Roman" w:hAnsi="Times New Roman" w:cs="Times New Roman"/>
          <w:noProof w:val="0"/>
          <w:sz w:val="24"/>
          <w:szCs w:val="24"/>
          <w:lang w:eastAsia="tr-TR"/>
        </w:rPr>
      </w:pPr>
      <w:proofErr w:type="gramStart"/>
      <w:r w:rsidRPr="00F22301">
        <w:rPr>
          <w:rFonts w:ascii="Times New Roman" w:eastAsia="Times New Roman" w:hAnsi="Times New Roman" w:cs="Times New Roman"/>
          <w:noProof w:val="0"/>
          <w:sz w:val="24"/>
          <w:szCs w:val="24"/>
          <w:lang w:eastAsia="tr-TR"/>
        </w:rPr>
        <w:t>ifade</w:t>
      </w:r>
      <w:proofErr w:type="gramEnd"/>
      <w:r w:rsidRPr="00F22301">
        <w:rPr>
          <w:rFonts w:ascii="Times New Roman" w:eastAsia="Times New Roman" w:hAnsi="Times New Roman" w:cs="Times New Roman"/>
          <w:noProof w:val="0"/>
          <w:sz w:val="24"/>
          <w:szCs w:val="24"/>
          <w:lang w:eastAsia="tr-TR"/>
        </w:rPr>
        <w:t xml:space="preserve"> eder.</w:t>
      </w:r>
    </w:p>
    <w:p w:rsidR="00F22301" w:rsidRPr="00F22301" w:rsidRDefault="00F22301" w:rsidP="00F22301">
      <w:pPr>
        <w:tabs>
          <w:tab w:val="left" w:pos="709"/>
        </w:tabs>
        <w:spacing w:after="0" w:line="240" w:lineRule="auto"/>
        <w:jc w:val="both"/>
        <w:rPr>
          <w:rFonts w:ascii="Times New Roman" w:eastAsia="ヒラギノ明朝 Pro W3" w:hAnsi="Times New Roman" w:cs="Times New Roman"/>
          <w:noProof w:val="0"/>
          <w:sz w:val="24"/>
          <w:szCs w:val="24"/>
          <w:lang w:eastAsia="tr-TR"/>
        </w:rPr>
      </w:pPr>
      <w:r w:rsidRPr="00F22301">
        <w:rPr>
          <w:rFonts w:ascii="Times New Roman" w:eastAsia="Times New Roman" w:hAnsi="Times New Roman" w:cs="Times New Roman"/>
          <w:noProof w:val="0"/>
          <w:sz w:val="24"/>
          <w:szCs w:val="24"/>
          <w:lang w:eastAsia="tr-TR"/>
        </w:rPr>
        <w:tab/>
        <w:t xml:space="preserve">(2) Bu Usul ve Esaslarda </w:t>
      </w:r>
      <w:r w:rsidRPr="00F22301">
        <w:rPr>
          <w:rFonts w:ascii="Times New Roman" w:eastAsia="ヒラギノ明朝 Pro W3" w:hAnsi="Times New Roman" w:cs="Times New Roman"/>
          <w:noProof w:val="0"/>
          <w:sz w:val="24"/>
          <w:szCs w:val="24"/>
          <w:lang w:eastAsia="tr-TR"/>
        </w:rPr>
        <w:t>geçmekle birlikte tanımlanmamış diğer ibare ve kısaltmalar, ilgili mevzuattaki anlam ve kapsama sahiptir.</w:t>
      </w:r>
    </w:p>
    <w:p w:rsidR="00F22301" w:rsidRPr="00F22301" w:rsidRDefault="00F22301" w:rsidP="00F22301">
      <w:pPr>
        <w:spacing w:after="0" w:line="240" w:lineRule="auto"/>
        <w:ind w:left="1428" w:firstLine="12"/>
        <w:contextualSpacing/>
        <w:jc w:val="both"/>
        <w:rPr>
          <w:rFonts w:ascii="Times New Roman" w:eastAsia="Times New Roman" w:hAnsi="Times New Roman" w:cs="Times New Roman"/>
          <w:b/>
          <w:noProof w:val="0"/>
          <w:sz w:val="24"/>
          <w:szCs w:val="24"/>
          <w:lang w:eastAsia="tr-TR"/>
        </w:rPr>
      </w:pPr>
    </w:p>
    <w:p w:rsidR="00F22301" w:rsidRPr="00F22301" w:rsidRDefault="00F22301" w:rsidP="00F22301">
      <w:pPr>
        <w:spacing w:after="0" w:line="240" w:lineRule="auto"/>
        <w:ind w:firstLine="567"/>
        <w:contextualSpacing/>
        <w:jc w:val="both"/>
        <w:rPr>
          <w:rFonts w:ascii="Times New Roman" w:eastAsia="Times New Roman" w:hAnsi="Times New Roman" w:cs="Times New Roman"/>
          <w:b/>
          <w:noProof w:val="0"/>
          <w:sz w:val="24"/>
          <w:szCs w:val="24"/>
          <w:lang w:eastAsia="tr-TR"/>
        </w:rPr>
      </w:pPr>
      <w:r w:rsidRPr="00F22301">
        <w:rPr>
          <w:rFonts w:ascii="Times New Roman" w:eastAsia="Times New Roman" w:hAnsi="Times New Roman" w:cs="Times New Roman"/>
          <w:b/>
          <w:noProof w:val="0"/>
          <w:sz w:val="24"/>
          <w:szCs w:val="24"/>
          <w:lang w:eastAsia="tr-TR"/>
        </w:rPr>
        <w:t>Uygulama kapsamındaki görevli tedarik şirketlerinin tespiti</w:t>
      </w:r>
    </w:p>
    <w:p w:rsidR="00F22301" w:rsidRPr="00F22301" w:rsidRDefault="00F22301" w:rsidP="00F22301">
      <w:pPr>
        <w:spacing w:after="0" w:line="240" w:lineRule="auto"/>
        <w:ind w:firstLine="567"/>
        <w:contextualSpacing/>
        <w:jc w:val="both"/>
        <w:rPr>
          <w:rFonts w:ascii="Times New Roman" w:eastAsia="Times New Roman" w:hAnsi="Times New Roman" w:cs="Times New Roman"/>
          <w:noProof w:val="0"/>
          <w:sz w:val="24"/>
          <w:szCs w:val="24"/>
          <w:lang w:eastAsia="tr-TR"/>
        </w:rPr>
      </w:pPr>
      <w:r w:rsidRPr="00F22301">
        <w:rPr>
          <w:rFonts w:ascii="Times New Roman" w:eastAsia="Times New Roman" w:hAnsi="Times New Roman" w:cs="Times New Roman"/>
          <w:b/>
          <w:noProof w:val="0"/>
          <w:sz w:val="24"/>
          <w:szCs w:val="24"/>
          <w:lang w:eastAsia="tr-TR"/>
        </w:rPr>
        <w:t xml:space="preserve">MADDE 4- </w:t>
      </w:r>
      <w:r w:rsidRPr="00F22301">
        <w:rPr>
          <w:rFonts w:ascii="Times New Roman" w:eastAsia="Times New Roman" w:hAnsi="Times New Roman" w:cs="Times New Roman"/>
          <w:noProof w:val="0"/>
          <w:sz w:val="24"/>
          <w:szCs w:val="24"/>
          <w:lang w:eastAsia="tr-TR"/>
        </w:rPr>
        <w:t xml:space="preserve">(1) Görevli tedarik şirketlerinin, LÜY kapsamında lisanssız üreticilere yapılması gereken ödemeleri zamanında ve/veya kısmen ya da tamamen yerine getirmediğinin Kurum tarafından tespiti halinde, ilgili görevli tedarik şirketi hakkında bu Usul ve Esaslar çerçevesinde işlem tesis edilmesine karar verilebilir. Kurul kararı, merkezi uzlaştırma kuruluşu,  piyasa işletmecisi ve ilgili görevli tedarik şirketine bildirilir. </w:t>
      </w:r>
    </w:p>
    <w:p w:rsidR="00F22301" w:rsidRPr="00F22301" w:rsidRDefault="00F22301" w:rsidP="00F22301">
      <w:pPr>
        <w:spacing w:after="0" w:line="240" w:lineRule="auto"/>
        <w:ind w:left="1416" w:firstLine="12"/>
        <w:contextualSpacing/>
        <w:jc w:val="both"/>
        <w:rPr>
          <w:rFonts w:ascii="Times New Roman" w:eastAsia="Times New Roman" w:hAnsi="Times New Roman" w:cs="Times New Roman"/>
          <w:b/>
          <w:noProof w:val="0"/>
          <w:sz w:val="24"/>
          <w:szCs w:val="24"/>
          <w:lang w:eastAsia="tr-TR"/>
        </w:rPr>
      </w:pPr>
    </w:p>
    <w:p w:rsidR="00F22301" w:rsidRPr="00F22301" w:rsidRDefault="00F22301" w:rsidP="00F22301">
      <w:pPr>
        <w:spacing w:after="0" w:line="240" w:lineRule="auto"/>
        <w:ind w:firstLine="567"/>
        <w:contextualSpacing/>
        <w:jc w:val="both"/>
        <w:rPr>
          <w:rFonts w:ascii="Times New Roman" w:eastAsia="Times New Roman" w:hAnsi="Times New Roman" w:cs="Times New Roman"/>
          <w:b/>
          <w:noProof w:val="0"/>
          <w:sz w:val="24"/>
          <w:szCs w:val="24"/>
          <w:lang w:eastAsia="tr-TR"/>
        </w:rPr>
      </w:pPr>
      <w:r w:rsidRPr="00F22301">
        <w:rPr>
          <w:rFonts w:ascii="Times New Roman" w:eastAsia="Times New Roman" w:hAnsi="Times New Roman" w:cs="Times New Roman"/>
          <w:b/>
          <w:noProof w:val="0"/>
          <w:sz w:val="24"/>
          <w:szCs w:val="24"/>
          <w:lang w:eastAsia="tr-TR"/>
        </w:rPr>
        <w:t>Uygulanacak tedbirler</w:t>
      </w:r>
    </w:p>
    <w:p w:rsidR="00F22301" w:rsidRPr="00F22301" w:rsidRDefault="00F22301" w:rsidP="00F22301">
      <w:pPr>
        <w:spacing w:after="0" w:line="240" w:lineRule="auto"/>
        <w:ind w:firstLine="567"/>
        <w:contextualSpacing/>
        <w:jc w:val="both"/>
        <w:rPr>
          <w:rFonts w:ascii="Times New Roman" w:eastAsia="Times New Roman" w:hAnsi="Times New Roman" w:cs="Times New Roman"/>
          <w:noProof w:val="0"/>
          <w:sz w:val="24"/>
          <w:szCs w:val="24"/>
          <w:lang w:eastAsia="tr-TR"/>
        </w:rPr>
      </w:pPr>
      <w:r w:rsidRPr="00F22301">
        <w:rPr>
          <w:rFonts w:ascii="Times New Roman" w:eastAsia="Times New Roman" w:hAnsi="Times New Roman" w:cs="Times New Roman"/>
          <w:b/>
          <w:noProof w:val="0"/>
          <w:sz w:val="24"/>
          <w:szCs w:val="24"/>
          <w:lang w:eastAsia="tr-TR"/>
        </w:rPr>
        <w:t xml:space="preserve">MADDE 5- </w:t>
      </w:r>
      <w:r w:rsidRPr="00F22301">
        <w:rPr>
          <w:rFonts w:ascii="Times New Roman" w:eastAsia="Times New Roman" w:hAnsi="Times New Roman" w:cs="Times New Roman"/>
          <w:noProof w:val="0"/>
          <w:sz w:val="24"/>
          <w:szCs w:val="24"/>
          <w:lang w:eastAsia="tr-TR"/>
        </w:rPr>
        <w:t xml:space="preserve">(1) 4 üncü madde kapsamında hakkında işlem tesis edilmesine karar verilen görevli tedarik şirketinin, lisanssız üreticilere ve ilgili tedarik şirketlerine söz konusu madde kapsamındaki ödemelerin gerçekleştirilmesini teminen 1 yılı geçmemek üzere Kurul tarafından belirlenen süre boyunca; </w:t>
      </w:r>
    </w:p>
    <w:p w:rsidR="00F22301" w:rsidRPr="00F22301" w:rsidRDefault="00F22301" w:rsidP="00F22301">
      <w:pPr>
        <w:spacing w:after="0" w:line="240" w:lineRule="auto"/>
        <w:ind w:firstLine="709"/>
        <w:contextualSpacing/>
        <w:jc w:val="both"/>
        <w:rPr>
          <w:rFonts w:ascii="Times New Roman" w:eastAsia="Times New Roman" w:hAnsi="Times New Roman" w:cs="Times New Roman"/>
          <w:noProof w:val="0"/>
          <w:sz w:val="24"/>
          <w:szCs w:val="24"/>
          <w:lang w:eastAsia="tr-TR"/>
        </w:rPr>
      </w:pPr>
      <w:r w:rsidRPr="00F22301">
        <w:rPr>
          <w:rFonts w:ascii="Times New Roman" w:eastAsia="Times New Roman" w:hAnsi="Times New Roman" w:cs="Times New Roman"/>
          <w:noProof w:val="0"/>
          <w:sz w:val="24"/>
          <w:szCs w:val="24"/>
          <w:lang w:eastAsia="tr-TR"/>
        </w:rPr>
        <w:t>a) Gün öncesi piyasası ve gün içi piyasasında gerçekleştirdiği işlemler kapsamında net avans alacakları merkezi uzlaştırma kuruluşu tarafından bloke edilir.</w:t>
      </w:r>
    </w:p>
    <w:p w:rsidR="00F22301" w:rsidRPr="00F22301" w:rsidRDefault="00F22301" w:rsidP="00F22301">
      <w:pPr>
        <w:spacing w:after="0" w:line="240" w:lineRule="auto"/>
        <w:ind w:firstLine="709"/>
        <w:contextualSpacing/>
        <w:jc w:val="both"/>
        <w:rPr>
          <w:rFonts w:ascii="Times New Roman" w:eastAsia="Times New Roman" w:hAnsi="Times New Roman" w:cs="Times New Roman"/>
          <w:noProof w:val="0"/>
          <w:sz w:val="24"/>
          <w:szCs w:val="24"/>
          <w:lang w:eastAsia="tr-TR"/>
        </w:rPr>
      </w:pPr>
      <w:r w:rsidRPr="00F22301">
        <w:rPr>
          <w:rFonts w:ascii="Times New Roman" w:eastAsia="Times New Roman" w:hAnsi="Times New Roman" w:cs="Times New Roman"/>
          <w:noProof w:val="0"/>
          <w:sz w:val="24"/>
          <w:szCs w:val="24"/>
          <w:lang w:eastAsia="tr-TR"/>
        </w:rPr>
        <w:t>b) Satıcı olduğu uzlaştırmaya esas ikili anlaşma bildirimi girmesine izin verilmez, ileriye dönük yapılmış olan satış yönündeki ikili anlaşma bildirimleri iptal edilir ve ilgili taraflara PYS aracılığıyla bilgi verilir.</w:t>
      </w:r>
    </w:p>
    <w:p w:rsidR="00F22301" w:rsidRPr="00F22301" w:rsidRDefault="00F22301" w:rsidP="00F22301">
      <w:pPr>
        <w:spacing w:after="0" w:line="240" w:lineRule="auto"/>
        <w:ind w:firstLine="709"/>
        <w:contextualSpacing/>
        <w:jc w:val="both"/>
        <w:rPr>
          <w:rFonts w:ascii="Times New Roman" w:eastAsia="Times New Roman" w:hAnsi="Times New Roman" w:cs="Times New Roman"/>
          <w:noProof w:val="0"/>
          <w:sz w:val="24"/>
          <w:szCs w:val="24"/>
          <w:lang w:eastAsia="tr-TR"/>
        </w:rPr>
      </w:pPr>
      <w:r w:rsidRPr="00F22301">
        <w:rPr>
          <w:rFonts w:ascii="Times New Roman" w:eastAsia="Times New Roman" w:hAnsi="Times New Roman" w:cs="Times New Roman"/>
          <w:noProof w:val="0"/>
          <w:sz w:val="24"/>
          <w:szCs w:val="24"/>
          <w:lang w:eastAsia="tr-TR"/>
        </w:rPr>
        <w:t>c) Tedbir uygulanan görevli tedarik şirketinin;</w:t>
      </w:r>
    </w:p>
    <w:p w:rsidR="00F22301" w:rsidRPr="00F22301" w:rsidRDefault="00F22301" w:rsidP="00F22301">
      <w:pPr>
        <w:tabs>
          <w:tab w:val="left" w:pos="993"/>
        </w:tabs>
        <w:spacing w:after="0" w:line="240" w:lineRule="auto"/>
        <w:contextualSpacing/>
        <w:jc w:val="both"/>
        <w:rPr>
          <w:rFonts w:ascii="Times New Roman" w:eastAsia="Times New Roman" w:hAnsi="Times New Roman" w:cs="Times New Roman"/>
          <w:noProof w:val="0"/>
          <w:sz w:val="24"/>
          <w:szCs w:val="24"/>
          <w:lang w:eastAsia="tr-TR"/>
        </w:rPr>
      </w:pPr>
      <w:r w:rsidRPr="00F22301">
        <w:rPr>
          <w:rFonts w:ascii="Times New Roman" w:eastAsia="Times New Roman" w:hAnsi="Times New Roman" w:cs="Times New Roman"/>
          <w:noProof w:val="0"/>
          <w:sz w:val="24"/>
          <w:szCs w:val="24"/>
          <w:lang w:eastAsia="tr-TR"/>
        </w:rPr>
        <w:tab/>
        <w:t xml:space="preserve">1)Bir dengeden sorumlu grubun dengeden sorumlu tarafı olması durumunda; dengeden sorumlu grup, Kurul karar tarihini takip eden ilk fatura döneminin başından itibaren geçerli olacak şekilde dağıtılır ve bir dengeden sorumlu grubun tarafı olmasına izin verilmez. </w:t>
      </w:r>
    </w:p>
    <w:p w:rsidR="00F22301" w:rsidRPr="00F22301" w:rsidRDefault="00F22301" w:rsidP="00F22301">
      <w:pPr>
        <w:tabs>
          <w:tab w:val="left" w:pos="993"/>
        </w:tabs>
        <w:spacing w:after="0" w:line="240" w:lineRule="auto"/>
        <w:contextualSpacing/>
        <w:jc w:val="both"/>
        <w:rPr>
          <w:rFonts w:ascii="Times New Roman" w:eastAsia="Times New Roman" w:hAnsi="Times New Roman" w:cs="Times New Roman"/>
          <w:noProof w:val="0"/>
          <w:sz w:val="24"/>
          <w:szCs w:val="24"/>
          <w:lang w:eastAsia="tr-TR"/>
        </w:rPr>
      </w:pPr>
      <w:r w:rsidRPr="00F22301">
        <w:rPr>
          <w:rFonts w:ascii="Times New Roman" w:eastAsia="Times New Roman" w:hAnsi="Times New Roman" w:cs="Times New Roman"/>
          <w:noProof w:val="0"/>
          <w:sz w:val="24"/>
          <w:szCs w:val="24"/>
          <w:lang w:eastAsia="tr-TR"/>
        </w:rPr>
        <w:tab/>
        <w:t>2) Bir dengeden sorumlu grupta yer alması durumunda; Kurul karar tarihini takip eden ilk fatura döneminin başından itibaren geçerli olacak şekilde gruptan çıkarılır ve bir dengeden sorumlu grupta yer almasına izin verilmez.</w:t>
      </w:r>
    </w:p>
    <w:p w:rsidR="00F22301" w:rsidRPr="00F22301" w:rsidRDefault="00F22301" w:rsidP="00F22301">
      <w:pPr>
        <w:tabs>
          <w:tab w:val="left" w:pos="993"/>
        </w:tabs>
        <w:spacing w:after="0" w:line="240" w:lineRule="auto"/>
        <w:ind w:firstLine="709"/>
        <w:jc w:val="both"/>
        <w:rPr>
          <w:rFonts w:ascii="Times New Roman" w:eastAsia="Times New Roman" w:hAnsi="Times New Roman" w:cs="Times New Roman"/>
          <w:noProof w:val="0"/>
          <w:sz w:val="24"/>
          <w:szCs w:val="24"/>
          <w:lang w:eastAsia="tr-TR"/>
        </w:rPr>
      </w:pPr>
      <w:r w:rsidRPr="00F22301">
        <w:rPr>
          <w:rFonts w:ascii="Times New Roman" w:eastAsia="Times New Roman" w:hAnsi="Times New Roman" w:cs="Times New Roman"/>
          <w:noProof w:val="0"/>
          <w:sz w:val="24"/>
          <w:szCs w:val="24"/>
          <w:lang w:eastAsia="tr-TR"/>
        </w:rPr>
        <w:t>(2) Piyasa işletmecisi ve ilgili görevli tedarik şirketi tarafından uygulama dönemi içerisinde yer alan her bir fatura dönemine ait nihai uzlaştırma bildirimini müteakip en geç fatura son ödeme tarihine kadar merkezi uzlaştırma kuruluşuna LÜYTOB tutarları bildirilir. Bildirilen LÜYTOB tutarlarının farklı olması halinde piyasa işletmecisi ile görevli tedarik şirketi tarafından bildirilen tutarlardan büyük olan tutar dikkate alınır.</w:t>
      </w:r>
    </w:p>
    <w:p w:rsidR="00F22301" w:rsidRPr="00F22301" w:rsidRDefault="00F22301" w:rsidP="00F22301">
      <w:pPr>
        <w:tabs>
          <w:tab w:val="left" w:pos="993"/>
        </w:tabs>
        <w:spacing w:after="0" w:line="240" w:lineRule="auto"/>
        <w:ind w:firstLine="709"/>
        <w:contextualSpacing/>
        <w:jc w:val="both"/>
        <w:rPr>
          <w:rFonts w:ascii="Times New Roman" w:eastAsia="Times New Roman" w:hAnsi="Times New Roman" w:cs="Times New Roman"/>
          <w:noProof w:val="0"/>
          <w:sz w:val="24"/>
          <w:szCs w:val="24"/>
          <w:lang w:eastAsia="tr-TR"/>
        </w:rPr>
      </w:pPr>
      <w:r w:rsidRPr="00F22301">
        <w:rPr>
          <w:rFonts w:ascii="Times New Roman" w:eastAsia="Times New Roman" w:hAnsi="Times New Roman" w:cs="Times New Roman"/>
          <w:noProof w:val="0"/>
          <w:sz w:val="24"/>
          <w:szCs w:val="24"/>
          <w:lang w:eastAsia="tr-TR"/>
        </w:rPr>
        <w:t>(3) Uygulama dönemi içerisinde yer alan ilgili fatura dönemine ait bloke edilen avans tutarının ikinci fıkrada belirtilen tutardan daha az olması halinde ödemeler sırasıyla;</w:t>
      </w:r>
    </w:p>
    <w:p w:rsidR="00F22301" w:rsidRPr="00F22301" w:rsidRDefault="00F22301" w:rsidP="00F22301">
      <w:pPr>
        <w:spacing w:after="0" w:line="240" w:lineRule="auto"/>
        <w:ind w:firstLine="709"/>
        <w:contextualSpacing/>
        <w:jc w:val="both"/>
        <w:rPr>
          <w:rFonts w:ascii="Times New Roman" w:eastAsia="Times New Roman" w:hAnsi="Times New Roman" w:cs="Times New Roman"/>
          <w:noProof w:val="0"/>
          <w:sz w:val="24"/>
          <w:szCs w:val="24"/>
          <w:lang w:eastAsia="tr-TR"/>
        </w:rPr>
      </w:pPr>
      <w:r w:rsidRPr="00F22301">
        <w:rPr>
          <w:rFonts w:ascii="Times New Roman" w:eastAsia="Times New Roman" w:hAnsi="Times New Roman" w:cs="Times New Roman"/>
          <w:noProof w:val="0"/>
          <w:sz w:val="24"/>
          <w:szCs w:val="24"/>
          <w:lang w:eastAsia="tr-TR"/>
        </w:rPr>
        <w:t>a) İlgili görevli tedarik şirketinin varsa fatura alacağı da merkezi uzlaştırma kuruluşu tarafından bloke edilerek,</w:t>
      </w:r>
    </w:p>
    <w:p w:rsidR="00F22301" w:rsidRPr="00F22301" w:rsidRDefault="00F22301" w:rsidP="00F22301">
      <w:pPr>
        <w:spacing w:after="0" w:line="240" w:lineRule="auto"/>
        <w:ind w:firstLine="709"/>
        <w:contextualSpacing/>
        <w:jc w:val="both"/>
        <w:rPr>
          <w:rFonts w:ascii="Times New Roman" w:eastAsia="Times New Roman" w:hAnsi="Times New Roman" w:cs="Times New Roman"/>
          <w:noProof w:val="0"/>
          <w:sz w:val="24"/>
          <w:szCs w:val="24"/>
          <w:lang w:eastAsia="tr-TR"/>
        </w:rPr>
      </w:pPr>
      <w:r w:rsidRPr="00F22301">
        <w:rPr>
          <w:rFonts w:ascii="Times New Roman" w:eastAsia="Times New Roman" w:hAnsi="Times New Roman" w:cs="Times New Roman"/>
          <w:noProof w:val="0"/>
          <w:sz w:val="24"/>
          <w:szCs w:val="24"/>
          <w:lang w:eastAsia="tr-TR"/>
        </w:rPr>
        <w:t xml:space="preserve">b) (a) bendi kapsamında bloke edilen fatura alacağının da yeterli olmaması halinde eksik tutarın, ilgili görevli tedarik şirketi tarafından merkezi uzlaştırma kuruluşu nezdindeki </w:t>
      </w:r>
      <w:r w:rsidRPr="00F22301">
        <w:rPr>
          <w:rFonts w:ascii="Times New Roman" w:eastAsia="Times New Roman" w:hAnsi="Times New Roman" w:cs="Times New Roman"/>
          <w:noProof w:val="0"/>
          <w:spacing w:val="-2"/>
          <w:sz w:val="24"/>
          <w:szCs w:val="24"/>
          <w:lang w:eastAsia="tr-TR"/>
        </w:rPr>
        <w:t xml:space="preserve">Lisanssız Üretici Bloke Nakit Teminat </w:t>
      </w:r>
      <w:r w:rsidRPr="00F22301">
        <w:rPr>
          <w:rFonts w:ascii="Times New Roman" w:eastAsia="Times New Roman" w:hAnsi="Times New Roman" w:cs="Times New Roman"/>
          <w:noProof w:val="0"/>
          <w:sz w:val="24"/>
          <w:szCs w:val="24"/>
          <w:lang w:eastAsia="tr-TR"/>
        </w:rPr>
        <w:t xml:space="preserve">Hesabına aktarılarak, </w:t>
      </w:r>
    </w:p>
    <w:p w:rsidR="00F22301" w:rsidRPr="00F22301" w:rsidRDefault="00F22301" w:rsidP="00F22301">
      <w:pPr>
        <w:spacing w:after="0" w:line="240" w:lineRule="auto"/>
        <w:ind w:firstLine="709"/>
        <w:contextualSpacing/>
        <w:jc w:val="both"/>
        <w:rPr>
          <w:rFonts w:ascii="Times New Roman" w:eastAsia="Times New Roman" w:hAnsi="Times New Roman" w:cs="Times New Roman"/>
          <w:noProof w:val="0"/>
          <w:sz w:val="24"/>
          <w:szCs w:val="24"/>
          <w:lang w:eastAsia="tr-TR"/>
        </w:rPr>
      </w:pPr>
      <w:r w:rsidRPr="00F22301">
        <w:rPr>
          <w:rFonts w:ascii="Times New Roman" w:eastAsia="Times New Roman" w:hAnsi="Times New Roman" w:cs="Times New Roman"/>
          <w:noProof w:val="0"/>
          <w:sz w:val="24"/>
          <w:szCs w:val="24"/>
          <w:lang w:eastAsia="tr-TR"/>
        </w:rPr>
        <w:t>c) (a) ve (b) bentleri kapsamında toplanan tutarın da yeterli olmaması halinde, toplanan tutar toplam ödenmesi gereken tutara oranlanarak</w:t>
      </w:r>
    </w:p>
    <w:p w:rsidR="00F22301" w:rsidRPr="00F22301" w:rsidRDefault="00F22301" w:rsidP="00F22301">
      <w:pPr>
        <w:spacing w:after="0" w:line="240" w:lineRule="auto"/>
        <w:ind w:firstLine="709"/>
        <w:jc w:val="both"/>
        <w:rPr>
          <w:rFonts w:ascii="Times New Roman" w:eastAsia="Times New Roman" w:hAnsi="Times New Roman" w:cs="Times New Roman"/>
          <w:noProof w:val="0"/>
          <w:sz w:val="24"/>
          <w:szCs w:val="24"/>
          <w:lang w:eastAsia="tr-TR"/>
        </w:rPr>
      </w:pPr>
      <w:r w:rsidRPr="00F22301">
        <w:rPr>
          <w:rFonts w:ascii="Times New Roman" w:eastAsia="Times New Roman" w:hAnsi="Times New Roman" w:cs="Times New Roman"/>
          <w:noProof w:val="0"/>
          <w:sz w:val="24"/>
          <w:szCs w:val="24"/>
          <w:lang w:eastAsia="tr-TR"/>
        </w:rPr>
        <w:t xml:space="preserve">6 </w:t>
      </w:r>
      <w:proofErr w:type="spellStart"/>
      <w:r w:rsidRPr="00F22301">
        <w:rPr>
          <w:rFonts w:ascii="Times New Roman" w:eastAsia="Times New Roman" w:hAnsi="Times New Roman" w:cs="Times New Roman"/>
          <w:noProof w:val="0"/>
          <w:sz w:val="24"/>
          <w:szCs w:val="24"/>
          <w:lang w:eastAsia="tr-TR"/>
        </w:rPr>
        <w:t>ncı</w:t>
      </w:r>
      <w:proofErr w:type="spellEnd"/>
      <w:r w:rsidRPr="00F22301">
        <w:rPr>
          <w:rFonts w:ascii="Times New Roman" w:eastAsia="Times New Roman" w:hAnsi="Times New Roman" w:cs="Times New Roman"/>
          <w:noProof w:val="0"/>
          <w:sz w:val="24"/>
          <w:szCs w:val="24"/>
          <w:lang w:eastAsia="tr-TR"/>
        </w:rPr>
        <w:t xml:space="preserve"> madde uyarınca gerçekleştirilir.</w:t>
      </w:r>
    </w:p>
    <w:p w:rsidR="00F22301" w:rsidRPr="00F22301" w:rsidRDefault="00F22301" w:rsidP="00F22301">
      <w:pPr>
        <w:tabs>
          <w:tab w:val="left" w:pos="709"/>
        </w:tabs>
        <w:spacing w:after="0" w:line="240" w:lineRule="auto"/>
        <w:jc w:val="both"/>
        <w:rPr>
          <w:rFonts w:ascii="Times New Roman" w:eastAsia="Times New Roman" w:hAnsi="Times New Roman" w:cs="Times New Roman"/>
          <w:noProof w:val="0"/>
          <w:sz w:val="24"/>
          <w:szCs w:val="24"/>
          <w:lang w:eastAsia="tr-TR"/>
        </w:rPr>
      </w:pPr>
      <w:r w:rsidRPr="00F22301">
        <w:rPr>
          <w:rFonts w:ascii="Times New Roman" w:eastAsia="Times New Roman" w:hAnsi="Times New Roman" w:cs="Times New Roman"/>
          <w:noProof w:val="0"/>
          <w:sz w:val="24"/>
          <w:szCs w:val="24"/>
          <w:lang w:eastAsia="tr-TR"/>
        </w:rPr>
        <w:lastRenderedPageBreak/>
        <w:tab/>
        <w:t xml:space="preserve">(4) Bu Usul ve Esasların yürürlüğe girdiği tarihten sonra görevli tedarik şirketinin geçmişe dönük lisanssız üreticilere yapması gereken ödemelere ilişkin borcu bulunması halinde, söz konusu borçlar ödeninceye kadar bu Usul ve Esasların uygulanmasına devam edilir. </w:t>
      </w:r>
    </w:p>
    <w:p w:rsidR="00F22301" w:rsidRPr="00F22301" w:rsidRDefault="00F22301" w:rsidP="00F22301">
      <w:pPr>
        <w:tabs>
          <w:tab w:val="left" w:pos="709"/>
        </w:tabs>
        <w:spacing w:after="0" w:line="240" w:lineRule="auto"/>
        <w:jc w:val="both"/>
        <w:rPr>
          <w:rFonts w:ascii="Times New Roman" w:eastAsia="Times New Roman" w:hAnsi="Times New Roman" w:cs="Times New Roman"/>
          <w:noProof w:val="0"/>
          <w:sz w:val="24"/>
          <w:szCs w:val="24"/>
          <w:lang w:eastAsia="tr-TR"/>
        </w:rPr>
      </w:pPr>
      <w:r w:rsidRPr="00F22301">
        <w:rPr>
          <w:rFonts w:ascii="Times New Roman" w:eastAsia="Times New Roman" w:hAnsi="Times New Roman" w:cs="Times New Roman"/>
          <w:noProof w:val="0"/>
          <w:sz w:val="24"/>
          <w:szCs w:val="24"/>
          <w:lang w:eastAsia="tr-TR"/>
        </w:rPr>
        <w:tab/>
        <w:t>(5) Bu Usul ve Esaslar kapsamında oluşan komisyon ve benzeri giderler tarife hesaplamalarında dikkate alınmaz.</w:t>
      </w:r>
    </w:p>
    <w:p w:rsidR="00F22301" w:rsidRPr="00F22301" w:rsidRDefault="00F22301" w:rsidP="00F22301">
      <w:pPr>
        <w:spacing w:after="0" w:line="240" w:lineRule="auto"/>
        <w:ind w:left="1428" w:firstLine="12"/>
        <w:contextualSpacing/>
        <w:jc w:val="both"/>
        <w:rPr>
          <w:rFonts w:ascii="Times New Roman" w:eastAsia="Times New Roman" w:hAnsi="Times New Roman" w:cs="Times New Roman"/>
          <w:b/>
          <w:noProof w:val="0"/>
          <w:sz w:val="24"/>
          <w:szCs w:val="24"/>
          <w:lang w:eastAsia="tr-TR"/>
        </w:rPr>
      </w:pPr>
    </w:p>
    <w:p w:rsidR="00F22301" w:rsidRPr="00F22301" w:rsidRDefault="00F22301" w:rsidP="00F22301">
      <w:pPr>
        <w:spacing w:after="0" w:line="240" w:lineRule="auto"/>
        <w:ind w:firstLine="567"/>
        <w:contextualSpacing/>
        <w:jc w:val="both"/>
        <w:rPr>
          <w:rFonts w:ascii="Times New Roman" w:eastAsia="Times New Roman" w:hAnsi="Times New Roman" w:cs="Times New Roman"/>
          <w:b/>
          <w:noProof w:val="0"/>
          <w:sz w:val="24"/>
          <w:szCs w:val="24"/>
          <w:lang w:eastAsia="tr-TR"/>
        </w:rPr>
      </w:pPr>
      <w:r w:rsidRPr="00F22301">
        <w:rPr>
          <w:rFonts w:ascii="Times New Roman" w:eastAsia="Times New Roman" w:hAnsi="Times New Roman" w:cs="Times New Roman"/>
          <w:b/>
          <w:noProof w:val="0"/>
          <w:sz w:val="24"/>
          <w:szCs w:val="24"/>
          <w:lang w:eastAsia="tr-TR"/>
        </w:rPr>
        <w:t>Ödeme süreci</w:t>
      </w:r>
    </w:p>
    <w:p w:rsidR="00F22301" w:rsidRPr="00F22301" w:rsidRDefault="00F22301" w:rsidP="00F22301">
      <w:pPr>
        <w:spacing w:after="0" w:line="240" w:lineRule="auto"/>
        <w:ind w:firstLine="567"/>
        <w:contextualSpacing/>
        <w:jc w:val="both"/>
        <w:rPr>
          <w:rFonts w:ascii="Times New Roman" w:eastAsia="Times New Roman" w:hAnsi="Times New Roman" w:cs="Times New Roman"/>
          <w:noProof w:val="0"/>
          <w:sz w:val="24"/>
          <w:szCs w:val="24"/>
          <w:lang w:eastAsia="tr-TR"/>
        </w:rPr>
      </w:pPr>
      <w:r w:rsidRPr="00F22301">
        <w:rPr>
          <w:rFonts w:ascii="Times New Roman" w:eastAsia="Times New Roman" w:hAnsi="Times New Roman" w:cs="Times New Roman"/>
          <w:b/>
          <w:noProof w:val="0"/>
          <w:sz w:val="24"/>
          <w:szCs w:val="24"/>
          <w:lang w:eastAsia="tr-TR"/>
        </w:rPr>
        <w:t xml:space="preserve">MADDE 6- </w:t>
      </w:r>
      <w:r w:rsidRPr="00F22301">
        <w:rPr>
          <w:rFonts w:ascii="Times New Roman" w:eastAsia="Times New Roman" w:hAnsi="Times New Roman" w:cs="Times New Roman"/>
          <w:noProof w:val="0"/>
          <w:sz w:val="24"/>
          <w:szCs w:val="24"/>
          <w:lang w:eastAsia="tr-TR"/>
        </w:rPr>
        <w:t xml:space="preserve">(1) 4 üncü madde kapsamında hakkında işlem tesis edilmesine karar verilen görevli tedarik şirketi adına merkezi uzlaştırma kuruluşu nezdinde ayrı bir </w:t>
      </w:r>
      <w:r w:rsidRPr="00F22301">
        <w:rPr>
          <w:rFonts w:ascii="Times New Roman" w:eastAsia="Times New Roman" w:hAnsi="Times New Roman" w:cs="Times New Roman"/>
          <w:noProof w:val="0"/>
          <w:spacing w:val="-2"/>
          <w:sz w:val="24"/>
          <w:szCs w:val="24"/>
          <w:lang w:eastAsia="tr-TR"/>
        </w:rPr>
        <w:t xml:space="preserve">Lisanssız Üretici Bloke </w:t>
      </w:r>
      <w:r w:rsidRPr="00F22301">
        <w:rPr>
          <w:rFonts w:ascii="Times New Roman" w:eastAsia="Times New Roman" w:hAnsi="Times New Roman" w:cs="Times New Roman"/>
          <w:noProof w:val="0"/>
          <w:sz w:val="24"/>
          <w:szCs w:val="24"/>
          <w:lang w:eastAsia="tr-TR"/>
        </w:rPr>
        <w:t>Nakit Teminat hesabı açılır.</w:t>
      </w:r>
    </w:p>
    <w:p w:rsidR="00F22301" w:rsidRPr="00F22301" w:rsidRDefault="00F22301" w:rsidP="00F22301">
      <w:pPr>
        <w:spacing w:after="0" w:line="240" w:lineRule="auto"/>
        <w:ind w:firstLine="708"/>
        <w:contextualSpacing/>
        <w:jc w:val="both"/>
        <w:rPr>
          <w:rFonts w:ascii="Times New Roman" w:eastAsia="Times New Roman" w:hAnsi="Times New Roman" w:cs="Times New Roman"/>
          <w:noProof w:val="0"/>
          <w:sz w:val="24"/>
          <w:szCs w:val="24"/>
          <w:lang w:eastAsia="tr-TR"/>
        </w:rPr>
      </w:pPr>
      <w:r w:rsidRPr="00F22301">
        <w:rPr>
          <w:rFonts w:ascii="Times New Roman" w:eastAsia="Times New Roman" w:hAnsi="Times New Roman" w:cs="Times New Roman"/>
          <w:noProof w:val="0"/>
          <w:sz w:val="24"/>
          <w:szCs w:val="24"/>
          <w:lang w:eastAsia="tr-TR"/>
        </w:rPr>
        <w:t xml:space="preserve">(2) Görevli tedarik şirketinin bu Usul ve Esaslar ile belirlenen süre boyunca ilgili günlere ait net avans alacağı; merkezi uzlaştırma kuruluşunun ilgili mevzuatında belirtilen sıralamaya göre birinci fıkra kapsamında açılan </w:t>
      </w:r>
      <w:r w:rsidRPr="00F22301">
        <w:rPr>
          <w:rFonts w:ascii="Times New Roman" w:eastAsia="Times New Roman" w:hAnsi="Times New Roman" w:cs="Times New Roman"/>
          <w:noProof w:val="0"/>
          <w:spacing w:val="-2"/>
          <w:sz w:val="24"/>
          <w:szCs w:val="24"/>
          <w:lang w:eastAsia="tr-TR"/>
        </w:rPr>
        <w:t>Lisanssız Üretici Bloke Nakit Teminat hesabına</w:t>
      </w:r>
      <w:r w:rsidRPr="00F22301">
        <w:rPr>
          <w:rFonts w:ascii="Times New Roman" w:eastAsia="Times New Roman" w:hAnsi="Times New Roman" w:cs="Times New Roman"/>
          <w:noProof w:val="0"/>
          <w:sz w:val="24"/>
          <w:szCs w:val="24"/>
          <w:lang w:eastAsia="tr-TR"/>
        </w:rPr>
        <w:t xml:space="preserve"> aktarılarak bloke edilir ve ödenmez. </w:t>
      </w:r>
    </w:p>
    <w:p w:rsidR="00F22301" w:rsidRPr="00F22301" w:rsidRDefault="00F22301" w:rsidP="00F22301">
      <w:pPr>
        <w:spacing w:after="0" w:line="240" w:lineRule="auto"/>
        <w:ind w:firstLine="708"/>
        <w:contextualSpacing/>
        <w:jc w:val="both"/>
        <w:rPr>
          <w:rFonts w:ascii="Times New Roman" w:eastAsia="Times New Roman" w:hAnsi="Times New Roman" w:cs="Times New Roman"/>
          <w:noProof w:val="0"/>
          <w:sz w:val="24"/>
          <w:szCs w:val="24"/>
          <w:lang w:eastAsia="tr-TR"/>
        </w:rPr>
      </w:pPr>
      <w:r w:rsidRPr="00F22301">
        <w:rPr>
          <w:rFonts w:ascii="Times New Roman" w:eastAsia="Times New Roman" w:hAnsi="Times New Roman" w:cs="Times New Roman"/>
          <w:noProof w:val="0"/>
          <w:sz w:val="24"/>
          <w:szCs w:val="24"/>
          <w:lang w:eastAsia="tr-TR"/>
        </w:rPr>
        <w:t>(3) Bloke edilen tutarlar ilgili diğer mevzuat kapsamındaki teminata ilişkin kontrollerde katılımcının sunmuş olduğu toplam teminat tutarı içerisinde dikkate alınmaz.</w:t>
      </w:r>
    </w:p>
    <w:p w:rsidR="00F22301" w:rsidRPr="00F22301" w:rsidRDefault="00F22301" w:rsidP="00F22301">
      <w:pPr>
        <w:widowControl w:val="0"/>
        <w:autoSpaceDE w:val="0"/>
        <w:autoSpaceDN w:val="0"/>
        <w:adjustRightInd w:val="0"/>
        <w:spacing w:after="0" w:line="240" w:lineRule="auto"/>
        <w:jc w:val="both"/>
        <w:rPr>
          <w:rFonts w:ascii="Times New Roman" w:eastAsia="Times New Roman" w:hAnsi="Times New Roman" w:cs="Times New Roman"/>
          <w:noProof w:val="0"/>
          <w:spacing w:val="-2"/>
          <w:sz w:val="24"/>
          <w:szCs w:val="24"/>
          <w:lang w:eastAsia="tr-TR"/>
        </w:rPr>
      </w:pPr>
      <w:r w:rsidRPr="00F22301">
        <w:rPr>
          <w:rFonts w:ascii="Times New Roman" w:eastAsia="Times New Roman" w:hAnsi="Times New Roman" w:cs="Times New Roman"/>
          <w:noProof w:val="0"/>
          <w:sz w:val="24"/>
          <w:szCs w:val="24"/>
          <w:lang w:eastAsia="tr-TR"/>
        </w:rPr>
        <w:t xml:space="preserve">           </w:t>
      </w:r>
      <w:r w:rsidRPr="00F22301">
        <w:rPr>
          <w:rFonts w:ascii="Times New Roman" w:eastAsia="Times New Roman" w:hAnsi="Times New Roman" w:cs="Times New Roman"/>
          <w:noProof w:val="0"/>
          <w:spacing w:val="-2"/>
          <w:sz w:val="24"/>
          <w:szCs w:val="24"/>
          <w:lang w:eastAsia="tr-TR"/>
        </w:rPr>
        <w:t>(4) Uygulama dönemi içerisinde yer alan ilgili fatura dönemi boyunca 5 inci madde</w:t>
      </w:r>
      <w:r w:rsidRPr="00F22301">
        <w:rPr>
          <w:rFonts w:ascii="Times New Roman" w:eastAsia="Times New Roman" w:hAnsi="Times New Roman" w:cs="Times New Roman"/>
          <w:strike/>
          <w:noProof w:val="0"/>
          <w:spacing w:val="-2"/>
          <w:sz w:val="24"/>
          <w:szCs w:val="24"/>
          <w:lang w:eastAsia="tr-TR"/>
        </w:rPr>
        <w:t xml:space="preserve"> </w:t>
      </w:r>
      <w:r w:rsidRPr="00F22301">
        <w:rPr>
          <w:rFonts w:ascii="Times New Roman" w:eastAsia="Times New Roman" w:hAnsi="Times New Roman" w:cs="Times New Roman"/>
          <w:noProof w:val="0"/>
          <w:spacing w:val="-2"/>
          <w:sz w:val="24"/>
          <w:szCs w:val="24"/>
          <w:lang w:eastAsia="tr-TR"/>
        </w:rPr>
        <w:t xml:space="preserve">kapsamında bloke edilen tutarlar, nihai uzlaştırma bildirimini müteakip sekizinci iş günü ilgili görevli tedarik şirketi tarafından merkezi uzlaştırma kuruluşuna bildirilen ödeme listesi çerçevesinde ilgili lisanssız üreticilerin </w:t>
      </w:r>
      <w:r w:rsidRPr="00F22301">
        <w:rPr>
          <w:rFonts w:ascii="Times New Roman" w:eastAsia="Times New Roman" w:hAnsi="Times New Roman" w:cs="Times New Roman"/>
          <w:noProof w:val="0"/>
          <w:sz w:val="24"/>
          <w:szCs w:val="24"/>
          <w:lang w:eastAsia="tr-TR"/>
        </w:rPr>
        <w:t>ve ilgili tedarik şirketlerinin</w:t>
      </w:r>
      <w:r w:rsidRPr="00F22301">
        <w:rPr>
          <w:rFonts w:ascii="Times New Roman" w:eastAsia="Times New Roman" w:hAnsi="Times New Roman" w:cs="Times New Roman"/>
          <w:noProof w:val="0"/>
          <w:spacing w:val="-2"/>
          <w:sz w:val="24"/>
          <w:szCs w:val="24"/>
          <w:lang w:eastAsia="tr-TR"/>
        </w:rPr>
        <w:t xml:space="preserve"> hesaplarına merkezi uzlaştırma kuruluşu tarafından ödenir.</w:t>
      </w:r>
    </w:p>
    <w:p w:rsidR="00F22301" w:rsidRPr="00F22301" w:rsidRDefault="00F22301" w:rsidP="00F22301">
      <w:pPr>
        <w:spacing w:after="0" w:line="240" w:lineRule="auto"/>
        <w:ind w:firstLine="708"/>
        <w:contextualSpacing/>
        <w:jc w:val="both"/>
        <w:rPr>
          <w:rFonts w:ascii="Times New Roman" w:eastAsia="Times New Roman" w:hAnsi="Times New Roman" w:cs="Times New Roman"/>
          <w:noProof w:val="0"/>
          <w:sz w:val="24"/>
          <w:szCs w:val="24"/>
          <w:lang w:eastAsia="tr-TR"/>
        </w:rPr>
      </w:pPr>
      <w:r w:rsidRPr="00F22301">
        <w:rPr>
          <w:rFonts w:ascii="Times New Roman" w:eastAsia="Times New Roman" w:hAnsi="Times New Roman" w:cs="Times New Roman"/>
          <w:noProof w:val="0"/>
          <w:sz w:val="24"/>
          <w:szCs w:val="24"/>
          <w:lang w:eastAsia="tr-TR"/>
        </w:rPr>
        <w:t>(5) Nakit teminat hesabında bloke edilen tutarlar merkezi uzlaştırma kuruluşunun ilgili mevzuatında yer alan esaslar çerçevesinde nemalandırılır.</w:t>
      </w:r>
    </w:p>
    <w:p w:rsidR="00F22301" w:rsidRPr="00F22301" w:rsidRDefault="00F22301" w:rsidP="00F22301">
      <w:pPr>
        <w:widowControl w:val="0"/>
        <w:autoSpaceDE w:val="0"/>
        <w:autoSpaceDN w:val="0"/>
        <w:adjustRightInd w:val="0"/>
        <w:spacing w:after="0" w:line="240" w:lineRule="auto"/>
        <w:jc w:val="both"/>
        <w:rPr>
          <w:rFonts w:ascii="Times New Roman" w:eastAsia="Times New Roman" w:hAnsi="Times New Roman" w:cs="Times New Roman"/>
          <w:noProof w:val="0"/>
          <w:spacing w:val="-2"/>
          <w:sz w:val="24"/>
          <w:szCs w:val="24"/>
          <w:lang w:eastAsia="tr-TR"/>
        </w:rPr>
      </w:pPr>
      <w:r w:rsidRPr="00F22301">
        <w:rPr>
          <w:rFonts w:ascii="Times New Roman" w:eastAsia="Times New Roman" w:hAnsi="Times New Roman" w:cs="Times New Roman"/>
          <w:noProof w:val="0"/>
          <w:spacing w:val="-2"/>
          <w:sz w:val="24"/>
          <w:szCs w:val="24"/>
          <w:lang w:eastAsia="tr-TR"/>
        </w:rPr>
        <w:t xml:space="preserve">            (6) Dördüncü fıkra kapsamında yapılan ödemelerden sonra kalan tutar, nema tutarı ile birlikte ilgili görevli tedarik şirketinin Teminat Usul ve Esasları kapsamında açılan nakit teminat hesabına aktarılır.</w:t>
      </w:r>
    </w:p>
    <w:p w:rsidR="00F22301" w:rsidRPr="00F22301" w:rsidRDefault="00F22301" w:rsidP="00F22301">
      <w:pPr>
        <w:widowControl w:val="0"/>
        <w:overflowPunct w:val="0"/>
        <w:autoSpaceDE w:val="0"/>
        <w:autoSpaceDN w:val="0"/>
        <w:adjustRightInd w:val="0"/>
        <w:spacing w:after="0" w:line="240" w:lineRule="auto"/>
        <w:ind w:right="10" w:firstLine="709"/>
        <w:jc w:val="both"/>
        <w:textAlignment w:val="baseline"/>
        <w:rPr>
          <w:rFonts w:ascii="Times New Roman" w:eastAsia="Times New Roman" w:hAnsi="Times New Roman" w:cs="Times New Roman"/>
          <w:b/>
          <w:noProof w:val="0"/>
          <w:spacing w:val="-2"/>
          <w:sz w:val="24"/>
          <w:szCs w:val="24"/>
          <w:lang w:eastAsia="tr-TR"/>
        </w:rPr>
      </w:pPr>
    </w:p>
    <w:p w:rsidR="00F22301" w:rsidRPr="00F22301" w:rsidRDefault="00F22301" w:rsidP="00F22301">
      <w:pPr>
        <w:widowControl w:val="0"/>
        <w:overflowPunct w:val="0"/>
        <w:autoSpaceDE w:val="0"/>
        <w:autoSpaceDN w:val="0"/>
        <w:adjustRightInd w:val="0"/>
        <w:spacing w:after="0" w:line="240" w:lineRule="auto"/>
        <w:ind w:right="10" w:firstLine="709"/>
        <w:jc w:val="both"/>
        <w:textAlignment w:val="baseline"/>
        <w:rPr>
          <w:rFonts w:ascii="Times New Roman" w:eastAsia="Times New Roman" w:hAnsi="Times New Roman" w:cs="Times New Roman"/>
          <w:b/>
          <w:noProof w:val="0"/>
          <w:spacing w:val="-2"/>
          <w:sz w:val="24"/>
          <w:szCs w:val="24"/>
          <w:lang w:eastAsia="tr-TR"/>
        </w:rPr>
      </w:pPr>
      <w:r w:rsidRPr="00F22301">
        <w:rPr>
          <w:rFonts w:ascii="Times New Roman" w:eastAsia="Times New Roman" w:hAnsi="Times New Roman" w:cs="Times New Roman"/>
          <w:b/>
          <w:noProof w:val="0"/>
          <w:spacing w:val="-2"/>
          <w:sz w:val="24"/>
          <w:szCs w:val="24"/>
          <w:lang w:eastAsia="tr-TR"/>
        </w:rPr>
        <w:t>Merkezi uzlaştırma kuruluşunun görev ve sorumlulukları</w:t>
      </w:r>
    </w:p>
    <w:p w:rsidR="00F22301" w:rsidRPr="00F22301" w:rsidRDefault="00F22301" w:rsidP="00F22301">
      <w:pPr>
        <w:widowControl w:val="0"/>
        <w:overflowPunct w:val="0"/>
        <w:autoSpaceDE w:val="0"/>
        <w:autoSpaceDN w:val="0"/>
        <w:adjustRightInd w:val="0"/>
        <w:spacing w:after="0" w:line="240" w:lineRule="auto"/>
        <w:ind w:right="10" w:firstLine="709"/>
        <w:jc w:val="both"/>
        <w:textAlignment w:val="baseline"/>
        <w:rPr>
          <w:rFonts w:ascii="Times New Roman" w:eastAsia="Times New Roman" w:hAnsi="Times New Roman" w:cs="Times New Roman"/>
          <w:noProof w:val="0"/>
          <w:spacing w:val="-2"/>
          <w:sz w:val="24"/>
          <w:szCs w:val="24"/>
          <w:lang w:eastAsia="tr-TR"/>
        </w:rPr>
      </w:pPr>
      <w:r w:rsidRPr="00F22301">
        <w:rPr>
          <w:rFonts w:ascii="Times New Roman" w:eastAsia="Times New Roman" w:hAnsi="Times New Roman" w:cs="Times New Roman"/>
          <w:b/>
          <w:noProof w:val="0"/>
          <w:spacing w:val="-2"/>
          <w:sz w:val="24"/>
          <w:szCs w:val="24"/>
          <w:lang w:eastAsia="tr-TR"/>
        </w:rPr>
        <w:t>MADDE 7-</w:t>
      </w:r>
      <w:r w:rsidRPr="00F22301">
        <w:rPr>
          <w:rFonts w:ascii="Times New Roman" w:eastAsia="Times New Roman" w:hAnsi="Times New Roman" w:cs="Times New Roman"/>
          <w:noProof w:val="0"/>
          <w:spacing w:val="-2"/>
          <w:sz w:val="24"/>
          <w:szCs w:val="24"/>
          <w:lang w:eastAsia="tr-TR"/>
        </w:rPr>
        <w:t xml:space="preserve"> (1) Merkezi uzlaştırma kuruluşu;</w:t>
      </w:r>
    </w:p>
    <w:p w:rsidR="00F22301" w:rsidRPr="00F22301" w:rsidRDefault="00F22301" w:rsidP="00F22301">
      <w:pPr>
        <w:widowControl w:val="0"/>
        <w:overflowPunct w:val="0"/>
        <w:autoSpaceDE w:val="0"/>
        <w:autoSpaceDN w:val="0"/>
        <w:adjustRightInd w:val="0"/>
        <w:spacing w:after="0" w:line="240" w:lineRule="auto"/>
        <w:ind w:right="10" w:firstLine="709"/>
        <w:jc w:val="both"/>
        <w:textAlignment w:val="baseline"/>
        <w:rPr>
          <w:rFonts w:ascii="Times New Roman" w:eastAsia="Times New Roman" w:hAnsi="Times New Roman" w:cs="Times New Roman"/>
          <w:noProof w:val="0"/>
          <w:spacing w:val="-2"/>
          <w:sz w:val="24"/>
          <w:szCs w:val="24"/>
          <w:lang w:eastAsia="tr-TR"/>
        </w:rPr>
      </w:pPr>
      <w:r w:rsidRPr="00F22301">
        <w:rPr>
          <w:rFonts w:ascii="Times New Roman" w:eastAsia="Times New Roman" w:hAnsi="Times New Roman" w:cs="Times New Roman"/>
          <w:noProof w:val="0"/>
          <w:spacing w:val="-2"/>
          <w:sz w:val="24"/>
          <w:szCs w:val="24"/>
          <w:lang w:eastAsia="tr-TR"/>
        </w:rPr>
        <w:t>a) İlgili görevli tedarik şirketleri adına bu Usul ve Esaslar kapsamında ayrı bir teminat hesabı açılmasından,</w:t>
      </w:r>
    </w:p>
    <w:p w:rsidR="00F22301" w:rsidRPr="00F22301" w:rsidRDefault="00F22301" w:rsidP="00F22301">
      <w:pPr>
        <w:widowControl w:val="0"/>
        <w:overflowPunct w:val="0"/>
        <w:autoSpaceDE w:val="0"/>
        <w:autoSpaceDN w:val="0"/>
        <w:adjustRightInd w:val="0"/>
        <w:spacing w:after="0" w:line="240" w:lineRule="auto"/>
        <w:ind w:right="10" w:firstLine="709"/>
        <w:jc w:val="both"/>
        <w:textAlignment w:val="baseline"/>
        <w:rPr>
          <w:rFonts w:ascii="Times New Roman" w:eastAsia="Times New Roman" w:hAnsi="Times New Roman" w:cs="Times New Roman"/>
          <w:noProof w:val="0"/>
          <w:spacing w:val="-2"/>
          <w:sz w:val="24"/>
          <w:szCs w:val="24"/>
          <w:lang w:eastAsia="tr-TR"/>
        </w:rPr>
      </w:pPr>
      <w:r w:rsidRPr="00F22301">
        <w:rPr>
          <w:rFonts w:ascii="Times New Roman" w:eastAsia="Times New Roman" w:hAnsi="Times New Roman" w:cs="Times New Roman"/>
          <w:noProof w:val="0"/>
          <w:spacing w:val="-2"/>
          <w:sz w:val="24"/>
          <w:szCs w:val="24"/>
          <w:lang w:eastAsia="tr-TR"/>
        </w:rPr>
        <w:t>b) Avans blokesi ve ödeme işlemlerinin zamanında ve doğru bir şekilde gerçekleştirilmesinden,</w:t>
      </w:r>
    </w:p>
    <w:p w:rsidR="00F22301" w:rsidRPr="00F22301" w:rsidRDefault="00F22301" w:rsidP="00F22301">
      <w:pPr>
        <w:widowControl w:val="0"/>
        <w:overflowPunct w:val="0"/>
        <w:autoSpaceDE w:val="0"/>
        <w:autoSpaceDN w:val="0"/>
        <w:adjustRightInd w:val="0"/>
        <w:spacing w:after="0" w:line="240" w:lineRule="auto"/>
        <w:ind w:right="10" w:firstLine="709"/>
        <w:jc w:val="both"/>
        <w:textAlignment w:val="baseline"/>
        <w:rPr>
          <w:rFonts w:ascii="Times New Roman" w:eastAsia="Times New Roman" w:hAnsi="Times New Roman" w:cs="Times New Roman"/>
          <w:noProof w:val="0"/>
          <w:spacing w:val="-2"/>
          <w:sz w:val="24"/>
          <w:szCs w:val="24"/>
          <w:lang w:eastAsia="tr-TR"/>
        </w:rPr>
      </w:pPr>
      <w:r w:rsidRPr="00F22301">
        <w:rPr>
          <w:rFonts w:ascii="Times New Roman" w:eastAsia="Times New Roman" w:hAnsi="Times New Roman" w:cs="Times New Roman"/>
          <w:noProof w:val="0"/>
          <w:spacing w:val="-2"/>
          <w:sz w:val="24"/>
          <w:szCs w:val="24"/>
          <w:lang w:eastAsia="tr-TR"/>
        </w:rPr>
        <w:t>c) Avans blokesi ve ödeme işlemlerine ilişkin olarak piyasa işletmecisi ve piyasa katılımcıları ile iletişimi sağlayacak olan altyapının kurulması ve kurulan sistemin işletilmesinden,</w:t>
      </w:r>
    </w:p>
    <w:p w:rsidR="00F22301" w:rsidRPr="00F22301" w:rsidRDefault="00F22301" w:rsidP="00F22301">
      <w:pPr>
        <w:widowControl w:val="0"/>
        <w:overflowPunct w:val="0"/>
        <w:autoSpaceDE w:val="0"/>
        <w:autoSpaceDN w:val="0"/>
        <w:adjustRightInd w:val="0"/>
        <w:spacing w:after="0" w:line="240" w:lineRule="auto"/>
        <w:ind w:right="10" w:firstLine="709"/>
        <w:jc w:val="both"/>
        <w:textAlignment w:val="baseline"/>
        <w:rPr>
          <w:rFonts w:ascii="Times New Roman" w:eastAsia="Times New Roman" w:hAnsi="Times New Roman" w:cs="Times New Roman"/>
          <w:noProof w:val="0"/>
          <w:spacing w:val="-2"/>
          <w:sz w:val="24"/>
          <w:szCs w:val="24"/>
          <w:lang w:eastAsia="tr-TR"/>
        </w:rPr>
      </w:pPr>
      <w:r w:rsidRPr="00F22301">
        <w:rPr>
          <w:rFonts w:ascii="Times New Roman" w:eastAsia="Times New Roman" w:hAnsi="Times New Roman" w:cs="Times New Roman"/>
          <w:noProof w:val="0"/>
          <w:spacing w:val="-2"/>
          <w:sz w:val="24"/>
          <w:szCs w:val="24"/>
          <w:lang w:eastAsia="tr-TR"/>
        </w:rPr>
        <w:t>ç) Tarafların yükümlülüklerini düzenleyen merkezi uzlaştırma kuruluşu-görevli tedarik şirketi anlaşmasının imzalanmasından,</w:t>
      </w:r>
    </w:p>
    <w:p w:rsidR="00F22301" w:rsidRPr="00F22301" w:rsidRDefault="00F22301" w:rsidP="00F22301">
      <w:pPr>
        <w:widowControl w:val="0"/>
        <w:overflowPunct w:val="0"/>
        <w:autoSpaceDE w:val="0"/>
        <w:autoSpaceDN w:val="0"/>
        <w:adjustRightInd w:val="0"/>
        <w:spacing w:after="0" w:line="240" w:lineRule="auto"/>
        <w:ind w:right="10" w:firstLine="709"/>
        <w:jc w:val="both"/>
        <w:textAlignment w:val="baseline"/>
        <w:rPr>
          <w:rFonts w:ascii="Times New Roman" w:eastAsia="Times New Roman" w:hAnsi="Times New Roman" w:cs="Times New Roman"/>
          <w:noProof w:val="0"/>
          <w:spacing w:val="-2"/>
          <w:sz w:val="24"/>
          <w:szCs w:val="24"/>
          <w:lang w:eastAsia="tr-TR"/>
        </w:rPr>
      </w:pPr>
      <w:r w:rsidRPr="00F22301">
        <w:rPr>
          <w:rFonts w:ascii="Times New Roman" w:eastAsia="Times New Roman" w:hAnsi="Times New Roman" w:cs="Times New Roman"/>
          <w:noProof w:val="0"/>
          <w:spacing w:val="-2"/>
          <w:sz w:val="24"/>
          <w:szCs w:val="24"/>
          <w:lang w:eastAsia="tr-TR"/>
        </w:rPr>
        <w:t>d) Avans blokesi ve ödemelere ilişkin gerçekleşen işlemlerle ilgili olarak piyasa işletmecisinin,</w:t>
      </w:r>
      <w:r w:rsidRPr="00F22301">
        <w:rPr>
          <w:rFonts w:ascii="Times New Roman" w:eastAsia="Times New Roman" w:hAnsi="Times New Roman" w:cs="Times New Roman"/>
          <w:noProof w:val="0"/>
          <w:sz w:val="24"/>
          <w:szCs w:val="24"/>
          <w:lang w:eastAsia="tr-TR"/>
        </w:rPr>
        <w:t xml:space="preserve"> ilgili görevli tedarik şirketinin</w:t>
      </w:r>
      <w:r w:rsidRPr="00F22301">
        <w:rPr>
          <w:rFonts w:ascii="Times New Roman" w:eastAsia="Times New Roman" w:hAnsi="Times New Roman" w:cs="Times New Roman"/>
          <w:noProof w:val="0"/>
          <w:spacing w:val="-2"/>
          <w:sz w:val="24"/>
          <w:szCs w:val="24"/>
          <w:lang w:eastAsia="tr-TR"/>
        </w:rPr>
        <w:t xml:space="preserve"> ve Kurumun bilgilendirilmesinden,</w:t>
      </w:r>
    </w:p>
    <w:p w:rsidR="00F22301" w:rsidRPr="00F22301" w:rsidRDefault="00F22301" w:rsidP="00F22301">
      <w:pPr>
        <w:widowControl w:val="0"/>
        <w:overflowPunct w:val="0"/>
        <w:autoSpaceDE w:val="0"/>
        <w:autoSpaceDN w:val="0"/>
        <w:adjustRightInd w:val="0"/>
        <w:spacing w:after="0" w:line="240" w:lineRule="auto"/>
        <w:ind w:right="10" w:firstLine="709"/>
        <w:jc w:val="both"/>
        <w:textAlignment w:val="baseline"/>
        <w:rPr>
          <w:rFonts w:ascii="Times New Roman" w:eastAsia="Times New Roman" w:hAnsi="Times New Roman" w:cs="Times New Roman"/>
          <w:noProof w:val="0"/>
          <w:spacing w:val="-2"/>
          <w:sz w:val="24"/>
          <w:szCs w:val="24"/>
          <w:lang w:eastAsia="tr-TR"/>
        </w:rPr>
      </w:pPr>
      <w:r w:rsidRPr="00F22301">
        <w:rPr>
          <w:rFonts w:ascii="Times New Roman" w:eastAsia="Times New Roman" w:hAnsi="Times New Roman" w:cs="Times New Roman"/>
          <w:noProof w:val="0"/>
          <w:spacing w:val="-2"/>
          <w:sz w:val="24"/>
          <w:szCs w:val="24"/>
          <w:lang w:eastAsia="tr-TR"/>
        </w:rPr>
        <w:t xml:space="preserve">e) Bloke edilen avans ve fatura alacak </w:t>
      </w:r>
      <w:proofErr w:type="gramStart"/>
      <w:r w:rsidRPr="00F22301">
        <w:rPr>
          <w:rFonts w:ascii="Times New Roman" w:eastAsia="Times New Roman" w:hAnsi="Times New Roman" w:cs="Times New Roman"/>
          <w:noProof w:val="0"/>
          <w:spacing w:val="-2"/>
          <w:sz w:val="24"/>
          <w:szCs w:val="24"/>
          <w:lang w:eastAsia="tr-TR"/>
        </w:rPr>
        <w:t>tutarlarının  nemalandırılmasından</w:t>
      </w:r>
      <w:proofErr w:type="gramEnd"/>
      <w:r w:rsidRPr="00F22301">
        <w:rPr>
          <w:rFonts w:ascii="Times New Roman" w:eastAsia="Times New Roman" w:hAnsi="Times New Roman" w:cs="Times New Roman"/>
          <w:noProof w:val="0"/>
          <w:spacing w:val="-2"/>
          <w:sz w:val="24"/>
          <w:szCs w:val="24"/>
          <w:lang w:eastAsia="tr-TR"/>
        </w:rPr>
        <w:t>,</w:t>
      </w:r>
    </w:p>
    <w:p w:rsidR="00F22301" w:rsidRPr="00F22301" w:rsidRDefault="00F22301" w:rsidP="00F22301">
      <w:pPr>
        <w:widowControl w:val="0"/>
        <w:overflowPunct w:val="0"/>
        <w:autoSpaceDE w:val="0"/>
        <w:autoSpaceDN w:val="0"/>
        <w:adjustRightInd w:val="0"/>
        <w:spacing w:after="0" w:line="240" w:lineRule="auto"/>
        <w:ind w:right="10" w:firstLine="709"/>
        <w:jc w:val="both"/>
        <w:textAlignment w:val="baseline"/>
        <w:rPr>
          <w:rFonts w:ascii="Times New Roman" w:eastAsia="Times New Roman" w:hAnsi="Times New Roman" w:cs="Times New Roman"/>
          <w:noProof w:val="0"/>
          <w:spacing w:val="-2"/>
          <w:sz w:val="24"/>
          <w:szCs w:val="24"/>
          <w:lang w:eastAsia="tr-TR"/>
        </w:rPr>
      </w:pPr>
      <w:r w:rsidRPr="00F22301">
        <w:rPr>
          <w:rFonts w:ascii="Times New Roman" w:eastAsia="Times New Roman" w:hAnsi="Times New Roman" w:cs="Times New Roman"/>
          <w:noProof w:val="0"/>
          <w:spacing w:val="-2"/>
          <w:sz w:val="24"/>
          <w:szCs w:val="24"/>
          <w:lang w:eastAsia="tr-TR"/>
        </w:rPr>
        <w:t>f) Görevli tedarik şirketleri tarafından ödenmesi gereken hizmet bedelleri ile ilgili görevli tedarik şirketlerinin bilgilendirilmesinden</w:t>
      </w:r>
    </w:p>
    <w:p w:rsidR="00F22301" w:rsidRPr="00F22301" w:rsidRDefault="00F22301" w:rsidP="00F22301">
      <w:pPr>
        <w:widowControl w:val="0"/>
        <w:overflowPunct w:val="0"/>
        <w:autoSpaceDE w:val="0"/>
        <w:autoSpaceDN w:val="0"/>
        <w:adjustRightInd w:val="0"/>
        <w:spacing w:after="0" w:line="240" w:lineRule="auto"/>
        <w:ind w:right="10" w:firstLine="709"/>
        <w:jc w:val="both"/>
        <w:textAlignment w:val="baseline"/>
        <w:rPr>
          <w:rFonts w:ascii="Times New Roman" w:eastAsia="Times New Roman" w:hAnsi="Times New Roman" w:cs="Times New Roman"/>
          <w:noProof w:val="0"/>
          <w:spacing w:val="-2"/>
          <w:sz w:val="24"/>
          <w:szCs w:val="24"/>
          <w:lang w:eastAsia="tr-TR"/>
        </w:rPr>
      </w:pPr>
      <w:proofErr w:type="gramStart"/>
      <w:r w:rsidRPr="00F22301">
        <w:rPr>
          <w:rFonts w:ascii="Times New Roman" w:eastAsia="Times New Roman" w:hAnsi="Times New Roman" w:cs="Times New Roman"/>
          <w:noProof w:val="0"/>
          <w:spacing w:val="-2"/>
          <w:sz w:val="24"/>
          <w:szCs w:val="24"/>
          <w:lang w:eastAsia="tr-TR"/>
        </w:rPr>
        <w:t>sorumludur</w:t>
      </w:r>
      <w:proofErr w:type="gramEnd"/>
      <w:r w:rsidRPr="00F22301">
        <w:rPr>
          <w:rFonts w:ascii="Times New Roman" w:eastAsia="Times New Roman" w:hAnsi="Times New Roman" w:cs="Times New Roman"/>
          <w:noProof w:val="0"/>
          <w:spacing w:val="-2"/>
          <w:sz w:val="24"/>
          <w:szCs w:val="24"/>
          <w:lang w:eastAsia="tr-TR"/>
        </w:rPr>
        <w:t>.</w:t>
      </w:r>
    </w:p>
    <w:p w:rsidR="00F22301" w:rsidRPr="00F22301" w:rsidRDefault="00F22301" w:rsidP="00F22301">
      <w:pPr>
        <w:tabs>
          <w:tab w:val="left" w:pos="993"/>
        </w:tabs>
        <w:spacing w:after="0" w:line="240" w:lineRule="auto"/>
        <w:ind w:firstLine="709"/>
        <w:jc w:val="both"/>
        <w:rPr>
          <w:rFonts w:ascii="Times New Roman" w:eastAsia="Times New Roman" w:hAnsi="Times New Roman" w:cs="Times New Roman"/>
          <w:noProof w:val="0"/>
          <w:spacing w:val="-2"/>
          <w:sz w:val="24"/>
          <w:szCs w:val="24"/>
          <w:lang w:eastAsia="tr-TR"/>
        </w:rPr>
      </w:pPr>
      <w:r w:rsidRPr="00F22301">
        <w:rPr>
          <w:rFonts w:ascii="Times New Roman" w:eastAsia="Times New Roman" w:hAnsi="Times New Roman" w:cs="Times New Roman"/>
          <w:noProof w:val="0"/>
          <w:spacing w:val="-2"/>
          <w:sz w:val="24"/>
          <w:szCs w:val="24"/>
          <w:lang w:eastAsia="tr-TR"/>
        </w:rPr>
        <w:t xml:space="preserve">(2) Nemalandırmaya ilişkin usul ve esaslar merkezi uzlaştırma kuruluşunun yasal sorumluluğunda olup; söz konusu nemalandırma işlemi günün piyasa koşullarına göre en iyi gayret gösterilmek suretiyle merkezi uzlaştırma kuruluşu tarafından gerçekleştirilir ve nema tutarı ilgili görevli tedarik şirketinin </w:t>
      </w:r>
      <w:r w:rsidRPr="00F22301">
        <w:rPr>
          <w:rFonts w:ascii="Times New Roman" w:eastAsia="Times New Roman" w:hAnsi="Times New Roman" w:cs="Times New Roman"/>
          <w:noProof w:val="0"/>
          <w:sz w:val="24"/>
          <w:szCs w:val="24"/>
          <w:lang w:eastAsia="tr-TR"/>
        </w:rPr>
        <w:t xml:space="preserve">Lisanssız Üretici Bloke Nakit Teminat </w:t>
      </w:r>
      <w:r w:rsidRPr="00F22301">
        <w:rPr>
          <w:rFonts w:ascii="Times New Roman" w:eastAsia="Times New Roman" w:hAnsi="Times New Roman" w:cs="Times New Roman"/>
          <w:noProof w:val="0"/>
          <w:spacing w:val="-2"/>
          <w:sz w:val="24"/>
          <w:szCs w:val="24"/>
          <w:lang w:eastAsia="tr-TR"/>
        </w:rPr>
        <w:t>hesabına bir sonraki iş günü aktarılır.</w:t>
      </w:r>
    </w:p>
    <w:p w:rsidR="00F22301" w:rsidRDefault="00F22301" w:rsidP="00F22301">
      <w:pPr>
        <w:spacing w:after="0" w:line="240" w:lineRule="auto"/>
        <w:ind w:firstLine="708"/>
        <w:contextualSpacing/>
        <w:jc w:val="both"/>
        <w:rPr>
          <w:rFonts w:ascii="Times New Roman" w:eastAsia="Times New Roman" w:hAnsi="Times New Roman" w:cs="Times New Roman"/>
          <w:b/>
          <w:noProof w:val="0"/>
          <w:sz w:val="24"/>
          <w:szCs w:val="24"/>
          <w:lang w:eastAsia="tr-TR"/>
        </w:rPr>
      </w:pPr>
    </w:p>
    <w:p w:rsidR="00F22301" w:rsidRPr="00F22301" w:rsidRDefault="00F22301" w:rsidP="00F22301">
      <w:pPr>
        <w:spacing w:after="0" w:line="240" w:lineRule="auto"/>
        <w:ind w:firstLine="708"/>
        <w:contextualSpacing/>
        <w:jc w:val="both"/>
        <w:rPr>
          <w:rFonts w:ascii="Times New Roman" w:eastAsia="Times New Roman" w:hAnsi="Times New Roman" w:cs="Times New Roman"/>
          <w:b/>
          <w:noProof w:val="0"/>
          <w:sz w:val="24"/>
          <w:szCs w:val="24"/>
          <w:lang w:eastAsia="tr-TR"/>
        </w:rPr>
      </w:pPr>
    </w:p>
    <w:p w:rsidR="00F22301" w:rsidRPr="00F22301" w:rsidRDefault="00F22301" w:rsidP="00F22301">
      <w:pPr>
        <w:spacing w:after="0" w:line="240" w:lineRule="auto"/>
        <w:ind w:firstLine="708"/>
        <w:contextualSpacing/>
        <w:jc w:val="both"/>
        <w:rPr>
          <w:rFonts w:ascii="Times New Roman" w:eastAsia="Times New Roman" w:hAnsi="Times New Roman" w:cs="Times New Roman"/>
          <w:b/>
          <w:noProof w:val="0"/>
          <w:sz w:val="24"/>
          <w:szCs w:val="24"/>
          <w:lang w:eastAsia="tr-TR"/>
        </w:rPr>
      </w:pPr>
      <w:r w:rsidRPr="00F22301">
        <w:rPr>
          <w:rFonts w:ascii="Times New Roman" w:eastAsia="Times New Roman" w:hAnsi="Times New Roman" w:cs="Times New Roman"/>
          <w:b/>
          <w:noProof w:val="0"/>
          <w:sz w:val="24"/>
          <w:szCs w:val="24"/>
          <w:lang w:eastAsia="tr-TR"/>
        </w:rPr>
        <w:lastRenderedPageBreak/>
        <w:t>Görevli tedarik şirketlerinin görev ve sorumlulukları</w:t>
      </w:r>
    </w:p>
    <w:p w:rsidR="00F22301" w:rsidRPr="00F22301" w:rsidRDefault="00F22301" w:rsidP="00F22301">
      <w:pPr>
        <w:spacing w:after="0" w:line="240" w:lineRule="auto"/>
        <w:ind w:firstLine="708"/>
        <w:contextualSpacing/>
        <w:jc w:val="both"/>
        <w:rPr>
          <w:rFonts w:ascii="Times New Roman" w:eastAsia="Times New Roman" w:hAnsi="Times New Roman" w:cs="Times New Roman"/>
          <w:noProof w:val="0"/>
          <w:sz w:val="24"/>
          <w:szCs w:val="24"/>
          <w:lang w:eastAsia="tr-TR"/>
        </w:rPr>
      </w:pPr>
      <w:r w:rsidRPr="00F22301">
        <w:rPr>
          <w:rFonts w:ascii="Times New Roman" w:eastAsia="Times New Roman" w:hAnsi="Times New Roman" w:cs="Times New Roman"/>
          <w:b/>
          <w:noProof w:val="0"/>
          <w:sz w:val="24"/>
          <w:szCs w:val="24"/>
          <w:lang w:eastAsia="tr-TR"/>
        </w:rPr>
        <w:t>MADDE 8-</w:t>
      </w:r>
      <w:r w:rsidRPr="00F22301">
        <w:rPr>
          <w:rFonts w:ascii="Times New Roman" w:eastAsia="Times New Roman" w:hAnsi="Times New Roman" w:cs="Times New Roman"/>
          <w:noProof w:val="0"/>
          <w:sz w:val="24"/>
          <w:szCs w:val="24"/>
          <w:lang w:eastAsia="tr-TR"/>
        </w:rPr>
        <w:t xml:space="preserve"> (1) Bu Usul ve Esaslar kapsamındaki görevli tedarik şirketleri;</w:t>
      </w:r>
    </w:p>
    <w:p w:rsidR="00F22301" w:rsidRPr="00F22301" w:rsidRDefault="00F22301" w:rsidP="00F22301">
      <w:pPr>
        <w:spacing w:after="0" w:line="240" w:lineRule="auto"/>
        <w:ind w:firstLine="708"/>
        <w:contextualSpacing/>
        <w:jc w:val="both"/>
        <w:rPr>
          <w:rFonts w:ascii="Times New Roman" w:eastAsia="Times New Roman" w:hAnsi="Times New Roman" w:cs="Times New Roman"/>
          <w:noProof w:val="0"/>
          <w:sz w:val="24"/>
          <w:szCs w:val="24"/>
          <w:lang w:eastAsia="tr-TR"/>
        </w:rPr>
      </w:pPr>
      <w:r w:rsidRPr="00F22301">
        <w:rPr>
          <w:rFonts w:ascii="Times New Roman" w:eastAsia="Times New Roman" w:hAnsi="Times New Roman" w:cs="Times New Roman"/>
          <w:noProof w:val="0"/>
          <w:sz w:val="24"/>
          <w:szCs w:val="24"/>
          <w:lang w:eastAsia="tr-TR"/>
        </w:rPr>
        <w:t>a) Nihai uzlaştırma bildirim tarihi itibarıyla LÜYTOB tutarının ve ödeme listesinin merkezi uzlaştırma kuruluşuna bildirilmesinden,</w:t>
      </w:r>
    </w:p>
    <w:p w:rsidR="00F22301" w:rsidRPr="00F22301" w:rsidRDefault="00F22301" w:rsidP="00F22301">
      <w:pPr>
        <w:spacing w:after="0" w:line="240" w:lineRule="auto"/>
        <w:ind w:firstLine="708"/>
        <w:contextualSpacing/>
        <w:jc w:val="both"/>
        <w:rPr>
          <w:rFonts w:ascii="Times New Roman" w:eastAsia="Times New Roman" w:hAnsi="Times New Roman" w:cs="Times New Roman"/>
          <w:noProof w:val="0"/>
          <w:sz w:val="24"/>
          <w:szCs w:val="24"/>
          <w:lang w:eastAsia="tr-TR"/>
        </w:rPr>
      </w:pPr>
      <w:r w:rsidRPr="00F22301">
        <w:rPr>
          <w:rFonts w:ascii="Times New Roman" w:eastAsia="Times New Roman" w:hAnsi="Times New Roman" w:cs="Times New Roman"/>
          <w:noProof w:val="0"/>
          <w:sz w:val="24"/>
          <w:szCs w:val="24"/>
          <w:lang w:eastAsia="tr-TR"/>
        </w:rPr>
        <w:t>b) Kendisi tarafından bildirilen LÜYTOB tutarı ile piyasa işletmecisi tarafından bildirilen LÜYTOB tutarının farklı olması halinde söz konusu tutarın kontrol edilerek güncellenmesinden,</w:t>
      </w:r>
    </w:p>
    <w:p w:rsidR="00F22301" w:rsidRPr="00F22301" w:rsidRDefault="00F22301" w:rsidP="00F22301">
      <w:pPr>
        <w:spacing w:after="0" w:line="240" w:lineRule="auto"/>
        <w:ind w:firstLine="708"/>
        <w:contextualSpacing/>
        <w:jc w:val="both"/>
        <w:rPr>
          <w:rFonts w:ascii="Times New Roman" w:eastAsia="Times New Roman" w:hAnsi="Times New Roman" w:cs="Times New Roman"/>
          <w:noProof w:val="0"/>
          <w:sz w:val="24"/>
          <w:szCs w:val="24"/>
          <w:lang w:eastAsia="tr-TR"/>
        </w:rPr>
      </w:pPr>
      <w:r w:rsidRPr="00F22301">
        <w:rPr>
          <w:rFonts w:ascii="Times New Roman" w:eastAsia="Times New Roman" w:hAnsi="Times New Roman" w:cs="Times New Roman"/>
          <w:noProof w:val="0"/>
          <w:sz w:val="24"/>
          <w:szCs w:val="24"/>
          <w:lang w:eastAsia="tr-TR"/>
        </w:rPr>
        <w:t>c) Lisanssız üreticilere ve ilgili tedarik şirketlerine yapılacak ödemelerin bloke edilen avans ve fatura alacak tutarından karşılanamaması halinde eksik tutarın EFT ile merkezi uzlaştırma kuruluşu nezdindeki Lisanssız Üretici Bloke Nakit Teminat hesabına gönderilmesinden,</w:t>
      </w:r>
    </w:p>
    <w:p w:rsidR="00F22301" w:rsidRPr="00F22301" w:rsidRDefault="00F22301" w:rsidP="00F22301">
      <w:pPr>
        <w:spacing w:after="0" w:line="240" w:lineRule="auto"/>
        <w:ind w:firstLine="708"/>
        <w:contextualSpacing/>
        <w:jc w:val="both"/>
        <w:rPr>
          <w:rFonts w:ascii="Times New Roman" w:eastAsia="Times New Roman" w:hAnsi="Times New Roman" w:cs="Times New Roman"/>
          <w:noProof w:val="0"/>
          <w:sz w:val="24"/>
          <w:szCs w:val="24"/>
          <w:lang w:eastAsia="tr-TR"/>
        </w:rPr>
      </w:pPr>
      <w:r w:rsidRPr="00F22301">
        <w:rPr>
          <w:rFonts w:ascii="Times New Roman" w:eastAsia="Times New Roman" w:hAnsi="Times New Roman" w:cs="Times New Roman"/>
          <w:noProof w:val="0"/>
          <w:sz w:val="24"/>
          <w:szCs w:val="24"/>
          <w:lang w:eastAsia="tr-TR"/>
        </w:rPr>
        <w:t>ç) Merkezi uzlaştırma kuruluşunda kendi namına, bu Usul ve Esaslar kapsamındaki teminat ve ödemelere ilişkin işlemlerin gerçekleşmesine yönelik olarak teminat ve nakit hesabının zamanında ve doğru şekilde açılmasından,</w:t>
      </w:r>
    </w:p>
    <w:p w:rsidR="00F22301" w:rsidRPr="00F22301" w:rsidRDefault="00F22301" w:rsidP="00F22301">
      <w:pPr>
        <w:spacing w:after="0" w:line="240" w:lineRule="auto"/>
        <w:ind w:firstLine="708"/>
        <w:contextualSpacing/>
        <w:jc w:val="both"/>
        <w:rPr>
          <w:rFonts w:ascii="Times New Roman" w:eastAsia="Times New Roman" w:hAnsi="Times New Roman" w:cs="Times New Roman"/>
          <w:noProof w:val="0"/>
          <w:sz w:val="24"/>
          <w:szCs w:val="24"/>
          <w:lang w:eastAsia="tr-TR"/>
        </w:rPr>
      </w:pPr>
      <w:r w:rsidRPr="00F22301">
        <w:rPr>
          <w:rFonts w:ascii="Times New Roman" w:eastAsia="Times New Roman" w:hAnsi="Times New Roman" w:cs="Times New Roman"/>
          <w:noProof w:val="0"/>
          <w:sz w:val="24"/>
          <w:szCs w:val="24"/>
          <w:lang w:eastAsia="tr-TR"/>
        </w:rPr>
        <w:t>d) Tarafların yükümlülüklerini düzenleyen merkezi uzlaştırma kuruluşu-görevli tedarik şirketi anlaşmasının imzalanmasından,</w:t>
      </w:r>
    </w:p>
    <w:p w:rsidR="00F22301" w:rsidRPr="00F22301" w:rsidRDefault="00F22301" w:rsidP="00F22301">
      <w:pPr>
        <w:spacing w:after="0" w:line="240" w:lineRule="auto"/>
        <w:ind w:firstLine="708"/>
        <w:contextualSpacing/>
        <w:jc w:val="both"/>
        <w:rPr>
          <w:rFonts w:ascii="Times New Roman" w:eastAsia="Times New Roman" w:hAnsi="Times New Roman" w:cs="Times New Roman"/>
          <w:noProof w:val="0"/>
          <w:sz w:val="24"/>
          <w:szCs w:val="24"/>
          <w:lang w:eastAsia="tr-TR"/>
        </w:rPr>
      </w:pPr>
      <w:r w:rsidRPr="00F22301">
        <w:rPr>
          <w:rFonts w:ascii="Times New Roman" w:eastAsia="Times New Roman" w:hAnsi="Times New Roman" w:cs="Times New Roman"/>
          <w:noProof w:val="0"/>
          <w:sz w:val="24"/>
          <w:szCs w:val="24"/>
          <w:lang w:eastAsia="tr-TR"/>
        </w:rPr>
        <w:t>e) Merkezi uzlaştırma kuruluşu tarafından sunulan hizmetlere ilişkin olarak kendilerinden talep edilen hizmet bedelinin</w:t>
      </w:r>
      <w:r w:rsidRPr="00F22301">
        <w:rPr>
          <w:rFonts w:ascii="Times New Roman" w:eastAsia="Times New Roman" w:hAnsi="Times New Roman" w:cs="Times New Roman"/>
          <w:b/>
          <w:bCs/>
          <w:noProof w:val="0"/>
          <w:sz w:val="24"/>
          <w:szCs w:val="24"/>
          <w:lang w:eastAsia="tr-TR"/>
        </w:rPr>
        <w:t xml:space="preserve"> </w:t>
      </w:r>
      <w:r w:rsidRPr="00F22301">
        <w:rPr>
          <w:rFonts w:ascii="Times New Roman" w:eastAsia="Times New Roman" w:hAnsi="Times New Roman" w:cs="Times New Roman"/>
          <w:noProof w:val="0"/>
          <w:sz w:val="24"/>
          <w:szCs w:val="24"/>
          <w:lang w:eastAsia="tr-TR"/>
        </w:rPr>
        <w:t>merkezi uzlaştırma kuruluşuna zamanında ödenmesinden</w:t>
      </w:r>
    </w:p>
    <w:p w:rsidR="00F22301" w:rsidRPr="00F22301" w:rsidRDefault="00F22301" w:rsidP="00F22301">
      <w:pPr>
        <w:spacing w:after="0" w:line="240" w:lineRule="auto"/>
        <w:ind w:firstLine="708"/>
        <w:contextualSpacing/>
        <w:jc w:val="both"/>
        <w:rPr>
          <w:rFonts w:ascii="Times New Roman" w:eastAsia="Times New Roman" w:hAnsi="Times New Roman" w:cs="Times New Roman"/>
          <w:noProof w:val="0"/>
          <w:sz w:val="24"/>
          <w:szCs w:val="24"/>
          <w:lang w:eastAsia="tr-TR"/>
        </w:rPr>
      </w:pPr>
      <w:proofErr w:type="gramStart"/>
      <w:r w:rsidRPr="00F22301">
        <w:rPr>
          <w:rFonts w:ascii="Times New Roman" w:eastAsia="Times New Roman" w:hAnsi="Times New Roman" w:cs="Times New Roman"/>
          <w:noProof w:val="0"/>
          <w:sz w:val="24"/>
          <w:szCs w:val="24"/>
          <w:lang w:eastAsia="tr-TR"/>
        </w:rPr>
        <w:t>sorumludur</w:t>
      </w:r>
      <w:proofErr w:type="gramEnd"/>
      <w:r w:rsidRPr="00F22301">
        <w:rPr>
          <w:rFonts w:ascii="Times New Roman" w:eastAsia="Times New Roman" w:hAnsi="Times New Roman" w:cs="Times New Roman"/>
          <w:noProof w:val="0"/>
          <w:sz w:val="24"/>
          <w:szCs w:val="24"/>
          <w:lang w:eastAsia="tr-TR"/>
        </w:rPr>
        <w:t>.</w:t>
      </w:r>
    </w:p>
    <w:p w:rsidR="00F22301" w:rsidRPr="00F22301" w:rsidRDefault="00F22301" w:rsidP="00F22301">
      <w:pPr>
        <w:spacing w:after="0" w:line="240" w:lineRule="auto"/>
        <w:ind w:firstLine="708"/>
        <w:contextualSpacing/>
        <w:jc w:val="both"/>
        <w:rPr>
          <w:rFonts w:ascii="Times New Roman" w:eastAsia="Times New Roman" w:hAnsi="Times New Roman" w:cs="Times New Roman"/>
          <w:noProof w:val="0"/>
          <w:sz w:val="24"/>
          <w:szCs w:val="24"/>
          <w:lang w:eastAsia="tr-TR"/>
        </w:rPr>
      </w:pPr>
      <w:r w:rsidRPr="00F22301">
        <w:rPr>
          <w:rFonts w:ascii="Times New Roman" w:eastAsia="Times New Roman" w:hAnsi="Times New Roman" w:cs="Times New Roman"/>
          <w:noProof w:val="0"/>
          <w:sz w:val="24"/>
          <w:szCs w:val="24"/>
          <w:lang w:eastAsia="tr-TR"/>
        </w:rPr>
        <w:t>(2) Ödeme listesinde yer alan bilgilerin doğruluğundan ilgili görevli tedarik şirketi sorumludur. Ödeme listesinde yer alan bilgilerin hatalı olması nedeniyle ortaya çıkan maliyetlerden ve zararlardan merkezi uzlaştırma kuruluşu sorumlu tutulamaz.</w:t>
      </w:r>
    </w:p>
    <w:p w:rsidR="00F22301" w:rsidRPr="00F22301" w:rsidRDefault="00F22301" w:rsidP="00F22301">
      <w:pPr>
        <w:spacing w:after="0" w:line="240" w:lineRule="auto"/>
        <w:ind w:left="1404" w:firstLine="12"/>
        <w:contextualSpacing/>
        <w:jc w:val="both"/>
        <w:rPr>
          <w:rFonts w:ascii="Times New Roman" w:eastAsia="Times New Roman" w:hAnsi="Times New Roman" w:cs="Times New Roman"/>
          <w:b/>
          <w:noProof w:val="0"/>
          <w:sz w:val="24"/>
          <w:szCs w:val="24"/>
          <w:lang w:eastAsia="tr-TR"/>
        </w:rPr>
      </w:pPr>
      <w:bookmarkStart w:id="1" w:name="_Hlk105018154"/>
    </w:p>
    <w:p w:rsidR="00F22301" w:rsidRPr="00F22301" w:rsidRDefault="00F22301" w:rsidP="00F22301">
      <w:pPr>
        <w:spacing w:after="0" w:line="240" w:lineRule="auto"/>
        <w:ind w:firstLine="567"/>
        <w:contextualSpacing/>
        <w:jc w:val="both"/>
        <w:rPr>
          <w:rFonts w:ascii="Times New Roman" w:eastAsia="Times New Roman" w:hAnsi="Times New Roman" w:cs="Times New Roman"/>
          <w:b/>
          <w:noProof w:val="0"/>
          <w:sz w:val="24"/>
          <w:szCs w:val="24"/>
          <w:lang w:eastAsia="tr-TR"/>
        </w:rPr>
      </w:pPr>
      <w:r w:rsidRPr="00F22301">
        <w:rPr>
          <w:rFonts w:ascii="Times New Roman" w:eastAsia="Times New Roman" w:hAnsi="Times New Roman" w:cs="Times New Roman"/>
          <w:b/>
          <w:noProof w:val="0"/>
          <w:sz w:val="24"/>
          <w:szCs w:val="24"/>
          <w:lang w:eastAsia="tr-TR"/>
        </w:rPr>
        <w:t>Denetim</w:t>
      </w:r>
    </w:p>
    <w:p w:rsidR="00F22301" w:rsidRPr="00F22301" w:rsidRDefault="00F22301" w:rsidP="00F22301">
      <w:pPr>
        <w:spacing w:after="0" w:line="240" w:lineRule="auto"/>
        <w:ind w:firstLine="567"/>
        <w:jc w:val="both"/>
        <w:rPr>
          <w:rFonts w:ascii="Times New Roman" w:eastAsia="Times New Roman" w:hAnsi="Times New Roman" w:cs="Times New Roman"/>
          <w:b/>
          <w:noProof w:val="0"/>
          <w:sz w:val="24"/>
          <w:szCs w:val="24"/>
          <w:lang w:eastAsia="tr-TR"/>
        </w:rPr>
      </w:pPr>
      <w:r w:rsidRPr="00F22301">
        <w:rPr>
          <w:rFonts w:ascii="Times New Roman" w:eastAsia="Times New Roman" w:hAnsi="Times New Roman" w:cs="Times New Roman"/>
          <w:b/>
          <w:noProof w:val="0"/>
          <w:sz w:val="24"/>
          <w:szCs w:val="24"/>
          <w:lang w:eastAsia="tr-TR"/>
        </w:rPr>
        <w:t xml:space="preserve">MADDE 9- </w:t>
      </w:r>
      <w:r w:rsidRPr="00F22301">
        <w:rPr>
          <w:rFonts w:ascii="Times New Roman" w:eastAsia="Times New Roman" w:hAnsi="Times New Roman" w:cs="Times New Roman"/>
          <w:noProof w:val="0"/>
          <w:sz w:val="24"/>
          <w:szCs w:val="24"/>
          <w:lang w:eastAsia="tr-TR"/>
        </w:rPr>
        <w:t xml:space="preserve">(1) Kurum tarafından, bu Usul ve Esaslar hükümleri doğrultusunda istenen bilgilerin yanlış, eksik veya yanıltıcı olarak verildiğinin saptanması veya hiç bilgi verilmemesi ya da yerinde inceleme imkânının verilmemesi halinde Kanunun 16 </w:t>
      </w:r>
      <w:proofErr w:type="spellStart"/>
      <w:r w:rsidRPr="00F22301">
        <w:rPr>
          <w:rFonts w:ascii="Times New Roman" w:eastAsia="Times New Roman" w:hAnsi="Times New Roman" w:cs="Times New Roman"/>
          <w:noProof w:val="0"/>
          <w:sz w:val="24"/>
          <w:szCs w:val="24"/>
          <w:lang w:eastAsia="tr-TR"/>
        </w:rPr>
        <w:t>ncı</w:t>
      </w:r>
      <w:proofErr w:type="spellEnd"/>
      <w:r w:rsidRPr="00F22301">
        <w:rPr>
          <w:rFonts w:ascii="Times New Roman" w:eastAsia="Times New Roman" w:hAnsi="Times New Roman" w:cs="Times New Roman"/>
          <w:noProof w:val="0"/>
          <w:sz w:val="24"/>
          <w:szCs w:val="24"/>
          <w:lang w:eastAsia="tr-TR"/>
        </w:rPr>
        <w:t xml:space="preserve"> maddesi kapsamında ilgili görevli tedarik şirketi hakkında işlem tesis edilir.</w:t>
      </w:r>
      <w:bookmarkEnd w:id="1"/>
      <w:r w:rsidRPr="00F22301">
        <w:rPr>
          <w:rFonts w:ascii="Times New Roman" w:eastAsia="Times New Roman" w:hAnsi="Times New Roman" w:cs="Times New Roman"/>
          <w:b/>
          <w:noProof w:val="0"/>
          <w:sz w:val="24"/>
          <w:szCs w:val="24"/>
          <w:lang w:eastAsia="tr-TR"/>
        </w:rPr>
        <w:t xml:space="preserve">  </w:t>
      </w:r>
    </w:p>
    <w:p w:rsidR="00F22301" w:rsidRPr="00F22301" w:rsidRDefault="00F22301" w:rsidP="00F22301">
      <w:pPr>
        <w:spacing w:after="0" w:line="240" w:lineRule="auto"/>
        <w:ind w:left="1428" w:firstLine="12"/>
        <w:contextualSpacing/>
        <w:jc w:val="both"/>
        <w:rPr>
          <w:rFonts w:ascii="Times New Roman" w:eastAsia="Times New Roman" w:hAnsi="Times New Roman" w:cs="Times New Roman"/>
          <w:b/>
          <w:bCs/>
          <w:noProof w:val="0"/>
          <w:sz w:val="24"/>
          <w:szCs w:val="24"/>
          <w:lang w:eastAsia="tr-TR"/>
        </w:rPr>
      </w:pPr>
    </w:p>
    <w:p w:rsidR="00F22301" w:rsidRPr="00F22301" w:rsidRDefault="00F22301" w:rsidP="00F22301">
      <w:pPr>
        <w:spacing w:after="0" w:line="240" w:lineRule="auto"/>
        <w:ind w:firstLine="567"/>
        <w:contextualSpacing/>
        <w:jc w:val="both"/>
        <w:rPr>
          <w:rFonts w:ascii="Times New Roman" w:eastAsia="Times New Roman" w:hAnsi="Times New Roman" w:cs="Times New Roman"/>
          <w:b/>
          <w:bCs/>
          <w:noProof w:val="0"/>
          <w:sz w:val="24"/>
          <w:szCs w:val="24"/>
          <w:lang w:eastAsia="tr-TR"/>
        </w:rPr>
      </w:pPr>
      <w:r w:rsidRPr="00F22301">
        <w:rPr>
          <w:rFonts w:ascii="Times New Roman" w:eastAsia="Times New Roman" w:hAnsi="Times New Roman" w:cs="Times New Roman"/>
          <w:b/>
          <w:bCs/>
          <w:noProof w:val="0"/>
          <w:sz w:val="24"/>
          <w:szCs w:val="24"/>
          <w:lang w:eastAsia="tr-TR"/>
        </w:rPr>
        <w:t xml:space="preserve">Görevli tedarik şirketlerinin uygulamaya ilişkin hazırlık süreci </w:t>
      </w:r>
    </w:p>
    <w:p w:rsidR="00F22301" w:rsidRPr="00F22301" w:rsidRDefault="00F22301" w:rsidP="00F22301">
      <w:pPr>
        <w:spacing w:after="0" w:line="240" w:lineRule="auto"/>
        <w:ind w:firstLine="567"/>
        <w:jc w:val="both"/>
        <w:rPr>
          <w:rFonts w:ascii="Times New Roman" w:eastAsia="Times New Roman" w:hAnsi="Times New Roman" w:cs="Times New Roman"/>
          <w:noProof w:val="0"/>
          <w:sz w:val="24"/>
          <w:szCs w:val="24"/>
          <w:lang w:eastAsia="tr-TR"/>
        </w:rPr>
      </w:pPr>
      <w:r w:rsidRPr="00F22301">
        <w:rPr>
          <w:rFonts w:ascii="Times New Roman" w:eastAsia="Times New Roman" w:hAnsi="Times New Roman" w:cs="Times New Roman"/>
          <w:b/>
          <w:noProof w:val="0"/>
          <w:sz w:val="24"/>
          <w:szCs w:val="24"/>
          <w:lang w:eastAsia="tr-TR"/>
        </w:rPr>
        <w:t>GEÇİCİ MADDE 1-</w:t>
      </w:r>
      <w:r w:rsidRPr="00F22301">
        <w:rPr>
          <w:rFonts w:ascii="Times New Roman" w:eastAsia="Times New Roman" w:hAnsi="Times New Roman" w:cs="Times New Roman"/>
          <w:noProof w:val="0"/>
          <w:sz w:val="24"/>
          <w:szCs w:val="24"/>
          <w:lang w:eastAsia="tr-TR"/>
        </w:rPr>
        <w:t xml:space="preserve"> (1) Görevli tedarik şirketleri bu Usul ve Esaslar kapsamındaki gerekli tüm tedbirleri, 30/6/2022 tarihine kadar tamamlar.</w:t>
      </w:r>
    </w:p>
    <w:p w:rsidR="00F22301" w:rsidRPr="00F22301" w:rsidRDefault="00F22301" w:rsidP="00F22301">
      <w:pPr>
        <w:spacing w:after="0" w:line="240" w:lineRule="auto"/>
        <w:ind w:left="1416" w:firstLine="24"/>
        <w:contextualSpacing/>
        <w:jc w:val="both"/>
        <w:rPr>
          <w:rFonts w:ascii="Times New Roman" w:eastAsia="Times New Roman" w:hAnsi="Times New Roman" w:cs="Times New Roman"/>
          <w:b/>
          <w:noProof w:val="0"/>
          <w:sz w:val="24"/>
          <w:szCs w:val="24"/>
          <w:lang w:eastAsia="tr-TR"/>
        </w:rPr>
      </w:pPr>
      <w:bookmarkStart w:id="2" w:name="_Hlk105018255"/>
    </w:p>
    <w:p w:rsidR="00F22301" w:rsidRPr="00F22301" w:rsidRDefault="00F22301" w:rsidP="00F22301">
      <w:pPr>
        <w:spacing w:after="0" w:line="240" w:lineRule="auto"/>
        <w:ind w:firstLine="567"/>
        <w:contextualSpacing/>
        <w:jc w:val="both"/>
        <w:rPr>
          <w:rFonts w:ascii="Times New Roman" w:eastAsia="Times New Roman" w:hAnsi="Times New Roman" w:cs="Times New Roman"/>
          <w:b/>
          <w:noProof w:val="0"/>
          <w:sz w:val="24"/>
          <w:szCs w:val="24"/>
          <w:lang w:eastAsia="tr-TR"/>
        </w:rPr>
      </w:pPr>
      <w:r w:rsidRPr="00F22301">
        <w:rPr>
          <w:rFonts w:ascii="Times New Roman" w:eastAsia="Times New Roman" w:hAnsi="Times New Roman" w:cs="Times New Roman"/>
          <w:b/>
          <w:noProof w:val="0"/>
          <w:sz w:val="24"/>
          <w:szCs w:val="24"/>
          <w:lang w:eastAsia="tr-TR"/>
        </w:rPr>
        <w:t>Yürürlük</w:t>
      </w:r>
    </w:p>
    <w:p w:rsidR="00F22301" w:rsidRPr="00F22301" w:rsidRDefault="00F22301" w:rsidP="00F22301">
      <w:pPr>
        <w:spacing w:after="0" w:line="240" w:lineRule="auto"/>
        <w:ind w:firstLine="567"/>
        <w:contextualSpacing/>
        <w:jc w:val="both"/>
        <w:rPr>
          <w:rFonts w:ascii="Times New Roman" w:eastAsia="Times New Roman" w:hAnsi="Times New Roman" w:cs="Times New Roman"/>
          <w:noProof w:val="0"/>
          <w:sz w:val="24"/>
          <w:szCs w:val="24"/>
          <w:lang w:eastAsia="tr-TR"/>
        </w:rPr>
      </w:pPr>
      <w:r w:rsidRPr="00F22301">
        <w:rPr>
          <w:rFonts w:ascii="Times New Roman" w:eastAsia="Times New Roman" w:hAnsi="Times New Roman" w:cs="Times New Roman"/>
          <w:b/>
          <w:noProof w:val="0"/>
          <w:sz w:val="24"/>
          <w:szCs w:val="24"/>
          <w:lang w:eastAsia="tr-TR"/>
        </w:rPr>
        <w:t>MADDE 10-</w:t>
      </w:r>
      <w:r w:rsidRPr="00F22301">
        <w:rPr>
          <w:rFonts w:ascii="Times New Roman" w:eastAsia="Times New Roman" w:hAnsi="Times New Roman" w:cs="Times New Roman"/>
          <w:noProof w:val="0"/>
          <w:sz w:val="24"/>
          <w:szCs w:val="24"/>
          <w:lang w:eastAsia="tr-TR"/>
        </w:rPr>
        <w:t xml:space="preserve"> (1) Bu Usul ve Esasların Geçici 1 inci maddesi yayımı tarihinde, diğer maddeleri 1/7/2022 tarihinde yürürlüğe girer.</w:t>
      </w:r>
      <w:bookmarkStart w:id="3" w:name="_Hlk105018264"/>
      <w:bookmarkEnd w:id="2"/>
      <w:r w:rsidRPr="00F22301">
        <w:rPr>
          <w:rFonts w:ascii="Times New Roman" w:eastAsia="Times New Roman" w:hAnsi="Times New Roman" w:cs="Times New Roman"/>
          <w:noProof w:val="0"/>
          <w:sz w:val="24"/>
          <w:szCs w:val="24"/>
          <w:lang w:eastAsia="tr-TR"/>
        </w:rPr>
        <w:t xml:space="preserve"> </w:t>
      </w:r>
      <w:r w:rsidRPr="00F22301">
        <w:rPr>
          <w:rFonts w:ascii="Times New Roman" w:eastAsia="Times New Roman" w:hAnsi="Times New Roman" w:cs="Times New Roman"/>
          <w:noProof w:val="0"/>
          <w:sz w:val="24"/>
          <w:szCs w:val="24"/>
          <w:lang w:eastAsia="tr-TR"/>
        </w:rPr>
        <w:tab/>
      </w:r>
    </w:p>
    <w:p w:rsidR="00F22301" w:rsidRPr="00F22301" w:rsidRDefault="00F22301" w:rsidP="00F22301">
      <w:pPr>
        <w:spacing w:after="0" w:line="240" w:lineRule="auto"/>
        <w:ind w:firstLine="720"/>
        <w:contextualSpacing/>
        <w:jc w:val="both"/>
        <w:rPr>
          <w:rFonts w:ascii="Times New Roman" w:eastAsia="Times New Roman" w:hAnsi="Times New Roman" w:cs="Times New Roman"/>
          <w:b/>
          <w:noProof w:val="0"/>
          <w:sz w:val="24"/>
          <w:szCs w:val="24"/>
          <w:lang w:eastAsia="tr-TR"/>
        </w:rPr>
      </w:pPr>
    </w:p>
    <w:p w:rsidR="00F22301" w:rsidRPr="00F22301" w:rsidRDefault="00F22301" w:rsidP="00F22301">
      <w:pPr>
        <w:spacing w:after="0" w:line="240" w:lineRule="auto"/>
        <w:ind w:firstLine="567"/>
        <w:contextualSpacing/>
        <w:jc w:val="both"/>
        <w:rPr>
          <w:rFonts w:ascii="Times New Roman" w:eastAsia="Times New Roman" w:hAnsi="Times New Roman" w:cs="Times New Roman"/>
          <w:b/>
          <w:noProof w:val="0"/>
          <w:sz w:val="24"/>
          <w:szCs w:val="24"/>
          <w:lang w:eastAsia="tr-TR"/>
        </w:rPr>
      </w:pPr>
      <w:r w:rsidRPr="00F22301">
        <w:rPr>
          <w:rFonts w:ascii="Times New Roman" w:eastAsia="Times New Roman" w:hAnsi="Times New Roman" w:cs="Times New Roman"/>
          <w:b/>
          <w:noProof w:val="0"/>
          <w:sz w:val="24"/>
          <w:szCs w:val="24"/>
          <w:lang w:eastAsia="tr-TR"/>
        </w:rPr>
        <w:t>Yürütme</w:t>
      </w:r>
    </w:p>
    <w:p w:rsidR="00F22301" w:rsidRPr="00F22301" w:rsidRDefault="00F22301" w:rsidP="00F22301">
      <w:pPr>
        <w:tabs>
          <w:tab w:val="left" w:pos="851"/>
          <w:tab w:val="left" w:pos="993"/>
        </w:tabs>
        <w:spacing w:after="0" w:line="240" w:lineRule="auto"/>
        <w:ind w:firstLine="567"/>
        <w:jc w:val="both"/>
        <w:rPr>
          <w:rFonts w:ascii="Times New Roman" w:eastAsia="Times New Roman" w:hAnsi="Times New Roman" w:cs="Times New Roman"/>
          <w:noProof w:val="0"/>
          <w:sz w:val="24"/>
          <w:szCs w:val="24"/>
          <w:lang w:eastAsia="tr-TR"/>
        </w:rPr>
      </w:pPr>
      <w:r w:rsidRPr="00F22301">
        <w:rPr>
          <w:rFonts w:ascii="Times New Roman" w:eastAsia="Times New Roman" w:hAnsi="Times New Roman" w:cs="Times New Roman"/>
          <w:b/>
          <w:noProof w:val="0"/>
          <w:sz w:val="24"/>
          <w:szCs w:val="24"/>
          <w:lang w:eastAsia="tr-TR"/>
        </w:rPr>
        <w:t>MADDE 11-</w:t>
      </w:r>
      <w:r w:rsidRPr="00F22301">
        <w:rPr>
          <w:rFonts w:ascii="Times New Roman" w:eastAsia="Times New Roman" w:hAnsi="Times New Roman" w:cs="Times New Roman"/>
          <w:noProof w:val="0"/>
          <w:sz w:val="24"/>
          <w:szCs w:val="24"/>
          <w:lang w:eastAsia="tr-TR"/>
        </w:rPr>
        <w:t xml:space="preserve"> (1) Bu Usul ve Esaslar hükümlerini Enerji Piyasası Düzenleme Kurumu Başkanı yürütür.</w:t>
      </w:r>
      <w:bookmarkEnd w:id="3"/>
    </w:p>
    <w:p w:rsidR="005E3E01" w:rsidRPr="000203B5" w:rsidRDefault="005E3E01" w:rsidP="00F22301">
      <w:pPr>
        <w:spacing w:after="0" w:line="240" w:lineRule="auto"/>
        <w:jc w:val="right"/>
        <w:rPr>
          <w:rFonts w:ascii="Times New Roman" w:hAnsi="Times New Roman" w:cs="Times New Roman"/>
          <w:sz w:val="28"/>
          <w:szCs w:val="24"/>
        </w:rPr>
      </w:pPr>
    </w:p>
    <w:sectPr w:rsidR="005E3E01" w:rsidRPr="000203B5" w:rsidSect="00026EF9">
      <w:headerReference w:type="default" r:id="rId8"/>
      <w:footerReference w:type="default" r:id="rId9"/>
      <w:pgSz w:w="11906" w:h="16838"/>
      <w:pgMar w:top="1134"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05B8" w:rsidRDefault="00BA05B8" w:rsidP="00916318">
      <w:pPr>
        <w:spacing w:after="0" w:line="240" w:lineRule="auto"/>
      </w:pPr>
      <w:r>
        <w:separator/>
      </w:r>
    </w:p>
  </w:endnote>
  <w:endnote w:type="continuationSeparator" w:id="0">
    <w:p w:rsidR="00BA05B8" w:rsidRDefault="00BA05B8" w:rsidP="00916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ヒラギノ明朝 Pro W3">
    <w:altName w:val="MS PMincho"/>
    <w:charset w:val="80"/>
    <w:family w:val="auto"/>
    <w:pitch w:val="variable"/>
    <w:sig w:usb0="00000000" w:usb1="00000000" w:usb2="01000407"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6791913"/>
      <w:docPartObj>
        <w:docPartGallery w:val="Page Numbers (Bottom of Page)"/>
        <w:docPartUnique/>
      </w:docPartObj>
    </w:sdtPr>
    <w:sdtEndPr/>
    <w:sdtContent>
      <w:p w:rsidR="00D37B4F" w:rsidRDefault="00D37B4F">
        <w:pPr>
          <w:pStyle w:val="Footer"/>
          <w:jc w:val="right"/>
        </w:pPr>
        <w:r>
          <w:fldChar w:fldCharType="begin"/>
        </w:r>
        <w:r>
          <w:instrText>PAGE   \* MERGEFORMAT</w:instrText>
        </w:r>
        <w:r>
          <w:fldChar w:fldCharType="separate"/>
        </w:r>
        <w:r w:rsidR="00FF240B">
          <w:t>4</w:t>
        </w:r>
        <w:r>
          <w:fldChar w:fldCharType="end"/>
        </w:r>
      </w:p>
    </w:sdtContent>
  </w:sdt>
  <w:p w:rsidR="00AC63BC" w:rsidRPr="00026EF9" w:rsidRDefault="00AC63BC" w:rsidP="00026EF9">
    <w:pPr>
      <w:pStyle w:val="Footer"/>
      <w:jc w:val="cen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05B8" w:rsidRDefault="00BA05B8" w:rsidP="00916318">
      <w:pPr>
        <w:spacing w:after="0" w:line="240" w:lineRule="auto"/>
      </w:pPr>
      <w:r>
        <w:separator/>
      </w:r>
    </w:p>
  </w:footnote>
  <w:footnote w:type="continuationSeparator" w:id="0">
    <w:p w:rsidR="00BA05B8" w:rsidRDefault="00BA05B8" w:rsidP="009163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58F" w:rsidRPr="00A1558F" w:rsidRDefault="00A1558F">
    <w:pPr>
      <w:pStyle w:val="Header"/>
    </w:pPr>
    <w:r w:rsidRPr="00FF240B">
      <w:rPr>
        <w:rFonts w:cs="Segoe UI"/>
        <w:color w:val="212529"/>
      </w:rPr>
      <w:t>15 Haziran 2022 Tarihli ve 31867 Sayılı Resmî Gazete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96A57"/>
    <w:multiLevelType w:val="hybridMultilevel"/>
    <w:tmpl w:val="EB36179E"/>
    <w:lvl w:ilvl="0" w:tplc="5282A140">
      <w:start w:val="1"/>
      <w:numFmt w:val="lowerLetter"/>
      <w:lvlText w:val="%1)"/>
      <w:lvlJc w:val="left"/>
      <w:pPr>
        <w:ind w:left="1428" w:hanging="360"/>
      </w:pPr>
      <w:rPr>
        <w:b/>
        <w:color w:val="auto"/>
      </w:rPr>
    </w:lvl>
    <w:lvl w:ilvl="1" w:tplc="041F0019">
      <w:start w:val="1"/>
      <w:numFmt w:val="lowerLetter"/>
      <w:lvlText w:val="%2."/>
      <w:lvlJc w:val="left"/>
      <w:pPr>
        <w:ind w:left="2148" w:hanging="360"/>
      </w:pPr>
    </w:lvl>
    <w:lvl w:ilvl="2" w:tplc="041F001B">
      <w:start w:val="1"/>
      <w:numFmt w:val="lowerRoman"/>
      <w:lvlText w:val="%3."/>
      <w:lvlJc w:val="right"/>
      <w:pPr>
        <w:ind w:left="2868" w:hanging="180"/>
      </w:pPr>
    </w:lvl>
    <w:lvl w:ilvl="3" w:tplc="041F000F">
      <w:start w:val="1"/>
      <w:numFmt w:val="decimal"/>
      <w:lvlText w:val="%4."/>
      <w:lvlJc w:val="left"/>
      <w:pPr>
        <w:ind w:left="3588" w:hanging="360"/>
      </w:pPr>
    </w:lvl>
    <w:lvl w:ilvl="4" w:tplc="041F0019">
      <w:start w:val="1"/>
      <w:numFmt w:val="lowerLetter"/>
      <w:lvlText w:val="%5."/>
      <w:lvlJc w:val="left"/>
      <w:pPr>
        <w:ind w:left="4308" w:hanging="360"/>
      </w:pPr>
    </w:lvl>
    <w:lvl w:ilvl="5" w:tplc="041F001B">
      <w:start w:val="1"/>
      <w:numFmt w:val="lowerRoman"/>
      <w:lvlText w:val="%6."/>
      <w:lvlJc w:val="right"/>
      <w:pPr>
        <w:ind w:left="5028" w:hanging="180"/>
      </w:pPr>
    </w:lvl>
    <w:lvl w:ilvl="6" w:tplc="041F000F">
      <w:start w:val="1"/>
      <w:numFmt w:val="decimal"/>
      <w:lvlText w:val="%7."/>
      <w:lvlJc w:val="left"/>
      <w:pPr>
        <w:ind w:left="5748" w:hanging="360"/>
      </w:pPr>
    </w:lvl>
    <w:lvl w:ilvl="7" w:tplc="041F0019">
      <w:start w:val="1"/>
      <w:numFmt w:val="lowerLetter"/>
      <w:lvlText w:val="%8."/>
      <w:lvlJc w:val="left"/>
      <w:pPr>
        <w:ind w:left="6468" w:hanging="360"/>
      </w:pPr>
    </w:lvl>
    <w:lvl w:ilvl="8" w:tplc="041F001B">
      <w:start w:val="1"/>
      <w:numFmt w:val="lowerRoman"/>
      <w:lvlText w:val="%9."/>
      <w:lvlJc w:val="right"/>
      <w:pPr>
        <w:ind w:left="7188" w:hanging="180"/>
      </w:pPr>
    </w:lvl>
  </w:abstractNum>
  <w:abstractNum w:abstractNumId="1" w15:restartNumberingAfterBreak="0">
    <w:nsid w:val="06CE48FB"/>
    <w:multiLevelType w:val="hybridMultilevel"/>
    <w:tmpl w:val="8D42B006"/>
    <w:lvl w:ilvl="0" w:tplc="7CAE9226">
      <w:start w:val="1"/>
      <w:numFmt w:val="decimal"/>
      <w:lvlText w:val="%1."/>
      <w:lvlJc w:val="left"/>
      <w:pPr>
        <w:ind w:left="930" w:hanging="360"/>
      </w:pPr>
      <w:rPr>
        <w:rFonts w:hint="default"/>
        <w:b/>
        <w:sz w:val="24"/>
        <w:szCs w:val="24"/>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2" w15:restartNumberingAfterBreak="0">
    <w:nsid w:val="0CD87454"/>
    <w:multiLevelType w:val="hybridMultilevel"/>
    <w:tmpl w:val="4E801198"/>
    <w:lvl w:ilvl="0" w:tplc="FC1096C4">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1476323B"/>
    <w:multiLevelType w:val="hybridMultilevel"/>
    <w:tmpl w:val="88409D0E"/>
    <w:lvl w:ilvl="0" w:tplc="C2026F8E">
      <w:start w:val="1"/>
      <w:numFmt w:val="decimal"/>
      <w:lvlText w:val="%1."/>
      <w:lvlJc w:val="left"/>
      <w:pPr>
        <w:ind w:left="916" w:hanging="360"/>
        <w:jc w:val="right"/>
      </w:pPr>
      <w:rPr>
        <w:rFonts w:ascii="Times New Roman" w:eastAsia="Times New Roman" w:hAnsi="Times New Roman" w:hint="default"/>
        <w:sz w:val="24"/>
        <w:szCs w:val="24"/>
      </w:rPr>
    </w:lvl>
    <w:lvl w:ilvl="1" w:tplc="04822B88">
      <w:start w:val="1"/>
      <w:numFmt w:val="decimal"/>
      <w:lvlText w:val="%2."/>
      <w:lvlJc w:val="left"/>
      <w:pPr>
        <w:ind w:left="905" w:hanging="361"/>
      </w:pPr>
      <w:rPr>
        <w:rFonts w:ascii="Times New Roman" w:eastAsia="Times New Roman" w:hAnsi="Times New Roman" w:hint="default"/>
        <w:spacing w:val="1"/>
        <w:w w:val="99"/>
        <w:sz w:val="32"/>
        <w:szCs w:val="32"/>
      </w:rPr>
    </w:lvl>
    <w:lvl w:ilvl="2" w:tplc="7F1A97E0">
      <w:start w:val="1"/>
      <w:numFmt w:val="bullet"/>
      <w:lvlText w:val="•"/>
      <w:lvlJc w:val="left"/>
      <w:pPr>
        <w:ind w:left="1856" w:hanging="361"/>
      </w:pPr>
      <w:rPr>
        <w:rFonts w:hint="default"/>
      </w:rPr>
    </w:lvl>
    <w:lvl w:ilvl="3" w:tplc="1524891E">
      <w:start w:val="1"/>
      <w:numFmt w:val="bullet"/>
      <w:lvlText w:val="•"/>
      <w:lvlJc w:val="left"/>
      <w:pPr>
        <w:ind w:left="2796" w:hanging="361"/>
      </w:pPr>
      <w:rPr>
        <w:rFonts w:hint="default"/>
      </w:rPr>
    </w:lvl>
    <w:lvl w:ilvl="4" w:tplc="CC60FA9E">
      <w:start w:val="1"/>
      <w:numFmt w:val="bullet"/>
      <w:lvlText w:val="•"/>
      <w:lvlJc w:val="left"/>
      <w:pPr>
        <w:ind w:left="3736" w:hanging="361"/>
      </w:pPr>
      <w:rPr>
        <w:rFonts w:hint="default"/>
      </w:rPr>
    </w:lvl>
    <w:lvl w:ilvl="5" w:tplc="2A9C2220">
      <w:start w:val="1"/>
      <w:numFmt w:val="bullet"/>
      <w:lvlText w:val="•"/>
      <w:lvlJc w:val="left"/>
      <w:pPr>
        <w:ind w:left="4676" w:hanging="361"/>
      </w:pPr>
      <w:rPr>
        <w:rFonts w:hint="default"/>
      </w:rPr>
    </w:lvl>
    <w:lvl w:ilvl="6" w:tplc="7BD61EC6">
      <w:start w:val="1"/>
      <w:numFmt w:val="bullet"/>
      <w:lvlText w:val="•"/>
      <w:lvlJc w:val="left"/>
      <w:pPr>
        <w:ind w:left="5616" w:hanging="361"/>
      </w:pPr>
      <w:rPr>
        <w:rFonts w:hint="default"/>
      </w:rPr>
    </w:lvl>
    <w:lvl w:ilvl="7" w:tplc="EE4C57D2">
      <w:start w:val="1"/>
      <w:numFmt w:val="bullet"/>
      <w:lvlText w:val="•"/>
      <w:lvlJc w:val="left"/>
      <w:pPr>
        <w:ind w:left="6556" w:hanging="361"/>
      </w:pPr>
      <w:rPr>
        <w:rFonts w:hint="default"/>
      </w:rPr>
    </w:lvl>
    <w:lvl w:ilvl="8" w:tplc="6B30B32A">
      <w:start w:val="1"/>
      <w:numFmt w:val="bullet"/>
      <w:lvlText w:val="•"/>
      <w:lvlJc w:val="left"/>
      <w:pPr>
        <w:ind w:left="7496" w:hanging="361"/>
      </w:pPr>
      <w:rPr>
        <w:rFonts w:hint="default"/>
      </w:rPr>
    </w:lvl>
  </w:abstractNum>
  <w:abstractNum w:abstractNumId="4" w15:restartNumberingAfterBreak="0">
    <w:nsid w:val="2B201A6B"/>
    <w:multiLevelType w:val="hybridMultilevel"/>
    <w:tmpl w:val="A81254AE"/>
    <w:lvl w:ilvl="0" w:tplc="1F405C40">
      <w:start w:val="1"/>
      <w:numFmt w:val="decimal"/>
      <w:lvlText w:val="%1."/>
      <w:lvlJc w:val="left"/>
      <w:pPr>
        <w:ind w:left="928" w:hanging="360"/>
      </w:pPr>
      <w:rPr>
        <w:b/>
      </w:rPr>
    </w:lvl>
    <w:lvl w:ilvl="1" w:tplc="041F0019">
      <w:start w:val="1"/>
      <w:numFmt w:val="lowerLetter"/>
      <w:lvlText w:val="%2."/>
      <w:lvlJc w:val="left"/>
      <w:pPr>
        <w:ind w:left="1648" w:hanging="360"/>
      </w:pPr>
    </w:lvl>
    <w:lvl w:ilvl="2" w:tplc="041F001B">
      <w:start w:val="1"/>
      <w:numFmt w:val="lowerRoman"/>
      <w:lvlText w:val="%3."/>
      <w:lvlJc w:val="right"/>
      <w:pPr>
        <w:ind w:left="2368" w:hanging="180"/>
      </w:pPr>
    </w:lvl>
    <w:lvl w:ilvl="3" w:tplc="E72878BA">
      <w:start w:val="1"/>
      <w:numFmt w:val="decimal"/>
      <w:lvlText w:val="%4."/>
      <w:lvlJc w:val="left"/>
      <w:pPr>
        <w:ind w:left="3088" w:hanging="360"/>
      </w:pPr>
      <w:rPr>
        <w:b/>
      </w:rPr>
    </w:lvl>
    <w:lvl w:ilvl="4" w:tplc="041F0019">
      <w:start w:val="1"/>
      <w:numFmt w:val="lowerLetter"/>
      <w:lvlText w:val="%5."/>
      <w:lvlJc w:val="left"/>
      <w:pPr>
        <w:ind w:left="3808" w:hanging="360"/>
      </w:pPr>
    </w:lvl>
    <w:lvl w:ilvl="5" w:tplc="041F001B">
      <w:start w:val="1"/>
      <w:numFmt w:val="lowerRoman"/>
      <w:lvlText w:val="%6."/>
      <w:lvlJc w:val="right"/>
      <w:pPr>
        <w:ind w:left="4528" w:hanging="180"/>
      </w:pPr>
    </w:lvl>
    <w:lvl w:ilvl="6" w:tplc="041F000F">
      <w:start w:val="1"/>
      <w:numFmt w:val="decimal"/>
      <w:lvlText w:val="%7."/>
      <w:lvlJc w:val="left"/>
      <w:pPr>
        <w:ind w:left="5248" w:hanging="360"/>
      </w:pPr>
    </w:lvl>
    <w:lvl w:ilvl="7" w:tplc="041F0019">
      <w:start w:val="1"/>
      <w:numFmt w:val="lowerLetter"/>
      <w:lvlText w:val="%8."/>
      <w:lvlJc w:val="left"/>
      <w:pPr>
        <w:ind w:left="5968" w:hanging="360"/>
      </w:pPr>
    </w:lvl>
    <w:lvl w:ilvl="8" w:tplc="041F001B">
      <w:start w:val="1"/>
      <w:numFmt w:val="lowerRoman"/>
      <w:lvlText w:val="%9."/>
      <w:lvlJc w:val="right"/>
      <w:pPr>
        <w:ind w:left="6688" w:hanging="180"/>
      </w:pPr>
    </w:lvl>
  </w:abstractNum>
  <w:abstractNum w:abstractNumId="5" w15:restartNumberingAfterBreak="0">
    <w:nsid w:val="32B7426B"/>
    <w:multiLevelType w:val="hybridMultilevel"/>
    <w:tmpl w:val="35B4AB6C"/>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6" w15:restartNumberingAfterBreak="0">
    <w:nsid w:val="495B638E"/>
    <w:multiLevelType w:val="hybridMultilevel"/>
    <w:tmpl w:val="F232F738"/>
    <w:lvl w:ilvl="0" w:tplc="CCB0F4FC">
      <w:start w:val="1"/>
      <w:numFmt w:val="lowerLetter"/>
      <w:lvlText w:val="%1)"/>
      <w:lvlJc w:val="left"/>
      <w:pPr>
        <w:ind w:left="7165" w:hanging="360"/>
      </w:pPr>
      <w:rPr>
        <w:b/>
      </w:rPr>
    </w:lvl>
    <w:lvl w:ilvl="1" w:tplc="041F0019">
      <w:start w:val="1"/>
      <w:numFmt w:val="lowerLetter"/>
      <w:lvlText w:val="%2."/>
      <w:lvlJc w:val="left"/>
      <w:pPr>
        <w:ind w:left="7885" w:hanging="360"/>
      </w:pPr>
    </w:lvl>
    <w:lvl w:ilvl="2" w:tplc="041F001B">
      <w:start w:val="1"/>
      <w:numFmt w:val="lowerRoman"/>
      <w:lvlText w:val="%3."/>
      <w:lvlJc w:val="right"/>
      <w:pPr>
        <w:ind w:left="8605" w:hanging="180"/>
      </w:pPr>
    </w:lvl>
    <w:lvl w:ilvl="3" w:tplc="041F000F">
      <w:start w:val="1"/>
      <w:numFmt w:val="decimal"/>
      <w:lvlText w:val="%4."/>
      <w:lvlJc w:val="left"/>
      <w:pPr>
        <w:ind w:left="9325" w:hanging="360"/>
      </w:pPr>
    </w:lvl>
    <w:lvl w:ilvl="4" w:tplc="041F0019">
      <w:start w:val="1"/>
      <w:numFmt w:val="lowerLetter"/>
      <w:lvlText w:val="%5."/>
      <w:lvlJc w:val="left"/>
      <w:pPr>
        <w:ind w:left="10045" w:hanging="360"/>
      </w:pPr>
    </w:lvl>
    <w:lvl w:ilvl="5" w:tplc="041F001B">
      <w:start w:val="1"/>
      <w:numFmt w:val="lowerRoman"/>
      <w:lvlText w:val="%6."/>
      <w:lvlJc w:val="right"/>
      <w:pPr>
        <w:ind w:left="10765" w:hanging="180"/>
      </w:pPr>
    </w:lvl>
    <w:lvl w:ilvl="6" w:tplc="041F000F">
      <w:start w:val="1"/>
      <w:numFmt w:val="decimal"/>
      <w:lvlText w:val="%7."/>
      <w:lvlJc w:val="left"/>
      <w:pPr>
        <w:ind w:left="11485" w:hanging="360"/>
      </w:pPr>
    </w:lvl>
    <w:lvl w:ilvl="7" w:tplc="041F0019">
      <w:start w:val="1"/>
      <w:numFmt w:val="lowerLetter"/>
      <w:lvlText w:val="%8."/>
      <w:lvlJc w:val="left"/>
      <w:pPr>
        <w:ind w:left="12205" w:hanging="360"/>
      </w:pPr>
    </w:lvl>
    <w:lvl w:ilvl="8" w:tplc="041F001B">
      <w:start w:val="1"/>
      <w:numFmt w:val="lowerRoman"/>
      <w:lvlText w:val="%9."/>
      <w:lvlJc w:val="right"/>
      <w:pPr>
        <w:ind w:left="12925" w:hanging="180"/>
      </w:pPr>
    </w:lvl>
  </w:abstractNum>
  <w:abstractNum w:abstractNumId="7" w15:restartNumberingAfterBreak="0">
    <w:nsid w:val="49A035B6"/>
    <w:multiLevelType w:val="hybridMultilevel"/>
    <w:tmpl w:val="B43A91AA"/>
    <w:lvl w:ilvl="0" w:tplc="EE5CDC16">
      <w:start w:val="3"/>
      <w:numFmt w:val="decimal"/>
      <w:lvlText w:val="%1."/>
      <w:lvlJc w:val="left"/>
      <w:pPr>
        <w:ind w:left="916" w:hanging="360"/>
      </w:pPr>
      <w:rPr>
        <w:rFonts w:hint="default"/>
      </w:rPr>
    </w:lvl>
    <w:lvl w:ilvl="1" w:tplc="041F0019" w:tentative="1">
      <w:start w:val="1"/>
      <w:numFmt w:val="lowerLetter"/>
      <w:lvlText w:val="%2."/>
      <w:lvlJc w:val="left"/>
      <w:pPr>
        <w:ind w:left="1636" w:hanging="360"/>
      </w:pPr>
    </w:lvl>
    <w:lvl w:ilvl="2" w:tplc="041F001B" w:tentative="1">
      <w:start w:val="1"/>
      <w:numFmt w:val="lowerRoman"/>
      <w:lvlText w:val="%3."/>
      <w:lvlJc w:val="right"/>
      <w:pPr>
        <w:ind w:left="2356" w:hanging="180"/>
      </w:pPr>
    </w:lvl>
    <w:lvl w:ilvl="3" w:tplc="041F000F" w:tentative="1">
      <w:start w:val="1"/>
      <w:numFmt w:val="decimal"/>
      <w:lvlText w:val="%4."/>
      <w:lvlJc w:val="left"/>
      <w:pPr>
        <w:ind w:left="3076" w:hanging="360"/>
      </w:pPr>
    </w:lvl>
    <w:lvl w:ilvl="4" w:tplc="041F0019" w:tentative="1">
      <w:start w:val="1"/>
      <w:numFmt w:val="lowerLetter"/>
      <w:lvlText w:val="%5."/>
      <w:lvlJc w:val="left"/>
      <w:pPr>
        <w:ind w:left="3796" w:hanging="360"/>
      </w:pPr>
    </w:lvl>
    <w:lvl w:ilvl="5" w:tplc="041F001B" w:tentative="1">
      <w:start w:val="1"/>
      <w:numFmt w:val="lowerRoman"/>
      <w:lvlText w:val="%6."/>
      <w:lvlJc w:val="right"/>
      <w:pPr>
        <w:ind w:left="4516" w:hanging="180"/>
      </w:pPr>
    </w:lvl>
    <w:lvl w:ilvl="6" w:tplc="041F000F" w:tentative="1">
      <w:start w:val="1"/>
      <w:numFmt w:val="decimal"/>
      <w:lvlText w:val="%7."/>
      <w:lvlJc w:val="left"/>
      <w:pPr>
        <w:ind w:left="5236" w:hanging="360"/>
      </w:pPr>
    </w:lvl>
    <w:lvl w:ilvl="7" w:tplc="041F0019" w:tentative="1">
      <w:start w:val="1"/>
      <w:numFmt w:val="lowerLetter"/>
      <w:lvlText w:val="%8."/>
      <w:lvlJc w:val="left"/>
      <w:pPr>
        <w:ind w:left="5956" w:hanging="360"/>
      </w:pPr>
    </w:lvl>
    <w:lvl w:ilvl="8" w:tplc="041F001B" w:tentative="1">
      <w:start w:val="1"/>
      <w:numFmt w:val="lowerRoman"/>
      <w:lvlText w:val="%9."/>
      <w:lvlJc w:val="right"/>
      <w:pPr>
        <w:ind w:left="6676" w:hanging="180"/>
      </w:pPr>
    </w:lvl>
  </w:abstractNum>
  <w:abstractNum w:abstractNumId="8" w15:restartNumberingAfterBreak="0">
    <w:nsid w:val="4FF7766B"/>
    <w:multiLevelType w:val="hybridMultilevel"/>
    <w:tmpl w:val="81FC07F4"/>
    <w:lvl w:ilvl="0" w:tplc="33AA83F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9" w15:restartNumberingAfterBreak="0">
    <w:nsid w:val="5EF10540"/>
    <w:multiLevelType w:val="hybridMultilevel"/>
    <w:tmpl w:val="52AC28B2"/>
    <w:lvl w:ilvl="0" w:tplc="B1581E90">
      <w:start w:val="1"/>
      <w:numFmt w:val="bullet"/>
      <w:lvlText w:val="­"/>
      <w:lvlJc w:val="left"/>
      <w:pPr>
        <w:ind w:left="720" w:hanging="360"/>
      </w:pPr>
      <w:rPr>
        <w:rFonts w:ascii="Courier New" w:hAnsi="Courier New" w:cs="Times New Roman" w:hint="default"/>
        <w:b w:val="0"/>
        <w:w w:val="99"/>
        <w:sz w:val="24"/>
        <w:szCs w:val="24"/>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0" w15:restartNumberingAfterBreak="0">
    <w:nsid w:val="7E3B6DB1"/>
    <w:multiLevelType w:val="hybridMultilevel"/>
    <w:tmpl w:val="BDC602DA"/>
    <w:lvl w:ilvl="0" w:tplc="A9603422">
      <w:start w:val="1"/>
      <w:numFmt w:val="decimal"/>
      <w:lvlText w:val="%1."/>
      <w:lvlJc w:val="left"/>
      <w:pPr>
        <w:ind w:left="968" w:hanging="284"/>
      </w:pPr>
      <w:rPr>
        <w:rFonts w:ascii="Times New Roman" w:eastAsia="Times New Roman" w:hAnsi="Times New Roman" w:hint="default"/>
        <w:b/>
        <w:bCs/>
        <w:sz w:val="24"/>
        <w:szCs w:val="24"/>
      </w:rPr>
    </w:lvl>
    <w:lvl w:ilvl="1" w:tplc="6DFCB69E">
      <w:start w:val="1"/>
      <w:numFmt w:val="lowerLetter"/>
      <w:lvlText w:val="%2."/>
      <w:lvlJc w:val="left"/>
      <w:pPr>
        <w:ind w:left="1535" w:hanging="284"/>
      </w:pPr>
      <w:rPr>
        <w:rFonts w:ascii="Times New Roman" w:eastAsia="Times New Roman" w:hAnsi="Times New Roman" w:hint="default"/>
        <w:b/>
        <w:bCs/>
        <w:sz w:val="24"/>
        <w:szCs w:val="24"/>
      </w:rPr>
    </w:lvl>
    <w:lvl w:ilvl="2" w:tplc="4BDED340">
      <w:start w:val="1"/>
      <w:numFmt w:val="bullet"/>
      <w:lvlText w:val="•"/>
      <w:lvlJc w:val="left"/>
      <w:pPr>
        <w:ind w:left="1535" w:hanging="284"/>
      </w:pPr>
      <w:rPr>
        <w:rFonts w:hint="default"/>
      </w:rPr>
    </w:lvl>
    <w:lvl w:ilvl="3" w:tplc="D74AD094">
      <w:start w:val="1"/>
      <w:numFmt w:val="bullet"/>
      <w:lvlText w:val="•"/>
      <w:lvlJc w:val="left"/>
      <w:pPr>
        <w:ind w:left="2506" w:hanging="284"/>
      </w:pPr>
      <w:rPr>
        <w:rFonts w:hint="default"/>
      </w:rPr>
    </w:lvl>
    <w:lvl w:ilvl="4" w:tplc="40FC69CE">
      <w:start w:val="1"/>
      <w:numFmt w:val="bullet"/>
      <w:lvlText w:val="•"/>
      <w:lvlJc w:val="left"/>
      <w:pPr>
        <w:ind w:left="3477" w:hanging="284"/>
      </w:pPr>
      <w:rPr>
        <w:rFonts w:hint="default"/>
      </w:rPr>
    </w:lvl>
    <w:lvl w:ilvl="5" w:tplc="71EAC2D6">
      <w:start w:val="1"/>
      <w:numFmt w:val="bullet"/>
      <w:lvlText w:val="•"/>
      <w:lvlJc w:val="left"/>
      <w:pPr>
        <w:ind w:left="4449" w:hanging="284"/>
      </w:pPr>
      <w:rPr>
        <w:rFonts w:hint="default"/>
      </w:rPr>
    </w:lvl>
    <w:lvl w:ilvl="6" w:tplc="3DC664A8">
      <w:start w:val="1"/>
      <w:numFmt w:val="bullet"/>
      <w:lvlText w:val="•"/>
      <w:lvlJc w:val="left"/>
      <w:pPr>
        <w:ind w:left="5420" w:hanging="284"/>
      </w:pPr>
      <w:rPr>
        <w:rFonts w:hint="default"/>
      </w:rPr>
    </w:lvl>
    <w:lvl w:ilvl="7" w:tplc="0E0C4B6E">
      <w:start w:val="1"/>
      <w:numFmt w:val="bullet"/>
      <w:lvlText w:val="•"/>
      <w:lvlJc w:val="left"/>
      <w:pPr>
        <w:ind w:left="6391" w:hanging="284"/>
      </w:pPr>
      <w:rPr>
        <w:rFonts w:hint="default"/>
      </w:rPr>
    </w:lvl>
    <w:lvl w:ilvl="8" w:tplc="18D4E8CC">
      <w:start w:val="1"/>
      <w:numFmt w:val="bullet"/>
      <w:lvlText w:val="•"/>
      <w:lvlJc w:val="left"/>
      <w:pPr>
        <w:ind w:left="7363" w:hanging="284"/>
      </w:pPr>
      <w:rPr>
        <w:rFonts w:hint="default"/>
      </w:rPr>
    </w:lvl>
  </w:abstractNum>
  <w:num w:numId="1">
    <w:abstractNumId w:val="5"/>
  </w:num>
  <w:num w:numId="2">
    <w:abstractNumId w:val="9"/>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10"/>
  </w:num>
  <w:num w:numId="9">
    <w:abstractNumId w:val="3"/>
  </w:num>
  <w:num w:numId="10">
    <w:abstractNumId w:val="8"/>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ECA"/>
    <w:rsid w:val="000030AB"/>
    <w:rsid w:val="000203B5"/>
    <w:rsid w:val="00026EF9"/>
    <w:rsid w:val="00030667"/>
    <w:rsid w:val="0004428A"/>
    <w:rsid w:val="000544D8"/>
    <w:rsid w:val="000713BB"/>
    <w:rsid w:val="00076AE6"/>
    <w:rsid w:val="0008092B"/>
    <w:rsid w:val="000845A8"/>
    <w:rsid w:val="00095CC3"/>
    <w:rsid w:val="000A5366"/>
    <w:rsid w:val="000C6FB9"/>
    <w:rsid w:val="000D23FB"/>
    <w:rsid w:val="000F04F0"/>
    <w:rsid w:val="000F145D"/>
    <w:rsid w:val="00114E87"/>
    <w:rsid w:val="00116AB7"/>
    <w:rsid w:val="001228CA"/>
    <w:rsid w:val="00136445"/>
    <w:rsid w:val="0014608A"/>
    <w:rsid w:val="001518DF"/>
    <w:rsid w:val="00155A83"/>
    <w:rsid w:val="00156875"/>
    <w:rsid w:val="00162A50"/>
    <w:rsid w:val="00163723"/>
    <w:rsid w:val="00165B30"/>
    <w:rsid w:val="00166E2F"/>
    <w:rsid w:val="00170BB2"/>
    <w:rsid w:val="00174809"/>
    <w:rsid w:val="001810B0"/>
    <w:rsid w:val="00182BF3"/>
    <w:rsid w:val="00183CA5"/>
    <w:rsid w:val="00185CE9"/>
    <w:rsid w:val="001913E9"/>
    <w:rsid w:val="001927F9"/>
    <w:rsid w:val="001A1713"/>
    <w:rsid w:val="001A41BF"/>
    <w:rsid w:val="001B456B"/>
    <w:rsid w:val="001B4B19"/>
    <w:rsid w:val="001B51FC"/>
    <w:rsid w:val="001C00AC"/>
    <w:rsid w:val="001C1720"/>
    <w:rsid w:val="001C439F"/>
    <w:rsid w:val="001E164B"/>
    <w:rsid w:val="001E1F1E"/>
    <w:rsid w:val="001F1416"/>
    <w:rsid w:val="001F40B5"/>
    <w:rsid w:val="001F63CE"/>
    <w:rsid w:val="0020683C"/>
    <w:rsid w:val="002234FA"/>
    <w:rsid w:val="002310E1"/>
    <w:rsid w:val="00231278"/>
    <w:rsid w:val="002377DE"/>
    <w:rsid w:val="00243CF7"/>
    <w:rsid w:val="0025202D"/>
    <w:rsid w:val="00253509"/>
    <w:rsid w:val="00256EF4"/>
    <w:rsid w:val="00261404"/>
    <w:rsid w:val="00273D68"/>
    <w:rsid w:val="002753CC"/>
    <w:rsid w:val="00276925"/>
    <w:rsid w:val="00282928"/>
    <w:rsid w:val="002A3050"/>
    <w:rsid w:val="002A56F5"/>
    <w:rsid w:val="002B3D60"/>
    <w:rsid w:val="002B42D3"/>
    <w:rsid w:val="002B47A0"/>
    <w:rsid w:val="002B4B02"/>
    <w:rsid w:val="002B6B7B"/>
    <w:rsid w:val="002E1C6A"/>
    <w:rsid w:val="002E36F0"/>
    <w:rsid w:val="002E73F4"/>
    <w:rsid w:val="002F6E80"/>
    <w:rsid w:val="003008C0"/>
    <w:rsid w:val="00302CCF"/>
    <w:rsid w:val="00304C87"/>
    <w:rsid w:val="003113C7"/>
    <w:rsid w:val="00311BFF"/>
    <w:rsid w:val="00313073"/>
    <w:rsid w:val="00320E1F"/>
    <w:rsid w:val="00320ECA"/>
    <w:rsid w:val="00324139"/>
    <w:rsid w:val="00331721"/>
    <w:rsid w:val="00334663"/>
    <w:rsid w:val="003369FB"/>
    <w:rsid w:val="0034227A"/>
    <w:rsid w:val="003500C1"/>
    <w:rsid w:val="0035436B"/>
    <w:rsid w:val="0038330C"/>
    <w:rsid w:val="003906E8"/>
    <w:rsid w:val="00391DA7"/>
    <w:rsid w:val="003A0302"/>
    <w:rsid w:val="003A0B40"/>
    <w:rsid w:val="003A1788"/>
    <w:rsid w:val="003A4331"/>
    <w:rsid w:val="003B24BF"/>
    <w:rsid w:val="003C0730"/>
    <w:rsid w:val="003C07C5"/>
    <w:rsid w:val="003D6798"/>
    <w:rsid w:val="003D781D"/>
    <w:rsid w:val="003E4281"/>
    <w:rsid w:val="003F13F7"/>
    <w:rsid w:val="003F2436"/>
    <w:rsid w:val="003F561D"/>
    <w:rsid w:val="00402089"/>
    <w:rsid w:val="00402268"/>
    <w:rsid w:val="00404395"/>
    <w:rsid w:val="00405110"/>
    <w:rsid w:val="0040605B"/>
    <w:rsid w:val="0040614F"/>
    <w:rsid w:val="00406D3A"/>
    <w:rsid w:val="0040742D"/>
    <w:rsid w:val="004136EA"/>
    <w:rsid w:val="00413924"/>
    <w:rsid w:val="00417F15"/>
    <w:rsid w:val="00420508"/>
    <w:rsid w:val="00425600"/>
    <w:rsid w:val="00431FCD"/>
    <w:rsid w:val="004354B3"/>
    <w:rsid w:val="00435710"/>
    <w:rsid w:val="00436B86"/>
    <w:rsid w:val="00437E4D"/>
    <w:rsid w:val="004418FA"/>
    <w:rsid w:val="00444C2B"/>
    <w:rsid w:val="0044780F"/>
    <w:rsid w:val="0045190B"/>
    <w:rsid w:val="004664B3"/>
    <w:rsid w:val="0046734C"/>
    <w:rsid w:val="0047251E"/>
    <w:rsid w:val="00472AA5"/>
    <w:rsid w:val="004769DA"/>
    <w:rsid w:val="00480A1F"/>
    <w:rsid w:val="004937E2"/>
    <w:rsid w:val="00494939"/>
    <w:rsid w:val="004A35D6"/>
    <w:rsid w:val="004B194B"/>
    <w:rsid w:val="004B2B24"/>
    <w:rsid w:val="004B3398"/>
    <w:rsid w:val="004C3E7F"/>
    <w:rsid w:val="004C4556"/>
    <w:rsid w:val="004C6076"/>
    <w:rsid w:val="004C74C2"/>
    <w:rsid w:val="004D3508"/>
    <w:rsid w:val="004D4FD0"/>
    <w:rsid w:val="004D53B8"/>
    <w:rsid w:val="004D7927"/>
    <w:rsid w:val="004E06D8"/>
    <w:rsid w:val="004E1F0E"/>
    <w:rsid w:val="004F1206"/>
    <w:rsid w:val="004F46CD"/>
    <w:rsid w:val="00504858"/>
    <w:rsid w:val="005066DF"/>
    <w:rsid w:val="005211D6"/>
    <w:rsid w:val="0052412B"/>
    <w:rsid w:val="0052445F"/>
    <w:rsid w:val="00527768"/>
    <w:rsid w:val="0056228D"/>
    <w:rsid w:val="00564DF6"/>
    <w:rsid w:val="005725F6"/>
    <w:rsid w:val="005804C5"/>
    <w:rsid w:val="00587329"/>
    <w:rsid w:val="005A0138"/>
    <w:rsid w:val="005B14E7"/>
    <w:rsid w:val="005B37BF"/>
    <w:rsid w:val="005C3D61"/>
    <w:rsid w:val="005D1B6C"/>
    <w:rsid w:val="005D416B"/>
    <w:rsid w:val="005D5896"/>
    <w:rsid w:val="005E3E01"/>
    <w:rsid w:val="005F180F"/>
    <w:rsid w:val="005F18C3"/>
    <w:rsid w:val="005F3081"/>
    <w:rsid w:val="005F5728"/>
    <w:rsid w:val="00610390"/>
    <w:rsid w:val="006160C7"/>
    <w:rsid w:val="006247FF"/>
    <w:rsid w:val="00624F0A"/>
    <w:rsid w:val="00641501"/>
    <w:rsid w:val="006415E0"/>
    <w:rsid w:val="006431D3"/>
    <w:rsid w:val="00643B21"/>
    <w:rsid w:val="006469A1"/>
    <w:rsid w:val="00652AAD"/>
    <w:rsid w:val="00656124"/>
    <w:rsid w:val="0066149E"/>
    <w:rsid w:val="00663188"/>
    <w:rsid w:val="0066460A"/>
    <w:rsid w:val="00664E9D"/>
    <w:rsid w:val="006707A1"/>
    <w:rsid w:val="00670A5F"/>
    <w:rsid w:val="006833FF"/>
    <w:rsid w:val="00683796"/>
    <w:rsid w:val="006843AC"/>
    <w:rsid w:val="006845B0"/>
    <w:rsid w:val="006923B0"/>
    <w:rsid w:val="00692762"/>
    <w:rsid w:val="00693356"/>
    <w:rsid w:val="006A02D2"/>
    <w:rsid w:val="006A3121"/>
    <w:rsid w:val="006A7FD5"/>
    <w:rsid w:val="006B376B"/>
    <w:rsid w:val="006B7560"/>
    <w:rsid w:val="006C04E7"/>
    <w:rsid w:val="006C2DE4"/>
    <w:rsid w:val="006C5D06"/>
    <w:rsid w:val="006D2D42"/>
    <w:rsid w:val="006D522E"/>
    <w:rsid w:val="006E613B"/>
    <w:rsid w:val="006F4BAC"/>
    <w:rsid w:val="0070231B"/>
    <w:rsid w:val="007023C9"/>
    <w:rsid w:val="00702B92"/>
    <w:rsid w:val="00710DFA"/>
    <w:rsid w:val="00727F91"/>
    <w:rsid w:val="0073297D"/>
    <w:rsid w:val="007461DF"/>
    <w:rsid w:val="00760308"/>
    <w:rsid w:val="00760A3B"/>
    <w:rsid w:val="00760EE3"/>
    <w:rsid w:val="00773206"/>
    <w:rsid w:val="00773745"/>
    <w:rsid w:val="007A1A70"/>
    <w:rsid w:val="007A6AB5"/>
    <w:rsid w:val="007B5D6E"/>
    <w:rsid w:val="007C0A96"/>
    <w:rsid w:val="007C3A3A"/>
    <w:rsid w:val="007D3493"/>
    <w:rsid w:val="007E3427"/>
    <w:rsid w:val="007E5EF8"/>
    <w:rsid w:val="007F2BF6"/>
    <w:rsid w:val="0080075C"/>
    <w:rsid w:val="00800973"/>
    <w:rsid w:val="0080172F"/>
    <w:rsid w:val="00805B6F"/>
    <w:rsid w:val="008214E1"/>
    <w:rsid w:val="00826766"/>
    <w:rsid w:val="00830596"/>
    <w:rsid w:val="00834CF5"/>
    <w:rsid w:val="0083553C"/>
    <w:rsid w:val="00836B03"/>
    <w:rsid w:val="00841DE3"/>
    <w:rsid w:val="008512B9"/>
    <w:rsid w:val="00863F53"/>
    <w:rsid w:val="00872415"/>
    <w:rsid w:val="008839F3"/>
    <w:rsid w:val="00883D2B"/>
    <w:rsid w:val="008865D7"/>
    <w:rsid w:val="00890EE4"/>
    <w:rsid w:val="008944CD"/>
    <w:rsid w:val="008A28BF"/>
    <w:rsid w:val="008B4ED5"/>
    <w:rsid w:val="008B5CAD"/>
    <w:rsid w:val="008C50EB"/>
    <w:rsid w:val="008D6EA2"/>
    <w:rsid w:val="008E5C0E"/>
    <w:rsid w:val="008E5FCF"/>
    <w:rsid w:val="008E645C"/>
    <w:rsid w:val="008F5CC7"/>
    <w:rsid w:val="009040E2"/>
    <w:rsid w:val="00904D13"/>
    <w:rsid w:val="00907CAB"/>
    <w:rsid w:val="00907E0C"/>
    <w:rsid w:val="009109A7"/>
    <w:rsid w:val="0091331B"/>
    <w:rsid w:val="00914E05"/>
    <w:rsid w:val="00916318"/>
    <w:rsid w:val="00920C6D"/>
    <w:rsid w:val="0092702E"/>
    <w:rsid w:val="0092727D"/>
    <w:rsid w:val="00927778"/>
    <w:rsid w:val="00950F16"/>
    <w:rsid w:val="00951B0E"/>
    <w:rsid w:val="00956A15"/>
    <w:rsid w:val="0096290C"/>
    <w:rsid w:val="00963976"/>
    <w:rsid w:val="00966D5D"/>
    <w:rsid w:val="00975B22"/>
    <w:rsid w:val="009930BC"/>
    <w:rsid w:val="009A4EF7"/>
    <w:rsid w:val="009A644B"/>
    <w:rsid w:val="009B619D"/>
    <w:rsid w:val="009C5697"/>
    <w:rsid w:val="009C56C0"/>
    <w:rsid w:val="009D101F"/>
    <w:rsid w:val="009D33F8"/>
    <w:rsid w:val="009D7B6C"/>
    <w:rsid w:val="009F06DC"/>
    <w:rsid w:val="009F0AFE"/>
    <w:rsid w:val="009F2991"/>
    <w:rsid w:val="00A10484"/>
    <w:rsid w:val="00A13F93"/>
    <w:rsid w:val="00A1558F"/>
    <w:rsid w:val="00A276DE"/>
    <w:rsid w:val="00A41148"/>
    <w:rsid w:val="00A5666A"/>
    <w:rsid w:val="00A612BF"/>
    <w:rsid w:val="00A63A83"/>
    <w:rsid w:val="00A801CE"/>
    <w:rsid w:val="00A823BA"/>
    <w:rsid w:val="00A83184"/>
    <w:rsid w:val="00A8716D"/>
    <w:rsid w:val="00A90750"/>
    <w:rsid w:val="00A90874"/>
    <w:rsid w:val="00A909B6"/>
    <w:rsid w:val="00A91D2B"/>
    <w:rsid w:val="00A92FB9"/>
    <w:rsid w:val="00A94D1C"/>
    <w:rsid w:val="00AA324F"/>
    <w:rsid w:val="00AB0A3A"/>
    <w:rsid w:val="00AB0A6D"/>
    <w:rsid w:val="00AB1AB8"/>
    <w:rsid w:val="00AB2932"/>
    <w:rsid w:val="00AC48B9"/>
    <w:rsid w:val="00AC63BC"/>
    <w:rsid w:val="00AE1E06"/>
    <w:rsid w:val="00AE1F59"/>
    <w:rsid w:val="00AF2968"/>
    <w:rsid w:val="00AF4D8D"/>
    <w:rsid w:val="00AF5A2D"/>
    <w:rsid w:val="00B01F70"/>
    <w:rsid w:val="00B03051"/>
    <w:rsid w:val="00B032EC"/>
    <w:rsid w:val="00B06385"/>
    <w:rsid w:val="00B06A1F"/>
    <w:rsid w:val="00B10481"/>
    <w:rsid w:val="00B11607"/>
    <w:rsid w:val="00B13777"/>
    <w:rsid w:val="00B15047"/>
    <w:rsid w:val="00B1633B"/>
    <w:rsid w:val="00B22D37"/>
    <w:rsid w:val="00B25C0A"/>
    <w:rsid w:val="00B30B62"/>
    <w:rsid w:val="00B40671"/>
    <w:rsid w:val="00B453E7"/>
    <w:rsid w:val="00B5534C"/>
    <w:rsid w:val="00B57A40"/>
    <w:rsid w:val="00B6510C"/>
    <w:rsid w:val="00B74FF1"/>
    <w:rsid w:val="00B840C4"/>
    <w:rsid w:val="00B86234"/>
    <w:rsid w:val="00B94857"/>
    <w:rsid w:val="00B94EEF"/>
    <w:rsid w:val="00BA05B8"/>
    <w:rsid w:val="00BA6392"/>
    <w:rsid w:val="00BC53A0"/>
    <w:rsid w:val="00BC7A94"/>
    <w:rsid w:val="00BD206A"/>
    <w:rsid w:val="00BD7538"/>
    <w:rsid w:val="00BE3B42"/>
    <w:rsid w:val="00BE3F13"/>
    <w:rsid w:val="00BE6879"/>
    <w:rsid w:val="00BF20EE"/>
    <w:rsid w:val="00BF7934"/>
    <w:rsid w:val="00BF7A44"/>
    <w:rsid w:val="00C05CB0"/>
    <w:rsid w:val="00C05E04"/>
    <w:rsid w:val="00C070E5"/>
    <w:rsid w:val="00C104FE"/>
    <w:rsid w:val="00C13687"/>
    <w:rsid w:val="00C166A4"/>
    <w:rsid w:val="00C16C6C"/>
    <w:rsid w:val="00C2261D"/>
    <w:rsid w:val="00C22C10"/>
    <w:rsid w:val="00C260D3"/>
    <w:rsid w:val="00C27C53"/>
    <w:rsid w:val="00C37662"/>
    <w:rsid w:val="00C44FFF"/>
    <w:rsid w:val="00C60EFB"/>
    <w:rsid w:val="00C652E8"/>
    <w:rsid w:val="00C663C5"/>
    <w:rsid w:val="00C71CA3"/>
    <w:rsid w:val="00C83246"/>
    <w:rsid w:val="00C83707"/>
    <w:rsid w:val="00C8502C"/>
    <w:rsid w:val="00C860B7"/>
    <w:rsid w:val="00C9543D"/>
    <w:rsid w:val="00CA1990"/>
    <w:rsid w:val="00CA761F"/>
    <w:rsid w:val="00CB1CAA"/>
    <w:rsid w:val="00CB1D7F"/>
    <w:rsid w:val="00CB5755"/>
    <w:rsid w:val="00CC01D4"/>
    <w:rsid w:val="00CC6184"/>
    <w:rsid w:val="00CC735B"/>
    <w:rsid w:val="00CD72C1"/>
    <w:rsid w:val="00CE1D27"/>
    <w:rsid w:val="00CE233B"/>
    <w:rsid w:val="00CE2CE8"/>
    <w:rsid w:val="00CE4164"/>
    <w:rsid w:val="00CE4AC8"/>
    <w:rsid w:val="00CE63FC"/>
    <w:rsid w:val="00CF5CA3"/>
    <w:rsid w:val="00D128C4"/>
    <w:rsid w:val="00D14F43"/>
    <w:rsid w:val="00D16C5A"/>
    <w:rsid w:val="00D263DD"/>
    <w:rsid w:val="00D37B4F"/>
    <w:rsid w:val="00D47505"/>
    <w:rsid w:val="00D50FDB"/>
    <w:rsid w:val="00D52D8C"/>
    <w:rsid w:val="00D547D7"/>
    <w:rsid w:val="00D5569D"/>
    <w:rsid w:val="00D6351F"/>
    <w:rsid w:val="00D64C2D"/>
    <w:rsid w:val="00D70D44"/>
    <w:rsid w:val="00D70DC4"/>
    <w:rsid w:val="00D83104"/>
    <w:rsid w:val="00D94CC9"/>
    <w:rsid w:val="00D96824"/>
    <w:rsid w:val="00D97359"/>
    <w:rsid w:val="00D97885"/>
    <w:rsid w:val="00DA48EF"/>
    <w:rsid w:val="00DA7543"/>
    <w:rsid w:val="00DB02D5"/>
    <w:rsid w:val="00DB46DC"/>
    <w:rsid w:val="00DB6748"/>
    <w:rsid w:val="00DD77AC"/>
    <w:rsid w:val="00DE6A88"/>
    <w:rsid w:val="00DF0A96"/>
    <w:rsid w:val="00DF0B6E"/>
    <w:rsid w:val="00DF3503"/>
    <w:rsid w:val="00DF3998"/>
    <w:rsid w:val="00E042CD"/>
    <w:rsid w:val="00E0502F"/>
    <w:rsid w:val="00E117BA"/>
    <w:rsid w:val="00E11D34"/>
    <w:rsid w:val="00E12EC9"/>
    <w:rsid w:val="00E152A7"/>
    <w:rsid w:val="00E21EA0"/>
    <w:rsid w:val="00E24262"/>
    <w:rsid w:val="00E30F10"/>
    <w:rsid w:val="00E54E4D"/>
    <w:rsid w:val="00E603E9"/>
    <w:rsid w:val="00E61E58"/>
    <w:rsid w:val="00E803F0"/>
    <w:rsid w:val="00E82891"/>
    <w:rsid w:val="00E835B7"/>
    <w:rsid w:val="00E87EDE"/>
    <w:rsid w:val="00E90457"/>
    <w:rsid w:val="00E91D22"/>
    <w:rsid w:val="00EA1FA5"/>
    <w:rsid w:val="00EA2316"/>
    <w:rsid w:val="00EB3D1A"/>
    <w:rsid w:val="00EC10C1"/>
    <w:rsid w:val="00ED0E69"/>
    <w:rsid w:val="00ED3086"/>
    <w:rsid w:val="00ED362F"/>
    <w:rsid w:val="00EE4D5D"/>
    <w:rsid w:val="00EE5EDF"/>
    <w:rsid w:val="00EF1775"/>
    <w:rsid w:val="00EF6E2B"/>
    <w:rsid w:val="00F01991"/>
    <w:rsid w:val="00F02C6B"/>
    <w:rsid w:val="00F03D39"/>
    <w:rsid w:val="00F07443"/>
    <w:rsid w:val="00F15870"/>
    <w:rsid w:val="00F20590"/>
    <w:rsid w:val="00F21090"/>
    <w:rsid w:val="00F22301"/>
    <w:rsid w:val="00F25700"/>
    <w:rsid w:val="00F337B6"/>
    <w:rsid w:val="00F346B8"/>
    <w:rsid w:val="00F40972"/>
    <w:rsid w:val="00F41854"/>
    <w:rsid w:val="00F465F8"/>
    <w:rsid w:val="00F509B1"/>
    <w:rsid w:val="00F51635"/>
    <w:rsid w:val="00F518C8"/>
    <w:rsid w:val="00F644D6"/>
    <w:rsid w:val="00F674CD"/>
    <w:rsid w:val="00F844A1"/>
    <w:rsid w:val="00F87905"/>
    <w:rsid w:val="00F96B61"/>
    <w:rsid w:val="00FA5380"/>
    <w:rsid w:val="00FB3036"/>
    <w:rsid w:val="00FB44C3"/>
    <w:rsid w:val="00FC04A9"/>
    <w:rsid w:val="00FD3023"/>
    <w:rsid w:val="00FD5486"/>
    <w:rsid w:val="00FE7F1C"/>
    <w:rsid w:val="00FF02F5"/>
    <w:rsid w:val="00FF240B"/>
    <w:rsid w:val="00FF6E03"/>
    <w:rsid w:val="00FF73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47347F-EC55-43E7-81D6-14A47C263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0ECA"/>
    <w:rPr>
      <w:rFonts w:eastAsiaTheme="minorEastAsia"/>
      <w:noProof/>
      <w:lang w:eastAsia="zh-TW"/>
    </w:rPr>
  </w:style>
  <w:style w:type="paragraph" w:styleId="Heading1">
    <w:name w:val="heading 1"/>
    <w:basedOn w:val="Normal"/>
    <w:next w:val="Normal"/>
    <w:link w:val="Heading1Char"/>
    <w:qFormat/>
    <w:rsid w:val="00F674CD"/>
    <w:pPr>
      <w:keepNext/>
      <w:spacing w:before="240" w:after="60" w:line="240" w:lineRule="auto"/>
      <w:outlineLvl w:val="0"/>
    </w:pPr>
    <w:rPr>
      <w:rFonts w:ascii="Arial" w:eastAsia="PMingLiU" w:hAnsi="Arial" w:cs="Times New Roman"/>
      <w:b/>
      <w:bCs/>
      <w:noProof w:val="0"/>
      <w:kern w:val="32"/>
      <w:sz w:val="32"/>
      <w:szCs w:val="32"/>
      <w:lang w:val="x-none" w:eastAsia="x-none"/>
    </w:rPr>
  </w:style>
  <w:style w:type="paragraph" w:styleId="Heading2">
    <w:name w:val="heading 2"/>
    <w:basedOn w:val="Normal"/>
    <w:next w:val="Normal"/>
    <w:link w:val="Heading2Char"/>
    <w:uiPriority w:val="9"/>
    <w:semiHidden/>
    <w:unhideWhenUsed/>
    <w:qFormat/>
    <w:rsid w:val="006415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0ECA"/>
    <w:pPr>
      <w:spacing w:after="0" w:line="240" w:lineRule="auto"/>
      <w:jc w:val="both"/>
    </w:pPr>
    <w:rPr>
      <w:rFonts w:ascii="Times New Roman" w:hAnsi="Times New Roman"/>
      <w:sz w:val="24"/>
    </w:rPr>
  </w:style>
  <w:style w:type="table" w:styleId="TableGrid">
    <w:name w:val="Table Grid"/>
    <w:basedOn w:val="TableNormal"/>
    <w:rsid w:val="00320ECA"/>
    <w:pPr>
      <w:spacing w:after="0" w:line="240" w:lineRule="auto"/>
    </w:pPr>
    <w:rPr>
      <w:rFonts w:ascii="Times New Roman" w:eastAsia="Times New Roman" w:hAnsi="Times New Roman" w:cs="Times New Roman"/>
      <w:sz w:val="20"/>
      <w:szCs w:val="20"/>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60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60D3"/>
    <w:rPr>
      <w:rFonts w:ascii="Segoe UI" w:eastAsiaTheme="minorEastAsia" w:hAnsi="Segoe UI" w:cs="Segoe UI"/>
      <w:sz w:val="18"/>
      <w:szCs w:val="18"/>
      <w:lang w:val="en-US" w:eastAsia="zh-TW"/>
    </w:rPr>
  </w:style>
  <w:style w:type="paragraph" w:styleId="Header">
    <w:name w:val="header"/>
    <w:basedOn w:val="Normal"/>
    <w:link w:val="HeaderChar"/>
    <w:uiPriority w:val="99"/>
    <w:unhideWhenUsed/>
    <w:rsid w:val="00916318"/>
    <w:pPr>
      <w:tabs>
        <w:tab w:val="center" w:pos="4703"/>
        <w:tab w:val="right" w:pos="9406"/>
      </w:tabs>
      <w:spacing w:after="0" w:line="240" w:lineRule="auto"/>
    </w:pPr>
  </w:style>
  <w:style w:type="character" w:customStyle="1" w:styleId="HeaderChar">
    <w:name w:val="Header Char"/>
    <w:basedOn w:val="DefaultParagraphFont"/>
    <w:link w:val="Header"/>
    <w:uiPriority w:val="99"/>
    <w:rsid w:val="00916318"/>
    <w:rPr>
      <w:rFonts w:eastAsiaTheme="minorEastAsia"/>
      <w:noProof/>
      <w:lang w:eastAsia="zh-TW"/>
    </w:rPr>
  </w:style>
  <w:style w:type="paragraph" w:styleId="Footer">
    <w:name w:val="footer"/>
    <w:basedOn w:val="Normal"/>
    <w:link w:val="FooterChar"/>
    <w:uiPriority w:val="99"/>
    <w:unhideWhenUsed/>
    <w:rsid w:val="00916318"/>
    <w:pPr>
      <w:tabs>
        <w:tab w:val="center" w:pos="4703"/>
        <w:tab w:val="right" w:pos="9406"/>
      </w:tabs>
      <w:spacing w:after="0" w:line="240" w:lineRule="auto"/>
    </w:pPr>
  </w:style>
  <w:style w:type="character" w:customStyle="1" w:styleId="FooterChar">
    <w:name w:val="Footer Char"/>
    <w:basedOn w:val="DefaultParagraphFont"/>
    <w:link w:val="Footer"/>
    <w:uiPriority w:val="99"/>
    <w:rsid w:val="00916318"/>
    <w:rPr>
      <w:rFonts w:eastAsiaTheme="minorEastAsia"/>
      <w:noProof/>
      <w:lang w:eastAsia="zh-TW"/>
    </w:rPr>
  </w:style>
  <w:style w:type="paragraph" w:styleId="Title">
    <w:name w:val="Title"/>
    <w:basedOn w:val="Normal"/>
    <w:link w:val="TitleChar"/>
    <w:uiPriority w:val="10"/>
    <w:qFormat/>
    <w:rsid w:val="00BD206A"/>
    <w:pPr>
      <w:spacing w:after="0" w:line="240" w:lineRule="auto"/>
      <w:jc w:val="center"/>
    </w:pPr>
    <w:rPr>
      <w:rFonts w:ascii="Arial" w:eastAsia="Times New Roman" w:hAnsi="Arial" w:cs="Times New Roman"/>
      <w:b/>
      <w:noProof w:val="0"/>
      <w:sz w:val="24"/>
      <w:szCs w:val="20"/>
      <w:lang w:eastAsia="tr-TR"/>
    </w:rPr>
  </w:style>
  <w:style w:type="character" w:customStyle="1" w:styleId="TitleChar">
    <w:name w:val="Title Char"/>
    <w:basedOn w:val="DefaultParagraphFont"/>
    <w:link w:val="Title"/>
    <w:uiPriority w:val="10"/>
    <w:rsid w:val="00BD206A"/>
    <w:rPr>
      <w:rFonts w:ascii="Arial" w:eastAsia="Times New Roman" w:hAnsi="Arial" w:cs="Times New Roman"/>
      <w:b/>
      <w:sz w:val="24"/>
      <w:szCs w:val="20"/>
      <w:lang w:eastAsia="tr-TR"/>
    </w:rPr>
  </w:style>
  <w:style w:type="character" w:customStyle="1" w:styleId="Heading1Char">
    <w:name w:val="Heading 1 Char"/>
    <w:basedOn w:val="DefaultParagraphFont"/>
    <w:link w:val="Heading1"/>
    <w:rsid w:val="00F674CD"/>
    <w:rPr>
      <w:rFonts w:ascii="Arial" w:eastAsia="PMingLiU" w:hAnsi="Arial" w:cs="Times New Roman"/>
      <w:b/>
      <w:bCs/>
      <w:kern w:val="32"/>
      <w:sz w:val="32"/>
      <w:szCs w:val="32"/>
      <w:lang w:val="x-none" w:eastAsia="x-none"/>
    </w:rPr>
  </w:style>
  <w:style w:type="paragraph" w:styleId="FootnoteText">
    <w:name w:val="footnote text"/>
    <w:basedOn w:val="Normal"/>
    <w:link w:val="FootnoteTextChar"/>
    <w:uiPriority w:val="99"/>
    <w:semiHidden/>
    <w:unhideWhenUsed/>
    <w:rsid w:val="004C3E7F"/>
    <w:pPr>
      <w:spacing w:after="0" w:line="240" w:lineRule="auto"/>
    </w:pPr>
    <w:rPr>
      <w:rFonts w:ascii="Calibri" w:eastAsia="Calibri" w:hAnsi="Calibri" w:cs="Times New Roman"/>
      <w:noProof w:val="0"/>
      <w:sz w:val="20"/>
      <w:szCs w:val="20"/>
      <w:lang w:val="x-none" w:eastAsia="x-none"/>
    </w:rPr>
  </w:style>
  <w:style w:type="character" w:customStyle="1" w:styleId="FootnoteTextChar">
    <w:name w:val="Footnote Text Char"/>
    <w:basedOn w:val="DefaultParagraphFont"/>
    <w:link w:val="FootnoteText"/>
    <w:uiPriority w:val="99"/>
    <w:semiHidden/>
    <w:rsid w:val="004C3E7F"/>
    <w:rPr>
      <w:rFonts w:ascii="Calibri" w:eastAsia="Calibri" w:hAnsi="Calibri" w:cs="Times New Roman"/>
      <w:sz w:val="20"/>
      <w:szCs w:val="20"/>
      <w:lang w:val="x-none" w:eastAsia="x-none"/>
    </w:rPr>
  </w:style>
  <w:style w:type="character" w:styleId="FootnoteReference">
    <w:name w:val="footnote reference"/>
    <w:uiPriority w:val="99"/>
    <w:semiHidden/>
    <w:unhideWhenUsed/>
    <w:rsid w:val="004C3E7F"/>
    <w:rPr>
      <w:vertAlign w:val="superscript"/>
    </w:rPr>
  </w:style>
  <w:style w:type="paragraph" w:styleId="ListParagraph">
    <w:name w:val="List Paragraph"/>
    <w:basedOn w:val="Normal"/>
    <w:uiPriority w:val="34"/>
    <w:qFormat/>
    <w:rsid w:val="00116AB7"/>
    <w:pPr>
      <w:spacing w:after="200" w:line="276" w:lineRule="auto"/>
      <w:ind w:left="720"/>
      <w:contextualSpacing/>
    </w:pPr>
    <w:rPr>
      <w:rFonts w:eastAsiaTheme="minorHAnsi"/>
      <w:noProof w:val="0"/>
      <w:lang w:val="en-US" w:eastAsia="en-US"/>
    </w:rPr>
  </w:style>
  <w:style w:type="character" w:customStyle="1" w:styleId="Heading2Char">
    <w:name w:val="Heading 2 Char"/>
    <w:basedOn w:val="DefaultParagraphFont"/>
    <w:link w:val="Heading2"/>
    <w:uiPriority w:val="9"/>
    <w:semiHidden/>
    <w:rsid w:val="006415E0"/>
    <w:rPr>
      <w:rFonts w:asciiTheme="majorHAnsi" w:eastAsiaTheme="majorEastAsia" w:hAnsiTheme="majorHAnsi" w:cstheme="majorBidi"/>
      <w:noProof/>
      <w:color w:val="2E74B5" w:themeColor="accent1" w:themeShade="BF"/>
      <w:sz w:val="26"/>
      <w:szCs w:val="26"/>
      <w:lang w:eastAsia="zh-TW"/>
    </w:rPr>
  </w:style>
  <w:style w:type="table" w:customStyle="1" w:styleId="TableNormal1">
    <w:name w:val="Table Normal1"/>
    <w:uiPriority w:val="2"/>
    <w:semiHidden/>
    <w:unhideWhenUsed/>
    <w:qFormat/>
    <w:rsid w:val="006415E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0">
    <w:name w:val="Table Normal1"/>
    <w:uiPriority w:val="2"/>
    <w:semiHidden/>
    <w:unhideWhenUsed/>
    <w:qFormat/>
    <w:rsid w:val="00F03D3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06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09718-50B0-445C-AFB6-882A544C5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1767</Words>
  <Characters>10075</Characters>
  <Application>Microsoft Office Word</Application>
  <DocSecurity>0</DocSecurity>
  <Lines>83</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11819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İstemi YILDIZ</dc:creator>
  <cp:lastModifiedBy>Behlül Ayar</cp:lastModifiedBy>
  <cp:revision>25</cp:revision>
  <cp:lastPrinted>2019-02-05T12:41:00Z</cp:lastPrinted>
  <dcterms:created xsi:type="dcterms:W3CDTF">2021-11-01T08:38:00Z</dcterms:created>
  <dcterms:modified xsi:type="dcterms:W3CDTF">2022-09-01T14:38:00Z</dcterms:modified>
</cp:coreProperties>
</file>