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2C0" w:rsidRPr="00C9602B" w:rsidRDefault="003602C0" w:rsidP="00EF5184">
      <w:pPr>
        <w:pStyle w:val="Subtitle"/>
        <w:rPr>
          <w:rFonts w:eastAsia="ヒラギノ明朝 Pro W3"/>
        </w:rPr>
      </w:pPr>
    </w:p>
    <w:p w:rsidR="00320ECA" w:rsidRPr="00D37B4F" w:rsidRDefault="00320ECA" w:rsidP="005E3E01">
      <w:pPr>
        <w:tabs>
          <w:tab w:val="left" w:pos="566"/>
        </w:tabs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  <w:u w:val="single"/>
        </w:rPr>
      </w:pPr>
      <w:r w:rsidRPr="00D37B4F">
        <w:rPr>
          <w:rFonts w:ascii="Times New Roman" w:eastAsia="ヒラギノ明朝 Pro W3" w:hAnsi="Times New Roman" w:cs="Times New Roman"/>
          <w:sz w:val="24"/>
          <w:szCs w:val="24"/>
          <w:u w:val="single"/>
        </w:rPr>
        <w:t>Enerji Piyasası Düzenleme Kurumundan:</w:t>
      </w:r>
    </w:p>
    <w:p w:rsidR="005E3E01" w:rsidRDefault="005E3E01" w:rsidP="005E3E01">
      <w:pPr>
        <w:tabs>
          <w:tab w:val="left" w:pos="566"/>
        </w:tabs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  <w:u w:val="single"/>
        </w:rPr>
      </w:pPr>
    </w:p>
    <w:p w:rsidR="00606731" w:rsidRDefault="00606731" w:rsidP="005E3E01">
      <w:pPr>
        <w:tabs>
          <w:tab w:val="left" w:pos="566"/>
        </w:tabs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  <w:u w:val="single"/>
        </w:rPr>
      </w:pPr>
    </w:p>
    <w:p w:rsidR="00AE7746" w:rsidRPr="00D37B4F" w:rsidRDefault="00AE7746" w:rsidP="005E3E01">
      <w:pPr>
        <w:tabs>
          <w:tab w:val="left" w:pos="566"/>
        </w:tabs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  <w:u w:val="single"/>
        </w:rPr>
      </w:pPr>
    </w:p>
    <w:p w:rsidR="00841DE3" w:rsidRPr="00841DE3" w:rsidRDefault="00841DE3" w:rsidP="00841DE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</w:pPr>
      <w:r w:rsidRPr="00841DE3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>KURUL KARARI</w:t>
      </w:r>
    </w:p>
    <w:p w:rsidR="00841DE3" w:rsidRDefault="00841DE3" w:rsidP="00841DE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</w:pPr>
    </w:p>
    <w:p w:rsidR="00606731" w:rsidRPr="00841DE3" w:rsidRDefault="00606731" w:rsidP="00841DE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</w:pPr>
    </w:p>
    <w:p w:rsidR="00841DE3" w:rsidRPr="00841DE3" w:rsidRDefault="00841DE3" w:rsidP="00841DE3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</w:pPr>
      <w:r w:rsidRPr="00841DE3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Karar No: </w:t>
      </w:r>
      <w:r w:rsidR="00D8120A" w:rsidRPr="00DB1BB1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1</w:t>
      </w:r>
      <w:r w:rsidR="00D87B7E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1</w:t>
      </w:r>
      <w:r w:rsidR="005B2F6C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7</w:t>
      </w:r>
      <w:r w:rsidR="003C4104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70</w:t>
      </w:r>
      <w:r w:rsidRPr="00841DE3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                                                </w:t>
      </w:r>
      <w:r w:rsidR="00D8120A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                </w:t>
      </w:r>
      <w:r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 </w:t>
      </w:r>
      <w:r w:rsidR="003D46B4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  </w:t>
      </w:r>
      <w:r w:rsidR="00DB1BB1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  </w:t>
      </w:r>
      <w:r w:rsidR="003D46B4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 </w:t>
      </w:r>
      <w:r w:rsidR="00446564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 </w:t>
      </w:r>
      <w:r w:rsidR="00F42035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 </w:t>
      </w:r>
      <w:r w:rsidR="00446564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 </w:t>
      </w:r>
      <w:r w:rsidR="00DE4C18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  </w:t>
      </w:r>
      <w:r w:rsidR="00F22D1E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  </w:t>
      </w:r>
      <w:r w:rsidR="00DE4C18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 </w:t>
      </w:r>
      <w:r w:rsidRPr="00841DE3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Karar Tarihi: </w:t>
      </w:r>
      <w:bookmarkStart w:id="0" w:name="_GoBack"/>
      <w:r w:rsidR="005676C2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30</w:t>
      </w:r>
      <w:r w:rsidR="00DE4C18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/03/</w:t>
      </w:r>
      <w:r w:rsidR="00225D40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202</w:t>
      </w:r>
      <w:r w:rsidR="00606731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3</w:t>
      </w:r>
      <w:bookmarkEnd w:id="0"/>
    </w:p>
    <w:p w:rsidR="00606731" w:rsidRPr="000C08BB" w:rsidRDefault="00606731" w:rsidP="00841DE3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</w:pPr>
    </w:p>
    <w:p w:rsidR="003C4104" w:rsidRPr="003C4104" w:rsidRDefault="009E4EF4" w:rsidP="00DA79E0">
      <w:pPr>
        <w:pStyle w:val="ListParagraph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4104">
        <w:rPr>
          <w:rFonts w:ascii="Times New Roman" w:eastAsia="Calibri" w:hAnsi="Times New Roman" w:cs="Times New Roman"/>
          <w:sz w:val="24"/>
          <w:szCs w:val="24"/>
        </w:rPr>
        <w:t>Enerji</w:t>
      </w:r>
      <w:proofErr w:type="spellEnd"/>
      <w:r w:rsidRPr="003C41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8120A" w:rsidRPr="003C4104">
        <w:rPr>
          <w:rFonts w:ascii="Times New Roman" w:eastAsia="Calibri" w:hAnsi="Times New Roman" w:cs="Times New Roman"/>
          <w:sz w:val="24"/>
          <w:szCs w:val="24"/>
        </w:rPr>
        <w:t>Piyasası</w:t>
      </w:r>
      <w:proofErr w:type="spellEnd"/>
      <w:r w:rsidR="00D8120A" w:rsidRPr="003C41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8120A" w:rsidRPr="003C4104">
        <w:rPr>
          <w:rFonts w:ascii="Times New Roman" w:eastAsia="Calibri" w:hAnsi="Times New Roman" w:cs="Times New Roman"/>
          <w:sz w:val="24"/>
          <w:szCs w:val="24"/>
        </w:rPr>
        <w:t>Düzenleme</w:t>
      </w:r>
      <w:proofErr w:type="spellEnd"/>
      <w:r w:rsidR="00D8120A" w:rsidRPr="003C41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8120A" w:rsidRPr="003C4104">
        <w:rPr>
          <w:rFonts w:ascii="Times New Roman" w:eastAsia="Calibri" w:hAnsi="Times New Roman" w:cs="Times New Roman"/>
          <w:sz w:val="24"/>
          <w:szCs w:val="24"/>
        </w:rPr>
        <w:t>Kurulunun</w:t>
      </w:r>
      <w:proofErr w:type="spellEnd"/>
      <w:r w:rsidR="00D8120A" w:rsidRPr="003C41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76C2" w:rsidRPr="003C4104">
        <w:rPr>
          <w:rFonts w:ascii="Times New Roman" w:eastAsia="Calibri" w:hAnsi="Times New Roman" w:cs="Times New Roman"/>
          <w:sz w:val="24"/>
          <w:szCs w:val="24"/>
        </w:rPr>
        <w:t>30</w:t>
      </w:r>
      <w:r w:rsidR="00DE4C18" w:rsidRPr="003C4104">
        <w:rPr>
          <w:rFonts w:ascii="Times New Roman" w:eastAsia="Calibri" w:hAnsi="Times New Roman" w:cs="Times New Roman"/>
          <w:sz w:val="24"/>
          <w:szCs w:val="24"/>
        </w:rPr>
        <w:t>/03</w:t>
      </w:r>
      <w:r w:rsidR="00225D40" w:rsidRPr="003C4104">
        <w:rPr>
          <w:rFonts w:ascii="Times New Roman" w:eastAsia="Calibri" w:hAnsi="Times New Roman" w:cs="Times New Roman"/>
          <w:sz w:val="24"/>
          <w:szCs w:val="24"/>
        </w:rPr>
        <w:t>/202</w:t>
      </w:r>
      <w:r w:rsidR="00606731" w:rsidRPr="003C4104">
        <w:rPr>
          <w:rFonts w:ascii="Times New Roman" w:eastAsia="Calibri" w:hAnsi="Times New Roman" w:cs="Times New Roman"/>
          <w:sz w:val="24"/>
          <w:szCs w:val="24"/>
        </w:rPr>
        <w:t>3</w:t>
      </w:r>
      <w:r w:rsidRPr="003C41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C4104">
        <w:rPr>
          <w:rFonts w:ascii="Times New Roman" w:eastAsia="Calibri" w:hAnsi="Times New Roman" w:cs="Times New Roman"/>
          <w:sz w:val="24"/>
          <w:szCs w:val="24"/>
        </w:rPr>
        <w:t>tarihli</w:t>
      </w:r>
      <w:proofErr w:type="spellEnd"/>
      <w:r w:rsidRPr="003C41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C4104">
        <w:rPr>
          <w:rFonts w:ascii="Times New Roman" w:eastAsia="Calibri" w:hAnsi="Times New Roman" w:cs="Times New Roman"/>
          <w:sz w:val="24"/>
          <w:szCs w:val="24"/>
        </w:rPr>
        <w:t>toplantısında</w:t>
      </w:r>
      <w:proofErr w:type="spellEnd"/>
      <w:r w:rsidRPr="003C4104">
        <w:rPr>
          <w:rFonts w:ascii="Times New Roman" w:hAnsi="Times New Roman" w:cs="Times New Roman"/>
          <w:sz w:val="24"/>
          <w:szCs w:val="24"/>
          <w:lang w:eastAsia="tr-TR"/>
        </w:rPr>
        <w:t>;</w:t>
      </w:r>
      <w:r w:rsidR="007D478E" w:rsidRPr="003C4104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3C4104" w:rsidRPr="003C4104">
        <w:rPr>
          <w:rFonts w:ascii="Times New Roman" w:hAnsi="Times New Roman" w:cs="Times New Roman"/>
          <w:sz w:val="24"/>
          <w:szCs w:val="24"/>
        </w:rPr>
        <w:t xml:space="preserve">6446 </w:t>
      </w:r>
      <w:proofErr w:type="spellStart"/>
      <w:r w:rsidR="003C4104" w:rsidRPr="003C4104">
        <w:rPr>
          <w:rFonts w:ascii="Times New Roman" w:hAnsi="Times New Roman" w:cs="Times New Roman"/>
          <w:sz w:val="24"/>
          <w:szCs w:val="24"/>
        </w:rPr>
        <w:t>sayılı</w:t>
      </w:r>
      <w:proofErr w:type="spellEnd"/>
      <w:r w:rsidR="003C4104" w:rsidRPr="003C4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104" w:rsidRPr="003C4104">
        <w:rPr>
          <w:rFonts w:ascii="Times New Roman" w:hAnsi="Times New Roman" w:cs="Times New Roman"/>
          <w:sz w:val="24"/>
          <w:szCs w:val="24"/>
        </w:rPr>
        <w:t>Elektrik</w:t>
      </w:r>
      <w:proofErr w:type="spellEnd"/>
      <w:r w:rsidR="003C4104" w:rsidRPr="003C4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104" w:rsidRPr="003C4104">
        <w:rPr>
          <w:rFonts w:ascii="Times New Roman" w:hAnsi="Times New Roman" w:cs="Times New Roman"/>
          <w:sz w:val="24"/>
          <w:szCs w:val="24"/>
        </w:rPr>
        <w:t>Piyasası</w:t>
      </w:r>
      <w:proofErr w:type="spellEnd"/>
      <w:r w:rsidR="003C4104" w:rsidRPr="003C4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104" w:rsidRPr="003C4104">
        <w:rPr>
          <w:rFonts w:ascii="Times New Roman" w:hAnsi="Times New Roman" w:cs="Times New Roman"/>
          <w:sz w:val="24"/>
          <w:szCs w:val="24"/>
        </w:rPr>
        <w:t>Kanununun</w:t>
      </w:r>
      <w:proofErr w:type="spellEnd"/>
      <w:r w:rsidR="003C4104" w:rsidRPr="003C4104">
        <w:rPr>
          <w:rFonts w:ascii="Times New Roman" w:hAnsi="Times New Roman" w:cs="Times New Roman"/>
          <w:sz w:val="24"/>
          <w:szCs w:val="24"/>
        </w:rPr>
        <w:t xml:space="preserve"> 17 </w:t>
      </w:r>
      <w:proofErr w:type="spellStart"/>
      <w:r w:rsidR="003C4104" w:rsidRPr="003C4104">
        <w:rPr>
          <w:rFonts w:ascii="Times New Roman" w:hAnsi="Times New Roman" w:cs="Times New Roman"/>
          <w:sz w:val="24"/>
          <w:szCs w:val="24"/>
        </w:rPr>
        <w:t>nci</w:t>
      </w:r>
      <w:proofErr w:type="spellEnd"/>
      <w:r w:rsidR="003C4104" w:rsidRPr="003C4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104" w:rsidRPr="003C4104">
        <w:rPr>
          <w:rFonts w:ascii="Times New Roman" w:hAnsi="Times New Roman" w:cs="Times New Roman"/>
          <w:sz w:val="24"/>
          <w:szCs w:val="24"/>
        </w:rPr>
        <w:t>maddesinin</w:t>
      </w:r>
      <w:proofErr w:type="spellEnd"/>
      <w:r w:rsidR="003C4104" w:rsidRPr="003C410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3C4104" w:rsidRPr="003C4104">
        <w:rPr>
          <w:rFonts w:ascii="Times New Roman" w:hAnsi="Times New Roman" w:cs="Times New Roman"/>
          <w:sz w:val="24"/>
          <w:szCs w:val="24"/>
        </w:rPr>
        <w:t>birinci</w:t>
      </w:r>
      <w:proofErr w:type="spellEnd"/>
      <w:r w:rsidR="003C4104" w:rsidRPr="003C4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104" w:rsidRPr="003C4104">
        <w:rPr>
          <w:rFonts w:ascii="Times New Roman" w:hAnsi="Times New Roman" w:cs="Times New Roman"/>
          <w:sz w:val="24"/>
          <w:szCs w:val="24"/>
        </w:rPr>
        <w:t>fıkrası</w:t>
      </w:r>
      <w:proofErr w:type="spellEnd"/>
      <w:r w:rsidR="003C4104" w:rsidRPr="003C4104" w:rsidDel="00E368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C4104" w:rsidRPr="003C4104"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 w:rsidR="003C4104" w:rsidRPr="003C41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C4104" w:rsidRPr="003C4104">
        <w:rPr>
          <w:rFonts w:ascii="Times New Roman" w:eastAsia="Calibri" w:hAnsi="Times New Roman" w:cs="Times New Roman"/>
          <w:sz w:val="24"/>
          <w:szCs w:val="24"/>
        </w:rPr>
        <w:t>Kaynak</w:t>
      </w:r>
      <w:proofErr w:type="spellEnd"/>
      <w:r w:rsidR="003C4104" w:rsidRPr="003C41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C4104" w:rsidRPr="003C4104">
        <w:rPr>
          <w:rFonts w:ascii="Times New Roman" w:eastAsia="Calibri" w:hAnsi="Times New Roman" w:cs="Times New Roman"/>
          <w:sz w:val="24"/>
          <w:szCs w:val="24"/>
        </w:rPr>
        <w:t>Bazında</w:t>
      </w:r>
      <w:proofErr w:type="spellEnd"/>
      <w:r w:rsidR="003C4104" w:rsidRPr="003C41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C4104" w:rsidRPr="003C4104">
        <w:rPr>
          <w:rFonts w:ascii="Times New Roman" w:eastAsia="Calibri" w:hAnsi="Times New Roman" w:cs="Times New Roman"/>
          <w:sz w:val="24"/>
          <w:szCs w:val="24"/>
        </w:rPr>
        <w:t>Destekleme</w:t>
      </w:r>
      <w:proofErr w:type="spellEnd"/>
      <w:r w:rsidR="003C4104" w:rsidRPr="003C41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C4104" w:rsidRPr="003C4104">
        <w:rPr>
          <w:rFonts w:ascii="Times New Roman" w:eastAsia="Calibri" w:hAnsi="Times New Roman" w:cs="Times New Roman"/>
          <w:sz w:val="24"/>
          <w:szCs w:val="24"/>
        </w:rPr>
        <w:t>Bedelinin</w:t>
      </w:r>
      <w:proofErr w:type="spellEnd"/>
      <w:r w:rsidR="003C4104" w:rsidRPr="003C41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C4104" w:rsidRPr="003C4104">
        <w:rPr>
          <w:rFonts w:ascii="Times New Roman" w:eastAsia="Calibri" w:hAnsi="Times New Roman" w:cs="Times New Roman"/>
          <w:sz w:val="24"/>
          <w:szCs w:val="24"/>
        </w:rPr>
        <w:t>Belirlenmesine</w:t>
      </w:r>
      <w:proofErr w:type="spellEnd"/>
      <w:r w:rsidR="003C4104" w:rsidRPr="003C41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C4104" w:rsidRPr="003C4104"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 w:rsidR="003C4104" w:rsidRPr="003C41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C4104" w:rsidRPr="003C4104">
        <w:rPr>
          <w:rFonts w:ascii="Times New Roman" w:eastAsia="Calibri" w:hAnsi="Times New Roman" w:cs="Times New Roman"/>
          <w:sz w:val="24"/>
          <w:szCs w:val="24"/>
        </w:rPr>
        <w:t>Uygulanmasına</w:t>
      </w:r>
      <w:proofErr w:type="spellEnd"/>
      <w:r w:rsidR="003C4104" w:rsidRPr="003C41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C4104" w:rsidRPr="003C4104">
        <w:rPr>
          <w:rFonts w:ascii="Times New Roman" w:eastAsia="Calibri" w:hAnsi="Times New Roman" w:cs="Times New Roman"/>
          <w:sz w:val="24"/>
          <w:szCs w:val="24"/>
        </w:rPr>
        <w:t>İlişkin</w:t>
      </w:r>
      <w:proofErr w:type="spellEnd"/>
      <w:r w:rsidR="003C4104" w:rsidRPr="003C41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C4104" w:rsidRPr="003C4104">
        <w:rPr>
          <w:rFonts w:ascii="Times New Roman" w:eastAsia="Calibri" w:hAnsi="Times New Roman" w:cs="Times New Roman"/>
          <w:sz w:val="24"/>
          <w:szCs w:val="24"/>
        </w:rPr>
        <w:t>Usul</w:t>
      </w:r>
      <w:proofErr w:type="spellEnd"/>
      <w:r w:rsidR="003C4104" w:rsidRPr="003C41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C4104" w:rsidRPr="003C4104"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 w:rsidR="003C4104" w:rsidRPr="003C41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C4104" w:rsidRPr="003C4104">
        <w:rPr>
          <w:rFonts w:ascii="Times New Roman" w:eastAsia="Calibri" w:hAnsi="Times New Roman" w:cs="Times New Roman"/>
          <w:sz w:val="24"/>
          <w:szCs w:val="24"/>
        </w:rPr>
        <w:t>Esaslar’ın</w:t>
      </w:r>
      <w:proofErr w:type="spellEnd"/>
      <w:r w:rsidR="003C4104" w:rsidRPr="003C4104">
        <w:rPr>
          <w:rFonts w:ascii="Times New Roman" w:eastAsia="Calibri" w:hAnsi="Times New Roman" w:cs="Times New Roman"/>
          <w:sz w:val="24"/>
          <w:szCs w:val="24"/>
        </w:rPr>
        <w:t xml:space="preserve"> 4 </w:t>
      </w:r>
      <w:proofErr w:type="spellStart"/>
      <w:r w:rsidR="003C4104" w:rsidRPr="003C4104">
        <w:rPr>
          <w:rFonts w:ascii="Times New Roman" w:eastAsia="Calibri" w:hAnsi="Times New Roman" w:cs="Times New Roman"/>
          <w:sz w:val="24"/>
          <w:szCs w:val="24"/>
        </w:rPr>
        <w:t>üncü</w:t>
      </w:r>
      <w:proofErr w:type="spellEnd"/>
      <w:r w:rsidR="003C4104" w:rsidRPr="003C41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C4104" w:rsidRPr="003C4104">
        <w:rPr>
          <w:rFonts w:ascii="Times New Roman" w:eastAsia="Calibri" w:hAnsi="Times New Roman" w:cs="Times New Roman"/>
          <w:sz w:val="24"/>
          <w:szCs w:val="24"/>
        </w:rPr>
        <w:t>maddesinin</w:t>
      </w:r>
      <w:proofErr w:type="spellEnd"/>
      <w:r w:rsidR="003C4104" w:rsidRPr="003C41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C4104" w:rsidRPr="003C4104">
        <w:rPr>
          <w:rFonts w:ascii="Times New Roman" w:eastAsia="Calibri" w:hAnsi="Times New Roman" w:cs="Times New Roman"/>
          <w:sz w:val="24"/>
          <w:szCs w:val="24"/>
        </w:rPr>
        <w:t>dördüncü</w:t>
      </w:r>
      <w:proofErr w:type="spellEnd"/>
      <w:r w:rsidR="003C4104" w:rsidRPr="003C41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C4104" w:rsidRPr="003C4104">
        <w:rPr>
          <w:rFonts w:ascii="Times New Roman" w:eastAsia="Calibri" w:hAnsi="Times New Roman" w:cs="Times New Roman"/>
          <w:sz w:val="24"/>
          <w:szCs w:val="24"/>
        </w:rPr>
        <w:t>fıkrası</w:t>
      </w:r>
      <w:proofErr w:type="spellEnd"/>
      <w:r w:rsidR="003C4104" w:rsidRPr="003C41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C4104" w:rsidRPr="003C4104">
        <w:rPr>
          <w:rFonts w:ascii="Times New Roman" w:eastAsia="Calibri" w:hAnsi="Times New Roman" w:cs="Times New Roman"/>
          <w:sz w:val="24"/>
          <w:szCs w:val="24"/>
        </w:rPr>
        <w:t>kapsamında</w:t>
      </w:r>
      <w:proofErr w:type="spellEnd"/>
      <w:r w:rsidR="003C4104" w:rsidRPr="003C41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C4104" w:rsidRPr="003C4104">
        <w:rPr>
          <w:rFonts w:ascii="Times New Roman" w:eastAsia="Calibri" w:hAnsi="Times New Roman" w:cs="Times New Roman"/>
          <w:sz w:val="24"/>
          <w:szCs w:val="24"/>
        </w:rPr>
        <w:t>hesaplanan</w:t>
      </w:r>
      <w:proofErr w:type="spellEnd"/>
      <w:r w:rsidR="003C4104" w:rsidRPr="003C41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C4104" w:rsidRPr="003C4104">
        <w:rPr>
          <w:rFonts w:ascii="Times New Roman" w:eastAsia="Calibri" w:hAnsi="Times New Roman" w:cs="Times New Roman"/>
          <w:sz w:val="24"/>
          <w:szCs w:val="24"/>
        </w:rPr>
        <w:t>azami</w:t>
      </w:r>
      <w:proofErr w:type="spellEnd"/>
      <w:r w:rsidR="003C4104" w:rsidRPr="003C41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C4104" w:rsidRPr="003C4104">
        <w:rPr>
          <w:rFonts w:ascii="Times New Roman" w:eastAsia="Calibri" w:hAnsi="Times New Roman" w:cs="Times New Roman"/>
          <w:sz w:val="24"/>
          <w:szCs w:val="24"/>
        </w:rPr>
        <w:t>uzlaştırma</w:t>
      </w:r>
      <w:proofErr w:type="spellEnd"/>
      <w:r w:rsidR="003C4104" w:rsidRPr="003C41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C4104" w:rsidRPr="003C4104">
        <w:rPr>
          <w:rFonts w:ascii="Times New Roman" w:eastAsia="Calibri" w:hAnsi="Times New Roman" w:cs="Times New Roman"/>
          <w:sz w:val="24"/>
          <w:szCs w:val="24"/>
        </w:rPr>
        <w:t>fiyatının</w:t>
      </w:r>
      <w:proofErr w:type="spellEnd"/>
      <w:r w:rsidR="003C4104" w:rsidRPr="003C41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C4104" w:rsidRPr="003C4104">
        <w:rPr>
          <w:rFonts w:ascii="Times New Roman" w:eastAsia="Calibri" w:hAnsi="Times New Roman" w:cs="Times New Roman"/>
          <w:sz w:val="24"/>
          <w:szCs w:val="24"/>
        </w:rPr>
        <w:t>güncellenmesine</w:t>
      </w:r>
      <w:proofErr w:type="spellEnd"/>
      <w:r w:rsidR="003C4104" w:rsidRPr="003C41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C4104" w:rsidRPr="003C4104">
        <w:rPr>
          <w:rFonts w:ascii="Times New Roman" w:eastAsia="Calibri" w:hAnsi="Times New Roman" w:cs="Times New Roman"/>
          <w:sz w:val="24"/>
          <w:szCs w:val="24"/>
        </w:rPr>
        <w:t>ilişkin</w:t>
      </w:r>
      <w:proofErr w:type="spellEnd"/>
      <w:r w:rsidR="003C4104" w:rsidRPr="003C41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C4104" w:rsidRPr="003C4104">
        <w:rPr>
          <w:rFonts w:ascii="Times New Roman" w:eastAsia="Calibri" w:hAnsi="Times New Roman" w:cs="Times New Roman"/>
          <w:sz w:val="24"/>
          <w:szCs w:val="24"/>
        </w:rPr>
        <w:t>formüllerin</w:t>
      </w:r>
      <w:proofErr w:type="spellEnd"/>
      <w:r w:rsidR="003C4104" w:rsidRPr="003C4104">
        <w:rPr>
          <w:rFonts w:ascii="Times New Roman" w:eastAsia="Calibri" w:hAnsi="Times New Roman" w:cs="Times New Roman"/>
          <w:sz w:val="24"/>
          <w:szCs w:val="24"/>
        </w:rPr>
        <w:t xml:space="preserve"> 01/04/2023 </w:t>
      </w:r>
      <w:proofErr w:type="spellStart"/>
      <w:r w:rsidR="003C4104" w:rsidRPr="003C4104">
        <w:rPr>
          <w:rFonts w:ascii="Times New Roman" w:eastAsia="Calibri" w:hAnsi="Times New Roman" w:cs="Times New Roman"/>
          <w:sz w:val="24"/>
          <w:szCs w:val="24"/>
        </w:rPr>
        <w:t>tarihi</w:t>
      </w:r>
      <w:proofErr w:type="spellEnd"/>
      <w:r w:rsidR="003C4104" w:rsidRPr="003C41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C4104" w:rsidRPr="003C4104">
        <w:rPr>
          <w:rFonts w:ascii="Times New Roman" w:eastAsia="Calibri" w:hAnsi="Times New Roman" w:cs="Times New Roman"/>
          <w:sz w:val="24"/>
          <w:szCs w:val="24"/>
        </w:rPr>
        <w:t>itibarıyla</w:t>
      </w:r>
      <w:proofErr w:type="spellEnd"/>
      <w:r w:rsidR="003C4104" w:rsidRPr="003C41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C4104" w:rsidRPr="003C4104">
        <w:rPr>
          <w:rFonts w:ascii="Times New Roman" w:eastAsia="Calibri" w:hAnsi="Times New Roman" w:cs="Times New Roman"/>
          <w:sz w:val="24"/>
          <w:szCs w:val="24"/>
        </w:rPr>
        <w:t>aşağıda</w:t>
      </w:r>
      <w:proofErr w:type="spellEnd"/>
      <w:r w:rsidR="003C4104" w:rsidRPr="003C41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C4104" w:rsidRPr="003C4104">
        <w:rPr>
          <w:rFonts w:ascii="Times New Roman" w:eastAsia="Calibri" w:hAnsi="Times New Roman" w:cs="Times New Roman"/>
          <w:sz w:val="24"/>
          <w:szCs w:val="24"/>
        </w:rPr>
        <w:t>yer</w:t>
      </w:r>
      <w:proofErr w:type="spellEnd"/>
      <w:r w:rsidR="003C4104" w:rsidRPr="003C41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C4104" w:rsidRPr="003C4104">
        <w:rPr>
          <w:rFonts w:ascii="Times New Roman" w:eastAsia="Calibri" w:hAnsi="Times New Roman" w:cs="Times New Roman"/>
          <w:sz w:val="24"/>
          <w:szCs w:val="24"/>
        </w:rPr>
        <w:t>aldığı</w:t>
      </w:r>
      <w:proofErr w:type="spellEnd"/>
      <w:r w:rsidR="003C4104" w:rsidRPr="003C41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C4104" w:rsidRPr="003C4104">
        <w:rPr>
          <w:rFonts w:ascii="Times New Roman" w:eastAsia="Calibri" w:hAnsi="Times New Roman" w:cs="Times New Roman"/>
          <w:sz w:val="24"/>
          <w:szCs w:val="24"/>
        </w:rPr>
        <w:t>şekliyle</w:t>
      </w:r>
      <w:proofErr w:type="spellEnd"/>
      <w:r w:rsidR="003C4104" w:rsidRPr="003C41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C4104" w:rsidRPr="003C4104">
        <w:rPr>
          <w:rFonts w:ascii="Times New Roman" w:eastAsia="Calibri" w:hAnsi="Times New Roman" w:cs="Times New Roman"/>
          <w:sz w:val="24"/>
          <w:szCs w:val="24"/>
        </w:rPr>
        <w:t>uygulanmasına</w:t>
      </w:r>
      <w:proofErr w:type="spellEnd"/>
      <w:r w:rsidR="003C4104" w:rsidRPr="003C41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C4104" w:rsidRPr="003C4104">
        <w:rPr>
          <w:rFonts w:ascii="Times New Roman" w:eastAsia="Calibri" w:hAnsi="Times New Roman" w:cs="Times New Roman"/>
          <w:sz w:val="24"/>
          <w:szCs w:val="24"/>
        </w:rPr>
        <w:t>karar</w:t>
      </w:r>
      <w:proofErr w:type="spellEnd"/>
      <w:r w:rsidR="003C4104" w:rsidRPr="003C41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C4104" w:rsidRPr="003C4104">
        <w:rPr>
          <w:rFonts w:ascii="Times New Roman" w:eastAsia="Calibri" w:hAnsi="Times New Roman" w:cs="Times New Roman"/>
          <w:sz w:val="24"/>
          <w:szCs w:val="24"/>
        </w:rPr>
        <w:t>verilmiştir</w:t>
      </w:r>
      <w:proofErr w:type="spellEnd"/>
      <w:r w:rsidR="003C4104" w:rsidRPr="003C41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C4104" w:rsidRPr="003C4104" w:rsidRDefault="003C4104" w:rsidP="003C4104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C4104" w:rsidRPr="003C4104" w:rsidRDefault="00492423" w:rsidP="003C4104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eastAsia="en-US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4"/>
                  <w:szCs w:val="24"/>
                  <w:lang w:eastAsia="en-US"/>
                </w:rPr>
                <m:t>AUF_YERLİ</m:t>
              </m:r>
            </m:e>
            <m:sub>
              <m:r>
                <w:rPr>
                  <w:rFonts w:ascii="Cambria Math" w:eastAsia="Calibri" w:hAnsi="Cambria Math" w:cs="Times New Roman"/>
                  <w:sz w:val="24"/>
                  <w:szCs w:val="24"/>
                  <w:lang w:eastAsia="en-US"/>
                </w:rPr>
                <m:t>t</m:t>
              </m:r>
            </m:sub>
          </m:sSub>
          <m:r>
            <w:rPr>
              <w:rFonts w:ascii="Cambria Math" w:eastAsia="Calibri" w:hAnsi="Cambria Math" w:cs="Times New Roman"/>
              <w:sz w:val="24"/>
              <w:szCs w:val="24"/>
              <w:lang w:eastAsia="en-US"/>
            </w:rPr>
            <m:t>=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eastAsia="en-US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4"/>
                  <w:szCs w:val="24"/>
                  <w:lang w:eastAsia="en-US"/>
                </w:rPr>
                <m:t>AUF_YERLİ</m:t>
              </m:r>
            </m:e>
            <m:sub>
              <m:r>
                <w:rPr>
                  <w:rFonts w:ascii="Cambria Math" w:eastAsia="Calibri" w:hAnsi="Cambria Math" w:cs="Times New Roman"/>
                  <w:sz w:val="24"/>
                  <w:szCs w:val="24"/>
                  <w:lang w:eastAsia="en-US"/>
                </w:rPr>
                <m:t>0</m:t>
              </m:r>
            </m:sub>
          </m:sSub>
          <m:r>
            <w:rPr>
              <w:rFonts w:ascii="Cambria Math" w:eastAsia="Calibri" w:hAnsi="Cambria Math" w:cs="Times New Roman"/>
              <w:sz w:val="24"/>
              <w:szCs w:val="24"/>
              <w:lang w:eastAsia="en-US"/>
            </w:rPr>
            <m:t>*(0,38*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eastAsia="en-US"/>
                    </w:rPr>
                    <m:t>ÜFE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eastAsia="en-US"/>
                    </w:rPr>
                    <m:t>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eastAsia="en-US"/>
                    </w:rPr>
                    <m:t>ÜFE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eastAsia="en-US"/>
                    </w:rPr>
                    <m:t>0</m:t>
                  </m:r>
                </m:sub>
              </m:sSub>
            </m:den>
          </m:f>
          <m:r>
            <w:rPr>
              <w:rFonts w:ascii="Cambria Math" w:eastAsia="Calibri" w:hAnsi="Cambria Math" w:cs="Times New Roman"/>
              <w:sz w:val="24"/>
              <w:szCs w:val="24"/>
              <w:lang w:eastAsia="en-US"/>
            </w:rPr>
            <m:t>+0,60*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eastAsia="en-US"/>
                    </w:rPr>
                    <m:t>Kur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eastAsia="en-US"/>
                    </w:rPr>
                    <m:t>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eastAsia="en-US"/>
                    </w:rPr>
                    <m:t>Kur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eastAsia="en-US"/>
                    </w:rPr>
                    <m:t>0</m:t>
                  </m:r>
                </m:sub>
              </m:sSub>
            </m:den>
          </m:f>
          <m:r>
            <w:rPr>
              <w:rFonts w:ascii="Cambria Math" w:eastAsia="Calibri" w:hAnsi="Cambria Math" w:cs="Times New Roman"/>
              <w:sz w:val="24"/>
              <w:szCs w:val="24"/>
              <w:lang w:eastAsia="en-US"/>
            </w:rPr>
            <m:t>+0,02*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eastAsia="en-US"/>
                    </w:rPr>
                    <m:t>İletim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eastAsia="en-US"/>
                    </w:rPr>
                    <m:t>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eastAsia="en-US"/>
                    </w:rPr>
                    <m:t>İletim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eastAsia="en-US"/>
                    </w:rPr>
                    <m:t>0</m:t>
                  </m:r>
                </m:sub>
              </m:sSub>
            </m:den>
          </m:f>
          <m:r>
            <w:rPr>
              <w:rFonts w:ascii="Cambria Math" w:eastAsia="Calibri" w:hAnsi="Cambria Math" w:cs="Times New Roman"/>
              <w:sz w:val="24"/>
              <w:szCs w:val="24"/>
              <w:lang w:eastAsia="en-US"/>
            </w:rPr>
            <m:t>)</m:t>
          </m:r>
        </m:oMath>
      </m:oMathPara>
    </w:p>
    <w:p w:rsidR="003C4104" w:rsidRPr="003C4104" w:rsidRDefault="003C4104" w:rsidP="003C4104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C4104" w:rsidRPr="003C4104" w:rsidRDefault="00492423" w:rsidP="003C4104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eastAsia="en-US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4"/>
                  <w:szCs w:val="24"/>
                  <w:lang w:eastAsia="en-US"/>
                </w:rPr>
                <m:t>AUF_İTHAL</m:t>
              </m:r>
            </m:e>
            <m:sub>
              <m:r>
                <w:rPr>
                  <w:rFonts w:ascii="Cambria Math" w:eastAsia="Calibri" w:hAnsi="Cambria Math" w:cs="Times New Roman"/>
                  <w:sz w:val="24"/>
                  <w:szCs w:val="24"/>
                  <w:lang w:eastAsia="en-US"/>
                </w:rPr>
                <m:t>t</m:t>
              </m:r>
            </m:sub>
          </m:sSub>
          <m:r>
            <w:rPr>
              <w:rFonts w:ascii="Cambria Math" w:eastAsia="Calibri" w:hAnsi="Cambria Math" w:cs="Times New Roman"/>
              <w:sz w:val="24"/>
              <w:szCs w:val="24"/>
              <w:lang w:eastAsia="en-US"/>
            </w:rPr>
            <m:t>=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eastAsia="en-US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4"/>
                  <w:szCs w:val="24"/>
                  <w:lang w:eastAsia="en-US"/>
                </w:rPr>
                <m:t>AUF_İTHAL</m:t>
              </m:r>
            </m:e>
            <m:sub>
              <m:r>
                <w:rPr>
                  <w:rFonts w:ascii="Cambria Math" w:eastAsia="Calibri" w:hAnsi="Cambria Math" w:cs="Times New Roman"/>
                  <w:sz w:val="24"/>
                  <w:szCs w:val="24"/>
                  <w:lang w:eastAsia="en-US"/>
                </w:rPr>
                <m:t>0</m:t>
              </m:r>
            </m:sub>
          </m:sSub>
          <m:r>
            <w:rPr>
              <w:rFonts w:ascii="Cambria Math" w:eastAsia="Calibri" w:hAnsi="Cambria Math" w:cs="Times New Roman"/>
              <w:sz w:val="24"/>
              <w:szCs w:val="24"/>
              <w:lang w:eastAsia="en-US"/>
            </w:rPr>
            <m:t>*(0,031*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eastAsia="en-US"/>
                    </w:rPr>
                    <m:t>ÜFE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eastAsia="en-US"/>
                    </w:rPr>
                    <m:t>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eastAsia="en-US"/>
                    </w:rPr>
                    <m:t>ÜFE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eastAsia="en-US"/>
                    </w:rPr>
                    <m:t>0</m:t>
                  </m:r>
                </m:sub>
              </m:sSub>
            </m:den>
          </m:f>
          <m:r>
            <w:rPr>
              <w:rFonts w:ascii="Cambria Math" w:eastAsia="Calibri" w:hAnsi="Cambria Math" w:cs="Times New Roman"/>
              <w:sz w:val="24"/>
              <w:szCs w:val="24"/>
              <w:lang w:eastAsia="en-US"/>
            </w:rPr>
            <m:t>+0,107*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eastAsia="en-US"/>
                    </w:rPr>
                    <m:t>Kur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eastAsia="en-US"/>
                    </w:rPr>
                    <m:t>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eastAsia="en-US"/>
                    </w:rPr>
                    <m:t>Kur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eastAsia="en-US"/>
                    </w:rPr>
                    <m:t>0</m:t>
                  </m:r>
                </m:sub>
              </m:sSub>
            </m:den>
          </m:f>
          <m:r>
            <w:rPr>
              <w:rFonts w:ascii="Cambria Math" w:eastAsia="Calibri" w:hAnsi="Cambria Math" w:cs="Times New Roman"/>
              <w:sz w:val="24"/>
              <w:szCs w:val="24"/>
              <w:lang w:eastAsia="en-US"/>
            </w:rPr>
            <m:t>+0,846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eastAsia="en-US"/>
                    </w:rPr>
                    <m:t>API2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eastAsia="en-US"/>
                    </w:rPr>
                    <m:t>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eastAsia="en-US"/>
                    </w:rPr>
                    <m:t>API2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eastAsia="en-US"/>
                    </w:rPr>
                    <m:t>0</m:t>
                  </m:r>
                </m:sub>
              </m:sSub>
            </m:den>
          </m:f>
          <m:r>
            <w:rPr>
              <w:rFonts w:ascii="Cambria Math" w:eastAsia="Calibri" w:hAnsi="Cambria Math" w:cs="Times New Roman"/>
              <w:sz w:val="24"/>
              <w:szCs w:val="24"/>
              <w:lang w:eastAsia="en-US"/>
            </w:rPr>
            <m:t>*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eastAsia="en-US"/>
                    </w:rPr>
                    <m:t>Kur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eastAsia="en-US"/>
                    </w:rPr>
                    <m:t>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eastAsia="en-US"/>
                    </w:rPr>
                    <m:t>Kur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eastAsia="en-US"/>
                    </w:rPr>
                    <m:t>0</m:t>
                  </m:r>
                </m:sub>
              </m:sSub>
            </m:den>
          </m:f>
          <m:r>
            <w:rPr>
              <w:rFonts w:ascii="Cambria Math" w:eastAsia="Calibri" w:hAnsi="Cambria Math" w:cs="Times New Roman"/>
              <w:sz w:val="24"/>
              <w:szCs w:val="24"/>
              <w:lang w:eastAsia="en-US"/>
            </w:rPr>
            <m:t>+0,016*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eastAsia="en-US"/>
                    </w:rPr>
                    <m:t>İletim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eastAsia="en-US"/>
                    </w:rPr>
                    <m:t>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eastAsia="en-US"/>
                    </w:rPr>
                    <m:t>İletim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eastAsia="en-US"/>
                    </w:rPr>
                    <m:t>0</m:t>
                  </m:r>
                </m:sub>
              </m:sSub>
            </m:den>
          </m:f>
          <m:r>
            <w:rPr>
              <w:rFonts w:ascii="Cambria Math" w:eastAsia="Calibri" w:hAnsi="Cambria Math" w:cs="Times New Roman"/>
              <w:sz w:val="24"/>
              <w:szCs w:val="24"/>
              <w:lang w:eastAsia="en-US"/>
            </w:rPr>
            <m:t>)</m:t>
          </m:r>
        </m:oMath>
      </m:oMathPara>
    </w:p>
    <w:p w:rsidR="003C4104" w:rsidRPr="003C4104" w:rsidRDefault="003C4104" w:rsidP="003C4104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C4104" w:rsidRPr="003C4104" w:rsidRDefault="00492423" w:rsidP="003C4104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eastAsia="en-US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4"/>
                  <w:szCs w:val="24"/>
                  <w:lang w:eastAsia="en-US"/>
                </w:rPr>
                <m:t>AUF_DGAZ</m:t>
              </m:r>
            </m:e>
            <m:sub>
              <m:r>
                <w:rPr>
                  <w:rFonts w:ascii="Cambria Math" w:eastAsia="Calibri" w:hAnsi="Cambria Math" w:cs="Times New Roman"/>
                  <w:sz w:val="24"/>
                  <w:szCs w:val="24"/>
                  <w:lang w:eastAsia="en-US"/>
                </w:rPr>
                <m:t>t</m:t>
              </m:r>
            </m:sub>
          </m:sSub>
          <m:r>
            <w:rPr>
              <w:rFonts w:ascii="Cambria Math" w:eastAsia="Calibri" w:hAnsi="Cambria Math" w:cs="Times New Roman"/>
              <w:sz w:val="24"/>
              <w:szCs w:val="24"/>
              <w:lang w:eastAsia="en-US"/>
            </w:rPr>
            <m:t>=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eastAsia="en-US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4"/>
                  <w:szCs w:val="24"/>
                  <w:lang w:eastAsia="en-US"/>
                </w:rPr>
                <m:t>AUF_DGAZ</m:t>
              </m:r>
            </m:e>
            <m:sub>
              <m:r>
                <w:rPr>
                  <w:rFonts w:ascii="Cambria Math" w:eastAsia="Calibri" w:hAnsi="Cambria Math" w:cs="Times New Roman"/>
                  <w:sz w:val="24"/>
                  <w:szCs w:val="24"/>
                  <w:lang w:eastAsia="en-US"/>
                </w:rPr>
                <m:t>0</m:t>
              </m:r>
            </m:sub>
          </m:sSub>
          <m:r>
            <w:rPr>
              <w:rFonts w:ascii="Cambria Math" w:eastAsia="Calibri" w:hAnsi="Cambria Math" w:cs="Times New Roman"/>
              <w:sz w:val="24"/>
              <w:szCs w:val="24"/>
              <w:lang w:eastAsia="en-US"/>
            </w:rPr>
            <m:t>*(0,016*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eastAsia="en-US"/>
                    </w:rPr>
                    <m:t>ÜFE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eastAsia="en-US"/>
                    </w:rPr>
                    <m:t>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eastAsia="en-US"/>
                    </w:rPr>
                    <m:t>ÜFE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eastAsia="en-US"/>
                    </w:rPr>
                    <m:t>0</m:t>
                  </m:r>
                </m:sub>
              </m:sSub>
            </m:den>
          </m:f>
          <m:r>
            <w:rPr>
              <w:rFonts w:ascii="Cambria Math" w:eastAsia="Calibri" w:hAnsi="Cambria Math" w:cs="Times New Roman"/>
              <w:sz w:val="24"/>
              <w:szCs w:val="24"/>
              <w:lang w:eastAsia="en-US"/>
            </w:rPr>
            <m:t>+0,058*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eastAsia="en-US"/>
                    </w:rPr>
                    <m:t>Kur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eastAsia="en-US"/>
                    </w:rPr>
                    <m:t>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eastAsia="en-US"/>
                    </w:rPr>
                    <m:t>Kur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eastAsia="en-US"/>
                    </w:rPr>
                    <m:t>0</m:t>
                  </m:r>
                </m:sub>
              </m:sSub>
            </m:den>
          </m:f>
          <m:r>
            <w:rPr>
              <w:rFonts w:ascii="Cambria Math" w:eastAsia="Calibri" w:hAnsi="Cambria Math" w:cs="Times New Roman"/>
              <w:sz w:val="24"/>
              <w:szCs w:val="24"/>
              <w:lang w:eastAsia="en-US"/>
            </w:rPr>
            <m:t>+0,902*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eastAsia="en-US"/>
                    </w:rPr>
                    <m:t>BOTA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eastAsia="en-US"/>
                        </w:rPr>
                        <m:t>Ş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eastAsia="en-US"/>
                        </w:rPr>
                        <m:t>F</m:t>
                      </m:r>
                    </m:sub>
                  </m:sSub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eastAsia="en-US"/>
                    </w:rPr>
                    <m:t>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eastAsia="en-US"/>
                    </w:rPr>
                    <m:t>BOTA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eastAsia="en-US"/>
                        </w:rPr>
                        <m:t>Ş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eastAsia="en-US"/>
                        </w:rPr>
                        <m:t>F</m:t>
                      </m:r>
                    </m:sub>
                  </m:sSub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eastAsia="en-US"/>
                    </w:rPr>
                    <m:t>0</m:t>
                  </m:r>
                </m:sub>
              </m:sSub>
            </m:den>
          </m:f>
          <m:r>
            <w:rPr>
              <w:rFonts w:ascii="Cambria Math" w:eastAsia="Calibri" w:hAnsi="Cambria Math" w:cs="Times New Roman"/>
              <w:sz w:val="24"/>
              <w:szCs w:val="24"/>
              <w:lang w:eastAsia="en-US"/>
            </w:rPr>
            <m:t>+0,003*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eastAsia="en-US"/>
                    </w:rPr>
                    <m:t>ÖTV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eastAsia="en-US"/>
                    </w:rPr>
                    <m:t>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eastAsia="en-US"/>
                    </w:rPr>
                    <m:t>ÖTV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eastAsia="en-US"/>
                    </w:rPr>
                    <m:t>0</m:t>
                  </m:r>
                </m:sub>
              </m:sSub>
            </m:den>
          </m:f>
          <m:r>
            <w:rPr>
              <w:rFonts w:ascii="Cambria Math" w:eastAsia="Calibri" w:hAnsi="Cambria Math" w:cs="Times New Roman"/>
              <w:sz w:val="24"/>
              <w:szCs w:val="24"/>
              <w:lang w:eastAsia="en-US"/>
            </w:rPr>
            <m:t>+0,021*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eastAsia="en-US"/>
                    </w:rPr>
                    <m:t>İletim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eastAsia="en-US"/>
                    </w:rPr>
                    <m:t>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eastAsia="en-US"/>
                    </w:rPr>
                    <m:t>İletim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eastAsia="en-US"/>
                    </w:rPr>
                    <m:t>0</m:t>
                  </m:r>
                </m:sub>
              </m:sSub>
            </m:den>
          </m:f>
          <m:r>
            <w:rPr>
              <w:rFonts w:ascii="Cambria Math" w:eastAsia="Calibri" w:hAnsi="Cambria Math" w:cs="Times New Roman"/>
              <w:sz w:val="24"/>
              <w:szCs w:val="24"/>
              <w:lang w:eastAsia="en-US"/>
            </w:rPr>
            <m:t>)</m:t>
          </m:r>
        </m:oMath>
      </m:oMathPara>
    </w:p>
    <w:p w:rsidR="003C4104" w:rsidRPr="003C4104" w:rsidRDefault="003C4104" w:rsidP="003C4104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C4104" w:rsidRPr="003C4104" w:rsidRDefault="00492423" w:rsidP="003C4104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eastAsia="en-US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4"/>
                  <w:szCs w:val="24"/>
                  <w:lang w:eastAsia="en-US"/>
                </w:rPr>
                <m:t>AUF_DİĞER</m:t>
              </m:r>
            </m:e>
            <m:sub>
              <m:r>
                <w:rPr>
                  <w:rFonts w:ascii="Cambria Math" w:eastAsia="Calibri" w:hAnsi="Cambria Math" w:cs="Times New Roman"/>
                  <w:sz w:val="24"/>
                  <w:szCs w:val="24"/>
                  <w:lang w:eastAsia="en-US"/>
                </w:rPr>
                <m:t>t</m:t>
              </m:r>
            </m:sub>
          </m:sSub>
          <m:r>
            <w:rPr>
              <w:rFonts w:ascii="Cambria Math" w:eastAsia="Calibri" w:hAnsi="Cambria Math" w:cs="Times New Roman"/>
              <w:sz w:val="24"/>
              <w:szCs w:val="24"/>
              <w:lang w:eastAsia="en-US"/>
            </w:rPr>
            <m:t>=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eastAsia="en-US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4"/>
                  <w:szCs w:val="24"/>
                  <w:lang w:eastAsia="en-US"/>
                </w:rPr>
                <m:t>AUF_DİĞER</m:t>
              </m:r>
            </m:e>
            <m:sub>
              <m:r>
                <w:rPr>
                  <w:rFonts w:ascii="Cambria Math" w:eastAsia="Calibri" w:hAnsi="Cambria Math" w:cs="Times New Roman"/>
                  <w:sz w:val="24"/>
                  <w:szCs w:val="24"/>
                  <w:lang w:eastAsia="en-US"/>
                </w:rPr>
                <m:t>0</m:t>
              </m:r>
            </m:sub>
          </m:sSub>
          <m:r>
            <w:rPr>
              <w:rFonts w:ascii="Cambria Math" w:eastAsia="Calibri" w:hAnsi="Cambria Math" w:cs="Times New Roman"/>
              <w:sz w:val="24"/>
              <w:szCs w:val="24"/>
              <w:lang w:eastAsia="en-US"/>
            </w:rPr>
            <m:t>*(0,38*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eastAsia="en-US"/>
                    </w:rPr>
                    <m:t>ÜFE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eastAsia="en-US"/>
                    </w:rPr>
                    <m:t>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eastAsia="en-US"/>
                    </w:rPr>
                    <m:t>ÜFE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eastAsia="en-US"/>
                    </w:rPr>
                    <m:t>0</m:t>
                  </m:r>
                </m:sub>
              </m:sSub>
            </m:den>
          </m:f>
          <m:r>
            <w:rPr>
              <w:rFonts w:ascii="Cambria Math" w:eastAsia="Calibri" w:hAnsi="Cambria Math" w:cs="Times New Roman"/>
              <w:sz w:val="24"/>
              <w:szCs w:val="24"/>
              <w:lang w:eastAsia="en-US"/>
            </w:rPr>
            <m:t>+0,60*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eastAsia="en-US"/>
                    </w:rPr>
                    <m:t>Kur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eastAsia="en-US"/>
                    </w:rPr>
                    <m:t>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eastAsia="en-US"/>
                    </w:rPr>
                    <m:t>Kur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eastAsia="en-US"/>
                    </w:rPr>
                    <m:t>0</m:t>
                  </m:r>
                </m:sub>
              </m:sSub>
            </m:den>
          </m:f>
          <m:r>
            <w:rPr>
              <w:rFonts w:ascii="Cambria Math" w:eastAsia="Calibri" w:hAnsi="Cambria Math" w:cs="Times New Roman"/>
              <w:sz w:val="24"/>
              <w:szCs w:val="24"/>
              <w:lang w:eastAsia="en-US"/>
            </w:rPr>
            <m:t>+0,02*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eastAsia="en-US"/>
                    </w:rPr>
                    <m:t>İletim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eastAsia="en-US"/>
                    </w:rPr>
                    <m:t>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eastAsia="en-US"/>
                    </w:rPr>
                    <m:t>İletim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eastAsia="en-US"/>
                    </w:rPr>
                    <m:t>0</m:t>
                  </m:r>
                </m:sub>
              </m:sSub>
            </m:den>
          </m:f>
          <m:r>
            <w:rPr>
              <w:rFonts w:ascii="Cambria Math" w:eastAsia="Calibri" w:hAnsi="Cambria Math" w:cs="Times New Roman"/>
              <w:sz w:val="24"/>
              <w:szCs w:val="24"/>
              <w:lang w:eastAsia="en-US"/>
            </w:rPr>
            <m:t>)</m:t>
          </m:r>
        </m:oMath>
      </m:oMathPara>
    </w:p>
    <w:p w:rsidR="003C4104" w:rsidRPr="003C4104" w:rsidRDefault="003C4104" w:rsidP="003C4104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4104">
        <w:rPr>
          <w:rFonts w:ascii="Times New Roman" w:eastAsia="Calibri" w:hAnsi="Times New Roman" w:cs="Times New Roman"/>
          <w:sz w:val="24"/>
          <w:szCs w:val="24"/>
          <w:lang w:eastAsia="en-US"/>
        </w:rPr>
        <w:t>Bu formüllerde geçen;</w:t>
      </w:r>
    </w:p>
    <w:p w:rsidR="003C4104" w:rsidRPr="003C4104" w:rsidRDefault="003C4104" w:rsidP="003C4104">
      <w:pPr>
        <w:spacing w:line="100" w:lineRule="atLeast"/>
        <w:ind w:left="1984" w:hanging="1417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3C410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AUF_YERLİ</w:t>
      </w:r>
      <w:r w:rsidRPr="003C4104">
        <w:rPr>
          <w:rFonts w:ascii="Times New Roman" w:eastAsia="Calibri" w:hAnsi="Times New Roman" w:cs="Times New Roman"/>
          <w:i/>
          <w:sz w:val="24"/>
          <w:szCs w:val="24"/>
          <w:vertAlign w:val="subscript"/>
          <w:lang w:eastAsia="en-US"/>
        </w:rPr>
        <w:t>t</w:t>
      </w:r>
      <w:r w:rsidRPr="003C410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: Yerli kömür santralleri için t fatura döneminde uygulanacak azami uzlaştırma fiyatını (TL/MWh),</w:t>
      </w:r>
    </w:p>
    <w:p w:rsidR="003C4104" w:rsidRPr="003C4104" w:rsidRDefault="003C4104" w:rsidP="003C4104">
      <w:pPr>
        <w:spacing w:line="100" w:lineRule="atLeast"/>
        <w:ind w:left="1984" w:hanging="1417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3C410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AUF_YERLİ</w:t>
      </w:r>
      <w:r w:rsidRPr="003C4104">
        <w:rPr>
          <w:rFonts w:ascii="Times New Roman" w:eastAsia="Calibri" w:hAnsi="Times New Roman" w:cs="Times New Roman"/>
          <w:i/>
          <w:sz w:val="24"/>
          <w:szCs w:val="24"/>
          <w:vertAlign w:val="subscript"/>
        </w:rPr>
        <w:t>0</w:t>
      </w:r>
      <w:r w:rsidRPr="003C410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: Yerli kömür santralleri için Kurul Kararıyla belirlenen azami uzlaştırma fiyatı uygulama başlangıç değeri (TL/MWh),</w:t>
      </w:r>
    </w:p>
    <w:p w:rsidR="003C4104" w:rsidRPr="003C4104" w:rsidRDefault="003C4104" w:rsidP="003C4104">
      <w:pPr>
        <w:spacing w:line="100" w:lineRule="atLeast"/>
        <w:ind w:left="1984" w:hanging="141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C4104">
        <w:rPr>
          <w:rFonts w:ascii="Times New Roman" w:eastAsia="Calibri" w:hAnsi="Times New Roman" w:cs="Times New Roman"/>
          <w:i/>
          <w:sz w:val="24"/>
          <w:szCs w:val="24"/>
        </w:rPr>
        <w:t>AUF_DİĞER</w:t>
      </w:r>
      <w:r w:rsidRPr="003C4104">
        <w:rPr>
          <w:rFonts w:ascii="Times New Roman" w:eastAsia="Calibri" w:hAnsi="Times New Roman" w:cs="Times New Roman"/>
          <w:i/>
          <w:sz w:val="24"/>
          <w:szCs w:val="24"/>
          <w:vertAlign w:val="subscript"/>
        </w:rPr>
        <w:t>t</w:t>
      </w:r>
      <w:r w:rsidRPr="003C4104">
        <w:rPr>
          <w:rFonts w:ascii="Times New Roman" w:eastAsia="Calibri" w:hAnsi="Times New Roman" w:cs="Times New Roman"/>
          <w:i/>
          <w:sz w:val="24"/>
          <w:szCs w:val="24"/>
        </w:rPr>
        <w:t>: Yerli kömür, ithal kömür, doğalgaz, nafta, fuel oil, motorin, LPG dışındaki yakıtları kullanan santraller için t fatura döneminde uygulanacak azami uzlaştırma fiyatını (TL/MWh),</w:t>
      </w:r>
    </w:p>
    <w:p w:rsidR="003C4104" w:rsidRPr="003C4104" w:rsidRDefault="003C4104" w:rsidP="003C4104">
      <w:pPr>
        <w:spacing w:line="100" w:lineRule="atLeast"/>
        <w:ind w:left="1984" w:hanging="141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C4104">
        <w:rPr>
          <w:rFonts w:ascii="Times New Roman" w:eastAsia="Calibri" w:hAnsi="Times New Roman" w:cs="Times New Roman"/>
          <w:i/>
          <w:sz w:val="24"/>
          <w:szCs w:val="24"/>
        </w:rPr>
        <w:lastRenderedPageBreak/>
        <w:t>AUF_DİĞER</w:t>
      </w:r>
      <w:r w:rsidRPr="003C4104">
        <w:rPr>
          <w:rFonts w:ascii="Times New Roman" w:eastAsia="Calibri" w:hAnsi="Times New Roman" w:cs="Times New Roman"/>
          <w:i/>
          <w:sz w:val="24"/>
          <w:szCs w:val="24"/>
          <w:vertAlign w:val="subscript"/>
        </w:rPr>
        <w:t>0</w:t>
      </w:r>
      <w:r w:rsidRPr="003C4104">
        <w:rPr>
          <w:rFonts w:ascii="Times New Roman" w:eastAsia="Calibri" w:hAnsi="Times New Roman" w:cs="Times New Roman"/>
          <w:i/>
          <w:sz w:val="24"/>
          <w:szCs w:val="24"/>
        </w:rPr>
        <w:t>: Yerli kömür, ithal kömür, doğalgaz, nafta, fuel oil, motorin, LPG dışındaki yakıtları kullanan</w:t>
      </w:r>
      <w:r w:rsidRPr="003C4104" w:rsidDel="0091217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3C4104">
        <w:rPr>
          <w:rFonts w:ascii="Times New Roman" w:eastAsia="Calibri" w:hAnsi="Times New Roman" w:cs="Times New Roman"/>
          <w:i/>
          <w:sz w:val="24"/>
          <w:szCs w:val="24"/>
        </w:rPr>
        <w:t>santraller için Kurul Kararıyla belirlenen azami uzlaştırma fiyatı uygulama başlangıç değeri (TL/MWh),</w:t>
      </w:r>
    </w:p>
    <w:p w:rsidR="003C4104" w:rsidRPr="003C4104" w:rsidRDefault="003C4104" w:rsidP="003C4104">
      <w:pPr>
        <w:spacing w:line="100" w:lineRule="atLeast"/>
        <w:ind w:left="1984" w:hanging="1417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3C410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AUF_İTHAL</w:t>
      </w:r>
      <w:r w:rsidRPr="003C4104">
        <w:rPr>
          <w:rFonts w:ascii="Times New Roman" w:eastAsia="Calibri" w:hAnsi="Times New Roman" w:cs="Times New Roman"/>
          <w:i/>
          <w:sz w:val="24"/>
          <w:szCs w:val="24"/>
          <w:vertAlign w:val="subscript"/>
          <w:lang w:eastAsia="en-US"/>
        </w:rPr>
        <w:t>t</w:t>
      </w:r>
      <w:r w:rsidRPr="003C410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: İthal kömür santralleri için t fatura döneminde uygulanacak azami uzlaştırma fiyatını (TL/MWh),</w:t>
      </w:r>
    </w:p>
    <w:p w:rsidR="003C4104" w:rsidRPr="003C4104" w:rsidRDefault="003C4104" w:rsidP="003C4104">
      <w:pPr>
        <w:spacing w:line="100" w:lineRule="atLeast"/>
        <w:ind w:left="1984" w:hanging="1417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3C410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AUF_İTHAL</w:t>
      </w:r>
      <w:r w:rsidRPr="003C4104">
        <w:rPr>
          <w:rFonts w:ascii="Times New Roman" w:eastAsia="Calibri" w:hAnsi="Times New Roman" w:cs="Times New Roman"/>
          <w:i/>
          <w:sz w:val="24"/>
          <w:szCs w:val="24"/>
          <w:vertAlign w:val="subscript"/>
          <w:lang w:eastAsia="en-US"/>
        </w:rPr>
        <w:t>0</w:t>
      </w:r>
      <w:r w:rsidRPr="003C410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: İthal kömür santralleri için Kurul Kararıyla belirlenen azami uzlaştırma fiyatı uygulama başlangıç değeri (TL/MWh),</w:t>
      </w:r>
    </w:p>
    <w:p w:rsidR="003C4104" w:rsidRPr="003C4104" w:rsidRDefault="003C4104" w:rsidP="003C4104">
      <w:pPr>
        <w:spacing w:line="100" w:lineRule="atLeast"/>
        <w:ind w:left="1984" w:hanging="141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C4104">
        <w:rPr>
          <w:rFonts w:ascii="Times New Roman" w:eastAsia="Calibri" w:hAnsi="Times New Roman" w:cs="Times New Roman"/>
          <w:i/>
          <w:sz w:val="24"/>
          <w:szCs w:val="24"/>
        </w:rPr>
        <w:t>AUF_DGAZ</w:t>
      </w:r>
      <w:r w:rsidRPr="003C4104">
        <w:rPr>
          <w:rFonts w:ascii="Times New Roman" w:eastAsia="Calibri" w:hAnsi="Times New Roman" w:cs="Times New Roman"/>
          <w:i/>
          <w:sz w:val="24"/>
          <w:szCs w:val="24"/>
          <w:vertAlign w:val="subscript"/>
        </w:rPr>
        <w:t>t</w:t>
      </w:r>
      <w:r w:rsidRPr="003C4104">
        <w:rPr>
          <w:rFonts w:ascii="Times New Roman" w:eastAsia="Calibri" w:hAnsi="Times New Roman" w:cs="Times New Roman"/>
          <w:i/>
          <w:sz w:val="24"/>
          <w:szCs w:val="24"/>
        </w:rPr>
        <w:tab/>
        <w:t>: Doğalgaz, nafta, fuel oil, motorin, LPG yakıtlı santraller için t fatura döneminde uygulanacak azami uzlaştırma fiyatını (TL/MWh),</w:t>
      </w:r>
    </w:p>
    <w:p w:rsidR="003C4104" w:rsidRPr="003C4104" w:rsidRDefault="003C4104" w:rsidP="003C4104">
      <w:pPr>
        <w:spacing w:line="100" w:lineRule="atLeast"/>
        <w:ind w:left="1984" w:hanging="141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C4104">
        <w:rPr>
          <w:rFonts w:ascii="Times New Roman" w:eastAsia="Calibri" w:hAnsi="Times New Roman" w:cs="Times New Roman"/>
          <w:i/>
          <w:sz w:val="24"/>
          <w:szCs w:val="24"/>
        </w:rPr>
        <w:t>AUF_DGAZ</w:t>
      </w:r>
      <w:r w:rsidRPr="003C4104">
        <w:rPr>
          <w:rFonts w:ascii="Times New Roman" w:eastAsia="Calibri" w:hAnsi="Times New Roman" w:cs="Times New Roman"/>
          <w:i/>
          <w:sz w:val="24"/>
          <w:szCs w:val="24"/>
          <w:vertAlign w:val="subscript"/>
        </w:rPr>
        <w:t>0</w:t>
      </w:r>
      <w:r w:rsidRPr="003C4104">
        <w:rPr>
          <w:rFonts w:ascii="Times New Roman" w:eastAsia="Calibri" w:hAnsi="Times New Roman" w:cs="Times New Roman"/>
          <w:i/>
          <w:sz w:val="24"/>
          <w:szCs w:val="24"/>
        </w:rPr>
        <w:tab/>
        <w:t>: Doğalgaz, nafta, fuel oil, motorin, LPG yakıtlı santraller için Kurul Kararıyla belirlenen azami uzlaştırma fiyatı uygulama başlangıç değeri (TL/MWh),</w:t>
      </w:r>
    </w:p>
    <w:p w:rsidR="003C4104" w:rsidRPr="003C4104" w:rsidRDefault="003C4104" w:rsidP="003C4104">
      <w:pPr>
        <w:spacing w:line="100" w:lineRule="atLeast"/>
        <w:ind w:left="1984" w:hanging="1417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3C410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ÜFE</w:t>
      </w:r>
      <w:r w:rsidRPr="003C4104">
        <w:rPr>
          <w:rFonts w:ascii="Times New Roman" w:eastAsia="Calibri" w:hAnsi="Times New Roman" w:cs="Times New Roman"/>
          <w:i/>
          <w:sz w:val="24"/>
          <w:szCs w:val="24"/>
          <w:vertAlign w:val="subscript"/>
          <w:lang w:eastAsia="en-US"/>
        </w:rPr>
        <w:t>t</w:t>
      </w:r>
      <w:r w:rsidRPr="003C410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ab/>
        <w:t>: t fatura dönemine ait, TÜİK tarafından yayımlanan üretici fiyat endeksini,</w:t>
      </w:r>
    </w:p>
    <w:p w:rsidR="003C4104" w:rsidRPr="003C4104" w:rsidRDefault="003C4104" w:rsidP="003C4104">
      <w:pPr>
        <w:spacing w:line="100" w:lineRule="atLeast"/>
        <w:ind w:left="1984" w:hanging="1417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3C410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ÜFE</w:t>
      </w:r>
      <w:r w:rsidRPr="003C4104">
        <w:rPr>
          <w:rFonts w:ascii="Times New Roman" w:eastAsia="Calibri" w:hAnsi="Times New Roman" w:cs="Times New Roman"/>
          <w:i/>
          <w:sz w:val="24"/>
          <w:szCs w:val="24"/>
          <w:vertAlign w:val="subscript"/>
          <w:lang w:eastAsia="en-US"/>
        </w:rPr>
        <w:t>0</w:t>
      </w:r>
      <w:r w:rsidRPr="003C410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ab/>
        <w:t>: Nisan 2023 dönemine ait, TÜİK tarafından yayımlanan üretici fiyat endeksini,</w:t>
      </w:r>
    </w:p>
    <w:p w:rsidR="003C4104" w:rsidRPr="003C4104" w:rsidRDefault="003C4104" w:rsidP="003C4104">
      <w:pPr>
        <w:spacing w:line="100" w:lineRule="atLeast"/>
        <w:ind w:left="1984" w:hanging="141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C4104">
        <w:rPr>
          <w:rFonts w:ascii="Times New Roman" w:eastAsia="Calibri" w:hAnsi="Times New Roman" w:cs="Times New Roman"/>
          <w:i/>
          <w:sz w:val="24"/>
          <w:szCs w:val="24"/>
        </w:rPr>
        <w:t>API2</w:t>
      </w:r>
      <w:r w:rsidRPr="003C4104">
        <w:rPr>
          <w:rFonts w:ascii="Times New Roman" w:eastAsia="Calibri" w:hAnsi="Times New Roman" w:cs="Times New Roman"/>
          <w:i/>
          <w:sz w:val="24"/>
          <w:szCs w:val="24"/>
          <w:vertAlign w:val="subscript"/>
        </w:rPr>
        <w:t>t</w:t>
      </w:r>
      <w:r w:rsidRPr="003C4104">
        <w:rPr>
          <w:rFonts w:ascii="Times New Roman" w:eastAsia="Calibri" w:hAnsi="Times New Roman" w:cs="Times New Roman"/>
          <w:i/>
          <w:sz w:val="24"/>
          <w:szCs w:val="24"/>
        </w:rPr>
        <w:tab/>
        <w:t>: Azami uzlaştırma fiyatı uygulama süresince t fatura dönemine ait yayımlanmış “ICE Rotterdam Coal Futures” kapanış endeks değerlerinin ortalaması,</w:t>
      </w:r>
    </w:p>
    <w:p w:rsidR="003C4104" w:rsidRPr="003C4104" w:rsidRDefault="003C4104" w:rsidP="003C4104">
      <w:pPr>
        <w:spacing w:line="100" w:lineRule="atLeast"/>
        <w:ind w:left="1984" w:hanging="1417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3C4104">
        <w:rPr>
          <w:rFonts w:ascii="Times New Roman" w:eastAsia="Calibri" w:hAnsi="Times New Roman" w:cs="Times New Roman"/>
          <w:i/>
          <w:sz w:val="24"/>
          <w:szCs w:val="24"/>
        </w:rPr>
        <w:t>API2</w:t>
      </w:r>
      <w:r w:rsidRPr="003C4104">
        <w:rPr>
          <w:rFonts w:ascii="Times New Roman" w:eastAsia="Calibri" w:hAnsi="Times New Roman" w:cs="Times New Roman"/>
          <w:i/>
          <w:sz w:val="24"/>
          <w:szCs w:val="24"/>
          <w:vertAlign w:val="subscript"/>
        </w:rPr>
        <w:t>0</w:t>
      </w:r>
      <w:r w:rsidRPr="003C4104">
        <w:rPr>
          <w:rFonts w:ascii="Times New Roman" w:eastAsia="Calibri" w:hAnsi="Times New Roman" w:cs="Times New Roman"/>
          <w:i/>
          <w:sz w:val="24"/>
          <w:szCs w:val="24"/>
        </w:rPr>
        <w:tab/>
        <w:t>: 2023 yılı Nisan ayında yayımlanmış “ICE Rotterdam Coal Futures” kapanış endeks değerlerinin ortalaması,</w:t>
      </w:r>
    </w:p>
    <w:p w:rsidR="003C4104" w:rsidRPr="003C4104" w:rsidRDefault="003C4104" w:rsidP="003C4104">
      <w:pPr>
        <w:spacing w:line="100" w:lineRule="atLeast"/>
        <w:ind w:left="1984" w:hanging="1417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3C410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BOTAŞ_F</w:t>
      </w:r>
      <w:r w:rsidRPr="003C4104">
        <w:rPr>
          <w:rFonts w:ascii="Times New Roman" w:eastAsia="Calibri" w:hAnsi="Times New Roman" w:cs="Times New Roman"/>
          <w:i/>
          <w:sz w:val="24"/>
          <w:szCs w:val="24"/>
          <w:vertAlign w:val="subscript"/>
          <w:lang w:eastAsia="en-US"/>
        </w:rPr>
        <w:t>t</w:t>
      </w:r>
      <w:r w:rsidRPr="003C410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ab/>
        <w:t>: t fatura dönemine ait BOTAŞ tarafından elektrik üretim tesislerine uygulanan gaz fiyatını (TL/tSm</w:t>
      </w:r>
      <w:r w:rsidRPr="003C4104"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en-US"/>
        </w:rPr>
        <w:t>3</w:t>
      </w:r>
      <w:r w:rsidRPr="003C410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),</w:t>
      </w:r>
    </w:p>
    <w:p w:rsidR="003C4104" w:rsidRPr="003C4104" w:rsidRDefault="003C4104" w:rsidP="003C4104">
      <w:pPr>
        <w:spacing w:line="100" w:lineRule="atLeast"/>
        <w:ind w:left="1984" w:hanging="1417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3C410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BOTAŞ_F</w:t>
      </w:r>
      <w:r w:rsidRPr="003C4104">
        <w:rPr>
          <w:rFonts w:ascii="Times New Roman" w:eastAsia="Calibri" w:hAnsi="Times New Roman" w:cs="Times New Roman"/>
          <w:i/>
          <w:sz w:val="24"/>
          <w:szCs w:val="24"/>
          <w:vertAlign w:val="subscript"/>
          <w:lang w:eastAsia="en-US"/>
        </w:rPr>
        <w:t>0</w:t>
      </w:r>
      <w:r w:rsidRPr="003C410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ab/>
        <w:t>: Nisan 2023 dönemine ait BOTAŞ tarafından elektrik üretim tesislerine uygulanan gaz fiyatını (TL/tSm</w:t>
      </w:r>
      <w:r w:rsidRPr="003C4104"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en-US"/>
        </w:rPr>
        <w:t>3</w:t>
      </w:r>
      <w:r w:rsidRPr="003C410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),</w:t>
      </w:r>
    </w:p>
    <w:p w:rsidR="003C4104" w:rsidRPr="003C4104" w:rsidRDefault="003C4104" w:rsidP="003C4104">
      <w:pPr>
        <w:spacing w:line="100" w:lineRule="atLeast"/>
        <w:ind w:left="1984" w:hanging="1417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3C410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ÖTV</w:t>
      </w:r>
      <w:r w:rsidRPr="003C4104">
        <w:rPr>
          <w:rFonts w:ascii="Times New Roman" w:eastAsia="Calibri" w:hAnsi="Times New Roman" w:cs="Times New Roman"/>
          <w:i/>
          <w:sz w:val="24"/>
          <w:szCs w:val="24"/>
          <w:vertAlign w:val="subscript"/>
          <w:lang w:eastAsia="en-US"/>
        </w:rPr>
        <w:t>t</w:t>
      </w:r>
      <w:r w:rsidRPr="003C410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ab/>
        <w:t>: t fatura döneminde uygulanan doğal gaz özel tüketim vergisini (TL/tSm</w:t>
      </w:r>
      <w:r w:rsidRPr="003C4104"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en-US"/>
        </w:rPr>
        <w:t>3</w:t>
      </w:r>
      <w:r w:rsidRPr="003C410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),</w:t>
      </w:r>
    </w:p>
    <w:p w:rsidR="003C4104" w:rsidRPr="003C4104" w:rsidRDefault="003C4104" w:rsidP="003C4104">
      <w:pPr>
        <w:spacing w:line="100" w:lineRule="atLeast"/>
        <w:ind w:left="1984" w:hanging="141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C4104">
        <w:rPr>
          <w:rFonts w:ascii="Times New Roman" w:eastAsia="Calibri" w:hAnsi="Times New Roman" w:cs="Times New Roman"/>
          <w:i/>
          <w:sz w:val="24"/>
          <w:szCs w:val="24"/>
        </w:rPr>
        <w:t>ÖTV</w:t>
      </w:r>
      <w:r w:rsidRPr="003C4104">
        <w:rPr>
          <w:rFonts w:ascii="Times New Roman" w:eastAsia="Calibri" w:hAnsi="Times New Roman" w:cs="Times New Roman"/>
          <w:i/>
          <w:sz w:val="24"/>
          <w:szCs w:val="24"/>
          <w:vertAlign w:val="subscript"/>
        </w:rPr>
        <w:t>0</w:t>
      </w:r>
      <w:r w:rsidRPr="003C4104">
        <w:rPr>
          <w:rFonts w:ascii="Times New Roman" w:eastAsia="Calibri" w:hAnsi="Times New Roman" w:cs="Times New Roman"/>
          <w:i/>
          <w:sz w:val="24"/>
          <w:szCs w:val="24"/>
        </w:rPr>
        <w:tab/>
        <w:t>: Nisan 2023 döneminde uygulanan doğal gaz özel tüketim vergisini (TL/tSm</w:t>
      </w:r>
      <w:r w:rsidRPr="003C4104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3</w:t>
      </w:r>
      <w:r w:rsidRPr="003C4104">
        <w:rPr>
          <w:rFonts w:ascii="Times New Roman" w:eastAsia="Calibri" w:hAnsi="Times New Roman" w:cs="Times New Roman"/>
          <w:i/>
          <w:sz w:val="24"/>
          <w:szCs w:val="24"/>
        </w:rPr>
        <w:t>),</w:t>
      </w:r>
    </w:p>
    <w:p w:rsidR="003C4104" w:rsidRPr="003C4104" w:rsidRDefault="003C4104" w:rsidP="003C4104">
      <w:pPr>
        <w:spacing w:line="100" w:lineRule="atLeast"/>
        <w:ind w:left="1984" w:hanging="1417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3C410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Kur</w:t>
      </w:r>
      <w:r w:rsidRPr="003C4104">
        <w:rPr>
          <w:rFonts w:ascii="Times New Roman" w:eastAsia="Calibri" w:hAnsi="Times New Roman" w:cs="Times New Roman"/>
          <w:i/>
          <w:sz w:val="24"/>
          <w:szCs w:val="24"/>
          <w:vertAlign w:val="subscript"/>
          <w:lang w:eastAsia="en-US"/>
        </w:rPr>
        <w:t>t</w:t>
      </w:r>
      <w:r w:rsidRPr="003C410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ab/>
        <w:t xml:space="preserve">: t fatura dönemi için TCMB tarafından açıklanan efektif USD satış döviz kuru ortalama değerini, </w:t>
      </w:r>
    </w:p>
    <w:p w:rsidR="003C4104" w:rsidRPr="003C4104" w:rsidRDefault="003C4104" w:rsidP="003C4104">
      <w:pPr>
        <w:spacing w:line="100" w:lineRule="atLeast"/>
        <w:ind w:left="1984" w:hanging="1417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3C4104">
        <w:rPr>
          <w:rFonts w:ascii="Times New Roman" w:eastAsia="Calibri" w:hAnsi="Times New Roman" w:cs="Times New Roman"/>
          <w:i/>
          <w:sz w:val="24"/>
          <w:szCs w:val="24"/>
        </w:rPr>
        <w:t>Kur</w:t>
      </w:r>
      <w:r w:rsidRPr="003C4104">
        <w:rPr>
          <w:rFonts w:ascii="Times New Roman" w:eastAsia="Calibri" w:hAnsi="Times New Roman" w:cs="Times New Roman"/>
          <w:i/>
          <w:sz w:val="24"/>
          <w:szCs w:val="24"/>
          <w:vertAlign w:val="subscript"/>
        </w:rPr>
        <w:t>0</w:t>
      </w:r>
      <w:r w:rsidRPr="003C4104">
        <w:rPr>
          <w:rFonts w:ascii="Times New Roman" w:eastAsia="Calibri" w:hAnsi="Times New Roman" w:cs="Times New Roman"/>
          <w:i/>
          <w:sz w:val="24"/>
          <w:szCs w:val="24"/>
        </w:rPr>
        <w:tab/>
        <w:t>: TCMB tarafından açıklanan 2023 yılı Nisan ayı günlük efektif USD satış döviz kuru ortalama değeri</w:t>
      </w:r>
      <w:r w:rsidRPr="003C410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</w:p>
    <w:p w:rsidR="003C4104" w:rsidRPr="003C4104" w:rsidRDefault="003C4104" w:rsidP="003C4104">
      <w:pPr>
        <w:spacing w:line="100" w:lineRule="atLeast"/>
        <w:ind w:left="1984" w:hanging="1417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3C410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İletim</w:t>
      </w:r>
      <w:r w:rsidRPr="003C4104">
        <w:rPr>
          <w:rFonts w:ascii="Times New Roman" w:eastAsia="Calibri" w:hAnsi="Times New Roman" w:cs="Times New Roman"/>
          <w:i/>
          <w:sz w:val="24"/>
          <w:szCs w:val="24"/>
          <w:vertAlign w:val="subscript"/>
          <w:lang w:eastAsia="en-US"/>
        </w:rPr>
        <w:t>t</w:t>
      </w:r>
      <w:r w:rsidRPr="003C410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ab/>
        <w:t>: t fatura döneminde üretim tesislerine uygulanan iletim sistemi kullanım tarifesinin sabit bileşenlerinin ortalamasının MWh’e dönüştürülmesi sonucu elde edilen değer ile değişken bileşeninin ve sistem işletim tarifesinin toplamını (TL/MWh),</w:t>
      </w:r>
    </w:p>
    <w:p w:rsidR="003C4104" w:rsidRPr="003C4104" w:rsidRDefault="003C4104" w:rsidP="003C4104">
      <w:pPr>
        <w:spacing w:line="100" w:lineRule="atLeast"/>
        <w:ind w:left="1984" w:hanging="1417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3C410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İletim</w:t>
      </w:r>
      <w:r w:rsidRPr="003C4104">
        <w:rPr>
          <w:rFonts w:ascii="Times New Roman" w:eastAsia="Calibri" w:hAnsi="Times New Roman" w:cs="Times New Roman"/>
          <w:i/>
          <w:sz w:val="24"/>
          <w:szCs w:val="24"/>
          <w:vertAlign w:val="subscript"/>
          <w:lang w:eastAsia="en-US"/>
        </w:rPr>
        <w:t>0</w:t>
      </w:r>
      <w:r w:rsidRPr="003C410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ab/>
        <w:t>: 2023 yılına ait üretim tesislerine uygulanan iletim sistemi kullanım tarifesinin sabit bileşenlerinin ortalamasının MWh’e dönüştürülmesi sonucu elde edilen değer ile değişken bileşeninin ve sistem işletim tarifesinin toplamını (TL/MWh),</w:t>
      </w:r>
    </w:p>
    <w:p w:rsidR="00AD7CC3" w:rsidRPr="003C4104" w:rsidRDefault="003C4104" w:rsidP="006C0AEF">
      <w:pPr>
        <w:jc w:val="both"/>
        <w:rPr>
          <w:rFonts w:ascii="Times New Roman" w:hAnsi="Times New Roman" w:cs="Times New Roman"/>
          <w:sz w:val="24"/>
          <w:szCs w:val="24"/>
        </w:rPr>
      </w:pPr>
      <w:r w:rsidRPr="003C4104">
        <w:rPr>
          <w:rFonts w:ascii="Times New Roman" w:eastAsia="Calibri" w:hAnsi="Times New Roman" w:cs="Times New Roman"/>
          <w:sz w:val="24"/>
          <w:szCs w:val="24"/>
          <w:lang w:eastAsia="en-US"/>
        </w:rPr>
        <w:t>ifade eder.</w:t>
      </w:r>
    </w:p>
    <w:sectPr w:rsidR="00AD7CC3" w:rsidRPr="003C4104" w:rsidSect="00026EF9">
      <w:footerReference w:type="default" r:id="rId8"/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423" w:rsidRDefault="00492423" w:rsidP="00916318">
      <w:pPr>
        <w:spacing w:after="0" w:line="240" w:lineRule="auto"/>
      </w:pPr>
      <w:r>
        <w:separator/>
      </w:r>
    </w:p>
  </w:endnote>
  <w:endnote w:type="continuationSeparator" w:id="0">
    <w:p w:rsidR="00492423" w:rsidRDefault="00492423" w:rsidP="00916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6791913"/>
      <w:docPartObj>
        <w:docPartGallery w:val="Page Numbers (Bottom of Page)"/>
        <w:docPartUnique/>
      </w:docPartObj>
    </w:sdtPr>
    <w:sdtEndPr/>
    <w:sdtContent>
      <w:p w:rsidR="00D37B4F" w:rsidRDefault="00D37B4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973">
          <w:t>2</w:t>
        </w:r>
        <w:r>
          <w:fldChar w:fldCharType="end"/>
        </w:r>
      </w:p>
    </w:sdtContent>
  </w:sdt>
  <w:p w:rsidR="00AC63BC" w:rsidRPr="00026EF9" w:rsidRDefault="00AC63BC" w:rsidP="00026EF9">
    <w:pPr>
      <w:pStyle w:val="Footer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423" w:rsidRDefault="00492423" w:rsidP="00916318">
      <w:pPr>
        <w:spacing w:after="0" w:line="240" w:lineRule="auto"/>
      </w:pPr>
      <w:r>
        <w:separator/>
      </w:r>
    </w:p>
  </w:footnote>
  <w:footnote w:type="continuationSeparator" w:id="0">
    <w:p w:rsidR="00492423" w:rsidRDefault="00492423" w:rsidP="00916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C5EF0"/>
    <w:multiLevelType w:val="hybridMultilevel"/>
    <w:tmpl w:val="DC7E554C"/>
    <w:lvl w:ilvl="0" w:tplc="DE8A00B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55A07"/>
    <w:multiLevelType w:val="hybridMultilevel"/>
    <w:tmpl w:val="13B44114"/>
    <w:lvl w:ilvl="0" w:tplc="041F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305F4"/>
    <w:multiLevelType w:val="hybridMultilevel"/>
    <w:tmpl w:val="2DDC9644"/>
    <w:lvl w:ilvl="0" w:tplc="041F0017">
      <w:start w:val="1"/>
      <w:numFmt w:val="lowerLetter"/>
      <w:lvlText w:val="%1)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6206F89"/>
    <w:multiLevelType w:val="hybridMultilevel"/>
    <w:tmpl w:val="F698CB0C"/>
    <w:lvl w:ilvl="0" w:tplc="33406EC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165A4"/>
    <w:multiLevelType w:val="hybridMultilevel"/>
    <w:tmpl w:val="3BD4A2C0"/>
    <w:lvl w:ilvl="0" w:tplc="C1ECF752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32E59A5"/>
    <w:multiLevelType w:val="hybridMultilevel"/>
    <w:tmpl w:val="7EE24BCA"/>
    <w:lvl w:ilvl="0" w:tplc="041F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4786E"/>
    <w:multiLevelType w:val="hybridMultilevel"/>
    <w:tmpl w:val="F3686F2C"/>
    <w:lvl w:ilvl="0" w:tplc="4CDE428A">
      <w:start w:val="1"/>
      <w:numFmt w:val="decimal"/>
      <w:lvlText w:val="%1-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6AA7F94"/>
    <w:multiLevelType w:val="hybridMultilevel"/>
    <w:tmpl w:val="954892C8"/>
    <w:lvl w:ilvl="0" w:tplc="8800F5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7426B"/>
    <w:multiLevelType w:val="hybridMultilevel"/>
    <w:tmpl w:val="35B4AB6C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44A2DD7"/>
    <w:multiLevelType w:val="hybridMultilevel"/>
    <w:tmpl w:val="49781714"/>
    <w:lvl w:ilvl="0" w:tplc="BEB6F2AE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64B208E"/>
    <w:multiLevelType w:val="hybridMultilevel"/>
    <w:tmpl w:val="73D89542"/>
    <w:lvl w:ilvl="0" w:tplc="53D6C47C">
      <w:start w:val="1"/>
      <w:numFmt w:val="upperLetter"/>
      <w:lvlText w:val="%1)"/>
      <w:lvlJc w:val="left"/>
      <w:pPr>
        <w:ind w:left="927" w:hanging="360"/>
      </w:p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>
      <w:start w:val="1"/>
      <w:numFmt w:val="lowerRoman"/>
      <w:lvlText w:val="%3."/>
      <w:lvlJc w:val="right"/>
      <w:pPr>
        <w:ind w:left="2367" w:hanging="180"/>
      </w:pPr>
    </w:lvl>
    <w:lvl w:ilvl="3" w:tplc="041F000F">
      <w:start w:val="1"/>
      <w:numFmt w:val="decimal"/>
      <w:lvlText w:val="%4."/>
      <w:lvlJc w:val="left"/>
      <w:pPr>
        <w:ind w:left="3087" w:hanging="360"/>
      </w:pPr>
    </w:lvl>
    <w:lvl w:ilvl="4" w:tplc="041F0019">
      <w:start w:val="1"/>
      <w:numFmt w:val="lowerLetter"/>
      <w:lvlText w:val="%5."/>
      <w:lvlJc w:val="left"/>
      <w:pPr>
        <w:ind w:left="3807" w:hanging="360"/>
      </w:pPr>
    </w:lvl>
    <w:lvl w:ilvl="5" w:tplc="041F001B">
      <w:start w:val="1"/>
      <w:numFmt w:val="lowerRoman"/>
      <w:lvlText w:val="%6."/>
      <w:lvlJc w:val="right"/>
      <w:pPr>
        <w:ind w:left="4527" w:hanging="180"/>
      </w:pPr>
    </w:lvl>
    <w:lvl w:ilvl="6" w:tplc="041F000F">
      <w:start w:val="1"/>
      <w:numFmt w:val="decimal"/>
      <w:lvlText w:val="%7."/>
      <w:lvlJc w:val="left"/>
      <w:pPr>
        <w:ind w:left="5247" w:hanging="360"/>
      </w:pPr>
    </w:lvl>
    <w:lvl w:ilvl="7" w:tplc="041F0019">
      <w:start w:val="1"/>
      <w:numFmt w:val="lowerLetter"/>
      <w:lvlText w:val="%8."/>
      <w:lvlJc w:val="left"/>
      <w:pPr>
        <w:ind w:left="5967" w:hanging="360"/>
      </w:pPr>
    </w:lvl>
    <w:lvl w:ilvl="8" w:tplc="041F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CC04E63"/>
    <w:multiLevelType w:val="hybridMultilevel"/>
    <w:tmpl w:val="07B06018"/>
    <w:lvl w:ilvl="0" w:tplc="B964E6A8">
      <w:start w:val="1"/>
      <w:numFmt w:val="decimal"/>
      <w:suff w:val="space"/>
      <w:lvlText w:val="%1)"/>
      <w:lvlJc w:val="left"/>
      <w:pPr>
        <w:ind w:left="709" w:hanging="369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66CB8"/>
    <w:multiLevelType w:val="hybridMultilevel"/>
    <w:tmpl w:val="A06A7538"/>
    <w:lvl w:ilvl="0" w:tplc="414EC5C0">
      <w:start w:val="1"/>
      <w:numFmt w:val="lowerLetter"/>
      <w:lvlText w:val="%1)"/>
      <w:lvlJc w:val="left"/>
      <w:pPr>
        <w:ind w:left="1920" w:hanging="360"/>
      </w:pPr>
      <w:rPr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2640" w:hanging="360"/>
      </w:pPr>
    </w:lvl>
    <w:lvl w:ilvl="2" w:tplc="041F001B" w:tentative="1">
      <w:start w:val="1"/>
      <w:numFmt w:val="lowerRoman"/>
      <w:lvlText w:val="%3."/>
      <w:lvlJc w:val="right"/>
      <w:pPr>
        <w:ind w:left="3360" w:hanging="180"/>
      </w:pPr>
    </w:lvl>
    <w:lvl w:ilvl="3" w:tplc="041F000F" w:tentative="1">
      <w:start w:val="1"/>
      <w:numFmt w:val="decimal"/>
      <w:lvlText w:val="%4."/>
      <w:lvlJc w:val="left"/>
      <w:pPr>
        <w:ind w:left="4080" w:hanging="360"/>
      </w:pPr>
    </w:lvl>
    <w:lvl w:ilvl="4" w:tplc="041F0019" w:tentative="1">
      <w:start w:val="1"/>
      <w:numFmt w:val="lowerLetter"/>
      <w:lvlText w:val="%5."/>
      <w:lvlJc w:val="left"/>
      <w:pPr>
        <w:ind w:left="4800" w:hanging="360"/>
      </w:pPr>
    </w:lvl>
    <w:lvl w:ilvl="5" w:tplc="041F001B" w:tentative="1">
      <w:start w:val="1"/>
      <w:numFmt w:val="lowerRoman"/>
      <w:lvlText w:val="%6."/>
      <w:lvlJc w:val="right"/>
      <w:pPr>
        <w:ind w:left="5520" w:hanging="180"/>
      </w:pPr>
    </w:lvl>
    <w:lvl w:ilvl="6" w:tplc="041F000F" w:tentative="1">
      <w:start w:val="1"/>
      <w:numFmt w:val="decimal"/>
      <w:lvlText w:val="%7."/>
      <w:lvlJc w:val="left"/>
      <w:pPr>
        <w:ind w:left="6240" w:hanging="360"/>
      </w:pPr>
    </w:lvl>
    <w:lvl w:ilvl="7" w:tplc="041F0019" w:tentative="1">
      <w:start w:val="1"/>
      <w:numFmt w:val="lowerLetter"/>
      <w:lvlText w:val="%8."/>
      <w:lvlJc w:val="left"/>
      <w:pPr>
        <w:ind w:left="6960" w:hanging="360"/>
      </w:pPr>
    </w:lvl>
    <w:lvl w:ilvl="8" w:tplc="041F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40ED7C8B"/>
    <w:multiLevelType w:val="hybridMultilevel"/>
    <w:tmpl w:val="48147376"/>
    <w:lvl w:ilvl="0" w:tplc="041F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FE7E95"/>
    <w:multiLevelType w:val="hybridMultilevel"/>
    <w:tmpl w:val="080C2C5C"/>
    <w:lvl w:ilvl="0" w:tplc="3A64820A">
      <w:start w:val="1"/>
      <w:numFmt w:val="decimal"/>
      <w:lvlText w:val="%1)"/>
      <w:lvlJc w:val="left"/>
      <w:pPr>
        <w:ind w:left="0" w:firstLine="708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4D60C87"/>
    <w:multiLevelType w:val="hybridMultilevel"/>
    <w:tmpl w:val="7DA472C0"/>
    <w:lvl w:ilvl="0" w:tplc="C9208C5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15437"/>
    <w:multiLevelType w:val="hybridMultilevel"/>
    <w:tmpl w:val="9D5EAC5C"/>
    <w:lvl w:ilvl="0" w:tplc="500EBEB6">
      <w:start w:val="1"/>
      <w:numFmt w:val="bullet"/>
      <w:lvlText w:val=""/>
      <w:lvlJc w:val="left"/>
      <w:pPr>
        <w:ind w:left="1068" w:hanging="360"/>
      </w:pPr>
      <w:rPr>
        <w:rFonts w:ascii="Symbol" w:hAnsi="Symbol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95B638E"/>
    <w:multiLevelType w:val="hybridMultilevel"/>
    <w:tmpl w:val="F232F738"/>
    <w:lvl w:ilvl="0" w:tplc="CCB0F4FC">
      <w:start w:val="1"/>
      <w:numFmt w:val="lowerLetter"/>
      <w:lvlText w:val="%1)"/>
      <w:lvlJc w:val="left"/>
      <w:pPr>
        <w:ind w:left="394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114" w:hanging="360"/>
      </w:pPr>
    </w:lvl>
    <w:lvl w:ilvl="2" w:tplc="041F001B">
      <w:start w:val="1"/>
      <w:numFmt w:val="lowerRoman"/>
      <w:lvlText w:val="%3."/>
      <w:lvlJc w:val="right"/>
      <w:pPr>
        <w:ind w:left="1834" w:hanging="180"/>
      </w:pPr>
    </w:lvl>
    <w:lvl w:ilvl="3" w:tplc="041F000F">
      <w:start w:val="1"/>
      <w:numFmt w:val="decimal"/>
      <w:lvlText w:val="%4."/>
      <w:lvlJc w:val="left"/>
      <w:pPr>
        <w:ind w:left="2554" w:hanging="360"/>
      </w:pPr>
    </w:lvl>
    <w:lvl w:ilvl="4" w:tplc="041F0019">
      <w:start w:val="1"/>
      <w:numFmt w:val="lowerLetter"/>
      <w:lvlText w:val="%5."/>
      <w:lvlJc w:val="left"/>
      <w:pPr>
        <w:ind w:left="3274" w:hanging="360"/>
      </w:pPr>
    </w:lvl>
    <w:lvl w:ilvl="5" w:tplc="041F001B">
      <w:start w:val="1"/>
      <w:numFmt w:val="lowerRoman"/>
      <w:lvlText w:val="%6."/>
      <w:lvlJc w:val="right"/>
      <w:pPr>
        <w:ind w:left="3994" w:hanging="180"/>
      </w:pPr>
    </w:lvl>
    <w:lvl w:ilvl="6" w:tplc="041F000F">
      <w:start w:val="1"/>
      <w:numFmt w:val="decimal"/>
      <w:lvlText w:val="%7."/>
      <w:lvlJc w:val="left"/>
      <w:pPr>
        <w:ind w:left="4714" w:hanging="360"/>
      </w:pPr>
    </w:lvl>
    <w:lvl w:ilvl="7" w:tplc="041F0019">
      <w:start w:val="1"/>
      <w:numFmt w:val="lowerLetter"/>
      <w:lvlText w:val="%8."/>
      <w:lvlJc w:val="left"/>
      <w:pPr>
        <w:ind w:left="5434" w:hanging="360"/>
      </w:pPr>
    </w:lvl>
    <w:lvl w:ilvl="8" w:tplc="041F001B">
      <w:start w:val="1"/>
      <w:numFmt w:val="lowerRoman"/>
      <w:lvlText w:val="%9."/>
      <w:lvlJc w:val="right"/>
      <w:pPr>
        <w:ind w:left="6154" w:hanging="180"/>
      </w:pPr>
    </w:lvl>
  </w:abstractNum>
  <w:abstractNum w:abstractNumId="18" w15:restartNumberingAfterBreak="0">
    <w:nsid w:val="49EF224B"/>
    <w:multiLevelType w:val="hybridMultilevel"/>
    <w:tmpl w:val="A06821A0"/>
    <w:lvl w:ilvl="0" w:tplc="89B46622">
      <w:start w:val="17"/>
      <w:numFmt w:val="decimal"/>
      <w:lvlText w:val="%1."/>
      <w:lvlJc w:val="left"/>
      <w:pPr>
        <w:ind w:left="1428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B2EED"/>
    <w:multiLevelType w:val="hybridMultilevel"/>
    <w:tmpl w:val="E7D0939C"/>
    <w:lvl w:ilvl="0" w:tplc="041F0011">
      <w:start w:val="1"/>
      <w:numFmt w:val="decimal"/>
      <w:lvlText w:val="%1)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A9C699E"/>
    <w:multiLevelType w:val="hybridMultilevel"/>
    <w:tmpl w:val="BFBE4C76"/>
    <w:lvl w:ilvl="0" w:tplc="C90A1970">
      <w:start w:val="1"/>
      <w:numFmt w:val="decimal"/>
      <w:lvlText w:val="%1)"/>
      <w:lvlJc w:val="left"/>
      <w:pPr>
        <w:ind w:left="1428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EF10540"/>
    <w:multiLevelType w:val="hybridMultilevel"/>
    <w:tmpl w:val="52AC28B2"/>
    <w:lvl w:ilvl="0" w:tplc="B1581E9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  <w:b w:val="0"/>
        <w:w w:val="99"/>
        <w:sz w:val="24"/>
        <w:szCs w:val="24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8E454C"/>
    <w:multiLevelType w:val="hybridMultilevel"/>
    <w:tmpl w:val="C60EB190"/>
    <w:lvl w:ilvl="0" w:tplc="91364358">
      <w:start w:val="1"/>
      <w:numFmt w:val="decimal"/>
      <w:lvlText w:val="%1."/>
      <w:lvlJc w:val="left"/>
      <w:pPr>
        <w:ind w:left="960" w:hanging="360"/>
      </w:pPr>
      <w:rPr>
        <w:rFonts w:eastAsia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80" w:hanging="360"/>
      </w:pPr>
    </w:lvl>
    <w:lvl w:ilvl="2" w:tplc="041F001B" w:tentative="1">
      <w:start w:val="1"/>
      <w:numFmt w:val="lowerRoman"/>
      <w:lvlText w:val="%3."/>
      <w:lvlJc w:val="right"/>
      <w:pPr>
        <w:ind w:left="2400" w:hanging="180"/>
      </w:pPr>
    </w:lvl>
    <w:lvl w:ilvl="3" w:tplc="041F000F" w:tentative="1">
      <w:start w:val="1"/>
      <w:numFmt w:val="decimal"/>
      <w:lvlText w:val="%4."/>
      <w:lvlJc w:val="left"/>
      <w:pPr>
        <w:ind w:left="3120" w:hanging="360"/>
      </w:pPr>
    </w:lvl>
    <w:lvl w:ilvl="4" w:tplc="041F0019" w:tentative="1">
      <w:start w:val="1"/>
      <w:numFmt w:val="lowerLetter"/>
      <w:lvlText w:val="%5."/>
      <w:lvlJc w:val="left"/>
      <w:pPr>
        <w:ind w:left="3840" w:hanging="360"/>
      </w:pPr>
    </w:lvl>
    <w:lvl w:ilvl="5" w:tplc="041F001B" w:tentative="1">
      <w:start w:val="1"/>
      <w:numFmt w:val="lowerRoman"/>
      <w:lvlText w:val="%6."/>
      <w:lvlJc w:val="right"/>
      <w:pPr>
        <w:ind w:left="4560" w:hanging="180"/>
      </w:pPr>
    </w:lvl>
    <w:lvl w:ilvl="6" w:tplc="041F000F" w:tentative="1">
      <w:start w:val="1"/>
      <w:numFmt w:val="decimal"/>
      <w:lvlText w:val="%7."/>
      <w:lvlJc w:val="left"/>
      <w:pPr>
        <w:ind w:left="5280" w:hanging="360"/>
      </w:pPr>
    </w:lvl>
    <w:lvl w:ilvl="7" w:tplc="041F0019" w:tentative="1">
      <w:start w:val="1"/>
      <w:numFmt w:val="lowerLetter"/>
      <w:lvlText w:val="%8."/>
      <w:lvlJc w:val="left"/>
      <w:pPr>
        <w:ind w:left="6000" w:hanging="360"/>
      </w:pPr>
    </w:lvl>
    <w:lvl w:ilvl="8" w:tplc="041F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61CF0052"/>
    <w:multiLevelType w:val="hybridMultilevel"/>
    <w:tmpl w:val="3C20E3F4"/>
    <w:lvl w:ilvl="0" w:tplc="C8444B68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42F1A2A"/>
    <w:multiLevelType w:val="hybridMultilevel"/>
    <w:tmpl w:val="C4B2771E"/>
    <w:lvl w:ilvl="0" w:tplc="4502C3C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F56508"/>
    <w:multiLevelType w:val="hybridMultilevel"/>
    <w:tmpl w:val="9782E096"/>
    <w:lvl w:ilvl="0" w:tplc="041F0011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8012966"/>
    <w:multiLevelType w:val="hybridMultilevel"/>
    <w:tmpl w:val="0958C45A"/>
    <w:lvl w:ilvl="0" w:tplc="464C55DA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C3E654C"/>
    <w:multiLevelType w:val="hybridMultilevel"/>
    <w:tmpl w:val="3D46244A"/>
    <w:lvl w:ilvl="0" w:tplc="A1A498F6">
      <w:start w:val="1"/>
      <w:numFmt w:val="lowerLetter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0C59C4"/>
    <w:multiLevelType w:val="hybridMultilevel"/>
    <w:tmpl w:val="87E02D6E"/>
    <w:lvl w:ilvl="0" w:tplc="8CC845E4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73097B6C"/>
    <w:multiLevelType w:val="hybridMultilevel"/>
    <w:tmpl w:val="2BE8DF62"/>
    <w:lvl w:ilvl="0" w:tplc="38F80600">
      <w:start w:val="1"/>
      <w:numFmt w:val="lowerLetter"/>
      <w:lvlText w:val="%1)"/>
      <w:lvlJc w:val="left"/>
      <w:pPr>
        <w:ind w:left="7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76AD23C4"/>
    <w:multiLevelType w:val="hybridMultilevel"/>
    <w:tmpl w:val="19BA6AAC"/>
    <w:lvl w:ilvl="0" w:tplc="B518E8A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8"/>
  </w:num>
  <w:num w:numId="2">
    <w:abstractNumId w:val="2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7"/>
  </w:num>
  <w:num w:numId="6">
    <w:abstractNumId w:val="18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4"/>
  </w:num>
  <w:num w:numId="11">
    <w:abstractNumId w:val="3"/>
  </w:num>
  <w:num w:numId="12">
    <w:abstractNumId w:val="4"/>
  </w:num>
  <w:num w:numId="13">
    <w:abstractNumId w:val="2"/>
  </w:num>
  <w:num w:numId="14">
    <w:abstractNumId w:val="11"/>
  </w:num>
  <w:num w:numId="15">
    <w:abstractNumId w:val="16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23"/>
  </w:num>
  <w:num w:numId="20">
    <w:abstractNumId w:val="7"/>
  </w:num>
  <w:num w:numId="21">
    <w:abstractNumId w:val="28"/>
  </w:num>
  <w:num w:numId="22">
    <w:abstractNumId w:val="6"/>
  </w:num>
  <w:num w:numId="23">
    <w:abstractNumId w:val="22"/>
  </w:num>
  <w:num w:numId="24">
    <w:abstractNumId w:val="1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30"/>
  </w:num>
  <w:num w:numId="28">
    <w:abstractNumId w:val="29"/>
  </w:num>
  <w:num w:numId="29">
    <w:abstractNumId w:val="12"/>
  </w:num>
  <w:num w:numId="30">
    <w:abstractNumId w:val="25"/>
  </w:num>
  <w:num w:numId="31">
    <w:abstractNumId w:val="20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CA"/>
    <w:rsid w:val="000030AB"/>
    <w:rsid w:val="00015F61"/>
    <w:rsid w:val="000212ED"/>
    <w:rsid w:val="00022486"/>
    <w:rsid w:val="00023972"/>
    <w:rsid w:val="00026EF9"/>
    <w:rsid w:val="00030667"/>
    <w:rsid w:val="00031787"/>
    <w:rsid w:val="00031E78"/>
    <w:rsid w:val="0004428A"/>
    <w:rsid w:val="00044B38"/>
    <w:rsid w:val="00050F19"/>
    <w:rsid w:val="000544D8"/>
    <w:rsid w:val="0006065E"/>
    <w:rsid w:val="000713BB"/>
    <w:rsid w:val="00075582"/>
    <w:rsid w:val="00077E59"/>
    <w:rsid w:val="0008092B"/>
    <w:rsid w:val="000845A8"/>
    <w:rsid w:val="0008461C"/>
    <w:rsid w:val="00095CC3"/>
    <w:rsid w:val="000976B4"/>
    <w:rsid w:val="000A0388"/>
    <w:rsid w:val="000A3A9F"/>
    <w:rsid w:val="000A5366"/>
    <w:rsid w:val="000B29AF"/>
    <w:rsid w:val="000B3667"/>
    <w:rsid w:val="000C08BB"/>
    <w:rsid w:val="000C69C3"/>
    <w:rsid w:val="000C6FB9"/>
    <w:rsid w:val="000D23FB"/>
    <w:rsid w:val="000F043A"/>
    <w:rsid w:val="000F04F0"/>
    <w:rsid w:val="000F145D"/>
    <w:rsid w:val="000F6AE5"/>
    <w:rsid w:val="000F7607"/>
    <w:rsid w:val="001047D4"/>
    <w:rsid w:val="00111DB3"/>
    <w:rsid w:val="00114E87"/>
    <w:rsid w:val="00116AB7"/>
    <w:rsid w:val="001228CA"/>
    <w:rsid w:val="00136445"/>
    <w:rsid w:val="0014608A"/>
    <w:rsid w:val="001518DF"/>
    <w:rsid w:val="00155A83"/>
    <w:rsid w:val="00156875"/>
    <w:rsid w:val="00162A50"/>
    <w:rsid w:val="00163723"/>
    <w:rsid w:val="00165B30"/>
    <w:rsid w:val="00166E2F"/>
    <w:rsid w:val="00170BB2"/>
    <w:rsid w:val="00171FA6"/>
    <w:rsid w:val="001755B5"/>
    <w:rsid w:val="001810B0"/>
    <w:rsid w:val="00181970"/>
    <w:rsid w:val="00182BF3"/>
    <w:rsid w:val="001849F5"/>
    <w:rsid w:val="00185CE9"/>
    <w:rsid w:val="00190B5A"/>
    <w:rsid w:val="001913E9"/>
    <w:rsid w:val="001927F9"/>
    <w:rsid w:val="001A1713"/>
    <w:rsid w:val="001A41BF"/>
    <w:rsid w:val="001B456B"/>
    <w:rsid w:val="001B4B19"/>
    <w:rsid w:val="001B51A7"/>
    <w:rsid w:val="001B51FC"/>
    <w:rsid w:val="001C00AC"/>
    <w:rsid w:val="001C1720"/>
    <w:rsid w:val="001C439F"/>
    <w:rsid w:val="001C4C95"/>
    <w:rsid w:val="001E164B"/>
    <w:rsid w:val="001E1F1E"/>
    <w:rsid w:val="001F4377"/>
    <w:rsid w:val="001F63CE"/>
    <w:rsid w:val="001F7E80"/>
    <w:rsid w:val="0020683C"/>
    <w:rsid w:val="002105C8"/>
    <w:rsid w:val="002234FA"/>
    <w:rsid w:val="00223F43"/>
    <w:rsid w:val="00225D40"/>
    <w:rsid w:val="002310E1"/>
    <w:rsid w:val="00231278"/>
    <w:rsid w:val="002377DE"/>
    <w:rsid w:val="00240E52"/>
    <w:rsid w:val="00243CF7"/>
    <w:rsid w:val="002446EF"/>
    <w:rsid w:val="0025202D"/>
    <w:rsid w:val="00253053"/>
    <w:rsid w:val="00253509"/>
    <w:rsid w:val="00256EF4"/>
    <w:rsid w:val="00257A32"/>
    <w:rsid w:val="00261404"/>
    <w:rsid w:val="00266473"/>
    <w:rsid w:val="00271DF5"/>
    <w:rsid w:val="00273787"/>
    <w:rsid w:val="00273D68"/>
    <w:rsid w:val="002753CC"/>
    <w:rsid w:val="002767DE"/>
    <w:rsid w:val="00276925"/>
    <w:rsid w:val="00282928"/>
    <w:rsid w:val="00292A1C"/>
    <w:rsid w:val="002A3050"/>
    <w:rsid w:val="002A56F5"/>
    <w:rsid w:val="002A636C"/>
    <w:rsid w:val="002B10AF"/>
    <w:rsid w:val="002B3D60"/>
    <w:rsid w:val="002B42D3"/>
    <w:rsid w:val="002B47A0"/>
    <w:rsid w:val="002B4B02"/>
    <w:rsid w:val="002B6B7B"/>
    <w:rsid w:val="002C73C4"/>
    <w:rsid w:val="002E1C6A"/>
    <w:rsid w:val="002E2D1F"/>
    <w:rsid w:val="002E3339"/>
    <w:rsid w:val="002E36F0"/>
    <w:rsid w:val="002E3C97"/>
    <w:rsid w:val="002E73F4"/>
    <w:rsid w:val="002E792B"/>
    <w:rsid w:val="002F4591"/>
    <w:rsid w:val="002F6E80"/>
    <w:rsid w:val="003008C0"/>
    <w:rsid w:val="00304B60"/>
    <w:rsid w:val="00304C87"/>
    <w:rsid w:val="0030651F"/>
    <w:rsid w:val="003113C7"/>
    <w:rsid w:val="00311BFF"/>
    <w:rsid w:val="00313073"/>
    <w:rsid w:val="003177DA"/>
    <w:rsid w:val="00320E1F"/>
    <w:rsid w:val="00320ECA"/>
    <w:rsid w:val="003218F8"/>
    <w:rsid w:val="00324139"/>
    <w:rsid w:val="00331721"/>
    <w:rsid w:val="00334663"/>
    <w:rsid w:val="003355A7"/>
    <w:rsid w:val="003369FB"/>
    <w:rsid w:val="003373C5"/>
    <w:rsid w:val="0034227A"/>
    <w:rsid w:val="003433EF"/>
    <w:rsid w:val="00347203"/>
    <w:rsid w:val="003500C1"/>
    <w:rsid w:val="0035436B"/>
    <w:rsid w:val="003602C0"/>
    <w:rsid w:val="0036068E"/>
    <w:rsid w:val="00363F5C"/>
    <w:rsid w:val="00382753"/>
    <w:rsid w:val="0038330C"/>
    <w:rsid w:val="00384B26"/>
    <w:rsid w:val="003906E8"/>
    <w:rsid w:val="00391DA7"/>
    <w:rsid w:val="00394A3B"/>
    <w:rsid w:val="003A0302"/>
    <w:rsid w:val="003A0B40"/>
    <w:rsid w:val="003A1788"/>
    <w:rsid w:val="003A31E9"/>
    <w:rsid w:val="003A38E1"/>
    <w:rsid w:val="003A4331"/>
    <w:rsid w:val="003A710E"/>
    <w:rsid w:val="003B24BF"/>
    <w:rsid w:val="003B467A"/>
    <w:rsid w:val="003B6307"/>
    <w:rsid w:val="003C0730"/>
    <w:rsid w:val="003C07C5"/>
    <w:rsid w:val="003C2ABC"/>
    <w:rsid w:val="003C4104"/>
    <w:rsid w:val="003C48C3"/>
    <w:rsid w:val="003C4B25"/>
    <w:rsid w:val="003C60FD"/>
    <w:rsid w:val="003D46B4"/>
    <w:rsid w:val="003D4EF3"/>
    <w:rsid w:val="003D6798"/>
    <w:rsid w:val="003D781D"/>
    <w:rsid w:val="003E24B3"/>
    <w:rsid w:val="003E4281"/>
    <w:rsid w:val="003F13F7"/>
    <w:rsid w:val="003F179F"/>
    <w:rsid w:val="003F2436"/>
    <w:rsid w:val="00402089"/>
    <w:rsid w:val="00402268"/>
    <w:rsid w:val="00404395"/>
    <w:rsid w:val="00404663"/>
    <w:rsid w:val="0040605B"/>
    <w:rsid w:val="00406D3A"/>
    <w:rsid w:val="0040742D"/>
    <w:rsid w:val="004136EA"/>
    <w:rsid w:val="00413924"/>
    <w:rsid w:val="00421FAE"/>
    <w:rsid w:val="00431FCD"/>
    <w:rsid w:val="004325BA"/>
    <w:rsid w:val="00433837"/>
    <w:rsid w:val="004354B3"/>
    <w:rsid w:val="00435710"/>
    <w:rsid w:val="00436B86"/>
    <w:rsid w:val="00437E4D"/>
    <w:rsid w:val="00444C2B"/>
    <w:rsid w:val="00446564"/>
    <w:rsid w:val="0044780F"/>
    <w:rsid w:val="004664B3"/>
    <w:rsid w:val="0047251E"/>
    <w:rsid w:val="00472AA5"/>
    <w:rsid w:val="004769DA"/>
    <w:rsid w:val="004770F2"/>
    <w:rsid w:val="004814E6"/>
    <w:rsid w:val="00485C9E"/>
    <w:rsid w:val="00486A6C"/>
    <w:rsid w:val="00487289"/>
    <w:rsid w:val="00492423"/>
    <w:rsid w:val="0049370B"/>
    <w:rsid w:val="00494939"/>
    <w:rsid w:val="004A35D6"/>
    <w:rsid w:val="004A453F"/>
    <w:rsid w:val="004B0DCF"/>
    <w:rsid w:val="004B2B24"/>
    <w:rsid w:val="004B3398"/>
    <w:rsid w:val="004C3E7F"/>
    <w:rsid w:val="004C4556"/>
    <w:rsid w:val="004C6076"/>
    <w:rsid w:val="004C74C2"/>
    <w:rsid w:val="004D22AE"/>
    <w:rsid w:val="004D240D"/>
    <w:rsid w:val="004D3508"/>
    <w:rsid w:val="004D441C"/>
    <w:rsid w:val="004D4FD0"/>
    <w:rsid w:val="004D53B8"/>
    <w:rsid w:val="004D7927"/>
    <w:rsid w:val="004E06D8"/>
    <w:rsid w:val="004E1378"/>
    <w:rsid w:val="004E1A80"/>
    <w:rsid w:val="004E55F3"/>
    <w:rsid w:val="004F1206"/>
    <w:rsid w:val="004F46CD"/>
    <w:rsid w:val="00504858"/>
    <w:rsid w:val="005066DF"/>
    <w:rsid w:val="00515DD1"/>
    <w:rsid w:val="00515EBF"/>
    <w:rsid w:val="005211D6"/>
    <w:rsid w:val="0052412B"/>
    <w:rsid w:val="00527768"/>
    <w:rsid w:val="00553F51"/>
    <w:rsid w:val="00554A9E"/>
    <w:rsid w:val="00555180"/>
    <w:rsid w:val="00560172"/>
    <w:rsid w:val="005619A8"/>
    <w:rsid w:val="0056228D"/>
    <w:rsid w:val="00564DF6"/>
    <w:rsid w:val="005676C2"/>
    <w:rsid w:val="00571250"/>
    <w:rsid w:val="005725F6"/>
    <w:rsid w:val="00572E3A"/>
    <w:rsid w:val="0057464E"/>
    <w:rsid w:val="005804C5"/>
    <w:rsid w:val="00587329"/>
    <w:rsid w:val="005906B6"/>
    <w:rsid w:val="005A0138"/>
    <w:rsid w:val="005B14E7"/>
    <w:rsid w:val="005B2F6C"/>
    <w:rsid w:val="005B37BF"/>
    <w:rsid w:val="005C3D61"/>
    <w:rsid w:val="005C6027"/>
    <w:rsid w:val="005C75B3"/>
    <w:rsid w:val="005D1B6C"/>
    <w:rsid w:val="005D416B"/>
    <w:rsid w:val="005D5896"/>
    <w:rsid w:val="005E3E01"/>
    <w:rsid w:val="005F180F"/>
    <w:rsid w:val="005F3081"/>
    <w:rsid w:val="005F5728"/>
    <w:rsid w:val="00606731"/>
    <w:rsid w:val="006160C7"/>
    <w:rsid w:val="00621FDE"/>
    <w:rsid w:val="006247FF"/>
    <w:rsid w:val="00624F0A"/>
    <w:rsid w:val="0063094F"/>
    <w:rsid w:val="00637147"/>
    <w:rsid w:val="00637DBC"/>
    <w:rsid w:val="00641501"/>
    <w:rsid w:val="006431D3"/>
    <w:rsid w:val="00643B21"/>
    <w:rsid w:val="006469A1"/>
    <w:rsid w:val="00650742"/>
    <w:rsid w:val="00656124"/>
    <w:rsid w:val="0066149E"/>
    <w:rsid w:val="00663188"/>
    <w:rsid w:val="0066460A"/>
    <w:rsid w:val="00664E9D"/>
    <w:rsid w:val="00670A5F"/>
    <w:rsid w:val="00675E0D"/>
    <w:rsid w:val="006772B2"/>
    <w:rsid w:val="006833FF"/>
    <w:rsid w:val="00683796"/>
    <w:rsid w:val="006843AC"/>
    <w:rsid w:val="006845B0"/>
    <w:rsid w:val="00686B59"/>
    <w:rsid w:val="006923B0"/>
    <w:rsid w:val="00692762"/>
    <w:rsid w:val="00693356"/>
    <w:rsid w:val="006A02D2"/>
    <w:rsid w:val="006A3121"/>
    <w:rsid w:val="006A7FD5"/>
    <w:rsid w:val="006B0BF9"/>
    <w:rsid w:val="006B376B"/>
    <w:rsid w:val="006B7560"/>
    <w:rsid w:val="006C04E7"/>
    <w:rsid w:val="006C0AEF"/>
    <w:rsid w:val="006C2DE4"/>
    <w:rsid w:val="006C5D06"/>
    <w:rsid w:val="006D2D42"/>
    <w:rsid w:val="006D522E"/>
    <w:rsid w:val="006E1332"/>
    <w:rsid w:val="006E613B"/>
    <w:rsid w:val="006E7924"/>
    <w:rsid w:val="006E7F48"/>
    <w:rsid w:val="006F4BAC"/>
    <w:rsid w:val="0070231B"/>
    <w:rsid w:val="007023C9"/>
    <w:rsid w:val="00702B92"/>
    <w:rsid w:val="0070465F"/>
    <w:rsid w:val="00704F0B"/>
    <w:rsid w:val="00710CD9"/>
    <w:rsid w:val="00710DFA"/>
    <w:rsid w:val="00712678"/>
    <w:rsid w:val="00712EB6"/>
    <w:rsid w:val="00715FE7"/>
    <w:rsid w:val="00721EA7"/>
    <w:rsid w:val="00727F91"/>
    <w:rsid w:val="0073297D"/>
    <w:rsid w:val="0074528B"/>
    <w:rsid w:val="007461DF"/>
    <w:rsid w:val="00751EEC"/>
    <w:rsid w:val="0075454E"/>
    <w:rsid w:val="00760308"/>
    <w:rsid w:val="007603A2"/>
    <w:rsid w:val="00760A3B"/>
    <w:rsid w:val="00760EE3"/>
    <w:rsid w:val="00762FC7"/>
    <w:rsid w:val="00773206"/>
    <w:rsid w:val="00773745"/>
    <w:rsid w:val="00792E3F"/>
    <w:rsid w:val="007A1A70"/>
    <w:rsid w:val="007A6AB5"/>
    <w:rsid w:val="007B5AB4"/>
    <w:rsid w:val="007B5D6E"/>
    <w:rsid w:val="007B7B8F"/>
    <w:rsid w:val="007B7CBA"/>
    <w:rsid w:val="007C0A96"/>
    <w:rsid w:val="007C520E"/>
    <w:rsid w:val="007C5625"/>
    <w:rsid w:val="007D2BF0"/>
    <w:rsid w:val="007D3493"/>
    <w:rsid w:val="007D478E"/>
    <w:rsid w:val="007D5CAA"/>
    <w:rsid w:val="007E216E"/>
    <w:rsid w:val="007E3427"/>
    <w:rsid w:val="007E5EF8"/>
    <w:rsid w:val="007F2BF6"/>
    <w:rsid w:val="0080075C"/>
    <w:rsid w:val="00800973"/>
    <w:rsid w:val="0080172F"/>
    <w:rsid w:val="00801A95"/>
    <w:rsid w:val="00803488"/>
    <w:rsid w:val="00804114"/>
    <w:rsid w:val="00804C2A"/>
    <w:rsid w:val="00804CCD"/>
    <w:rsid w:val="00804E0C"/>
    <w:rsid w:val="00805B6F"/>
    <w:rsid w:val="00805E32"/>
    <w:rsid w:val="00806DA3"/>
    <w:rsid w:val="00814BB6"/>
    <w:rsid w:val="00817968"/>
    <w:rsid w:val="008214E1"/>
    <w:rsid w:val="00823043"/>
    <w:rsid w:val="00826766"/>
    <w:rsid w:val="00830596"/>
    <w:rsid w:val="00830DA9"/>
    <w:rsid w:val="00834CF5"/>
    <w:rsid w:val="0083553C"/>
    <w:rsid w:val="008378B6"/>
    <w:rsid w:val="00841DE3"/>
    <w:rsid w:val="008420C5"/>
    <w:rsid w:val="008512B9"/>
    <w:rsid w:val="00851BD3"/>
    <w:rsid w:val="0085224D"/>
    <w:rsid w:val="0085693C"/>
    <w:rsid w:val="008617BA"/>
    <w:rsid w:val="008638FB"/>
    <w:rsid w:val="00863F53"/>
    <w:rsid w:val="008661FE"/>
    <w:rsid w:val="00867D85"/>
    <w:rsid w:val="00867FD0"/>
    <w:rsid w:val="00872415"/>
    <w:rsid w:val="00876491"/>
    <w:rsid w:val="0088263C"/>
    <w:rsid w:val="008835B4"/>
    <w:rsid w:val="008839F3"/>
    <w:rsid w:val="00886148"/>
    <w:rsid w:val="008865D7"/>
    <w:rsid w:val="00890EE4"/>
    <w:rsid w:val="008944CD"/>
    <w:rsid w:val="008A28BF"/>
    <w:rsid w:val="008B4ED5"/>
    <w:rsid w:val="008B5CAD"/>
    <w:rsid w:val="008C50EB"/>
    <w:rsid w:val="008D6EA2"/>
    <w:rsid w:val="008E5C0E"/>
    <w:rsid w:val="008E5FCF"/>
    <w:rsid w:val="008E6F61"/>
    <w:rsid w:val="008F04F1"/>
    <w:rsid w:val="008F34CB"/>
    <w:rsid w:val="008F5CC7"/>
    <w:rsid w:val="009040E2"/>
    <w:rsid w:val="00904D13"/>
    <w:rsid w:val="00907CAB"/>
    <w:rsid w:val="00907E0C"/>
    <w:rsid w:val="00907F69"/>
    <w:rsid w:val="009109A7"/>
    <w:rsid w:val="0091331B"/>
    <w:rsid w:val="00914E05"/>
    <w:rsid w:val="00915811"/>
    <w:rsid w:val="00916318"/>
    <w:rsid w:val="00920A93"/>
    <w:rsid w:val="00920C6D"/>
    <w:rsid w:val="00925F32"/>
    <w:rsid w:val="0092702E"/>
    <w:rsid w:val="00927778"/>
    <w:rsid w:val="00950F16"/>
    <w:rsid w:val="00951B0E"/>
    <w:rsid w:val="00956A15"/>
    <w:rsid w:val="0096160F"/>
    <w:rsid w:val="0096290C"/>
    <w:rsid w:val="00962D8C"/>
    <w:rsid w:val="00963976"/>
    <w:rsid w:val="00966D5D"/>
    <w:rsid w:val="00974E10"/>
    <w:rsid w:val="00975B22"/>
    <w:rsid w:val="0098449B"/>
    <w:rsid w:val="009930BC"/>
    <w:rsid w:val="00994578"/>
    <w:rsid w:val="009A2674"/>
    <w:rsid w:val="009A4EF7"/>
    <w:rsid w:val="009A5399"/>
    <w:rsid w:val="009A5E45"/>
    <w:rsid w:val="009A644B"/>
    <w:rsid w:val="009B619D"/>
    <w:rsid w:val="009C56C0"/>
    <w:rsid w:val="009C7343"/>
    <w:rsid w:val="009D101F"/>
    <w:rsid w:val="009D33F8"/>
    <w:rsid w:val="009D7B6C"/>
    <w:rsid w:val="009E4EF4"/>
    <w:rsid w:val="009F06DC"/>
    <w:rsid w:val="009F0AFE"/>
    <w:rsid w:val="00A06AC5"/>
    <w:rsid w:val="00A10484"/>
    <w:rsid w:val="00A13F93"/>
    <w:rsid w:val="00A22250"/>
    <w:rsid w:val="00A276DE"/>
    <w:rsid w:val="00A33CAF"/>
    <w:rsid w:val="00A41148"/>
    <w:rsid w:val="00A5666A"/>
    <w:rsid w:val="00A612BF"/>
    <w:rsid w:val="00A61749"/>
    <w:rsid w:val="00A62859"/>
    <w:rsid w:val="00A63A83"/>
    <w:rsid w:val="00A77755"/>
    <w:rsid w:val="00A801CE"/>
    <w:rsid w:val="00A823BA"/>
    <w:rsid w:val="00A83184"/>
    <w:rsid w:val="00A84003"/>
    <w:rsid w:val="00A8716D"/>
    <w:rsid w:val="00A90750"/>
    <w:rsid w:val="00A90874"/>
    <w:rsid w:val="00A91D2B"/>
    <w:rsid w:val="00A92225"/>
    <w:rsid w:val="00A926BC"/>
    <w:rsid w:val="00A92FB9"/>
    <w:rsid w:val="00A94D1C"/>
    <w:rsid w:val="00AA00B6"/>
    <w:rsid w:val="00AA324F"/>
    <w:rsid w:val="00AA3EA5"/>
    <w:rsid w:val="00AB0A6D"/>
    <w:rsid w:val="00AB1AB8"/>
    <w:rsid w:val="00AB2932"/>
    <w:rsid w:val="00AC133B"/>
    <w:rsid w:val="00AC3694"/>
    <w:rsid w:val="00AC48B9"/>
    <w:rsid w:val="00AC63BC"/>
    <w:rsid w:val="00AD7CC3"/>
    <w:rsid w:val="00AE1F59"/>
    <w:rsid w:val="00AE7746"/>
    <w:rsid w:val="00AF2968"/>
    <w:rsid w:val="00AF5A2D"/>
    <w:rsid w:val="00AF6BE8"/>
    <w:rsid w:val="00B01F70"/>
    <w:rsid w:val="00B03051"/>
    <w:rsid w:val="00B032EC"/>
    <w:rsid w:val="00B06385"/>
    <w:rsid w:val="00B06A1F"/>
    <w:rsid w:val="00B10481"/>
    <w:rsid w:val="00B11607"/>
    <w:rsid w:val="00B13777"/>
    <w:rsid w:val="00B15047"/>
    <w:rsid w:val="00B1633B"/>
    <w:rsid w:val="00B22D37"/>
    <w:rsid w:val="00B24F2D"/>
    <w:rsid w:val="00B25C0A"/>
    <w:rsid w:val="00B30B62"/>
    <w:rsid w:val="00B40671"/>
    <w:rsid w:val="00B46F85"/>
    <w:rsid w:val="00B47C26"/>
    <w:rsid w:val="00B5491F"/>
    <w:rsid w:val="00B5534C"/>
    <w:rsid w:val="00B57A40"/>
    <w:rsid w:val="00B63973"/>
    <w:rsid w:val="00B6510C"/>
    <w:rsid w:val="00B65794"/>
    <w:rsid w:val="00B74FF1"/>
    <w:rsid w:val="00B77C46"/>
    <w:rsid w:val="00B86234"/>
    <w:rsid w:val="00B92C03"/>
    <w:rsid w:val="00B94857"/>
    <w:rsid w:val="00B94EEF"/>
    <w:rsid w:val="00BA5DBD"/>
    <w:rsid w:val="00BA6392"/>
    <w:rsid w:val="00BB21D8"/>
    <w:rsid w:val="00BC2BF7"/>
    <w:rsid w:val="00BC2C64"/>
    <w:rsid w:val="00BC53A0"/>
    <w:rsid w:val="00BC7A94"/>
    <w:rsid w:val="00BD206A"/>
    <w:rsid w:val="00BE3B42"/>
    <w:rsid w:val="00BE3BCA"/>
    <w:rsid w:val="00BE3F13"/>
    <w:rsid w:val="00BE65C9"/>
    <w:rsid w:val="00BE6879"/>
    <w:rsid w:val="00BE6B1C"/>
    <w:rsid w:val="00BE7023"/>
    <w:rsid w:val="00BF20EE"/>
    <w:rsid w:val="00BF3DFE"/>
    <w:rsid w:val="00BF7934"/>
    <w:rsid w:val="00BF7A44"/>
    <w:rsid w:val="00C00475"/>
    <w:rsid w:val="00C05CB0"/>
    <w:rsid w:val="00C05E04"/>
    <w:rsid w:val="00C05F0F"/>
    <w:rsid w:val="00C070E5"/>
    <w:rsid w:val="00C0738F"/>
    <w:rsid w:val="00C1035B"/>
    <w:rsid w:val="00C104FE"/>
    <w:rsid w:val="00C1075E"/>
    <w:rsid w:val="00C1124F"/>
    <w:rsid w:val="00C129BA"/>
    <w:rsid w:val="00C13687"/>
    <w:rsid w:val="00C166A4"/>
    <w:rsid w:val="00C16C6C"/>
    <w:rsid w:val="00C17232"/>
    <w:rsid w:val="00C207FA"/>
    <w:rsid w:val="00C2261D"/>
    <w:rsid w:val="00C22C10"/>
    <w:rsid w:val="00C260D3"/>
    <w:rsid w:val="00C27C53"/>
    <w:rsid w:val="00C33FAD"/>
    <w:rsid w:val="00C35A06"/>
    <w:rsid w:val="00C37662"/>
    <w:rsid w:val="00C44080"/>
    <w:rsid w:val="00C44FFF"/>
    <w:rsid w:val="00C5085B"/>
    <w:rsid w:val="00C60EFB"/>
    <w:rsid w:val="00C652E8"/>
    <w:rsid w:val="00C71CA3"/>
    <w:rsid w:val="00C83707"/>
    <w:rsid w:val="00C860B7"/>
    <w:rsid w:val="00C9543D"/>
    <w:rsid w:val="00C9602B"/>
    <w:rsid w:val="00CA1990"/>
    <w:rsid w:val="00CA5466"/>
    <w:rsid w:val="00CA761F"/>
    <w:rsid w:val="00CB034E"/>
    <w:rsid w:val="00CB1CAA"/>
    <w:rsid w:val="00CB1D7F"/>
    <w:rsid w:val="00CB3223"/>
    <w:rsid w:val="00CB5755"/>
    <w:rsid w:val="00CC01D4"/>
    <w:rsid w:val="00CC1557"/>
    <w:rsid w:val="00CC6184"/>
    <w:rsid w:val="00CC735B"/>
    <w:rsid w:val="00CE09B8"/>
    <w:rsid w:val="00CE1D27"/>
    <w:rsid w:val="00CE2CE8"/>
    <w:rsid w:val="00CE4AC8"/>
    <w:rsid w:val="00CE63FC"/>
    <w:rsid w:val="00CF4056"/>
    <w:rsid w:val="00CF5CA3"/>
    <w:rsid w:val="00CF7335"/>
    <w:rsid w:val="00D03804"/>
    <w:rsid w:val="00D05662"/>
    <w:rsid w:val="00D128C4"/>
    <w:rsid w:val="00D16C5A"/>
    <w:rsid w:val="00D20083"/>
    <w:rsid w:val="00D216AC"/>
    <w:rsid w:val="00D22364"/>
    <w:rsid w:val="00D263DD"/>
    <w:rsid w:val="00D33CD9"/>
    <w:rsid w:val="00D37B4F"/>
    <w:rsid w:val="00D46F98"/>
    <w:rsid w:val="00D47505"/>
    <w:rsid w:val="00D50FDB"/>
    <w:rsid w:val="00D52D8C"/>
    <w:rsid w:val="00D53572"/>
    <w:rsid w:val="00D547D7"/>
    <w:rsid w:val="00D5569D"/>
    <w:rsid w:val="00D566A5"/>
    <w:rsid w:val="00D64C2D"/>
    <w:rsid w:val="00D6697C"/>
    <w:rsid w:val="00D70D44"/>
    <w:rsid w:val="00D70DC4"/>
    <w:rsid w:val="00D8120A"/>
    <w:rsid w:val="00D82C9A"/>
    <w:rsid w:val="00D831DB"/>
    <w:rsid w:val="00D847F9"/>
    <w:rsid w:val="00D86F3F"/>
    <w:rsid w:val="00D87B7E"/>
    <w:rsid w:val="00D91E23"/>
    <w:rsid w:val="00D94CC9"/>
    <w:rsid w:val="00D96824"/>
    <w:rsid w:val="00D97359"/>
    <w:rsid w:val="00D97885"/>
    <w:rsid w:val="00DA48EF"/>
    <w:rsid w:val="00DA7543"/>
    <w:rsid w:val="00DA79E0"/>
    <w:rsid w:val="00DB02D5"/>
    <w:rsid w:val="00DB1BB1"/>
    <w:rsid w:val="00DB4709"/>
    <w:rsid w:val="00DB578F"/>
    <w:rsid w:val="00DB6693"/>
    <w:rsid w:val="00DB6748"/>
    <w:rsid w:val="00DB69BE"/>
    <w:rsid w:val="00DB775A"/>
    <w:rsid w:val="00DD08C7"/>
    <w:rsid w:val="00DE3FDB"/>
    <w:rsid w:val="00DE4C18"/>
    <w:rsid w:val="00DE6A88"/>
    <w:rsid w:val="00DE783F"/>
    <w:rsid w:val="00DF0A96"/>
    <w:rsid w:val="00DF0B6E"/>
    <w:rsid w:val="00DF3503"/>
    <w:rsid w:val="00DF71CA"/>
    <w:rsid w:val="00E021AD"/>
    <w:rsid w:val="00E02859"/>
    <w:rsid w:val="00E042CD"/>
    <w:rsid w:val="00E04386"/>
    <w:rsid w:val="00E117BA"/>
    <w:rsid w:val="00E11D34"/>
    <w:rsid w:val="00E12EC9"/>
    <w:rsid w:val="00E150FB"/>
    <w:rsid w:val="00E152A7"/>
    <w:rsid w:val="00E21EA0"/>
    <w:rsid w:val="00E23623"/>
    <w:rsid w:val="00E24262"/>
    <w:rsid w:val="00E250E9"/>
    <w:rsid w:val="00E30F10"/>
    <w:rsid w:val="00E43719"/>
    <w:rsid w:val="00E5332A"/>
    <w:rsid w:val="00E54E4D"/>
    <w:rsid w:val="00E603E9"/>
    <w:rsid w:val="00E61E58"/>
    <w:rsid w:val="00E64623"/>
    <w:rsid w:val="00E65ACA"/>
    <w:rsid w:val="00E66175"/>
    <w:rsid w:val="00E67077"/>
    <w:rsid w:val="00E700E0"/>
    <w:rsid w:val="00E751F6"/>
    <w:rsid w:val="00E75ACF"/>
    <w:rsid w:val="00E803F0"/>
    <w:rsid w:val="00E82891"/>
    <w:rsid w:val="00E835B7"/>
    <w:rsid w:val="00E86CC1"/>
    <w:rsid w:val="00E87EDE"/>
    <w:rsid w:val="00E90457"/>
    <w:rsid w:val="00E93955"/>
    <w:rsid w:val="00EA1EF4"/>
    <w:rsid w:val="00EA2316"/>
    <w:rsid w:val="00EA77FC"/>
    <w:rsid w:val="00EB0562"/>
    <w:rsid w:val="00EB3D1A"/>
    <w:rsid w:val="00EC0FEC"/>
    <w:rsid w:val="00EC10C1"/>
    <w:rsid w:val="00ED09FA"/>
    <w:rsid w:val="00ED0E69"/>
    <w:rsid w:val="00ED3086"/>
    <w:rsid w:val="00ED362F"/>
    <w:rsid w:val="00ED559A"/>
    <w:rsid w:val="00EE1703"/>
    <w:rsid w:val="00EE35C3"/>
    <w:rsid w:val="00EE5E5A"/>
    <w:rsid w:val="00EE5EDF"/>
    <w:rsid w:val="00EF1775"/>
    <w:rsid w:val="00EF5184"/>
    <w:rsid w:val="00EF59A8"/>
    <w:rsid w:val="00EF6E2B"/>
    <w:rsid w:val="00EF7C31"/>
    <w:rsid w:val="00F01991"/>
    <w:rsid w:val="00F02A59"/>
    <w:rsid w:val="00F041C8"/>
    <w:rsid w:val="00F07443"/>
    <w:rsid w:val="00F0779F"/>
    <w:rsid w:val="00F10058"/>
    <w:rsid w:val="00F15870"/>
    <w:rsid w:val="00F20590"/>
    <w:rsid w:val="00F21090"/>
    <w:rsid w:val="00F22D1E"/>
    <w:rsid w:val="00F337B6"/>
    <w:rsid w:val="00F346B8"/>
    <w:rsid w:val="00F40972"/>
    <w:rsid w:val="00F41854"/>
    <w:rsid w:val="00F42035"/>
    <w:rsid w:val="00F465F8"/>
    <w:rsid w:val="00F509B1"/>
    <w:rsid w:val="00F512D5"/>
    <w:rsid w:val="00F51635"/>
    <w:rsid w:val="00F518C8"/>
    <w:rsid w:val="00F644D6"/>
    <w:rsid w:val="00F674CD"/>
    <w:rsid w:val="00F766D4"/>
    <w:rsid w:val="00F8334D"/>
    <w:rsid w:val="00F840C6"/>
    <w:rsid w:val="00F87905"/>
    <w:rsid w:val="00F95E8D"/>
    <w:rsid w:val="00F96B61"/>
    <w:rsid w:val="00F97AC0"/>
    <w:rsid w:val="00FA5380"/>
    <w:rsid w:val="00FB2F3D"/>
    <w:rsid w:val="00FB3036"/>
    <w:rsid w:val="00FB44C3"/>
    <w:rsid w:val="00FC04A9"/>
    <w:rsid w:val="00FD3023"/>
    <w:rsid w:val="00FD4990"/>
    <w:rsid w:val="00FD5486"/>
    <w:rsid w:val="00FE7F1C"/>
    <w:rsid w:val="00FF02F5"/>
    <w:rsid w:val="00FF3618"/>
    <w:rsid w:val="00FF6E03"/>
    <w:rsid w:val="00F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ECA"/>
    <w:rPr>
      <w:rFonts w:eastAsiaTheme="minorEastAsia"/>
      <w:noProof/>
      <w:lang w:eastAsia="zh-TW"/>
    </w:rPr>
  </w:style>
  <w:style w:type="paragraph" w:styleId="Heading1">
    <w:name w:val="heading 1"/>
    <w:basedOn w:val="Normal"/>
    <w:next w:val="Normal"/>
    <w:link w:val="Heading1Char"/>
    <w:qFormat/>
    <w:rsid w:val="00F674CD"/>
    <w:pPr>
      <w:keepNext/>
      <w:spacing w:before="240" w:after="60" w:line="240" w:lineRule="auto"/>
      <w:outlineLvl w:val="0"/>
    </w:pPr>
    <w:rPr>
      <w:rFonts w:ascii="Arial" w:eastAsia="PMingLiU" w:hAnsi="Arial" w:cs="Times New Roman"/>
      <w:b/>
      <w:bCs/>
      <w:noProof w:val="0"/>
      <w:kern w:val="32"/>
      <w:sz w:val="32"/>
      <w:szCs w:val="32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1E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0ECA"/>
    <w:pPr>
      <w:spacing w:after="0" w:line="240" w:lineRule="auto"/>
      <w:jc w:val="both"/>
    </w:pPr>
    <w:rPr>
      <w:rFonts w:ascii="Times New Roman" w:hAnsi="Times New Roman"/>
      <w:sz w:val="24"/>
    </w:rPr>
  </w:style>
  <w:style w:type="table" w:styleId="TableGrid">
    <w:name w:val="Table Grid"/>
    <w:basedOn w:val="TableNormal"/>
    <w:rsid w:val="00320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6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0D3"/>
    <w:rPr>
      <w:rFonts w:ascii="Segoe UI" w:eastAsiaTheme="minorEastAsia" w:hAnsi="Segoe UI" w:cs="Segoe UI"/>
      <w:sz w:val="18"/>
      <w:szCs w:val="18"/>
      <w:lang w:val="en-US" w:eastAsia="zh-TW"/>
    </w:rPr>
  </w:style>
  <w:style w:type="paragraph" w:styleId="Header">
    <w:name w:val="header"/>
    <w:basedOn w:val="Normal"/>
    <w:link w:val="HeaderChar"/>
    <w:uiPriority w:val="99"/>
    <w:unhideWhenUsed/>
    <w:rsid w:val="009163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318"/>
    <w:rPr>
      <w:rFonts w:eastAsiaTheme="minorEastAsia"/>
      <w:noProof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9163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318"/>
    <w:rPr>
      <w:rFonts w:eastAsiaTheme="minorEastAsia"/>
      <w:noProof/>
      <w:lang w:eastAsia="zh-TW"/>
    </w:rPr>
  </w:style>
  <w:style w:type="paragraph" w:styleId="Title">
    <w:name w:val="Title"/>
    <w:basedOn w:val="Normal"/>
    <w:link w:val="TitleChar"/>
    <w:uiPriority w:val="10"/>
    <w:qFormat/>
    <w:rsid w:val="00BD206A"/>
    <w:pPr>
      <w:spacing w:after="0" w:line="240" w:lineRule="auto"/>
      <w:jc w:val="center"/>
    </w:pPr>
    <w:rPr>
      <w:rFonts w:ascii="Arial" w:eastAsia="Times New Roman" w:hAnsi="Arial" w:cs="Times New Roman"/>
      <w:b/>
      <w:noProof w:val="0"/>
      <w:sz w:val="24"/>
      <w:szCs w:val="20"/>
      <w:lang w:eastAsia="tr-TR"/>
    </w:rPr>
  </w:style>
  <w:style w:type="character" w:customStyle="1" w:styleId="TitleChar">
    <w:name w:val="Title Char"/>
    <w:basedOn w:val="DefaultParagraphFont"/>
    <w:link w:val="Title"/>
    <w:uiPriority w:val="10"/>
    <w:rsid w:val="00BD206A"/>
    <w:rPr>
      <w:rFonts w:ascii="Arial" w:eastAsia="Times New Roman" w:hAnsi="Arial" w:cs="Times New Roman"/>
      <w:b/>
      <w:sz w:val="24"/>
      <w:szCs w:val="20"/>
      <w:lang w:eastAsia="tr-TR"/>
    </w:rPr>
  </w:style>
  <w:style w:type="character" w:customStyle="1" w:styleId="Heading1Char">
    <w:name w:val="Heading 1 Char"/>
    <w:basedOn w:val="DefaultParagraphFont"/>
    <w:link w:val="Heading1"/>
    <w:rsid w:val="00F674CD"/>
    <w:rPr>
      <w:rFonts w:ascii="Arial" w:eastAsia="PMingLiU" w:hAnsi="Arial" w:cs="Times New Roman"/>
      <w:b/>
      <w:bCs/>
      <w:kern w:val="32"/>
      <w:sz w:val="32"/>
      <w:szCs w:val="32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3E7F"/>
    <w:pPr>
      <w:spacing w:after="0" w:line="240" w:lineRule="auto"/>
    </w:pPr>
    <w:rPr>
      <w:rFonts w:ascii="Calibri" w:eastAsia="Calibri" w:hAnsi="Calibri" w:cs="Times New Roman"/>
      <w:noProof w:val="0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3E7F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semiHidden/>
    <w:unhideWhenUsed/>
    <w:rsid w:val="004C3E7F"/>
    <w:rPr>
      <w:vertAlign w:val="superscript"/>
    </w:rPr>
  </w:style>
  <w:style w:type="paragraph" w:styleId="ListParagraph">
    <w:name w:val="List Paragraph"/>
    <w:aliases w:val="1.1.1. Turkish MERCADOS,UEDAŞ Bullet,abc siralı"/>
    <w:basedOn w:val="Normal"/>
    <w:link w:val="ListParagraphChar"/>
    <w:uiPriority w:val="34"/>
    <w:qFormat/>
    <w:rsid w:val="00116AB7"/>
    <w:pPr>
      <w:spacing w:after="200" w:line="276" w:lineRule="auto"/>
      <w:ind w:left="720"/>
      <w:contextualSpacing/>
    </w:pPr>
    <w:rPr>
      <w:rFonts w:eastAsiaTheme="minorHAnsi"/>
      <w:noProof w:val="0"/>
      <w:lang w:val="en-US" w:eastAsia="en-US"/>
    </w:rPr>
  </w:style>
  <w:style w:type="paragraph" w:styleId="NormalWeb">
    <w:name w:val="Normal (Web)"/>
    <w:aliases w:val="Normal (Web) Char Char,Normal (Web) Char Char Char Char,Normal (Web) Char Char Char,Char,Char Char Char Char Char Char"/>
    <w:basedOn w:val="Normal"/>
    <w:link w:val="NormalWebChar"/>
    <w:uiPriority w:val="99"/>
    <w:qFormat/>
    <w:rsid w:val="00DB1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tr-TR"/>
    </w:rPr>
  </w:style>
  <w:style w:type="character" w:customStyle="1" w:styleId="NormalWebChar">
    <w:name w:val="Normal (Web) Char"/>
    <w:aliases w:val="Normal (Web) Char Char Char1,Normal (Web) Char Char Char Char Char,Normal (Web) Char Char Char Char1,Char Char,Char Char Char Char Char Char Char"/>
    <w:basedOn w:val="DefaultParagraphFont"/>
    <w:link w:val="NormalWeb"/>
    <w:uiPriority w:val="99"/>
    <w:locked/>
    <w:rsid w:val="00DB1BB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5454E"/>
    <w:pPr>
      <w:spacing w:after="0" w:line="240" w:lineRule="auto"/>
    </w:pPr>
    <w:rPr>
      <w:rFonts w:ascii="Calibri" w:eastAsiaTheme="minorHAnsi" w:hAnsi="Calibri"/>
      <w:noProof w:val="0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5454E"/>
    <w:rPr>
      <w:rFonts w:ascii="Calibri" w:hAnsi="Calibri"/>
      <w:szCs w:val="21"/>
    </w:rPr>
  </w:style>
  <w:style w:type="character" w:customStyle="1" w:styleId="ListParagraphChar">
    <w:name w:val="List Paragraph Char"/>
    <w:aliases w:val="1.1.1. Turkish MERCADOS Char,UEDAŞ Bullet Char,abc siralı Char"/>
    <w:link w:val="ListParagraph"/>
    <w:uiPriority w:val="34"/>
    <w:locked/>
    <w:rsid w:val="00DB775A"/>
    <w:rPr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5184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F5184"/>
    <w:rPr>
      <w:rFonts w:eastAsiaTheme="minorEastAsia"/>
      <w:noProof/>
      <w:color w:val="5A5A5A" w:themeColor="text1" w:themeTint="A5"/>
      <w:spacing w:val="15"/>
      <w:lang w:eastAsia="zh-TW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1E23"/>
    <w:rPr>
      <w:rFonts w:asciiTheme="majorHAnsi" w:eastAsiaTheme="majorEastAsia" w:hAnsiTheme="majorHAnsi" w:cstheme="majorBidi"/>
      <w:noProof/>
      <w:color w:val="1F4D78" w:themeColor="accent1" w:themeShade="7F"/>
      <w:lang w:eastAsia="zh-TW"/>
    </w:rPr>
  </w:style>
  <w:style w:type="table" w:customStyle="1" w:styleId="TabloKlavuzu127">
    <w:name w:val="Tablo Kılavuzu127"/>
    <w:basedOn w:val="TableNormal"/>
    <w:next w:val="TableGrid"/>
    <w:uiPriority w:val="59"/>
    <w:rsid w:val="00712E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28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02194-AAF5-405F-8E40-2D13B64B0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608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2023-04-04T06:31:00Z</dcterms:created>
  <dcterms:modified xsi:type="dcterms:W3CDTF">2023-04-04T06:31:00Z</dcterms:modified>
</cp:coreProperties>
</file>