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5F3C4CD" w14:textId="77777777" w:rsidR="008A60EC" w:rsidRDefault="008A60EC">
      <w:pPr>
        <w:tabs>
          <w:tab w:val="left" w:pos="-5103"/>
        </w:tabs>
        <w:spacing w:line="240" w:lineRule="auto"/>
        <w:jc w:val="center"/>
      </w:pPr>
      <w:r>
        <w:rPr>
          <w:rFonts w:ascii="Times New Roman" w:hAnsi="Times New Roman" w:cs="Times New Roman"/>
          <w:b/>
          <w:sz w:val="24"/>
          <w:szCs w:val="24"/>
        </w:rPr>
        <w:t xml:space="preserve">TEMİNAT HESAPLAMA </w:t>
      </w:r>
      <w:r w:rsidR="00130230">
        <w:rPr>
          <w:rFonts w:ascii="Times New Roman" w:hAnsi="Times New Roman" w:cs="Times New Roman"/>
          <w:b/>
          <w:sz w:val="24"/>
          <w:szCs w:val="24"/>
        </w:rPr>
        <w:t>YÖNTEMİ</w:t>
      </w:r>
      <w:bookmarkStart w:id="0" w:name="_GoBack"/>
      <w:bookmarkEnd w:id="0"/>
    </w:p>
    <w:p w14:paraId="43D1A98A" w14:textId="77777777" w:rsidR="008A60EC" w:rsidRDefault="008A60EC">
      <w:pPr>
        <w:tabs>
          <w:tab w:val="left" w:pos="-5103"/>
        </w:tabs>
        <w:spacing w:line="240" w:lineRule="auto"/>
        <w:ind w:firstLine="567"/>
        <w:rPr>
          <w:rFonts w:ascii="Times New Roman" w:hAnsi="Times New Roman" w:cs="Times New Roman"/>
          <w:b/>
          <w:sz w:val="24"/>
          <w:szCs w:val="24"/>
        </w:rPr>
      </w:pPr>
    </w:p>
    <w:p w14:paraId="5D61EE65" w14:textId="77777777" w:rsidR="008A60EC" w:rsidRDefault="008A60EC">
      <w:pPr>
        <w:tabs>
          <w:tab w:val="left" w:pos="-5103"/>
        </w:tabs>
        <w:spacing w:line="240" w:lineRule="auto"/>
        <w:ind w:firstLine="567"/>
        <w:rPr>
          <w:rFonts w:ascii="Times New Roman" w:hAnsi="Times New Roman" w:cs="Times New Roman"/>
          <w:b/>
          <w:sz w:val="24"/>
          <w:szCs w:val="24"/>
        </w:rPr>
      </w:pPr>
    </w:p>
    <w:p w14:paraId="11037BAD" w14:textId="77777777" w:rsidR="008A60EC" w:rsidRDefault="008A60EC" w:rsidP="00E372D8">
      <w:pPr>
        <w:tabs>
          <w:tab w:val="left" w:pos="-5103"/>
        </w:tabs>
        <w:spacing w:line="240" w:lineRule="auto"/>
        <w:ind w:firstLine="567"/>
      </w:pPr>
      <w:r>
        <w:rPr>
          <w:rFonts w:ascii="Times New Roman" w:hAnsi="Times New Roman" w:cs="Times New Roman"/>
          <w:b/>
          <w:sz w:val="24"/>
          <w:szCs w:val="24"/>
        </w:rPr>
        <w:t>Amaç</w:t>
      </w:r>
    </w:p>
    <w:p w14:paraId="4DAC4D4D" w14:textId="77777777" w:rsidR="008A60EC" w:rsidRDefault="008A60EC" w:rsidP="00E372D8">
      <w:pPr>
        <w:tabs>
          <w:tab w:val="left" w:pos="-5103"/>
        </w:tabs>
        <w:spacing w:line="240" w:lineRule="auto"/>
        <w:ind w:firstLine="567"/>
      </w:pPr>
      <w:r>
        <w:rPr>
          <w:rFonts w:ascii="Times New Roman" w:hAnsi="Times New Roman" w:cs="Times New Roman"/>
          <w:b/>
          <w:sz w:val="24"/>
          <w:szCs w:val="24"/>
        </w:rPr>
        <w:t>MADDE 1 –</w:t>
      </w:r>
      <w:r>
        <w:rPr>
          <w:rFonts w:ascii="Times New Roman" w:hAnsi="Times New Roman" w:cs="Times New Roman"/>
          <w:sz w:val="24"/>
          <w:szCs w:val="24"/>
        </w:rPr>
        <w:t xml:space="preserve"> (1) Bu </w:t>
      </w:r>
      <w:r w:rsidR="00130230">
        <w:rPr>
          <w:rFonts w:ascii="Times New Roman" w:hAnsi="Times New Roman" w:cs="Times New Roman"/>
          <w:sz w:val="24"/>
          <w:szCs w:val="24"/>
        </w:rPr>
        <w:t xml:space="preserve">Yöntemin </w:t>
      </w:r>
      <w:r>
        <w:rPr>
          <w:rFonts w:ascii="Times New Roman" w:hAnsi="Times New Roman" w:cs="Times New Roman"/>
          <w:sz w:val="24"/>
          <w:szCs w:val="24"/>
        </w:rPr>
        <w:t>amacı piyasa katılımcılarının piyasaya ilişkin yükümlülüklerini yerine getirememesi veya faaliyetlerini gerçekleştirememesi durumunda, katılımcılar arasındaki nakit akışının sürekliliğini, piyasa katılımcılarının ödemelerini zamanında gerçekleştirememesi durumunda ise alacaklı durumunda olan diğer piyasa katılımcılarının güvence altına alınmasını sağlamak amacıyla uygulanan teminat mekanizması kapsamında teminat hesaplamalarının belirlenmesidir.</w:t>
      </w:r>
    </w:p>
    <w:p w14:paraId="661E5850" w14:textId="77777777" w:rsidR="008A60EC" w:rsidRDefault="008A60EC" w:rsidP="00E372D8">
      <w:pPr>
        <w:tabs>
          <w:tab w:val="left" w:pos="-3969"/>
        </w:tabs>
        <w:spacing w:line="240" w:lineRule="auto"/>
        <w:ind w:firstLine="567"/>
        <w:rPr>
          <w:rFonts w:ascii="Times New Roman" w:hAnsi="Times New Roman" w:cs="Times New Roman"/>
          <w:b/>
          <w:sz w:val="24"/>
          <w:szCs w:val="24"/>
        </w:rPr>
      </w:pPr>
    </w:p>
    <w:p w14:paraId="352EF0FF" w14:textId="77777777" w:rsidR="008A60EC" w:rsidRDefault="008A60EC" w:rsidP="00E372D8">
      <w:pPr>
        <w:spacing w:line="240" w:lineRule="auto"/>
        <w:ind w:firstLine="567"/>
      </w:pPr>
      <w:r>
        <w:rPr>
          <w:rFonts w:ascii="Times New Roman" w:hAnsi="Times New Roman" w:cs="Times New Roman"/>
          <w:b/>
          <w:sz w:val="24"/>
          <w:szCs w:val="24"/>
        </w:rPr>
        <w:t>Kapsam</w:t>
      </w:r>
    </w:p>
    <w:p w14:paraId="64E02ABF" w14:textId="77777777" w:rsidR="008A60EC" w:rsidRDefault="008A60EC" w:rsidP="00E372D8">
      <w:pPr>
        <w:spacing w:line="240" w:lineRule="auto"/>
        <w:ind w:firstLine="567"/>
      </w:pPr>
      <w:r>
        <w:rPr>
          <w:rFonts w:ascii="Times New Roman" w:hAnsi="Times New Roman" w:cs="Times New Roman"/>
          <w:b/>
          <w:sz w:val="24"/>
          <w:szCs w:val="24"/>
        </w:rPr>
        <w:t>MADDE 2 –</w:t>
      </w:r>
      <w:r>
        <w:rPr>
          <w:rFonts w:ascii="Times New Roman" w:hAnsi="Times New Roman" w:cs="Times New Roman"/>
          <w:sz w:val="24"/>
          <w:szCs w:val="24"/>
        </w:rPr>
        <w:t xml:space="preserve"> (1) Bu </w:t>
      </w:r>
      <w:r w:rsidR="00130230">
        <w:rPr>
          <w:rFonts w:ascii="Times New Roman" w:hAnsi="Times New Roman" w:cs="Times New Roman"/>
          <w:sz w:val="24"/>
          <w:szCs w:val="24"/>
        </w:rPr>
        <w:t>Yöntem</w:t>
      </w:r>
      <w:r>
        <w:rPr>
          <w:rFonts w:ascii="Times New Roman" w:hAnsi="Times New Roman" w:cs="Times New Roman"/>
          <w:sz w:val="24"/>
          <w:szCs w:val="24"/>
        </w:rPr>
        <w:t>, piyasa katılımcıları tarafından gün öncesi piyasasında, gün içi piyasasında ve dengeleme güç piyasasında gerçekleştirilen faaliyetlere ilişkin mali uzlaştırma işlemleri gereği sunulması gereken teminatların hesaplamalarına ilişkin uygulama esaslarını kapsar.</w:t>
      </w:r>
    </w:p>
    <w:p w14:paraId="06D4BF80" w14:textId="77777777" w:rsidR="008A60EC" w:rsidRDefault="008A60EC" w:rsidP="00E372D8">
      <w:pPr>
        <w:tabs>
          <w:tab w:val="left" w:pos="566"/>
        </w:tabs>
        <w:spacing w:line="240" w:lineRule="auto"/>
        <w:ind w:firstLine="567"/>
        <w:rPr>
          <w:rFonts w:ascii="Times New Roman" w:hAnsi="Times New Roman" w:cs="Times New Roman"/>
          <w:sz w:val="24"/>
          <w:szCs w:val="24"/>
        </w:rPr>
      </w:pPr>
    </w:p>
    <w:p w14:paraId="2AC34A5F" w14:textId="77777777" w:rsidR="008A60EC" w:rsidRDefault="008A60EC" w:rsidP="00E372D8">
      <w:pPr>
        <w:spacing w:line="240" w:lineRule="auto"/>
        <w:ind w:firstLine="567"/>
      </w:pPr>
      <w:r>
        <w:rPr>
          <w:rFonts w:ascii="Times New Roman" w:hAnsi="Times New Roman" w:cs="Times New Roman"/>
          <w:b/>
          <w:sz w:val="24"/>
          <w:szCs w:val="24"/>
        </w:rPr>
        <w:t>Dayanak</w:t>
      </w:r>
    </w:p>
    <w:p w14:paraId="2108F32F" w14:textId="77777777" w:rsidR="008A60EC" w:rsidRDefault="008A60EC" w:rsidP="00E372D8">
      <w:pPr>
        <w:tabs>
          <w:tab w:val="left" w:pos="-3969"/>
        </w:tabs>
        <w:spacing w:line="240" w:lineRule="auto"/>
        <w:ind w:firstLine="567"/>
      </w:pPr>
      <w:r>
        <w:rPr>
          <w:rFonts w:ascii="Times New Roman" w:hAnsi="Times New Roman" w:cs="Times New Roman"/>
          <w:b/>
          <w:sz w:val="24"/>
          <w:szCs w:val="24"/>
        </w:rPr>
        <w:t>MADDE</w:t>
      </w:r>
      <w:r w:rsidR="00471FC9">
        <w:rPr>
          <w:rFonts w:ascii="Times New Roman" w:hAnsi="Times New Roman" w:cs="Times New Roman"/>
          <w:b/>
          <w:sz w:val="24"/>
          <w:szCs w:val="24"/>
        </w:rPr>
        <w:t xml:space="preserve"> </w:t>
      </w:r>
      <w:r>
        <w:rPr>
          <w:rFonts w:ascii="Times New Roman" w:hAnsi="Times New Roman" w:cs="Times New Roman"/>
          <w:b/>
          <w:sz w:val="24"/>
          <w:szCs w:val="24"/>
        </w:rPr>
        <w:t>3–</w:t>
      </w:r>
      <w:r>
        <w:rPr>
          <w:rFonts w:ascii="Times New Roman" w:hAnsi="Times New Roman" w:cs="Times New Roman"/>
          <w:sz w:val="24"/>
          <w:szCs w:val="24"/>
        </w:rPr>
        <w:t xml:space="preserve"> (1) Bu </w:t>
      </w:r>
      <w:r w:rsidR="00130230">
        <w:rPr>
          <w:rFonts w:ascii="Times New Roman" w:hAnsi="Times New Roman" w:cs="Times New Roman"/>
          <w:sz w:val="24"/>
          <w:szCs w:val="24"/>
        </w:rPr>
        <w:t>Yöntem</w:t>
      </w:r>
      <w:r>
        <w:rPr>
          <w:rFonts w:ascii="Times New Roman" w:hAnsi="Times New Roman" w:cs="Times New Roman"/>
          <w:sz w:val="24"/>
          <w:szCs w:val="24"/>
        </w:rPr>
        <w:t>, Elektrik Piyasası Dengeleme ve Uzlaştırma Yönetmeliği’nin 124 ve Geçici 33 üncü maddeleri ile Teminat Usul ve Esaslarına dayanılarak hazırlanmıştır.</w:t>
      </w:r>
    </w:p>
    <w:p w14:paraId="6F660F4A" w14:textId="77777777" w:rsidR="008A60EC" w:rsidRDefault="008A60EC" w:rsidP="00E372D8">
      <w:pPr>
        <w:spacing w:line="240" w:lineRule="auto"/>
        <w:ind w:firstLine="567"/>
        <w:rPr>
          <w:rFonts w:ascii="Times New Roman" w:hAnsi="Times New Roman" w:cs="Times New Roman"/>
          <w:sz w:val="24"/>
          <w:szCs w:val="24"/>
        </w:rPr>
      </w:pPr>
    </w:p>
    <w:p w14:paraId="39657315" w14:textId="77777777" w:rsidR="008A60EC" w:rsidRDefault="008A60EC" w:rsidP="00E372D8">
      <w:pPr>
        <w:tabs>
          <w:tab w:val="left" w:pos="-3969"/>
        </w:tabs>
        <w:spacing w:line="240" w:lineRule="auto"/>
        <w:ind w:firstLine="567"/>
      </w:pPr>
      <w:r>
        <w:rPr>
          <w:rFonts w:ascii="Times New Roman" w:hAnsi="Times New Roman" w:cs="Times New Roman"/>
          <w:b/>
          <w:bCs/>
          <w:sz w:val="24"/>
          <w:szCs w:val="24"/>
        </w:rPr>
        <w:t>Başlangıç teminatı</w:t>
      </w:r>
    </w:p>
    <w:p w14:paraId="03FCC75F" w14:textId="77777777" w:rsidR="008A60EC" w:rsidRDefault="008A60EC" w:rsidP="00E372D8">
      <w:pPr>
        <w:spacing w:line="240" w:lineRule="auto"/>
        <w:ind w:firstLine="567"/>
      </w:pPr>
      <w:r>
        <w:rPr>
          <w:rFonts w:ascii="Times New Roman" w:hAnsi="Times New Roman" w:cs="Times New Roman"/>
          <w:b/>
          <w:bCs/>
          <w:sz w:val="24"/>
          <w:szCs w:val="24"/>
        </w:rPr>
        <w:t>MADDE 4 –</w:t>
      </w:r>
      <w:r>
        <w:rPr>
          <w:rFonts w:ascii="Times New Roman" w:hAnsi="Times New Roman" w:cs="Times New Roman"/>
          <w:sz w:val="24"/>
          <w:szCs w:val="24"/>
        </w:rPr>
        <w:t xml:space="preserve"> (1) Tedarik lisansı sahibi bir piyasa katılımcısının sunması gereken toplam teminatın hesaplanmasında kullanılacak olan başlangıç teminatı tutarı 200.000 TL’dir.</w:t>
      </w:r>
    </w:p>
    <w:p w14:paraId="137939B7" w14:textId="77777777" w:rsidR="008A60EC" w:rsidRDefault="008A60EC" w:rsidP="00E372D8">
      <w:pPr>
        <w:tabs>
          <w:tab w:val="left" w:pos="-5103"/>
        </w:tabs>
        <w:spacing w:line="240" w:lineRule="auto"/>
        <w:ind w:firstLine="567"/>
      </w:pPr>
      <w:r>
        <w:rPr>
          <w:rFonts w:ascii="Times New Roman" w:hAnsi="Times New Roman" w:cs="Times New Roman"/>
          <w:sz w:val="24"/>
          <w:szCs w:val="24"/>
        </w:rPr>
        <w:t xml:space="preserve">(2) Üretim veya OSB üretim lisansı sahibi bir piyasa katılımcısının sunması gereken </w:t>
      </w:r>
      <w:proofErr w:type="gramStart"/>
      <w:r>
        <w:rPr>
          <w:rFonts w:ascii="Times New Roman" w:hAnsi="Times New Roman" w:cs="Times New Roman"/>
          <w:sz w:val="24"/>
          <w:szCs w:val="24"/>
        </w:rPr>
        <w:t>toplam</w:t>
      </w:r>
      <w:proofErr w:type="gramEnd"/>
      <w:r>
        <w:rPr>
          <w:rFonts w:ascii="Times New Roman" w:hAnsi="Times New Roman" w:cs="Times New Roman"/>
          <w:sz w:val="24"/>
          <w:szCs w:val="24"/>
        </w:rPr>
        <w:t xml:space="preserve"> teminatın hesaplanmasında kullanılacak olan başlangıç teminatı tutarı:</w:t>
      </w:r>
    </w:p>
    <w:p w14:paraId="2CA7EFC8" w14:textId="77777777" w:rsidR="008A60EC" w:rsidRDefault="008A60EC" w:rsidP="00E372D8">
      <w:pPr>
        <w:spacing w:line="240" w:lineRule="auto"/>
        <w:ind w:firstLine="567"/>
      </w:pPr>
      <w:r>
        <w:rPr>
          <w:rFonts w:ascii="Times New Roman" w:hAnsi="Times New Roman" w:cs="Times New Roman"/>
          <w:sz w:val="24"/>
          <w:szCs w:val="24"/>
        </w:rPr>
        <w:t xml:space="preserve">a) Piyasa katılımcısının işletmedeki kurulu gücünün toplamının 1000 </w:t>
      </w:r>
      <w:proofErr w:type="spellStart"/>
      <w:r>
        <w:rPr>
          <w:rFonts w:ascii="Times New Roman" w:hAnsi="Times New Roman" w:cs="Times New Roman"/>
          <w:sz w:val="24"/>
          <w:szCs w:val="24"/>
        </w:rPr>
        <w:t>MW’ın</w:t>
      </w:r>
      <w:proofErr w:type="spellEnd"/>
      <w:r>
        <w:rPr>
          <w:rFonts w:ascii="Times New Roman" w:hAnsi="Times New Roman" w:cs="Times New Roman"/>
          <w:sz w:val="24"/>
          <w:szCs w:val="24"/>
        </w:rPr>
        <w:t xml:space="preserve"> üstünde olması durumunda 200.000 TL’dir.</w:t>
      </w:r>
    </w:p>
    <w:p w14:paraId="41A69E61" w14:textId="77777777" w:rsidR="008A60EC" w:rsidRDefault="008A60EC" w:rsidP="00E372D8">
      <w:pPr>
        <w:spacing w:line="240" w:lineRule="auto"/>
        <w:ind w:firstLine="567"/>
      </w:pPr>
      <w:r>
        <w:rPr>
          <w:rFonts w:ascii="Times New Roman" w:hAnsi="Times New Roman" w:cs="Times New Roman"/>
          <w:sz w:val="24"/>
          <w:szCs w:val="24"/>
        </w:rPr>
        <w:t>b) Piyasa katılımcısının işletmedeki kurulu gücünün toplamının 50 MW ile 1000 MW arasında olması durumunda kurulu gücü x 200 TL/</w:t>
      </w:r>
      <w:proofErr w:type="spellStart"/>
      <w:r>
        <w:rPr>
          <w:rFonts w:ascii="Times New Roman" w:hAnsi="Times New Roman" w:cs="Times New Roman"/>
          <w:sz w:val="24"/>
          <w:szCs w:val="24"/>
        </w:rPr>
        <w:t>MW’tır</w:t>
      </w:r>
      <w:proofErr w:type="spellEnd"/>
      <w:r>
        <w:rPr>
          <w:rFonts w:ascii="Times New Roman" w:hAnsi="Times New Roman" w:cs="Times New Roman"/>
          <w:sz w:val="24"/>
          <w:szCs w:val="24"/>
        </w:rPr>
        <w:t>.</w:t>
      </w:r>
    </w:p>
    <w:p w14:paraId="3016B719" w14:textId="77777777" w:rsidR="008A60EC" w:rsidRDefault="008A60EC" w:rsidP="00E372D8">
      <w:pPr>
        <w:tabs>
          <w:tab w:val="left" w:pos="-5103"/>
        </w:tabs>
        <w:spacing w:line="240" w:lineRule="auto"/>
        <w:ind w:firstLine="567"/>
      </w:pPr>
      <w:r>
        <w:rPr>
          <w:rFonts w:ascii="Times New Roman" w:hAnsi="Times New Roman" w:cs="Times New Roman"/>
          <w:sz w:val="24"/>
          <w:szCs w:val="24"/>
        </w:rPr>
        <w:t xml:space="preserve">c) Piyasa katılımcısının işletmedeki kurulu gücünün toplamının 50 </w:t>
      </w:r>
      <w:proofErr w:type="spellStart"/>
      <w:r>
        <w:rPr>
          <w:rFonts w:ascii="Times New Roman" w:hAnsi="Times New Roman" w:cs="Times New Roman"/>
          <w:sz w:val="24"/>
          <w:szCs w:val="24"/>
        </w:rPr>
        <w:t>MW’ın</w:t>
      </w:r>
      <w:proofErr w:type="spellEnd"/>
      <w:r>
        <w:rPr>
          <w:rFonts w:ascii="Times New Roman" w:hAnsi="Times New Roman" w:cs="Times New Roman"/>
          <w:sz w:val="24"/>
          <w:szCs w:val="24"/>
        </w:rPr>
        <w:t xml:space="preserve"> altında olması durumunda 10.000 TL’dir.</w:t>
      </w:r>
    </w:p>
    <w:p w14:paraId="727AF4F9" w14:textId="77777777" w:rsidR="008A60EC" w:rsidRDefault="008A60EC" w:rsidP="00E372D8">
      <w:pPr>
        <w:tabs>
          <w:tab w:val="left" w:pos="-5103"/>
        </w:tabs>
        <w:spacing w:line="240" w:lineRule="auto"/>
        <w:ind w:firstLine="567"/>
      </w:pPr>
      <w:r>
        <w:rPr>
          <w:rFonts w:ascii="Times New Roman" w:hAnsi="Times New Roman" w:cs="Times New Roman"/>
          <w:sz w:val="24"/>
          <w:szCs w:val="24"/>
        </w:rPr>
        <w:t>(3) İletim lisansı sahibi bir piyasa katılımcısının sunması gereken toplam teminatın hesaplanmasında kullanılacak olan başlangıç teminatı tutarı 200.000 TL’dir.</w:t>
      </w:r>
    </w:p>
    <w:p w14:paraId="7214EBD1" w14:textId="77777777" w:rsidR="008A60EC" w:rsidRDefault="008A60EC" w:rsidP="00E372D8">
      <w:pPr>
        <w:spacing w:line="240" w:lineRule="auto"/>
        <w:ind w:firstLine="567"/>
        <w:rPr>
          <w:rFonts w:ascii="Times New Roman" w:hAnsi="Times New Roman" w:cs="Times New Roman"/>
          <w:sz w:val="24"/>
          <w:szCs w:val="24"/>
        </w:rPr>
      </w:pPr>
    </w:p>
    <w:p w14:paraId="27A79867" w14:textId="77777777" w:rsidR="008A60EC" w:rsidRDefault="008A60EC" w:rsidP="00E372D8">
      <w:pPr>
        <w:spacing w:line="240" w:lineRule="auto"/>
        <w:ind w:firstLine="567"/>
      </w:pPr>
      <w:r>
        <w:rPr>
          <w:rFonts w:ascii="Times New Roman" w:hAnsi="Times New Roman" w:cs="Times New Roman"/>
          <w:b/>
          <w:bCs/>
          <w:sz w:val="24"/>
          <w:szCs w:val="24"/>
        </w:rPr>
        <w:t>Gün öncesi ve gün içi piyasaları faaliyetleri için sunulması gereken teminat tutarının hesaplanması</w:t>
      </w:r>
    </w:p>
    <w:p w14:paraId="638E7B69" w14:textId="77777777" w:rsidR="003E28EA" w:rsidRDefault="008A60EC" w:rsidP="00E372D8">
      <w:pPr>
        <w:tabs>
          <w:tab w:val="left" w:pos="-5103"/>
        </w:tabs>
        <w:spacing w:line="240" w:lineRule="auto"/>
        <w:ind w:firstLine="567"/>
      </w:pPr>
      <w:r>
        <w:rPr>
          <w:rFonts w:ascii="Times New Roman" w:hAnsi="Times New Roman" w:cs="Times New Roman"/>
          <w:b/>
          <w:bCs/>
          <w:sz w:val="24"/>
          <w:szCs w:val="24"/>
        </w:rPr>
        <w:t xml:space="preserve">MADDE 5 – </w:t>
      </w:r>
      <w:r>
        <w:rPr>
          <w:rFonts w:ascii="Times New Roman" w:hAnsi="Times New Roman" w:cs="Times New Roman"/>
          <w:sz w:val="24"/>
          <w:szCs w:val="24"/>
        </w:rPr>
        <w:t>(1) Gün öncesi veya gün içi piyasasına katılan bir piyasa katılımcısının, gün öncesi veya gün içi piyasası işlemlerine devam edebilmesi için herhangi bir gün itibarıyla sunması gereken toplam teminatın hesaplanmasında kullanılacak olan teminat aşağıdaki şekilde hesaplanır:</w:t>
      </w:r>
    </w:p>
    <w:p w14:paraId="6C215CBC" w14:textId="77777777" w:rsidR="008A60EC" w:rsidRDefault="008A60EC" w:rsidP="00E372D8">
      <w:pPr>
        <w:tabs>
          <w:tab w:val="left" w:pos="540"/>
          <w:tab w:val="left" w:pos="566"/>
          <w:tab w:val="left" w:pos="1587"/>
        </w:tabs>
        <w:spacing w:line="240" w:lineRule="auto"/>
        <w:ind w:firstLine="567"/>
      </w:pPr>
      <w:r>
        <w:rPr>
          <w:rFonts w:ascii="Times New Roman" w:hAnsi="Times New Roman" w:cs="Times New Roman"/>
          <w:sz w:val="24"/>
          <w:szCs w:val="24"/>
        </w:rPr>
        <w:t>a) Piyasa katılımcısının, son 30 günde gün öncesi piyasasında ve gün içi piyasasında sıfırdan farklı ticari işlem onayı olan son “k” günleri ayrı ayrı belirlenir. Bu günlerden ortak olanlar için iki piyasadaki toplam alış ve satış tutarları kullanılarak bulunan net borç tutarı ile ortak olmayanlar için ilgili piyasadaki toplam alış ve satış tutarları kullanılarak bulunan net borç tutarı toplan</w:t>
      </w:r>
      <w:r w:rsidR="00DC0CCC">
        <w:rPr>
          <w:rFonts w:ascii="Times New Roman" w:hAnsi="Times New Roman" w:cs="Times New Roman"/>
          <w:sz w:val="24"/>
          <w:szCs w:val="24"/>
        </w:rPr>
        <w:t>arak</w:t>
      </w:r>
      <w:r>
        <w:rPr>
          <w:rFonts w:ascii="Times New Roman" w:hAnsi="Times New Roman" w:cs="Times New Roman"/>
          <w:sz w:val="24"/>
          <w:szCs w:val="24"/>
        </w:rPr>
        <w:t xml:space="preserve"> sunması gereken teminat tutarını ifade eden “</w:t>
      </w:r>
      <w:proofErr w:type="spellStart"/>
      <w:r>
        <w:rPr>
          <w:rFonts w:ascii="Times New Roman" w:hAnsi="Times New Roman" w:cs="Times New Roman"/>
          <w:sz w:val="24"/>
          <w:szCs w:val="24"/>
        </w:rPr>
        <w:t>GÖGİ</w:t>
      </w:r>
      <w:r>
        <w:rPr>
          <w:rFonts w:ascii="Times New Roman" w:hAnsi="Times New Roman" w:cs="Times New Roman"/>
          <w:sz w:val="24"/>
          <w:szCs w:val="24"/>
          <w:vertAlign w:val="subscript"/>
        </w:rPr>
        <w:t>p,g</w:t>
      </w:r>
      <w:proofErr w:type="spellEnd"/>
      <w:r>
        <w:rPr>
          <w:rFonts w:ascii="Times New Roman" w:hAnsi="Times New Roman" w:cs="Times New Roman"/>
          <w:sz w:val="24"/>
          <w:szCs w:val="24"/>
        </w:rPr>
        <w:t>” bulunur.</w:t>
      </w:r>
    </w:p>
    <w:p w14:paraId="56EF8039" w14:textId="77777777" w:rsidR="008A60EC" w:rsidRDefault="00DC0CCC" w:rsidP="00E372D8">
      <w:pPr>
        <w:tabs>
          <w:tab w:val="left" w:pos="540"/>
          <w:tab w:val="left" w:pos="566"/>
          <w:tab w:val="left" w:pos="1587"/>
        </w:tabs>
        <w:spacing w:line="240" w:lineRule="auto"/>
        <w:ind w:firstLine="567"/>
      </w:pPr>
      <w:r>
        <w:rPr>
          <w:rFonts w:ascii="Times New Roman" w:hAnsi="Times New Roman" w:cs="Times New Roman"/>
          <w:sz w:val="24"/>
          <w:szCs w:val="24"/>
        </w:rPr>
        <w:t>b</w:t>
      </w:r>
      <w:r w:rsidR="008A60EC">
        <w:rPr>
          <w:rFonts w:ascii="Times New Roman" w:hAnsi="Times New Roman" w:cs="Times New Roman"/>
          <w:sz w:val="24"/>
          <w:szCs w:val="24"/>
        </w:rPr>
        <w:t xml:space="preserve">) Hesaplama yapılırken, son 30 günde sıfırdan farklı ticari işlem onayı olan gün sayısının “k” </w:t>
      </w:r>
      <w:proofErr w:type="gramStart"/>
      <w:r w:rsidR="008A60EC">
        <w:rPr>
          <w:rFonts w:ascii="Times New Roman" w:hAnsi="Times New Roman" w:cs="Times New Roman"/>
          <w:sz w:val="24"/>
          <w:szCs w:val="24"/>
        </w:rPr>
        <w:t>dan</w:t>
      </w:r>
      <w:proofErr w:type="gramEnd"/>
      <w:r w:rsidR="008A60EC">
        <w:rPr>
          <w:rFonts w:ascii="Times New Roman" w:hAnsi="Times New Roman" w:cs="Times New Roman"/>
          <w:sz w:val="24"/>
          <w:szCs w:val="24"/>
        </w:rPr>
        <w:t xml:space="preserve"> küçük olması halinde yalnızca bu günler teminat hesabında kullanılır.</w:t>
      </w:r>
    </w:p>
    <w:p w14:paraId="3D16E226" w14:textId="77777777" w:rsidR="008A60EC" w:rsidRDefault="008A60EC" w:rsidP="00E372D8">
      <w:pPr>
        <w:tabs>
          <w:tab w:val="left" w:pos="540"/>
          <w:tab w:val="left" w:pos="566"/>
        </w:tabs>
        <w:spacing w:line="240" w:lineRule="auto"/>
        <w:ind w:firstLine="567"/>
        <w:rPr>
          <w:rFonts w:ascii="Times New Roman" w:hAnsi="Times New Roman" w:cs="Times New Roman"/>
          <w:sz w:val="24"/>
          <w:szCs w:val="24"/>
        </w:rPr>
      </w:pPr>
      <w:r>
        <w:rPr>
          <w:rFonts w:ascii="Times New Roman" w:hAnsi="Times New Roman" w:cs="Times New Roman"/>
          <w:sz w:val="24"/>
          <w:szCs w:val="24"/>
        </w:rPr>
        <w:lastRenderedPageBreak/>
        <w:t>(2) “k” günü sayısı, iki günden uzun tatiller için tatil gün sayısının bir fazlasıdır. Bunun dışında, risk periyodunda yer alan “k” günü sayısı üçtür.</w:t>
      </w:r>
    </w:p>
    <w:p w14:paraId="31EEA4AC" w14:textId="77777777" w:rsidR="008A60EC" w:rsidRDefault="00C00DB3" w:rsidP="00E372D8">
      <w:pPr>
        <w:tabs>
          <w:tab w:val="left" w:pos="540"/>
          <w:tab w:val="left" w:pos="566"/>
        </w:tabs>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(3) </w:t>
      </w:r>
      <w:r w:rsidR="00726307" w:rsidRPr="00726307">
        <w:rPr>
          <w:rFonts w:ascii="Times New Roman" w:hAnsi="Times New Roman" w:cs="Times New Roman"/>
          <w:sz w:val="24"/>
          <w:szCs w:val="24"/>
        </w:rPr>
        <w:t>“k” gününün üçten büyük olduğu durumlarda tatil öncesindeki iş günlerinde yapılan bulundurulması gereken toplam teminat hesabında, bu madde kapsamında hesaplanan tutarın %75’i, tatili takip eden ilk iş gününde %100’ü kullanılır.</w:t>
      </w:r>
    </w:p>
    <w:p w14:paraId="2B301E4C" w14:textId="77777777" w:rsidR="00E756F7" w:rsidRPr="00CB430F" w:rsidRDefault="00E756F7" w:rsidP="00E756F7">
      <w:pPr>
        <w:tabs>
          <w:tab w:val="left" w:pos="540"/>
          <w:tab w:val="left" w:pos="566"/>
          <w:tab w:val="left" w:pos="1587"/>
        </w:tabs>
        <w:spacing w:line="240" w:lineRule="auto"/>
        <w:ind w:firstLine="567"/>
        <w:rPr>
          <w:rFonts w:ascii="Times New Roman" w:hAnsi="Times New Roman"/>
          <w:color w:val="000000" w:themeColor="text1"/>
          <w:sz w:val="24"/>
          <w:szCs w:val="24"/>
        </w:rPr>
      </w:pPr>
      <w:r>
        <w:rPr>
          <w:rFonts w:ascii="Times New Roman" w:hAnsi="Times New Roman" w:cs="Times New Roman"/>
          <w:sz w:val="24"/>
          <w:szCs w:val="24"/>
        </w:rPr>
        <w:t>(4) Elektrik Piyasası Dengeleme ve Uzlaştırma Yönetmeliği (DUY)’</w:t>
      </w:r>
      <w:proofErr w:type="spellStart"/>
      <w:r>
        <w:rPr>
          <w:rFonts w:ascii="Times New Roman" w:hAnsi="Times New Roman" w:cs="Times New Roman"/>
          <w:sz w:val="24"/>
          <w:szCs w:val="24"/>
        </w:rPr>
        <w:t>nin</w:t>
      </w:r>
      <w:proofErr w:type="spellEnd"/>
      <w:r>
        <w:rPr>
          <w:rFonts w:ascii="Times New Roman" w:hAnsi="Times New Roman" w:cs="Times New Roman"/>
          <w:sz w:val="24"/>
          <w:szCs w:val="24"/>
        </w:rPr>
        <w:t xml:space="preserve"> 132/D maddesinin </w:t>
      </w:r>
      <w:proofErr w:type="spellStart"/>
      <w:r>
        <w:rPr>
          <w:rFonts w:ascii="Times New Roman" w:hAnsi="Times New Roman" w:cs="Times New Roman"/>
          <w:sz w:val="24"/>
          <w:szCs w:val="24"/>
        </w:rPr>
        <w:t>onbirinci</w:t>
      </w:r>
      <w:proofErr w:type="spellEnd"/>
      <w:r>
        <w:rPr>
          <w:rFonts w:ascii="Times New Roman" w:hAnsi="Times New Roman" w:cs="Times New Roman"/>
          <w:sz w:val="24"/>
          <w:szCs w:val="24"/>
        </w:rPr>
        <w:t xml:space="preserve"> fıkrası kapsamında Kurul Kararı ile belirlenen süre boyunca </w:t>
      </w:r>
      <w:proofErr w:type="spellStart"/>
      <w:r>
        <w:rPr>
          <w:rFonts w:ascii="Times New Roman" w:hAnsi="Times New Roman" w:cs="Times New Roman"/>
          <w:sz w:val="24"/>
          <w:szCs w:val="24"/>
        </w:rPr>
        <w:t>DUY’un</w:t>
      </w:r>
      <w:proofErr w:type="spellEnd"/>
      <w:r>
        <w:rPr>
          <w:rFonts w:ascii="Times New Roman" w:hAnsi="Times New Roman" w:cs="Times New Roman"/>
          <w:sz w:val="24"/>
          <w:szCs w:val="24"/>
        </w:rPr>
        <w:t xml:space="preserve"> </w:t>
      </w:r>
      <w:r>
        <w:rPr>
          <w:rFonts w:ascii="Times New Roman" w:hAnsi="Times New Roman" w:cs="Times New Roman"/>
          <w:sz w:val="24"/>
          <w:szCs w:val="24"/>
        </w:rPr>
        <w:br/>
      </w:r>
      <w:r w:rsidRPr="003907B4">
        <w:rPr>
          <w:rFonts w:ascii="Times New Roman" w:hAnsi="Times New Roman"/>
          <w:color w:val="000000" w:themeColor="text1"/>
          <w:sz w:val="24"/>
          <w:szCs w:val="24"/>
        </w:rPr>
        <w:t xml:space="preserve">17 </w:t>
      </w:r>
      <w:proofErr w:type="spellStart"/>
      <w:r w:rsidRPr="003907B4">
        <w:rPr>
          <w:rFonts w:ascii="Times New Roman" w:hAnsi="Times New Roman"/>
          <w:color w:val="000000" w:themeColor="text1"/>
          <w:sz w:val="24"/>
          <w:szCs w:val="24"/>
        </w:rPr>
        <w:t>nci</w:t>
      </w:r>
      <w:proofErr w:type="spellEnd"/>
      <w:r w:rsidRPr="003907B4">
        <w:rPr>
          <w:rFonts w:ascii="Times New Roman" w:hAnsi="Times New Roman"/>
          <w:color w:val="000000" w:themeColor="text1"/>
          <w:sz w:val="24"/>
          <w:szCs w:val="24"/>
        </w:rPr>
        <w:t xml:space="preserve"> madde</w:t>
      </w:r>
      <w:r>
        <w:rPr>
          <w:rFonts w:ascii="Times New Roman" w:hAnsi="Times New Roman"/>
          <w:color w:val="000000" w:themeColor="text1"/>
          <w:sz w:val="24"/>
          <w:szCs w:val="24"/>
        </w:rPr>
        <w:t>si</w:t>
      </w:r>
      <w:r w:rsidRPr="003907B4">
        <w:rPr>
          <w:rFonts w:ascii="Times New Roman" w:hAnsi="Times New Roman"/>
          <w:color w:val="000000" w:themeColor="text1"/>
          <w:sz w:val="24"/>
          <w:szCs w:val="24"/>
        </w:rPr>
        <w:t>nin ikinci fıkrasının (a), (b)</w:t>
      </w:r>
      <w:r>
        <w:rPr>
          <w:rFonts w:ascii="Times New Roman" w:hAnsi="Times New Roman"/>
          <w:color w:val="000000" w:themeColor="text1"/>
          <w:sz w:val="24"/>
          <w:szCs w:val="24"/>
        </w:rPr>
        <w:t xml:space="preserve">, (c) </w:t>
      </w:r>
      <w:r w:rsidRPr="003907B4">
        <w:rPr>
          <w:rFonts w:ascii="Times New Roman" w:hAnsi="Times New Roman"/>
          <w:color w:val="000000" w:themeColor="text1"/>
          <w:sz w:val="24"/>
          <w:szCs w:val="24"/>
        </w:rPr>
        <w:t>ve (</w:t>
      </w:r>
      <w:r>
        <w:rPr>
          <w:rFonts w:ascii="Times New Roman" w:hAnsi="Times New Roman"/>
          <w:color w:val="000000" w:themeColor="text1"/>
          <w:sz w:val="24"/>
          <w:szCs w:val="24"/>
        </w:rPr>
        <w:t>ç</w:t>
      </w:r>
      <w:r w:rsidRPr="003907B4">
        <w:rPr>
          <w:rFonts w:ascii="Times New Roman" w:hAnsi="Times New Roman"/>
          <w:color w:val="000000" w:themeColor="text1"/>
          <w:sz w:val="24"/>
          <w:szCs w:val="24"/>
        </w:rPr>
        <w:t>) bentleri kapsamında oluşturulan kategori</w:t>
      </w:r>
      <w:r>
        <w:rPr>
          <w:rFonts w:ascii="Times New Roman" w:hAnsi="Times New Roman"/>
          <w:color w:val="000000" w:themeColor="text1"/>
          <w:sz w:val="24"/>
          <w:szCs w:val="24"/>
        </w:rPr>
        <w:t xml:space="preserve"> için GÖGİ teminatı 0 (sıfır) olarak uygulanır. </w:t>
      </w:r>
    </w:p>
    <w:p w14:paraId="70070BD8" w14:textId="77777777" w:rsidR="006B23F9" w:rsidRDefault="006B23F9" w:rsidP="00E372D8">
      <w:pPr>
        <w:tabs>
          <w:tab w:val="left" w:pos="540"/>
          <w:tab w:val="left" w:pos="566"/>
        </w:tabs>
        <w:spacing w:line="240" w:lineRule="auto"/>
        <w:ind w:firstLine="567"/>
        <w:rPr>
          <w:rFonts w:ascii="Times New Roman" w:hAnsi="Times New Roman" w:cs="Times New Roman"/>
          <w:sz w:val="24"/>
          <w:szCs w:val="24"/>
        </w:rPr>
      </w:pPr>
    </w:p>
    <w:p w14:paraId="595E4D30" w14:textId="77777777" w:rsidR="008A60EC" w:rsidRDefault="008A60EC" w:rsidP="00E372D8">
      <w:pPr>
        <w:tabs>
          <w:tab w:val="left" w:pos="0"/>
          <w:tab w:val="left" w:pos="540"/>
        </w:tabs>
        <w:spacing w:line="240" w:lineRule="auto"/>
        <w:ind w:firstLine="567"/>
      </w:pPr>
      <w:r>
        <w:rPr>
          <w:rFonts w:ascii="Times New Roman" w:hAnsi="Times New Roman" w:cs="Times New Roman"/>
          <w:b/>
          <w:bCs/>
          <w:sz w:val="24"/>
          <w:szCs w:val="24"/>
        </w:rPr>
        <w:t>Ek teminat</w:t>
      </w:r>
    </w:p>
    <w:p w14:paraId="11C3FDB0" w14:textId="77777777" w:rsidR="008A60EC" w:rsidRDefault="008A60EC" w:rsidP="00E372D8">
      <w:pPr>
        <w:tabs>
          <w:tab w:val="left" w:pos="0"/>
          <w:tab w:val="left" w:pos="540"/>
        </w:tabs>
        <w:spacing w:line="240" w:lineRule="auto"/>
        <w:ind w:firstLine="567"/>
      </w:pPr>
      <w:r>
        <w:rPr>
          <w:rFonts w:ascii="Times New Roman" w:hAnsi="Times New Roman" w:cs="Times New Roman"/>
          <w:b/>
          <w:bCs/>
          <w:sz w:val="24"/>
          <w:szCs w:val="24"/>
        </w:rPr>
        <w:t xml:space="preserve">MADDE 6 – </w:t>
      </w:r>
      <w:r>
        <w:rPr>
          <w:rFonts w:ascii="Times New Roman" w:hAnsi="Times New Roman" w:cs="Times New Roman"/>
          <w:bCs/>
          <w:sz w:val="24"/>
          <w:szCs w:val="24"/>
        </w:rPr>
        <w:t>(1)</w:t>
      </w:r>
      <w:r>
        <w:rPr>
          <w:rFonts w:ascii="Times New Roman" w:hAnsi="Times New Roman" w:cs="Times New Roman"/>
          <w:b/>
          <w:bCs/>
          <w:sz w:val="24"/>
          <w:szCs w:val="24"/>
        </w:rPr>
        <w:t xml:space="preserve"> </w:t>
      </w:r>
      <w:r>
        <w:rPr>
          <w:rFonts w:ascii="Times New Roman" w:hAnsi="Times New Roman" w:cs="Times New Roman"/>
          <w:sz w:val="24"/>
          <w:szCs w:val="24"/>
        </w:rPr>
        <w:t>Bir piyasa katılımcısının, sunması gereken toplam teminatın hesaplanmasında kullanılan ve “dengesizlik teminatı”,  “risk teminatı ve YEK teminatından oluşan ek teminat aşağıdaki şekilde hesaplanır:</w:t>
      </w:r>
    </w:p>
    <w:p w14:paraId="26E7F4D9" w14:textId="77777777" w:rsidR="008A60EC" w:rsidRDefault="008A60EC">
      <w:pPr>
        <w:tabs>
          <w:tab w:val="left" w:pos="0"/>
          <w:tab w:val="left" w:pos="540"/>
        </w:tabs>
        <w:spacing w:line="240" w:lineRule="auto"/>
        <w:ind w:firstLine="709"/>
        <w:rPr>
          <w:rFonts w:ascii="Times New Roman" w:hAnsi="Times New Roman" w:cs="Times New Roman"/>
          <w:sz w:val="24"/>
          <w:szCs w:val="24"/>
          <w:vertAlign w:val="subscript"/>
        </w:rPr>
      </w:pPr>
    </w:p>
    <w:p w14:paraId="2BA8ED3E" w14:textId="77777777" w:rsidR="008A60EC" w:rsidRPr="00617F19" w:rsidRDefault="00974AAD" w:rsidP="00617F19">
      <w:pPr>
        <w:spacing w:line="240" w:lineRule="auto"/>
        <w:ind w:left="720"/>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ET</m:t>
              </m:r>
            </m:e>
            <m:sub>
              <m:r>
                <w:rPr>
                  <w:rFonts w:ascii="Cambria Math" w:hAnsi="Cambria Math" w:cs="Times New Roman"/>
                  <w:sz w:val="24"/>
                  <w:szCs w:val="24"/>
                </w:rPr>
                <m:t>p,g</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DT</m:t>
              </m:r>
            </m:e>
            <m:sub>
              <m:r>
                <w:rPr>
                  <w:rFonts w:ascii="Cambria Math" w:hAnsi="Cambria Math" w:cs="Times New Roman"/>
                  <w:sz w:val="24"/>
                  <w:szCs w:val="24"/>
                </w:rPr>
                <m:t>f,a</m:t>
              </m:r>
            </m:sub>
          </m:sSub>
          <m:r>
            <w:rPr>
              <w:rFonts w:ascii="Cambria Math" w:hAnsi="Cambria Math" w:cs="Times New Roman"/>
              <w:sz w:val="24"/>
              <w:szCs w:val="24"/>
            </w:rPr>
            <m:t>+</m:t>
          </m:r>
          <m:sSub>
            <m:sSubPr>
              <m:ctrlPr>
                <w:rPr>
                  <w:rFonts w:ascii="Cambria Math" w:hAnsi="Cambria Math" w:cs="Times New Roman"/>
                  <w:bCs/>
                  <w:i/>
                  <w:sz w:val="24"/>
                  <w:szCs w:val="24"/>
                </w:rPr>
              </m:ctrlPr>
            </m:sSubPr>
            <m:e>
              <m:r>
                <w:rPr>
                  <w:rFonts w:ascii="Cambria Math" w:hAnsi="Cambria Math" w:cs="Times New Roman"/>
                  <w:sz w:val="24"/>
                  <w:szCs w:val="24"/>
                </w:rPr>
                <m:t>RT</m:t>
              </m:r>
            </m:e>
            <m:sub>
              <m:r>
                <w:rPr>
                  <w:rFonts w:ascii="Cambria Math" w:hAnsi="Cambria Math" w:cs="Times New Roman"/>
                  <w:sz w:val="24"/>
                  <w:szCs w:val="24"/>
                </w:rPr>
                <m:t>f,g</m:t>
              </m:r>
            </m:sub>
          </m:sSub>
          <m:r>
            <w:rPr>
              <w:rFonts w:ascii="Cambria Math" w:hAnsi="Cambria Math" w:cs="Times New Roman"/>
              <w:sz w:val="24"/>
              <w:szCs w:val="24"/>
            </w:rPr>
            <m:t>+</m:t>
          </m:r>
          <m:d>
            <m:dPr>
              <m:begChr m:val="["/>
              <m:endChr m:val="]"/>
              <m:ctrlPr>
                <w:rPr>
                  <w:rFonts w:ascii="Cambria Math" w:hAnsi="Cambria Math" w:cs="Times New Roman"/>
                  <w:bCs/>
                  <w:i/>
                  <w:sz w:val="24"/>
                  <w:szCs w:val="24"/>
                </w:rPr>
              </m:ctrlPr>
            </m:dPr>
            <m:e>
              <m:sSub>
                <m:sSubPr>
                  <m:ctrlPr>
                    <w:rPr>
                      <w:rFonts w:ascii="Cambria Math" w:hAnsi="Cambria Math" w:cs="Times New Roman"/>
                      <w:bCs/>
                      <w:i/>
                      <w:sz w:val="24"/>
                      <w:szCs w:val="24"/>
                    </w:rPr>
                  </m:ctrlPr>
                </m:sSubPr>
                <m:e>
                  <m:r>
                    <w:rPr>
                      <w:rFonts w:ascii="Cambria Math" w:hAnsi="Cambria Math" w:cs="Times New Roman"/>
                      <w:sz w:val="24"/>
                      <w:szCs w:val="24"/>
                    </w:rPr>
                    <m:t>YT</m:t>
                  </m:r>
                </m:e>
                <m:sub>
                  <m:r>
                    <w:rPr>
                      <w:rFonts w:ascii="Cambria Math" w:hAnsi="Cambria Math" w:cs="Times New Roman"/>
                      <w:sz w:val="24"/>
                      <w:szCs w:val="24"/>
                    </w:rPr>
                    <m:t>p,g</m:t>
                  </m:r>
                </m:sub>
              </m:sSub>
              <m:r>
                <w:rPr>
                  <w:rFonts w:ascii="Cambria Math" w:hAnsi="Cambria Math" w:cs="Times New Roman"/>
                  <w:sz w:val="24"/>
                  <w:szCs w:val="24"/>
                </w:rPr>
                <m:t>×max</m:t>
              </m:r>
              <m:d>
                <m:dPr>
                  <m:ctrlPr>
                    <w:rPr>
                      <w:rFonts w:ascii="Cambria Math" w:hAnsi="Cambria Math" w:cs="Times New Roman"/>
                      <w:bCs/>
                      <w:i/>
                      <w:sz w:val="24"/>
                      <w:szCs w:val="24"/>
                    </w:rPr>
                  </m:ctrlPr>
                </m:dPr>
                <m:e>
                  <m:sSub>
                    <m:sSubPr>
                      <m:ctrlPr>
                        <w:rPr>
                          <w:rFonts w:ascii="Cambria Math" w:hAnsi="Cambria Math" w:cs="Times New Roman"/>
                          <w:bCs/>
                          <w:i/>
                          <w:sz w:val="24"/>
                          <w:szCs w:val="24"/>
                        </w:rPr>
                      </m:ctrlPr>
                    </m:sSubPr>
                    <m:e>
                      <m:r>
                        <w:rPr>
                          <w:rFonts w:ascii="Cambria Math" w:hAnsi="Cambria Math" w:cs="Times New Roman"/>
                          <w:sz w:val="24"/>
                          <w:szCs w:val="24"/>
                        </w:rPr>
                        <m:t>KKB</m:t>
                      </m:r>
                    </m:e>
                    <m:sub>
                      <m:r>
                        <w:rPr>
                          <w:rFonts w:ascii="Cambria Math" w:hAnsi="Cambria Math" w:cs="Times New Roman"/>
                          <w:sz w:val="24"/>
                          <w:szCs w:val="24"/>
                        </w:rPr>
                        <m:t>p,g</m:t>
                      </m:r>
                    </m:sub>
                  </m:sSub>
                  <m:r>
                    <w:rPr>
                      <w:rFonts w:ascii="Cambria Math" w:hAnsi="Cambria Math" w:cs="Times New Roman"/>
                      <w:sz w:val="24"/>
                      <w:szCs w:val="24"/>
                    </w:rPr>
                    <m:t>, 0.2</m:t>
                  </m:r>
                </m:e>
              </m:d>
            </m:e>
          </m:d>
        </m:oMath>
      </m:oMathPara>
    </w:p>
    <w:p w14:paraId="0AA23726" w14:textId="77777777" w:rsidR="00617F19" w:rsidRDefault="00617F19" w:rsidP="00FB0783">
      <w:pPr>
        <w:spacing w:line="240" w:lineRule="auto"/>
        <w:ind w:left="720" w:firstLine="709"/>
        <w:rPr>
          <w:rFonts w:ascii="Times New Roman" w:hAnsi="Times New Roman" w:cs="Times New Roman"/>
          <w:bCs/>
          <w:sz w:val="24"/>
          <w:szCs w:val="24"/>
        </w:rPr>
      </w:pPr>
    </w:p>
    <w:p w14:paraId="0C2A5532" w14:textId="77777777" w:rsidR="008A60EC" w:rsidRPr="00FB0783" w:rsidRDefault="00974AAD" w:rsidP="00FB0783">
      <w:pPr>
        <w:spacing w:line="240" w:lineRule="auto"/>
        <w:ind w:left="720" w:firstLine="709"/>
        <w:rPr>
          <w:rFonts w:ascii="Times New Roman" w:hAnsi="Times New Roman" w:cs="Times New Roman"/>
          <w:bCs/>
          <w:sz w:val="24"/>
          <w:szCs w:val="24"/>
        </w:rPr>
      </w:pPr>
      <m:oMathPara>
        <m:oMathParaPr>
          <m:jc m:val="left"/>
        </m:oMathParaPr>
        <m:oMath>
          <m:sSub>
            <m:sSubPr>
              <m:ctrlPr>
                <w:rPr>
                  <w:rFonts w:ascii="Cambria Math" w:hAnsi="Cambria Math" w:cs="Times New Roman"/>
                  <w:bCs/>
                  <w:i/>
                  <w:sz w:val="24"/>
                  <w:szCs w:val="24"/>
                </w:rPr>
              </m:ctrlPr>
            </m:sSubPr>
            <m:e>
              <m:r>
                <w:rPr>
                  <w:rFonts w:ascii="Cambria Math" w:hAnsi="Cambria Math" w:cs="Times New Roman"/>
                  <w:sz w:val="24"/>
                  <w:szCs w:val="24"/>
                </w:rPr>
                <m:t>KKB</m:t>
              </m:r>
            </m:e>
            <m:sub>
              <m:r>
                <w:rPr>
                  <w:rFonts w:ascii="Cambria Math" w:hAnsi="Cambria Math" w:cs="Times New Roman"/>
                  <w:sz w:val="24"/>
                  <w:szCs w:val="24"/>
                </w:rPr>
                <m:t>p,g</m:t>
              </m:r>
            </m:sub>
          </m:sSub>
          <m:r>
            <w:rPr>
              <w:rFonts w:ascii="Cambria Math" w:hAnsi="Cambria Math" w:cs="Times New Roman"/>
              <w:sz w:val="24"/>
              <w:szCs w:val="24"/>
            </w:rPr>
            <m:t>=1-</m:t>
          </m:r>
          <m:f>
            <m:fPr>
              <m:ctrlPr>
                <w:rPr>
                  <w:rFonts w:ascii="Cambria Math" w:hAnsi="Cambria Math" w:cs="Times New Roman"/>
                  <w:bCs/>
                  <w:i/>
                  <w:sz w:val="24"/>
                  <w:szCs w:val="24"/>
                </w:rPr>
              </m:ctrlPr>
            </m:fPr>
            <m:num>
              <m:sSub>
                <m:sSubPr>
                  <m:ctrlPr>
                    <w:rPr>
                      <w:rFonts w:ascii="Cambria Math" w:hAnsi="Cambria Math" w:cs="Times New Roman"/>
                      <w:bCs/>
                      <w:i/>
                      <w:sz w:val="24"/>
                      <w:szCs w:val="24"/>
                    </w:rPr>
                  </m:ctrlPr>
                </m:sSubPr>
                <m:e>
                  <m:r>
                    <w:rPr>
                      <w:rFonts w:ascii="Cambria Math" w:hAnsi="Cambria Math" w:cs="Times New Roman"/>
                      <w:sz w:val="24"/>
                      <w:szCs w:val="24"/>
                    </w:rPr>
                    <m:t>TKN</m:t>
                  </m:r>
                </m:e>
                <m:sub>
                  <m:r>
                    <w:rPr>
                      <w:rFonts w:ascii="Cambria Math" w:hAnsi="Cambria Math" w:cs="Times New Roman"/>
                      <w:sz w:val="24"/>
                      <w:szCs w:val="24"/>
                    </w:rPr>
                    <m:t>p,g</m:t>
                  </m:r>
                </m:sub>
              </m:sSub>
            </m:num>
            <m:den>
              <m:sSub>
                <m:sSubPr>
                  <m:ctrlPr>
                    <w:rPr>
                      <w:rFonts w:ascii="Cambria Math" w:hAnsi="Cambria Math" w:cs="Times New Roman"/>
                      <w:bCs/>
                      <w:i/>
                      <w:sz w:val="24"/>
                      <w:szCs w:val="24"/>
                    </w:rPr>
                  </m:ctrlPr>
                </m:sSubPr>
                <m:e>
                  <m:r>
                    <w:rPr>
                      <w:rFonts w:ascii="Cambria Math" w:hAnsi="Cambria Math" w:cs="Times New Roman"/>
                      <w:sz w:val="24"/>
                      <w:szCs w:val="24"/>
                    </w:rPr>
                    <m:t>maxTKN</m:t>
                  </m:r>
                </m:e>
                <m:sub>
                  <m:r>
                    <w:rPr>
                      <w:rFonts w:ascii="Cambria Math" w:hAnsi="Cambria Math" w:cs="Times New Roman"/>
                      <w:sz w:val="24"/>
                      <w:szCs w:val="24"/>
                    </w:rPr>
                    <m:t>g</m:t>
                  </m:r>
                </m:sub>
              </m:sSub>
            </m:den>
          </m:f>
        </m:oMath>
      </m:oMathPara>
    </w:p>
    <w:p w14:paraId="4F130EF8" w14:textId="77777777" w:rsidR="00FB0783" w:rsidRDefault="00FB0783">
      <w:pPr>
        <w:spacing w:line="240" w:lineRule="auto"/>
        <w:ind w:firstLine="709"/>
        <w:rPr>
          <w:rFonts w:ascii="Times New Roman" w:hAnsi="Times New Roman" w:cs="Times New Roman"/>
          <w:sz w:val="24"/>
          <w:szCs w:val="24"/>
        </w:rPr>
      </w:pPr>
    </w:p>
    <w:p w14:paraId="29321597" w14:textId="77777777" w:rsidR="008A60EC" w:rsidRDefault="008A60EC">
      <w:pPr>
        <w:spacing w:line="240" w:lineRule="auto"/>
        <w:ind w:firstLine="709"/>
      </w:pPr>
      <w:r>
        <w:rPr>
          <w:rFonts w:ascii="Times New Roman" w:hAnsi="Times New Roman" w:cs="Times New Roman"/>
          <w:sz w:val="24"/>
          <w:szCs w:val="24"/>
        </w:rPr>
        <w:t>(2) Bu formüllerde geçen;</w:t>
      </w:r>
    </w:p>
    <w:p w14:paraId="0172FF00" w14:textId="77777777" w:rsidR="008A60EC" w:rsidRDefault="008A60EC">
      <w:pPr>
        <w:spacing w:line="240" w:lineRule="auto"/>
        <w:ind w:firstLine="567"/>
        <w:rPr>
          <w:rFonts w:ascii="Times New Roman" w:hAnsi="Times New Roman" w:cs="Times New Roman"/>
          <w:sz w:val="24"/>
          <w:szCs w:val="24"/>
        </w:rPr>
      </w:pPr>
    </w:p>
    <w:p w14:paraId="33AD5EDE" w14:textId="77777777" w:rsidR="008A60EC" w:rsidRDefault="008A60EC">
      <w:pPr>
        <w:spacing w:line="240" w:lineRule="auto"/>
        <w:ind w:left="1134" w:hanging="567"/>
      </w:pPr>
      <w:proofErr w:type="spellStart"/>
      <w:proofErr w:type="gramStart"/>
      <w:r>
        <w:rPr>
          <w:rFonts w:ascii="Times New Roman" w:hAnsi="Times New Roman" w:cs="Times New Roman"/>
          <w:sz w:val="24"/>
          <w:szCs w:val="24"/>
        </w:rPr>
        <w:t>ET</w:t>
      </w:r>
      <w:r>
        <w:rPr>
          <w:rFonts w:ascii="Times New Roman" w:hAnsi="Times New Roman" w:cs="Times New Roman"/>
          <w:sz w:val="24"/>
          <w:szCs w:val="24"/>
          <w:vertAlign w:val="subscript"/>
        </w:rPr>
        <w:t>p,g</w:t>
      </w:r>
      <w:proofErr w:type="spellEnd"/>
      <w:proofErr w:type="gramEnd"/>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Pr>
          <w:rFonts w:ascii="Times New Roman" w:hAnsi="Times New Roman" w:cs="Times New Roman"/>
          <w:sz w:val="24"/>
          <w:szCs w:val="24"/>
          <w:vertAlign w:val="subscript"/>
        </w:rPr>
        <w:tab/>
      </w:r>
      <w:r w:rsidR="00907ACB">
        <w:rPr>
          <w:rFonts w:ascii="Times New Roman" w:hAnsi="Times New Roman" w:cs="Times New Roman"/>
          <w:sz w:val="24"/>
          <w:szCs w:val="24"/>
          <w:vertAlign w:val="subscript"/>
        </w:rPr>
        <w:tab/>
      </w:r>
      <w:r>
        <w:rPr>
          <w:rFonts w:ascii="Times New Roman" w:hAnsi="Times New Roman" w:cs="Times New Roman"/>
          <w:sz w:val="24"/>
          <w:szCs w:val="24"/>
        </w:rPr>
        <w:t>p piyasa katılımcısının , g günü için hesaplanan ek teminatını (TL),</w:t>
      </w:r>
    </w:p>
    <w:p w14:paraId="1D1D4983" w14:textId="77777777" w:rsidR="008A60EC" w:rsidRDefault="008A60EC">
      <w:pPr>
        <w:spacing w:line="240" w:lineRule="auto"/>
        <w:ind w:left="2262" w:hanging="1695"/>
      </w:pPr>
      <w:proofErr w:type="spellStart"/>
      <w:proofErr w:type="gramStart"/>
      <w:r>
        <w:rPr>
          <w:rFonts w:ascii="Times New Roman" w:hAnsi="Times New Roman" w:cs="Times New Roman"/>
          <w:sz w:val="24"/>
          <w:szCs w:val="24"/>
        </w:rPr>
        <w:t>DT</w:t>
      </w:r>
      <w:r>
        <w:rPr>
          <w:rFonts w:ascii="Times New Roman" w:hAnsi="Times New Roman" w:cs="Times New Roman"/>
          <w:sz w:val="24"/>
          <w:szCs w:val="24"/>
          <w:vertAlign w:val="subscript"/>
        </w:rPr>
        <w:t>f,a</w:t>
      </w:r>
      <w:proofErr w:type="spellEnd"/>
      <w:proofErr w:type="gramEnd"/>
      <w:r>
        <w:rPr>
          <w:rFonts w:ascii="Times New Roman" w:hAnsi="Times New Roman" w:cs="Times New Roman"/>
          <w:sz w:val="24"/>
          <w:szCs w:val="24"/>
        </w:rPr>
        <w:tab/>
        <w:t xml:space="preserve">7 </w:t>
      </w:r>
      <w:proofErr w:type="spellStart"/>
      <w:r>
        <w:rPr>
          <w:rFonts w:ascii="Times New Roman" w:hAnsi="Times New Roman" w:cs="Times New Roman"/>
          <w:sz w:val="24"/>
          <w:szCs w:val="24"/>
        </w:rPr>
        <w:t>nci</w:t>
      </w:r>
      <w:proofErr w:type="spellEnd"/>
      <w:r>
        <w:rPr>
          <w:rFonts w:ascii="Times New Roman" w:hAnsi="Times New Roman" w:cs="Times New Roman"/>
          <w:sz w:val="24"/>
          <w:szCs w:val="24"/>
        </w:rPr>
        <w:t xml:space="preserve"> madde uyarınca hesaplanan, f dengeden sorumlu tarafın, a ayı için dengesizlik teminatını (TL),</w:t>
      </w:r>
    </w:p>
    <w:p w14:paraId="0799E3EC" w14:textId="77777777" w:rsidR="008A60EC" w:rsidRDefault="008A60EC">
      <w:pPr>
        <w:tabs>
          <w:tab w:val="left" w:pos="0"/>
          <w:tab w:val="left" w:pos="540"/>
        </w:tabs>
        <w:spacing w:line="240" w:lineRule="auto"/>
        <w:ind w:left="2262" w:hanging="1695"/>
      </w:pPr>
      <w:proofErr w:type="spellStart"/>
      <w:proofErr w:type="gramStart"/>
      <w:r>
        <w:rPr>
          <w:rFonts w:ascii="Times New Roman" w:hAnsi="Times New Roman" w:cs="Times New Roman"/>
          <w:bCs/>
          <w:sz w:val="24"/>
          <w:szCs w:val="24"/>
        </w:rPr>
        <w:t>RT</w:t>
      </w:r>
      <w:r>
        <w:rPr>
          <w:rFonts w:ascii="Times New Roman" w:hAnsi="Times New Roman" w:cs="Times New Roman"/>
          <w:sz w:val="24"/>
          <w:szCs w:val="24"/>
          <w:vertAlign w:val="subscript"/>
        </w:rPr>
        <w:t>f,g</w:t>
      </w:r>
      <w:proofErr w:type="spellEnd"/>
      <w:proofErr w:type="gramEnd"/>
      <w:r>
        <w:rPr>
          <w:rFonts w:ascii="Times New Roman" w:hAnsi="Times New Roman" w:cs="Times New Roman"/>
          <w:bCs/>
          <w:sz w:val="24"/>
          <w:szCs w:val="24"/>
        </w:rPr>
        <w:tab/>
      </w:r>
      <w:r>
        <w:rPr>
          <w:rFonts w:ascii="Times New Roman" w:hAnsi="Times New Roman" w:cs="Times New Roman"/>
          <w:bCs/>
          <w:sz w:val="24"/>
          <w:szCs w:val="24"/>
        </w:rPr>
        <w:tab/>
        <w:t>8</w:t>
      </w:r>
      <w:r>
        <w:rPr>
          <w:rFonts w:ascii="Times New Roman" w:hAnsi="Times New Roman" w:cs="Times New Roman"/>
          <w:sz w:val="24"/>
          <w:szCs w:val="24"/>
        </w:rPr>
        <w:t xml:space="preserve"> inci madde </w:t>
      </w:r>
      <w:r>
        <w:rPr>
          <w:rFonts w:ascii="Times New Roman" w:hAnsi="Times New Roman" w:cs="Times New Roman"/>
          <w:bCs/>
          <w:sz w:val="24"/>
          <w:szCs w:val="24"/>
        </w:rPr>
        <w:t xml:space="preserve">uyarınca hesaplanan, </w:t>
      </w:r>
      <w:r>
        <w:rPr>
          <w:rFonts w:ascii="Times New Roman" w:hAnsi="Times New Roman" w:cs="Times New Roman"/>
          <w:sz w:val="24"/>
          <w:szCs w:val="24"/>
        </w:rPr>
        <w:t>f dengeden sorumlu tarafın, g günü için risk teminatını (TL),</w:t>
      </w:r>
    </w:p>
    <w:p w14:paraId="35C98ED8" w14:textId="77777777" w:rsidR="008A60EC" w:rsidRDefault="008A60EC">
      <w:pPr>
        <w:tabs>
          <w:tab w:val="left" w:pos="0"/>
          <w:tab w:val="left" w:pos="540"/>
        </w:tabs>
        <w:spacing w:line="240" w:lineRule="auto"/>
        <w:ind w:left="2262" w:hanging="1695"/>
      </w:pPr>
      <w:proofErr w:type="spellStart"/>
      <w:r>
        <w:rPr>
          <w:rFonts w:ascii="Times New Roman" w:hAnsi="Times New Roman" w:cs="Times New Roman"/>
          <w:sz w:val="24"/>
          <w:szCs w:val="24"/>
        </w:rPr>
        <w:t>YT</w:t>
      </w:r>
      <w:r>
        <w:rPr>
          <w:rFonts w:ascii="Times New Roman" w:hAnsi="Times New Roman" w:cs="Times New Roman"/>
          <w:sz w:val="24"/>
          <w:szCs w:val="24"/>
          <w:vertAlign w:val="subscript"/>
        </w:rPr>
        <w:t>p</w:t>
      </w:r>
      <w:proofErr w:type="spellEnd"/>
      <w:r>
        <w:rPr>
          <w:rFonts w:ascii="Times New Roman" w:hAnsi="Times New Roman" w:cs="Times New Roman"/>
          <w:sz w:val="24"/>
          <w:szCs w:val="24"/>
          <w:vertAlign w:val="subscript"/>
        </w:rPr>
        <w:t xml:space="preserve"> g</w:t>
      </w:r>
      <w:r>
        <w:rPr>
          <w:rFonts w:ascii="Times New Roman" w:hAnsi="Times New Roman" w:cs="Times New Roman"/>
          <w:sz w:val="24"/>
          <w:szCs w:val="24"/>
          <w:vertAlign w:val="subscript"/>
        </w:rPr>
        <w:tab/>
      </w:r>
      <w:r>
        <w:rPr>
          <w:rFonts w:ascii="Times New Roman" w:hAnsi="Times New Roman" w:cs="Times New Roman"/>
          <w:sz w:val="24"/>
          <w:szCs w:val="24"/>
        </w:rPr>
        <w:t>9 uncu madde uyarınca hesaplanan, p piyasa katılımcısının, g günü için YEK teminatını(TL),</w:t>
      </w:r>
    </w:p>
    <w:p w14:paraId="1079B5D9" w14:textId="77777777" w:rsidR="00617F19" w:rsidRDefault="008A60EC">
      <w:pPr>
        <w:tabs>
          <w:tab w:val="left" w:pos="0"/>
          <w:tab w:val="left" w:pos="540"/>
        </w:tabs>
        <w:spacing w:line="240" w:lineRule="auto"/>
        <w:ind w:left="2262" w:hanging="1695"/>
      </w:pPr>
      <w:proofErr w:type="spellStart"/>
      <w:r>
        <w:rPr>
          <w:rFonts w:ascii="Times New Roman" w:hAnsi="Times New Roman" w:cs="Times New Roman"/>
          <w:bCs/>
          <w:sz w:val="24"/>
          <w:szCs w:val="24"/>
        </w:rPr>
        <w:t>KKB</w:t>
      </w:r>
      <w:r>
        <w:rPr>
          <w:rFonts w:ascii="Times New Roman" w:hAnsi="Times New Roman" w:cs="Times New Roman"/>
          <w:bCs/>
          <w:sz w:val="24"/>
          <w:szCs w:val="24"/>
          <w:vertAlign w:val="subscript"/>
        </w:rPr>
        <w:t>p</w:t>
      </w:r>
      <w:proofErr w:type="spellEnd"/>
      <w:r>
        <w:rPr>
          <w:rFonts w:ascii="Times New Roman" w:hAnsi="Times New Roman" w:cs="Times New Roman"/>
          <w:bCs/>
          <w:sz w:val="24"/>
          <w:szCs w:val="24"/>
          <w:vertAlign w:val="subscript"/>
        </w:rPr>
        <w:t xml:space="preserve"> g</w:t>
      </w:r>
      <w:r>
        <w:rPr>
          <w:rFonts w:ascii="Times New Roman" w:hAnsi="Times New Roman" w:cs="Times New Roman"/>
          <w:sz w:val="24"/>
          <w:szCs w:val="24"/>
        </w:rPr>
        <w:t xml:space="preserve"> </w:t>
      </w:r>
      <w:r>
        <w:rPr>
          <w:rFonts w:ascii="Times New Roman" w:hAnsi="Times New Roman" w:cs="Times New Roman"/>
          <w:sz w:val="24"/>
          <w:szCs w:val="24"/>
        </w:rPr>
        <w:tab/>
        <w:t>p piyasa katılımcısının g günü için kullanılmak üzere belirlenen ve değeri 0 (sıfır) ile 1 arasındaki katsayıyı,</w:t>
      </w:r>
    </w:p>
    <w:p w14:paraId="2841F8A3" w14:textId="77777777" w:rsidR="008A60EC" w:rsidRDefault="008A60EC">
      <w:pPr>
        <w:tabs>
          <w:tab w:val="left" w:pos="0"/>
          <w:tab w:val="left" w:pos="540"/>
        </w:tabs>
        <w:spacing w:line="240" w:lineRule="auto"/>
        <w:ind w:left="2262" w:hanging="1695"/>
      </w:pPr>
      <w:proofErr w:type="spellStart"/>
      <w:proofErr w:type="gramStart"/>
      <w:r>
        <w:rPr>
          <w:rFonts w:ascii="Times New Roman" w:hAnsi="Times New Roman" w:cs="Times New Roman"/>
          <w:bCs/>
          <w:sz w:val="24"/>
          <w:szCs w:val="24"/>
        </w:rPr>
        <w:t>TKN</w:t>
      </w:r>
      <w:r>
        <w:rPr>
          <w:rFonts w:ascii="Times New Roman" w:hAnsi="Times New Roman" w:cs="Times New Roman"/>
          <w:bCs/>
          <w:sz w:val="24"/>
          <w:szCs w:val="24"/>
          <w:vertAlign w:val="subscript"/>
        </w:rPr>
        <w:t>p,g</w:t>
      </w:r>
      <w:proofErr w:type="spellEnd"/>
      <w:proofErr w:type="gramEnd"/>
      <w:r>
        <w:rPr>
          <w:rFonts w:ascii="Times New Roman" w:hAnsi="Times New Roman" w:cs="Times New Roman"/>
          <w:bCs/>
          <w:sz w:val="24"/>
          <w:szCs w:val="24"/>
        </w:rPr>
        <w:tab/>
        <w:t>p piyasa katılımcısının g günü için kullanılmak üzere Kredi Kayıt Bürosu tarafından hesaplanan güncel puanı,</w:t>
      </w:r>
    </w:p>
    <w:p w14:paraId="05EC3E8A" w14:textId="77777777" w:rsidR="008A60EC" w:rsidRDefault="008A60EC">
      <w:pPr>
        <w:tabs>
          <w:tab w:val="left" w:pos="0"/>
          <w:tab w:val="left" w:pos="540"/>
        </w:tabs>
        <w:spacing w:line="240" w:lineRule="auto"/>
        <w:ind w:left="2262" w:hanging="1695"/>
      </w:pPr>
      <w:proofErr w:type="spellStart"/>
      <w:r>
        <w:rPr>
          <w:rFonts w:ascii="Times New Roman" w:hAnsi="Times New Roman" w:cs="Times New Roman"/>
          <w:bCs/>
          <w:sz w:val="24"/>
          <w:szCs w:val="24"/>
        </w:rPr>
        <w:t>maxTKN</w:t>
      </w:r>
      <w:r>
        <w:rPr>
          <w:rFonts w:ascii="Times New Roman" w:hAnsi="Times New Roman" w:cs="Times New Roman"/>
          <w:bCs/>
          <w:sz w:val="24"/>
          <w:szCs w:val="24"/>
          <w:vertAlign w:val="subscript"/>
        </w:rPr>
        <w:t>g</w:t>
      </w:r>
      <w:proofErr w:type="spellEnd"/>
      <w:r>
        <w:rPr>
          <w:rFonts w:ascii="Times New Roman" w:hAnsi="Times New Roman" w:cs="Times New Roman"/>
          <w:bCs/>
          <w:sz w:val="24"/>
          <w:szCs w:val="24"/>
        </w:rPr>
        <w:tab/>
        <w:t>Kredi Kayıt Bürosu tarafından g günü için kullanılmak üzere belirlenen güncel maksimum puanı</w:t>
      </w:r>
    </w:p>
    <w:p w14:paraId="5327E5E2" w14:textId="77777777" w:rsidR="008A60EC" w:rsidRDefault="008A60EC" w:rsidP="00E372D8">
      <w:pPr>
        <w:tabs>
          <w:tab w:val="left" w:pos="540"/>
          <w:tab w:val="left" w:pos="566"/>
        </w:tabs>
        <w:spacing w:line="240" w:lineRule="auto"/>
        <w:ind w:firstLine="567"/>
      </w:pPr>
      <w:proofErr w:type="gramStart"/>
      <w:r>
        <w:rPr>
          <w:rFonts w:ascii="Times New Roman" w:hAnsi="Times New Roman" w:cs="Times New Roman"/>
          <w:sz w:val="24"/>
          <w:szCs w:val="24"/>
        </w:rPr>
        <w:t>ifade</w:t>
      </w:r>
      <w:proofErr w:type="gramEnd"/>
      <w:r>
        <w:rPr>
          <w:rFonts w:ascii="Times New Roman" w:hAnsi="Times New Roman" w:cs="Times New Roman"/>
          <w:sz w:val="24"/>
          <w:szCs w:val="24"/>
        </w:rPr>
        <w:t xml:space="preserve"> eder.</w:t>
      </w:r>
    </w:p>
    <w:p w14:paraId="3CAB0052" w14:textId="77777777" w:rsidR="008A60EC" w:rsidRDefault="008A60EC" w:rsidP="00E372D8">
      <w:pPr>
        <w:tabs>
          <w:tab w:val="left" w:pos="540"/>
          <w:tab w:val="left" w:pos="566"/>
        </w:tabs>
        <w:spacing w:line="240" w:lineRule="auto"/>
        <w:ind w:firstLine="567"/>
        <w:rPr>
          <w:rFonts w:ascii="Times New Roman" w:hAnsi="Times New Roman" w:cs="Times New Roman"/>
          <w:sz w:val="24"/>
          <w:szCs w:val="24"/>
        </w:rPr>
      </w:pPr>
    </w:p>
    <w:p w14:paraId="07380EE0" w14:textId="77777777" w:rsidR="008A60EC" w:rsidRDefault="008A60EC" w:rsidP="00E372D8">
      <w:pPr>
        <w:tabs>
          <w:tab w:val="left" w:pos="540"/>
          <w:tab w:val="left" w:pos="566"/>
        </w:tabs>
        <w:spacing w:line="240" w:lineRule="auto"/>
        <w:ind w:firstLine="567"/>
      </w:pPr>
      <w:r>
        <w:rPr>
          <w:rFonts w:ascii="Times New Roman" w:hAnsi="Times New Roman" w:cs="Times New Roman"/>
          <w:sz w:val="24"/>
          <w:szCs w:val="24"/>
        </w:rPr>
        <w:t xml:space="preserve">(3) 9 uncu madde hükümleri doğrultusunda piyasa katılımcısı bazında hesaplanan YEK teminatı, ilgili piyasa katılımcısının ek teminat hesabında yer alır.  </w:t>
      </w:r>
    </w:p>
    <w:p w14:paraId="0C9F6CFD" w14:textId="77777777" w:rsidR="008A60EC" w:rsidRDefault="008A60EC" w:rsidP="00E372D8">
      <w:pPr>
        <w:tabs>
          <w:tab w:val="left" w:pos="540"/>
          <w:tab w:val="left" w:pos="566"/>
        </w:tabs>
        <w:spacing w:line="240" w:lineRule="auto"/>
        <w:ind w:firstLine="567"/>
      </w:pPr>
      <w:proofErr w:type="gramStart"/>
      <w:r>
        <w:rPr>
          <w:rFonts w:ascii="Times New Roman" w:hAnsi="Times New Roman" w:cs="Times New Roman"/>
          <w:sz w:val="24"/>
          <w:szCs w:val="24"/>
        </w:rPr>
        <w:t>(4) Bu formülde geçen p piyasa katılımcısının bir dengeden sorumlu grup altında yer alması ve dengeden sorumlu taraf olmaması durumunda, ilgili piyasa katılımcısının dengesizliklerin uzlaştırılmasına ilişkin olarak sunmakla yükümlü olduğu teminat tutarlarının, ilgili dengeden sorumlu tarafça karşılanması sebebiyle söz konusu piyasa katılımcısı için dengesizliklerin uzlaştırılmasına ilişkin olarak hesaplanan teminat tutarları ve risk teminatı tutarları ilgili katılımcının ek teminat hesabında kullanılmaz.</w:t>
      </w:r>
      <w:proofErr w:type="gramEnd"/>
    </w:p>
    <w:p w14:paraId="5B24CF92" w14:textId="77777777" w:rsidR="00747F89" w:rsidRPr="00747F89" w:rsidRDefault="00747F89" w:rsidP="00747F89">
      <w:pPr>
        <w:tabs>
          <w:tab w:val="left" w:pos="540"/>
          <w:tab w:val="left" w:pos="566"/>
        </w:tabs>
        <w:spacing w:line="240" w:lineRule="auto"/>
        <w:ind w:firstLine="567"/>
        <w:rPr>
          <w:rFonts w:ascii="Times New Roman" w:hAnsi="Times New Roman" w:cs="Times New Roman"/>
          <w:sz w:val="24"/>
          <w:szCs w:val="24"/>
        </w:rPr>
      </w:pPr>
      <w:r w:rsidRPr="00747F89">
        <w:rPr>
          <w:rFonts w:ascii="Times New Roman" w:hAnsi="Times New Roman" w:cs="Times New Roman"/>
          <w:sz w:val="24"/>
          <w:szCs w:val="24"/>
        </w:rPr>
        <w:t xml:space="preserve">(5) Ek teminat hesabında kullanılan sayaç verilerine ilişkin olarak bir piyasa katılımcısının Piyasa İşletmecisine yazılı başvuru yapması durumunda veya bir sayaç okuyan kurumun piyasa katılımcılarının </w:t>
      </w:r>
      <w:proofErr w:type="gramStart"/>
      <w:r w:rsidRPr="00747F89">
        <w:rPr>
          <w:rFonts w:ascii="Times New Roman" w:hAnsi="Times New Roman" w:cs="Times New Roman"/>
          <w:sz w:val="24"/>
          <w:szCs w:val="24"/>
        </w:rPr>
        <w:t>portföylerinde</w:t>
      </w:r>
      <w:proofErr w:type="gramEnd"/>
      <w:r w:rsidRPr="00747F89">
        <w:rPr>
          <w:rFonts w:ascii="Times New Roman" w:hAnsi="Times New Roman" w:cs="Times New Roman"/>
          <w:sz w:val="24"/>
          <w:szCs w:val="24"/>
        </w:rPr>
        <w:t xml:space="preserve"> yer alan tüketim tesislerinin gerçekleşen </w:t>
      </w:r>
      <w:r w:rsidRPr="00747F89">
        <w:rPr>
          <w:rFonts w:ascii="Times New Roman" w:hAnsi="Times New Roman" w:cs="Times New Roman"/>
          <w:sz w:val="24"/>
          <w:szCs w:val="24"/>
        </w:rPr>
        <w:lastRenderedPageBreak/>
        <w:t>tüketim artış veya azalışına ilişkin bildirim yapması durumunda ilgili sayaç okuyan kurumlardan güncel sayaç verilerinin temin edilmesi halinde ek teminat hesabı güncellenebilir.</w:t>
      </w:r>
    </w:p>
    <w:p w14:paraId="2E3BED94" w14:textId="77777777" w:rsidR="00E372D8" w:rsidRDefault="00747F89" w:rsidP="00747F89">
      <w:pPr>
        <w:tabs>
          <w:tab w:val="left" w:pos="540"/>
          <w:tab w:val="left" w:pos="566"/>
        </w:tabs>
        <w:spacing w:line="240" w:lineRule="auto"/>
        <w:ind w:firstLine="567"/>
        <w:rPr>
          <w:rFonts w:ascii="Times New Roman" w:hAnsi="Times New Roman" w:cs="Times New Roman"/>
          <w:sz w:val="24"/>
          <w:szCs w:val="24"/>
        </w:rPr>
      </w:pPr>
      <w:r w:rsidRPr="00747F89">
        <w:rPr>
          <w:rFonts w:ascii="Times New Roman" w:hAnsi="Times New Roman" w:cs="Times New Roman"/>
          <w:sz w:val="24"/>
          <w:szCs w:val="24"/>
        </w:rPr>
        <w:t>(6) Ek teminat hesabında kullanılan ithalat-ihracat sayaç verilerine veya tahsis edilen kapasiteye ilişkin olarak ilgili sayaç okuyan kurumlar tarafından bildirimde bulunulması halinde güncel veriler kullanılarak ek teminat hesabı yapılabilir.</w:t>
      </w:r>
    </w:p>
    <w:p w14:paraId="4C1622ED" w14:textId="77777777" w:rsidR="00BC5D44" w:rsidRPr="00747F89" w:rsidRDefault="00BC5D44" w:rsidP="00747F89">
      <w:pPr>
        <w:tabs>
          <w:tab w:val="left" w:pos="540"/>
          <w:tab w:val="left" w:pos="566"/>
        </w:tabs>
        <w:spacing w:line="240" w:lineRule="auto"/>
        <w:ind w:firstLine="567"/>
        <w:rPr>
          <w:rFonts w:ascii="Times New Roman" w:hAnsi="Times New Roman" w:cs="Times New Roman"/>
          <w:b/>
          <w:bCs/>
          <w:sz w:val="24"/>
          <w:szCs w:val="24"/>
        </w:rPr>
      </w:pPr>
    </w:p>
    <w:p w14:paraId="0846C7FA" w14:textId="77777777" w:rsidR="008A60EC" w:rsidRDefault="008A60EC" w:rsidP="00BC5D44">
      <w:pPr>
        <w:tabs>
          <w:tab w:val="left" w:pos="0"/>
          <w:tab w:val="left" w:pos="540"/>
        </w:tabs>
        <w:spacing w:line="240" w:lineRule="auto"/>
        <w:ind w:firstLine="567"/>
      </w:pPr>
      <w:r>
        <w:rPr>
          <w:rFonts w:ascii="Times New Roman" w:hAnsi="Times New Roman" w:cs="Times New Roman"/>
          <w:b/>
          <w:bCs/>
          <w:sz w:val="24"/>
          <w:szCs w:val="24"/>
        </w:rPr>
        <w:t>Dengesizlik teminatı</w:t>
      </w:r>
    </w:p>
    <w:p w14:paraId="1E726830" w14:textId="77777777" w:rsidR="008A60EC" w:rsidRDefault="008A60EC" w:rsidP="00BC5D44">
      <w:pPr>
        <w:tabs>
          <w:tab w:val="left" w:pos="0"/>
          <w:tab w:val="left" w:pos="540"/>
        </w:tabs>
        <w:spacing w:line="240" w:lineRule="auto"/>
        <w:ind w:firstLine="567"/>
      </w:pPr>
      <w:r>
        <w:rPr>
          <w:rFonts w:ascii="Times New Roman" w:hAnsi="Times New Roman" w:cs="Times New Roman"/>
          <w:b/>
          <w:bCs/>
          <w:sz w:val="24"/>
          <w:szCs w:val="24"/>
        </w:rPr>
        <w:t xml:space="preserve">MADDE 7– </w:t>
      </w:r>
      <w:r>
        <w:rPr>
          <w:rFonts w:ascii="Times New Roman" w:hAnsi="Times New Roman" w:cs="Times New Roman"/>
          <w:bCs/>
          <w:sz w:val="24"/>
          <w:szCs w:val="24"/>
        </w:rPr>
        <w:t>(1)</w:t>
      </w:r>
      <w:r>
        <w:rPr>
          <w:rFonts w:ascii="Times New Roman" w:hAnsi="Times New Roman" w:cs="Times New Roman"/>
          <w:b/>
          <w:bCs/>
          <w:sz w:val="24"/>
          <w:szCs w:val="24"/>
        </w:rPr>
        <w:t xml:space="preserve"> </w:t>
      </w:r>
      <w:r>
        <w:rPr>
          <w:rFonts w:ascii="Times New Roman" w:hAnsi="Times New Roman" w:cs="Times New Roman"/>
          <w:sz w:val="24"/>
          <w:szCs w:val="24"/>
        </w:rPr>
        <w:t>Bir dengeden sorumlu tarafın dengesizlik teminatı aşağıdaki şekilde hesaplanır:</w:t>
      </w:r>
    </w:p>
    <w:p w14:paraId="2613ACEA" w14:textId="77777777" w:rsidR="008A60EC" w:rsidRDefault="008A60EC">
      <w:pPr>
        <w:spacing w:line="240" w:lineRule="auto"/>
        <w:ind w:firstLine="567"/>
        <w:rPr>
          <w:rFonts w:ascii="Times New Roman" w:hAnsi="Times New Roman" w:cs="Times New Roman"/>
          <w:sz w:val="24"/>
          <w:szCs w:val="24"/>
        </w:rPr>
      </w:pPr>
    </w:p>
    <w:p w14:paraId="5BDD5EAE" w14:textId="77777777" w:rsidR="0082018A" w:rsidRDefault="0082018A">
      <w:pPr>
        <w:spacing w:line="240" w:lineRule="auto"/>
        <w:ind w:firstLine="567"/>
      </w:pPr>
    </w:p>
    <w:p w14:paraId="56861299" w14:textId="77777777" w:rsidR="008C77CE" w:rsidRPr="008C77CE" w:rsidRDefault="00974AAD" w:rsidP="00CB5D55">
      <w:pPr>
        <w:spacing w:line="240" w:lineRule="auto"/>
        <w:ind w:left="720"/>
      </w:pPr>
      <m:oMathPara>
        <m:oMathParaPr>
          <m:jc m:val="left"/>
        </m:oMathParaPr>
        <m:oMath>
          <m:sSub>
            <m:sSubPr>
              <m:ctrlPr>
                <w:rPr>
                  <w:rFonts w:ascii="Cambria Math" w:hAnsi="Cambria Math"/>
                  <w:i/>
                  <w:sz w:val="22"/>
                  <w:szCs w:val="22"/>
                </w:rPr>
              </m:ctrlPr>
            </m:sSubPr>
            <m:e>
              <m:r>
                <w:rPr>
                  <w:rFonts w:ascii="Cambria Math" w:hAnsi="Cambria Math"/>
                  <w:sz w:val="22"/>
                  <w:szCs w:val="22"/>
                </w:rPr>
                <m:t>AOSMF</m:t>
              </m:r>
            </m:e>
            <m:sub>
              <m:r>
                <w:rPr>
                  <w:rFonts w:ascii="Cambria Math" w:hAnsi="Cambria Math"/>
                  <w:sz w:val="22"/>
                  <w:szCs w:val="22"/>
                </w:rPr>
                <m:t>i</m:t>
              </m:r>
            </m:sub>
          </m:sSub>
          <m:r>
            <w:rPr>
              <w:rFonts w:ascii="Cambria Math" w:hAnsi="Cambria Math"/>
              <w:sz w:val="22"/>
              <w:szCs w:val="22"/>
            </w:rPr>
            <m:t>=</m:t>
          </m:r>
          <m:f>
            <m:fPr>
              <m:ctrlPr>
                <w:rPr>
                  <w:rFonts w:ascii="Cambria Math" w:hAnsi="Cambria Math"/>
                  <w:i/>
                  <w:sz w:val="22"/>
                  <w:szCs w:val="22"/>
                </w:rPr>
              </m:ctrlPr>
            </m:fPr>
            <m:num>
              <m:nary>
                <m:naryPr>
                  <m:chr m:val="∑"/>
                  <m:limLoc m:val="subSup"/>
                  <m:ctrlPr>
                    <w:rPr>
                      <w:rFonts w:ascii="Cambria Math" w:hAnsi="Cambria Math"/>
                      <w:i/>
                      <w:sz w:val="22"/>
                      <w:szCs w:val="22"/>
                    </w:rPr>
                  </m:ctrlPr>
                </m:naryPr>
                <m:sub>
                  <m:r>
                    <w:rPr>
                      <w:rFonts w:ascii="Cambria Math" w:hAnsi="Cambria Math"/>
                      <w:sz w:val="22"/>
                      <w:szCs w:val="22"/>
                    </w:rPr>
                    <m:t>f=1</m:t>
                  </m:r>
                </m:sub>
                <m:sup>
                  <m:r>
                    <w:rPr>
                      <w:rFonts w:ascii="Cambria Math" w:hAnsi="Cambria Math"/>
                      <w:sz w:val="22"/>
                      <w:szCs w:val="22"/>
                    </w:rPr>
                    <m:t>k</m:t>
                  </m:r>
                </m:sup>
                <m:e>
                  <m:nary>
                    <m:naryPr>
                      <m:chr m:val="∑"/>
                      <m:limLoc m:val="subSup"/>
                      <m:ctrlPr>
                        <w:rPr>
                          <w:rFonts w:ascii="Cambria Math" w:hAnsi="Cambria Math"/>
                          <w:i/>
                          <w:sz w:val="22"/>
                          <w:szCs w:val="22"/>
                        </w:rPr>
                      </m:ctrlPr>
                    </m:naryPr>
                    <m:sub>
                      <m:r>
                        <w:rPr>
                          <w:rFonts w:ascii="Cambria Math" w:hAnsi="Cambria Math"/>
                          <w:sz w:val="22"/>
                          <w:szCs w:val="22"/>
                        </w:rPr>
                        <m:t>t=1</m:t>
                      </m:r>
                    </m:sub>
                    <m:sup>
                      <m:r>
                        <w:rPr>
                          <w:rFonts w:ascii="Cambria Math" w:hAnsi="Cambria Math"/>
                          <w:sz w:val="22"/>
                          <w:szCs w:val="22"/>
                        </w:rPr>
                        <m:t>m</m:t>
                      </m:r>
                    </m:sup>
                    <m:e>
                      <m:nary>
                        <m:naryPr>
                          <m:chr m:val="∑"/>
                          <m:limLoc m:val="subSup"/>
                          <m:ctrlPr>
                            <w:rPr>
                              <w:rFonts w:ascii="Cambria Math" w:hAnsi="Cambria Math"/>
                              <w:i/>
                              <w:sz w:val="22"/>
                              <w:szCs w:val="22"/>
                            </w:rPr>
                          </m:ctrlPr>
                        </m:naryPr>
                        <m:sub>
                          <m:r>
                            <w:rPr>
                              <w:rFonts w:ascii="Cambria Math" w:hAnsi="Cambria Math"/>
                              <w:sz w:val="22"/>
                              <w:szCs w:val="22"/>
                            </w:rPr>
                            <m:t>u=1</m:t>
                          </m:r>
                        </m:sub>
                        <m:sup>
                          <m:r>
                            <w:rPr>
                              <w:rFonts w:ascii="Cambria Math" w:hAnsi="Cambria Math"/>
                              <w:sz w:val="22"/>
                              <w:szCs w:val="22"/>
                            </w:rPr>
                            <m:t>n</m:t>
                          </m:r>
                        </m:sup>
                        <m:e>
                          <m:d>
                            <m:dPr>
                              <m:ctrlPr>
                                <w:rPr>
                                  <w:rFonts w:ascii="Cambria Math" w:hAnsi="Cambria Math"/>
                                  <w:i/>
                                  <w:sz w:val="22"/>
                                  <w:szCs w:val="22"/>
                                </w:rPr>
                              </m:ctrlPr>
                            </m:dPr>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EDM</m:t>
                                      </m:r>
                                    </m:e>
                                    <m:sub>
                                      <m:r>
                                        <w:rPr>
                                          <w:rFonts w:ascii="Cambria Math" w:hAnsi="Cambria Math"/>
                                          <w:sz w:val="22"/>
                                          <w:szCs w:val="22"/>
                                        </w:rPr>
                                        <m:t>i, f, t, u</m:t>
                                      </m:r>
                                    </m:sub>
                                  </m:sSub>
                                </m:e>
                              </m:d>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SMF</m:t>
                                  </m:r>
                                </m:e>
                                <m:sub>
                                  <m:r>
                                    <w:rPr>
                                      <w:rFonts w:ascii="Cambria Math" w:hAnsi="Cambria Math"/>
                                      <w:sz w:val="22"/>
                                      <w:szCs w:val="22"/>
                                    </w:rPr>
                                    <m:t>i, t, u</m:t>
                                  </m:r>
                                </m:sub>
                              </m:sSub>
                            </m:e>
                          </m:d>
                        </m:e>
                      </m:nary>
                    </m:e>
                  </m:nary>
                </m:e>
              </m:nary>
            </m:num>
            <m:den>
              <m:nary>
                <m:naryPr>
                  <m:chr m:val="∑"/>
                  <m:limLoc m:val="subSup"/>
                  <m:ctrlPr>
                    <w:rPr>
                      <w:rFonts w:ascii="Cambria Math" w:hAnsi="Cambria Math"/>
                      <w:i/>
                      <w:sz w:val="22"/>
                      <w:szCs w:val="22"/>
                    </w:rPr>
                  </m:ctrlPr>
                </m:naryPr>
                <m:sub>
                  <m:r>
                    <w:rPr>
                      <w:rFonts w:ascii="Cambria Math" w:hAnsi="Cambria Math"/>
                      <w:sz w:val="22"/>
                      <w:szCs w:val="22"/>
                    </w:rPr>
                    <m:t>f=1</m:t>
                  </m:r>
                </m:sub>
                <m:sup>
                  <m:r>
                    <w:rPr>
                      <w:rFonts w:ascii="Cambria Math" w:hAnsi="Cambria Math"/>
                      <w:sz w:val="22"/>
                      <w:szCs w:val="22"/>
                    </w:rPr>
                    <m:t>k</m:t>
                  </m:r>
                </m:sup>
                <m:e>
                  <m:nary>
                    <m:naryPr>
                      <m:chr m:val="∑"/>
                      <m:limLoc m:val="subSup"/>
                      <m:ctrlPr>
                        <w:rPr>
                          <w:rFonts w:ascii="Cambria Math" w:hAnsi="Cambria Math"/>
                          <w:i/>
                          <w:sz w:val="22"/>
                          <w:szCs w:val="22"/>
                        </w:rPr>
                      </m:ctrlPr>
                    </m:naryPr>
                    <m:sub>
                      <m:r>
                        <w:rPr>
                          <w:rFonts w:ascii="Cambria Math" w:hAnsi="Cambria Math"/>
                          <w:sz w:val="22"/>
                          <w:szCs w:val="22"/>
                        </w:rPr>
                        <m:t>t=1</m:t>
                      </m:r>
                    </m:sub>
                    <m:sup>
                      <m:r>
                        <w:rPr>
                          <w:rFonts w:ascii="Cambria Math" w:hAnsi="Cambria Math"/>
                          <w:sz w:val="22"/>
                          <w:szCs w:val="22"/>
                        </w:rPr>
                        <m:t>m</m:t>
                      </m:r>
                    </m:sup>
                    <m:e>
                      <m:nary>
                        <m:naryPr>
                          <m:chr m:val="∑"/>
                          <m:limLoc m:val="subSup"/>
                          <m:ctrlPr>
                            <w:rPr>
                              <w:rFonts w:ascii="Cambria Math" w:hAnsi="Cambria Math"/>
                              <w:i/>
                              <w:sz w:val="22"/>
                              <w:szCs w:val="22"/>
                            </w:rPr>
                          </m:ctrlPr>
                        </m:naryPr>
                        <m:sub>
                          <m:r>
                            <w:rPr>
                              <w:rFonts w:ascii="Cambria Math" w:hAnsi="Cambria Math"/>
                              <w:sz w:val="22"/>
                              <w:szCs w:val="22"/>
                            </w:rPr>
                            <m:t>u=1</m:t>
                          </m:r>
                        </m:sub>
                        <m:sup>
                          <m:r>
                            <w:rPr>
                              <w:rFonts w:ascii="Cambria Math" w:hAnsi="Cambria Math"/>
                              <w:sz w:val="22"/>
                              <w:szCs w:val="22"/>
                            </w:rPr>
                            <m:t>n</m:t>
                          </m:r>
                        </m:sup>
                        <m:e>
                          <m:d>
                            <m:dPr>
                              <m:begChr m:val="|"/>
                              <m:endChr m:val="|"/>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EDM</m:t>
                                  </m:r>
                                </m:e>
                                <m:sub>
                                  <m:r>
                                    <w:rPr>
                                      <w:rFonts w:ascii="Cambria Math" w:hAnsi="Cambria Math"/>
                                      <w:sz w:val="22"/>
                                      <w:szCs w:val="22"/>
                                    </w:rPr>
                                    <m:t>i, f, t, u</m:t>
                                  </m:r>
                                </m:sub>
                              </m:sSub>
                            </m:e>
                          </m:d>
                        </m:e>
                      </m:nary>
                    </m:e>
                  </m:nary>
                </m:e>
              </m:nary>
            </m:den>
          </m:f>
        </m:oMath>
      </m:oMathPara>
    </w:p>
    <w:p w14:paraId="70846C2B" w14:textId="77777777" w:rsidR="008C77CE" w:rsidRDefault="008C77CE" w:rsidP="00C17CD8">
      <w:pPr>
        <w:spacing w:line="240" w:lineRule="auto"/>
      </w:pPr>
    </w:p>
    <w:p w14:paraId="23369FBD" w14:textId="77777777" w:rsidR="00FE2B9D" w:rsidRDefault="00FE2B9D" w:rsidP="00C17CD8">
      <w:pPr>
        <w:spacing w:line="240" w:lineRule="auto"/>
        <w:rPr>
          <w:rFonts w:ascii="Times New Roman" w:hAnsi="Times New Roman" w:cs="Times New Roman"/>
          <w:sz w:val="24"/>
          <w:szCs w:val="24"/>
        </w:rPr>
      </w:pPr>
    </w:p>
    <w:p w14:paraId="019AE1B7" w14:textId="77777777" w:rsidR="008E4EDE" w:rsidRPr="00C17CD8" w:rsidRDefault="00974AAD" w:rsidP="00CB5D55">
      <w:pPr>
        <w:spacing w:line="240" w:lineRule="auto"/>
        <w:ind w:left="630"/>
        <w:rPr>
          <w:rFonts w:ascii="Times New Roman" w:hAnsi="Times New Roman" w:cs="Times New Roman"/>
          <w:sz w:val="22"/>
          <w:szCs w:val="22"/>
        </w:rPr>
      </w:pPr>
      <m:oMath>
        <m:sSub>
          <m:sSubPr>
            <m:ctrlPr>
              <w:rPr>
                <w:rFonts w:ascii="Cambria Math" w:hAnsi="Cambria Math" w:cs="Times New Roman"/>
                <w:i/>
                <w:sz w:val="22"/>
                <w:szCs w:val="22"/>
              </w:rPr>
            </m:ctrlPr>
          </m:sSubPr>
          <m:e>
            <m:r>
              <w:rPr>
                <w:rFonts w:ascii="Cambria Math" w:hAnsi="Cambria Math" w:cs="Times New Roman"/>
                <w:sz w:val="22"/>
                <w:szCs w:val="22"/>
              </w:rPr>
              <m:t>AROSMF</m:t>
            </m:r>
          </m:e>
          <m:sub>
            <m:r>
              <w:rPr>
                <w:rFonts w:ascii="Cambria Math" w:hAnsi="Cambria Math" w:cs="Times New Roman"/>
                <w:sz w:val="22"/>
                <w:szCs w:val="22"/>
              </w:rPr>
              <m:t>a</m:t>
            </m:r>
          </m:sub>
        </m:sSub>
        <m:r>
          <w:rPr>
            <w:rFonts w:ascii="Cambria Math" w:hAnsi="Cambria Math" w:cs="Times New Roman"/>
            <w:sz w:val="22"/>
            <w:szCs w:val="22"/>
          </w:rPr>
          <m:t>=</m:t>
        </m:r>
        <m:f>
          <m:fPr>
            <m:ctrlPr>
              <w:rPr>
                <w:rFonts w:ascii="Cambria Math" w:hAnsi="Cambria Math" w:cs="Times New Roman"/>
                <w:i/>
                <w:sz w:val="22"/>
                <w:szCs w:val="22"/>
              </w:rPr>
            </m:ctrlPr>
          </m:fPr>
          <m:num>
            <m:nary>
              <m:naryPr>
                <m:chr m:val="∑"/>
                <m:limLoc m:val="undOvr"/>
                <m:ctrlPr>
                  <w:rPr>
                    <w:rFonts w:ascii="Cambria Math" w:hAnsi="Cambria Math" w:cs="Times New Roman"/>
                    <w:i/>
                    <w:sz w:val="22"/>
                    <w:szCs w:val="22"/>
                  </w:rPr>
                </m:ctrlPr>
              </m:naryPr>
              <m:sub>
                <m:r>
                  <w:rPr>
                    <w:rFonts w:ascii="Cambria Math" w:hAnsi="Cambria Math" w:cs="Times New Roman"/>
                    <w:sz w:val="22"/>
                    <w:szCs w:val="22"/>
                  </w:rPr>
                  <m:t>i=1</m:t>
                </m:r>
              </m:sub>
              <m:sup>
                <m:r>
                  <w:rPr>
                    <w:rFonts w:ascii="Cambria Math" w:hAnsi="Cambria Math" w:cs="Times New Roman"/>
                    <w:sz w:val="22"/>
                    <w:szCs w:val="22"/>
                  </w:rPr>
                  <m:t>j</m:t>
                </m:r>
              </m:sup>
              <m:e>
                <m:r>
                  <w:rPr>
                    <w:rFonts w:ascii="Cambria Math" w:hAnsi="Cambria Math" w:cs="Times New Roman"/>
                    <w:sz w:val="22"/>
                    <w:szCs w:val="22"/>
                  </w:rPr>
                  <m:t>AO</m:t>
                </m:r>
                <m:sSub>
                  <m:sSubPr>
                    <m:ctrlPr>
                      <w:rPr>
                        <w:rFonts w:ascii="Cambria Math" w:hAnsi="Cambria Math" w:cs="Times New Roman"/>
                        <w:i/>
                        <w:sz w:val="22"/>
                        <w:szCs w:val="22"/>
                      </w:rPr>
                    </m:ctrlPr>
                  </m:sSubPr>
                  <m:e>
                    <m:r>
                      <w:rPr>
                        <w:rFonts w:ascii="Cambria Math" w:hAnsi="Cambria Math" w:cs="Times New Roman"/>
                        <w:sz w:val="22"/>
                        <w:szCs w:val="22"/>
                      </w:rPr>
                      <m:t>SMF</m:t>
                    </m:r>
                  </m:e>
                  <m:sub>
                    <m:r>
                      <w:rPr>
                        <w:rFonts w:ascii="Cambria Math" w:hAnsi="Cambria Math" w:cs="Times New Roman"/>
                        <w:sz w:val="22"/>
                        <w:szCs w:val="22"/>
                      </w:rPr>
                      <m:t>i</m:t>
                    </m:r>
                  </m:sub>
                </m:sSub>
              </m:e>
            </m:nary>
          </m:num>
          <m:den>
            <m:r>
              <w:rPr>
                <w:rFonts w:ascii="Cambria Math" w:hAnsi="Cambria Math" w:cs="Times New Roman"/>
                <w:sz w:val="22"/>
                <w:szCs w:val="22"/>
              </w:rPr>
              <m:t>12</m:t>
            </m:r>
          </m:den>
        </m:f>
      </m:oMath>
      <w:r w:rsidR="008E4EDE" w:rsidRPr="00C17CD8">
        <w:rPr>
          <w:rFonts w:ascii="Times New Roman" w:hAnsi="Times New Roman" w:cs="Times New Roman"/>
          <w:sz w:val="22"/>
          <w:szCs w:val="22"/>
        </w:rPr>
        <w:t xml:space="preserve">    </w:t>
      </w:r>
    </w:p>
    <w:p w14:paraId="2DD1EAF8" w14:textId="77777777" w:rsidR="008A60EC" w:rsidRDefault="008A60EC">
      <w:pPr>
        <w:spacing w:line="240" w:lineRule="auto"/>
        <w:ind w:firstLine="567"/>
        <w:rPr>
          <w:rFonts w:ascii="Times New Roman" w:hAnsi="Times New Roman" w:cs="Times New Roman"/>
          <w:sz w:val="24"/>
          <w:szCs w:val="24"/>
        </w:rPr>
      </w:pPr>
    </w:p>
    <w:p w14:paraId="692FFC7E" w14:textId="77777777" w:rsidR="008A60EC" w:rsidRPr="00C17CD8" w:rsidRDefault="00974AAD" w:rsidP="00CB5D55">
      <w:pPr>
        <w:spacing w:line="240" w:lineRule="auto"/>
        <w:ind w:left="630"/>
        <w:rPr>
          <w:rFonts w:ascii="Times New Roman" w:hAnsi="Times New Roman" w:cs="Times New Roman"/>
          <w:sz w:val="22"/>
          <w:szCs w:val="22"/>
        </w:rPr>
      </w:pPr>
      <m:oMath>
        <m:sSub>
          <m:sSubPr>
            <m:ctrlPr>
              <w:rPr>
                <w:rFonts w:ascii="Cambria Math" w:hAnsi="Cambria Math"/>
                <w:i/>
                <w:sz w:val="22"/>
                <w:szCs w:val="22"/>
              </w:rPr>
            </m:ctrlPr>
          </m:sSubPr>
          <m:e>
            <m:r>
              <w:rPr>
                <w:rFonts w:ascii="Cambria Math" w:hAnsi="Cambria Math"/>
                <w:sz w:val="22"/>
                <w:szCs w:val="22"/>
              </w:rPr>
              <m:t>AEDM</m:t>
            </m:r>
          </m:e>
          <m:sub>
            <m:r>
              <w:rPr>
                <w:rFonts w:ascii="Cambria Math" w:hAnsi="Cambria Math"/>
                <w:sz w:val="22"/>
                <w:szCs w:val="22"/>
              </w:rPr>
              <m:t>i,f</m:t>
            </m:r>
          </m:sub>
        </m:sSub>
        <m:r>
          <w:rPr>
            <w:rFonts w:ascii="Cambria Math" w:hAnsi="Cambria Math"/>
            <w:sz w:val="22"/>
            <w:szCs w:val="22"/>
          </w:rPr>
          <m:t>=</m:t>
        </m:r>
        <m:nary>
          <m:naryPr>
            <m:chr m:val="∑"/>
            <m:limLoc m:val="subSup"/>
            <m:ctrlPr>
              <w:rPr>
                <w:rFonts w:ascii="Cambria Math" w:hAnsi="Cambria Math"/>
                <w:i/>
                <w:sz w:val="22"/>
                <w:szCs w:val="22"/>
              </w:rPr>
            </m:ctrlPr>
          </m:naryPr>
          <m:sub>
            <m:r>
              <w:rPr>
                <w:rFonts w:ascii="Cambria Math" w:hAnsi="Cambria Math"/>
                <w:sz w:val="22"/>
                <w:szCs w:val="22"/>
              </w:rPr>
              <m:t>t=1</m:t>
            </m:r>
          </m:sub>
          <m:sup>
            <m:r>
              <w:rPr>
                <w:rFonts w:ascii="Cambria Math" w:hAnsi="Cambria Math"/>
                <w:sz w:val="22"/>
                <w:szCs w:val="22"/>
              </w:rPr>
              <m:t>m</m:t>
            </m:r>
          </m:sup>
          <m:e>
            <m:nary>
              <m:naryPr>
                <m:chr m:val="∑"/>
                <m:limLoc m:val="subSup"/>
                <m:ctrlPr>
                  <w:rPr>
                    <w:rFonts w:ascii="Cambria Math" w:hAnsi="Cambria Math"/>
                    <w:i/>
                    <w:sz w:val="22"/>
                    <w:szCs w:val="22"/>
                  </w:rPr>
                </m:ctrlPr>
              </m:naryPr>
              <m:sub>
                <m:r>
                  <w:rPr>
                    <w:rFonts w:ascii="Cambria Math" w:hAnsi="Cambria Math"/>
                    <w:sz w:val="22"/>
                    <w:szCs w:val="22"/>
                  </w:rPr>
                  <m:t>u=1</m:t>
                </m:r>
              </m:sub>
              <m:sup>
                <m:r>
                  <w:rPr>
                    <w:rFonts w:ascii="Cambria Math" w:hAnsi="Cambria Math"/>
                    <w:sz w:val="22"/>
                    <w:szCs w:val="22"/>
                  </w:rPr>
                  <m:t>n</m:t>
                </m:r>
              </m:sup>
              <m:e>
                <m:r>
                  <m:rPr>
                    <m:sty m:val="p"/>
                  </m:rPr>
                  <w:rPr>
                    <w:rFonts w:ascii="Cambria Math" w:hAnsi="Cambria Math"/>
                    <w:sz w:val="22"/>
                    <w:szCs w:val="22"/>
                  </w:rPr>
                  <m:t xml:space="preserve"> </m:t>
                </m:r>
                <m:d>
                  <m:dPr>
                    <m:ctrlPr>
                      <w:rPr>
                        <w:rFonts w:ascii="Cambria Math" w:hAnsi="Cambria Math"/>
                        <w:i/>
                        <w:sz w:val="22"/>
                        <w:szCs w:val="22"/>
                      </w:rPr>
                    </m:ctrlPr>
                  </m:dPr>
                  <m:e>
                    <m:sSub>
                      <m:sSubPr>
                        <m:ctrlPr>
                          <w:rPr>
                            <w:rFonts w:ascii="Cambria Math" w:hAnsi="Cambria Math"/>
                            <w:i/>
                            <w:sz w:val="22"/>
                            <w:szCs w:val="22"/>
                          </w:rPr>
                        </m:ctrlPr>
                      </m:sSubPr>
                      <m:e>
                        <m:r>
                          <w:rPr>
                            <w:rFonts w:ascii="Cambria Math" w:hAnsi="Cambria Math"/>
                            <w:sz w:val="22"/>
                            <w:szCs w:val="22"/>
                          </w:rPr>
                          <m:t>EDM</m:t>
                        </m:r>
                      </m:e>
                      <m:sub>
                        <m:r>
                          <w:rPr>
                            <w:rFonts w:ascii="Cambria Math" w:hAnsi="Cambria Math"/>
                            <w:sz w:val="22"/>
                            <w:szCs w:val="22"/>
                          </w:rPr>
                          <m:t>i,f,t,u</m:t>
                        </m:r>
                      </m:sub>
                    </m:sSub>
                    <m:r>
                      <w:rPr>
                        <w:rFonts w:ascii="Cambria Math" w:hAnsi="Cambria Math"/>
                        <w:sz w:val="22"/>
                        <w:szCs w:val="22"/>
                      </w:rPr>
                      <m:t>-</m:t>
                    </m:r>
                    <m:sSub>
                      <m:sSubPr>
                        <m:ctrlPr>
                          <w:rPr>
                            <w:rFonts w:ascii="Cambria Math" w:hAnsi="Cambria Math"/>
                            <w:i/>
                            <w:sz w:val="22"/>
                            <w:szCs w:val="22"/>
                          </w:rPr>
                        </m:ctrlPr>
                      </m:sSubPr>
                      <m:e>
                        <m:r>
                          <w:rPr>
                            <w:rFonts w:ascii="Cambria Math" w:hAnsi="Cambria Math"/>
                            <w:sz w:val="22"/>
                            <w:szCs w:val="22"/>
                          </w:rPr>
                          <m:t>DM</m:t>
                        </m:r>
                      </m:e>
                      <m:sub>
                        <m:r>
                          <w:rPr>
                            <w:rFonts w:ascii="Cambria Math" w:hAnsi="Cambria Math"/>
                            <w:sz w:val="22"/>
                            <w:szCs w:val="22"/>
                          </w:rPr>
                          <m:t>i,f,t,u</m:t>
                        </m:r>
                      </m:sub>
                    </m:sSub>
                  </m:e>
                </m:d>
              </m:e>
            </m:nary>
          </m:e>
        </m:nary>
      </m:oMath>
      <w:r w:rsidR="00CB5D55" w:rsidRPr="00C17CD8">
        <w:rPr>
          <w:rFonts w:ascii="Times New Roman" w:hAnsi="Times New Roman" w:cs="Times New Roman"/>
          <w:sz w:val="22"/>
          <w:szCs w:val="22"/>
        </w:rPr>
        <w:t xml:space="preserve">             </w:t>
      </w:r>
    </w:p>
    <w:p w14:paraId="70F64F4A" w14:textId="77777777" w:rsidR="00CB5D55" w:rsidRPr="00C17CD8" w:rsidRDefault="00CB5D55" w:rsidP="00CB5D55">
      <w:pPr>
        <w:spacing w:line="240" w:lineRule="auto"/>
        <w:ind w:left="630" w:firstLine="567"/>
        <w:rPr>
          <w:rFonts w:ascii="Times New Roman" w:hAnsi="Times New Roman" w:cs="Times New Roman"/>
          <w:sz w:val="22"/>
          <w:szCs w:val="22"/>
        </w:rPr>
      </w:pPr>
    </w:p>
    <w:p w14:paraId="344CC66A" w14:textId="77777777" w:rsidR="008A60EC" w:rsidRDefault="008A60EC">
      <w:pPr>
        <w:spacing w:line="240" w:lineRule="auto"/>
        <w:ind w:firstLine="567"/>
      </w:pPr>
      <w:proofErr w:type="spellStart"/>
      <w:r>
        <w:rPr>
          <w:rFonts w:ascii="Times New Roman" w:hAnsi="Times New Roman" w:cs="Times New Roman"/>
          <w:sz w:val="24"/>
          <w:szCs w:val="24"/>
        </w:rPr>
        <w:t>min</w:t>
      </w:r>
      <w:proofErr w:type="spellEnd"/>
      <w:r>
        <w:rPr>
          <w:rFonts w:ascii="Times New Roman" w:hAnsi="Times New Roman" w:cs="Times New Roman"/>
          <w:sz w:val="24"/>
          <w:szCs w:val="24"/>
        </w:rPr>
        <w:t>(</w:t>
      </w:r>
      <w:proofErr w:type="spellStart"/>
      <w:proofErr w:type="gramStart"/>
      <w:r>
        <w:rPr>
          <w:rFonts w:ascii="Times New Roman" w:hAnsi="Times New Roman" w:cs="Times New Roman"/>
          <w:sz w:val="24"/>
          <w:szCs w:val="24"/>
        </w:rPr>
        <w:t>AEDM</w:t>
      </w:r>
      <w:r>
        <w:rPr>
          <w:rFonts w:ascii="Times New Roman" w:hAnsi="Times New Roman" w:cs="Times New Roman"/>
          <w:sz w:val="24"/>
          <w:szCs w:val="24"/>
          <w:vertAlign w:val="subscript"/>
        </w:rPr>
        <w:t>i,f</w:t>
      </w:r>
      <w:proofErr w:type="spellEnd"/>
      <w:proofErr w:type="gramEnd"/>
      <w:r>
        <w:rPr>
          <w:rFonts w:ascii="Times New Roman" w:hAnsi="Times New Roman" w:cs="Times New Roman"/>
          <w:sz w:val="24"/>
          <w:szCs w:val="24"/>
        </w:rPr>
        <w:t xml:space="preserve">) &lt; 0 ise </w:t>
      </w:r>
    </w:p>
    <w:p w14:paraId="0064A628" w14:textId="77777777" w:rsidR="008A60EC" w:rsidRDefault="008A60EC">
      <w:pPr>
        <w:spacing w:line="240" w:lineRule="auto"/>
        <w:ind w:firstLine="567"/>
        <w:rPr>
          <w:rFonts w:ascii="Times New Roman" w:hAnsi="Times New Roman" w:cs="Times New Roman"/>
          <w:sz w:val="24"/>
          <w:szCs w:val="24"/>
        </w:rPr>
      </w:pPr>
    </w:p>
    <w:p w14:paraId="3046F13F" w14:textId="77777777" w:rsidR="008C77CE" w:rsidRPr="008E4EDE" w:rsidRDefault="00974AAD" w:rsidP="00CB5D55">
      <w:pPr>
        <w:spacing w:line="240" w:lineRule="auto"/>
        <w:ind w:left="180" w:firstLine="360"/>
        <w:jc w:val="left"/>
        <w:rPr>
          <w:rFonts w:ascii="Times New Roman" w:hAnsi="Times New Roman" w:cs="Times New Roman"/>
          <w:sz w:val="24"/>
          <w:szCs w:val="24"/>
        </w:rPr>
      </w:pPr>
      <m:oMath>
        <m:sSub>
          <m:sSubPr>
            <m:ctrlPr>
              <w:rPr>
                <w:rFonts w:ascii="Cambria Math" w:hAnsi="Cambria Math" w:cs="Times New Roman"/>
                <w:i/>
                <w:sz w:val="24"/>
                <w:szCs w:val="24"/>
              </w:rPr>
            </m:ctrlPr>
          </m:sSubPr>
          <m:e>
            <m:r>
              <w:rPr>
                <w:rFonts w:ascii="Cambria Math" w:hAnsi="Cambria Math" w:cs="Times New Roman"/>
                <w:sz w:val="24"/>
                <w:szCs w:val="24"/>
              </w:rPr>
              <m:t>DT</m:t>
            </m:r>
          </m:e>
          <m:sub>
            <m:r>
              <w:rPr>
                <w:rFonts w:ascii="Cambria Math" w:hAnsi="Cambria Math" w:cs="Times New Roman"/>
                <w:sz w:val="24"/>
                <w:szCs w:val="24"/>
              </w:rPr>
              <m:t>f,a</m:t>
            </m:r>
          </m:sub>
        </m:sSub>
        <m:r>
          <w:rPr>
            <w:rFonts w:ascii="Cambria Math" w:hAnsi="Cambria Math" w:cs="Times New Roman"/>
            <w:sz w:val="24"/>
            <w:szCs w:val="24"/>
          </w:rPr>
          <m:t>=RK×</m:t>
        </m:r>
        <m:sSub>
          <m:sSubPr>
            <m:ctrlPr>
              <w:rPr>
                <w:rFonts w:ascii="Cambria Math" w:hAnsi="Cambria Math" w:cs="Times New Roman"/>
                <w:i/>
                <w:sz w:val="24"/>
                <w:szCs w:val="24"/>
              </w:rPr>
            </m:ctrlPr>
          </m:sSubPr>
          <m:e>
            <m:r>
              <w:rPr>
                <w:rFonts w:ascii="Cambria Math" w:hAnsi="Cambria Math" w:cs="Times New Roman"/>
                <w:sz w:val="24"/>
                <w:szCs w:val="24"/>
              </w:rPr>
              <m:t>AROSMF</m:t>
            </m:r>
          </m:e>
          <m:sub>
            <m:r>
              <w:rPr>
                <w:rFonts w:ascii="Cambria Math" w:hAnsi="Cambria Math" w:cs="Times New Roman"/>
                <w:sz w:val="24"/>
                <w:szCs w:val="24"/>
              </w:rPr>
              <m:t>a</m:t>
            </m:r>
          </m:sub>
        </m:sSub>
        <m:r>
          <w:rPr>
            <w:rFonts w:ascii="Cambria Math" w:hAnsi="Cambria Math" w:cs="Times New Roman"/>
            <w:sz w:val="24"/>
            <w:szCs w:val="24"/>
          </w:rPr>
          <m:t>×</m:t>
        </m:r>
        <m:d>
          <m:dPr>
            <m:begChr m:val="|"/>
            <m:endChr m:val="|"/>
            <m:ctrlPr>
              <w:rPr>
                <w:rFonts w:ascii="Cambria Math" w:hAnsi="Cambria Math" w:cs="Times New Roman"/>
                <w:i/>
                <w:sz w:val="24"/>
                <w:szCs w:val="24"/>
              </w:rPr>
            </m:ctrlPr>
          </m:dPr>
          <m:e>
            <m:r>
              <w:rPr>
                <w:rFonts w:ascii="Cambria Math" w:hAnsi="Cambria Math" w:cs="Times New Roman"/>
                <w:sz w:val="24"/>
                <w:szCs w:val="24"/>
              </w:rPr>
              <m:t>min</m:t>
            </m:r>
            <m:d>
              <m:dPr>
                <m:ctrlPr>
                  <w:rPr>
                    <w:rFonts w:ascii="Cambria Math" w:hAnsi="Cambria Math" w:cs="Times New Roman"/>
                    <w:i/>
                    <w:sz w:val="24"/>
                    <w:szCs w:val="24"/>
                  </w:rPr>
                </m:ctrlPr>
              </m:dPr>
              <m:e>
                <m:sSub>
                  <m:sSubPr>
                    <m:ctrlPr>
                      <w:rPr>
                        <w:rFonts w:ascii="Cambria Math" w:hAnsi="Cambria Math" w:cs="Times New Roman"/>
                        <w:i/>
                        <w:sz w:val="24"/>
                        <w:szCs w:val="24"/>
                      </w:rPr>
                    </m:ctrlPr>
                  </m:sSubPr>
                  <m:e>
                    <m:r>
                      <w:rPr>
                        <w:rFonts w:ascii="Cambria Math" w:hAnsi="Cambria Math" w:cs="Times New Roman"/>
                        <w:sz w:val="24"/>
                        <w:szCs w:val="24"/>
                      </w:rPr>
                      <m:t>AEDM</m:t>
                    </m:r>
                  </m:e>
                  <m:sub>
                    <m:r>
                      <w:rPr>
                        <w:rFonts w:ascii="Cambria Math" w:hAnsi="Cambria Math" w:cs="Times New Roman"/>
                        <w:sz w:val="24"/>
                        <w:szCs w:val="24"/>
                      </w:rPr>
                      <m:t>i,f</m:t>
                    </m:r>
                  </m:sub>
                </m:sSub>
              </m:e>
            </m:d>
          </m:e>
        </m:d>
      </m:oMath>
      <w:r w:rsidR="008C77CE">
        <w:rPr>
          <w:rFonts w:ascii="Times New Roman" w:hAnsi="Times New Roman" w:cs="Times New Roman"/>
          <w:sz w:val="24"/>
          <w:szCs w:val="24"/>
        </w:rPr>
        <w:t xml:space="preserve">     </w:t>
      </w:r>
    </w:p>
    <w:p w14:paraId="2CA1D7E1" w14:textId="77777777" w:rsidR="008A60EC" w:rsidRDefault="008A60EC">
      <w:pPr>
        <w:spacing w:line="240" w:lineRule="auto"/>
        <w:ind w:firstLine="567"/>
      </w:pPr>
      <w:r>
        <w:fldChar w:fldCharType="begin"/>
      </w:r>
      <w:r>
        <w:instrText xml:space="preserve"> QUOTE  </w:instrText>
      </w:r>
      <w:r>
        <w:rPr>
          <w:rFonts w:ascii="Times New Roman" w:hAnsi="Times New Roman" w:cs="Times New Roman"/>
          <w:sz w:val="24"/>
          <w:szCs w:val="24"/>
        </w:rPr>
        <w:fldChar w:fldCharType="end"/>
      </w:r>
    </w:p>
    <w:p w14:paraId="57E39A5E" w14:textId="77777777" w:rsidR="008A60EC" w:rsidRDefault="008A60EC">
      <w:pPr>
        <w:spacing w:line="240" w:lineRule="auto"/>
        <w:ind w:firstLine="567"/>
      </w:pPr>
      <w:proofErr w:type="spellStart"/>
      <w:r>
        <w:rPr>
          <w:rFonts w:ascii="Times New Roman" w:hAnsi="Times New Roman" w:cs="Times New Roman"/>
          <w:sz w:val="24"/>
          <w:szCs w:val="24"/>
        </w:rPr>
        <w:t>min</w:t>
      </w:r>
      <w:proofErr w:type="spellEnd"/>
      <w:r>
        <w:rPr>
          <w:rFonts w:ascii="Times New Roman" w:hAnsi="Times New Roman" w:cs="Times New Roman"/>
          <w:sz w:val="24"/>
          <w:szCs w:val="24"/>
        </w:rPr>
        <w:t>(</w:t>
      </w:r>
      <w:proofErr w:type="spellStart"/>
      <w:proofErr w:type="gramStart"/>
      <w:r>
        <w:rPr>
          <w:rFonts w:ascii="Times New Roman" w:hAnsi="Times New Roman" w:cs="Times New Roman"/>
          <w:sz w:val="24"/>
          <w:szCs w:val="24"/>
        </w:rPr>
        <w:t>AEDM</w:t>
      </w:r>
      <w:r>
        <w:rPr>
          <w:rFonts w:ascii="Times New Roman" w:hAnsi="Times New Roman" w:cs="Times New Roman"/>
          <w:sz w:val="24"/>
          <w:szCs w:val="24"/>
          <w:vertAlign w:val="subscript"/>
        </w:rPr>
        <w:t>i,f</w:t>
      </w:r>
      <w:proofErr w:type="spellEnd"/>
      <w:proofErr w:type="gramEnd"/>
      <w:r>
        <w:rPr>
          <w:rFonts w:ascii="Times New Roman" w:hAnsi="Times New Roman" w:cs="Times New Roman"/>
          <w:sz w:val="24"/>
          <w:szCs w:val="24"/>
        </w:rPr>
        <w:t xml:space="preserve">) ≥ 0 ise </w:t>
      </w:r>
      <w:proofErr w:type="spellStart"/>
      <w:r>
        <w:rPr>
          <w:rFonts w:ascii="Times New Roman" w:hAnsi="Times New Roman" w:cs="Times New Roman"/>
          <w:sz w:val="24"/>
          <w:szCs w:val="24"/>
        </w:rPr>
        <w:t>DT</w:t>
      </w:r>
      <w:r>
        <w:rPr>
          <w:rFonts w:ascii="Times New Roman" w:hAnsi="Times New Roman" w:cs="Times New Roman"/>
          <w:sz w:val="24"/>
          <w:szCs w:val="24"/>
          <w:vertAlign w:val="subscript"/>
        </w:rPr>
        <w:t>f,a</w:t>
      </w:r>
      <w:proofErr w:type="spellEnd"/>
      <w:r>
        <w:rPr>
          <w:rFonts w:ascii="Times New Roman" w:hAnsi="Times New Roman" w:cs="Times New Roman"/>
          <w:sz w:val="24"/>
          <w:szCs w:val="24"/>
        </w:rPr>
        <w:t xml:space="preserve"> = 0.</w:t>
      </w:r>
    </w:p>
    <w:p w14:paraId="51A5FADD" w14:textId="77777777" w:rsidR="008A60EC" w:rsidRDefault="008A60EC">
      <w:pPr>
        <w:spacing w:line="240" w:lineRule="auto"/>
        <w:ind w:firstLine="567"/>
        <w:rPr>
          <w:rFonts w:ascii="Times New Roman" w:hAnsi="Times New Roman" w:cs="Times New Roman"/>
          <w:sz w:val="24"/>
          <w:szCs w:val="24"/>
        </w:rPr>
      </w:pPr>
    </w:p>
    <w:p w14:paraId="6795CDA5" w14:textId="77777777" w:rsidR="008A60EC" w:rsidRDefault="008A60EC">
      <w:pPr>
        <w:spacing w:line="240" w:lineRule="auto"/>
        <w:ind w:firstLine="567"/>
      </w:pPr>
      <w:r>
        <w:rPr>
          <w:rFonts w:ascii="Times New Roman" w:hAnsi="Times New Roman" w:cs="Times New Roman"/>
          <w:sz w:val="24"/>
          <w:szCs w:val="24"/>
        </w:rPr>
        <w:t>(2) Bu formüllerde geçen;</w:t>
      </w:r>
    </w:p>
    <w:p w14:paraId="78FF1937" w14:textId="77777777" w:rsidR="008A60EC" w:rsidRDefault="008A60EC">
      <w:pPr>
        <w:spacing w:line="240" w:lineRule="auto"/>
        <w:ind w:firstLine="567"/>
        <w:rPr>
          <w:rFonts w:ascii="Times New Roman" w:hAnsi="Times New Roman" w:cs="Times New Roman"/>
          <w:sz w:val="24"/>
          <w:szCs w:val="24"/>
        </w:rPr>
      </w:pPr>
    </w:p>
    <w:p w14:paraId="6D7750DC" w14:textId="77777777" w:rsidR="008A60EC" w:rsidRDefault="008A60EC" w:rsidP="001076A4">
      <w:pPr>
        <w:spacing w:line="240" w:lineRule="auto"/>
        <w:ind w:left="2268" w:hanging="1695"/>
      </w:pPr>
      <w:proofErr w:type="spellStart"/>
      <w:r>
        <w:rPr>
          <w:rFonts w:ascii="Times New Roman" w:hAnsi="Times New Roman" w:cs="Times New Roman"/>
          <w:sz w:val="24"/>
          <w:szCs w:val="24"/>
        </w:rPr>
        <w:t>AOSMF</w:t>
      </w:r>
      <w:r>
        <w:rPr>
          <w:rFonts w:ascii="Times New Roman" w:hAnsi="Times New Roman" w:cs="Times New Roman"/>
          <w:sz w:val="24"/>
          <w:szCs w:val="24"/>
          <w:vertAlign w:val="subscript"/>
        </w:rPr>
        <w:t>i</w:t>
      </w:r>
      <w:proofErr w:type="spellEnd"/>
      <w:r>
        <w:rPr>
          <w:rFonts w:ascii="Times New Roman" w:hAnsi="Times New Roman" w:cs="Times New Roman"/>
          <w:sz w:val="24"/>
          <w:szCs w:val="24"/>
          <w:vertAlign w:val="subscript"/>
        </w:rPr>
        <w:tab/>
      </w:r>
      <w:r>
        <w:rPr>
          <w:rFonts w:ascii="Times New Roman" w:hAnsi="Times New Roman" w:cs="Times New Roman"/>
          <w:sz w:val="24"/>
          <w:szCs w:val="24"/>
        </w:rPr>
        <w:t xml:space="preserve">Geçmiş </w:t>
      </w:r>
      <w:r w:rsidR="0082018A">
        <w:rPr>
          <w:rFonts w:ascii="Times New Roman" w:hAnsi="Times New Roman" w:cs="Times New Roman"/>
          <w:sz w:val="24"/>
          <w:szCs w:val="24"/>
        </w:rPr>
        <w:t>12</w:t>
      </w:r>
      <w:r>
        <w:rPr>
          <w:rFonts w:ascii="Times New Roman" w:hAnsi="Times New Roman" w:cs="Times New Roman"/>
          <w:sz w:val="24"/>
          <w:szCs w:val="24"/>
        </w:rPr>
        <w:t xml:space="preserve"> aylık risk dönemi içerisinde yer alan i ayındaki sistem </w:t>
      </w:r>
      <w:proofErr w:type="gramStart"/>
      <w:r>
        <w:rPr>
          <w:rFonts w:ascii="Times New Roman" w:hAnsi="Times New Roman" w:cs="Times New Roman"/>
          <w:sz w:val="24"/>
          <w:szCs w:val="24"/>
        </w:rPr>
        <w:t>marjinal</w:t>
      </w:r>
      <w:proofErr w:type="gramEnd"/>
      <w:r>
        <w:rPr>
          <w:rFonts w:ascii="Times New Roman" w:hAnsi="Times New Roman" w:cs="Times New Roman"/>
          <w:sz w:val="24"/>
          <w:szCs w:val="24"/>
        </w:rPr>
        <w:t xml:space="preserve"> fiyatlarının ağırlıklı ortalamasını (TL/MWh),</w:t>
      </w:r>
    </w:p>
    <w:p w14:paraId="1565E7C2" w14:textId="77777777" w:rsidR="008A60EC" w:rsidRDefault="008A60EC" w:rsidP="001076A4">
      <w:pPr>
        <w:spacing w:line="240" w:lineRule="auto"/>
        <w:ind w:left="2268" w:hanging="1695"/>
      </w:pPr>
      <w:proofErr w:type="spellStart"/>
      <w:proofErr w:type="gramStart"/>
      <w:r>
        <w:rPr>
          <w:rFonts w:ascii="Times New Roman" w:hAnsi="Times New Roman" w:cs="Times New Roman"/>
          <w:sz w:val="24"/>
          <w:szCs w:val="24"/>
        </w:rPr>
        <w:t>EDM</w:t>
      </w:r>
      <w:r>
        <w:rPr>
          <w:rFonts w:ascii="Times New Roman" w:hAnsi="Times New Roman" w:cs="Times New Roman"/>
          <w:sz w:val="24"/>
          <w:szCs w:val="24"/>
          <w:vertAlign w:val="subscript"/>
        </w:rPr>
        <w:t>i,f</w:t>
      </w:r>
      <w:proofErr w:type="gramEnd"/>
      <w:r>
        <w:rPr>
          <w:rFonts w:ascii="Times New Roman" w:hAnsi="Times New Roman" w:cs="Times New Roman"/>
          <w:sz w:val="24"/>
          <w:szCs w:val="24"/>
          <w:vertAlign w:val="subscript"/>
        </w:rPr>
        <w:t>,t,u</w:t>
      </w:r>
      <w:proofErr w:type="spellEnd"/>
      <w:r>
        <w:rPr>
          <w:rFonts w:ascii="Times New Roman" w:hAnsi="Times New Roman" w:cs="Times New Roman"/>
          <w:sz w:val="24"/>
          <w:szCs w:val="24"/>
        </w:rPr>
        <w:tab/>
      </w:r>
      <w:r>
        <w:rPr>
          <w:rFonts w:ascii="Times New Roman" w:hAnsi="Times New Roman" w:cs="Times New Roman"/>
          <w:sz w:val="24"/>
          <w:szCs w:val="24"/>
        </w:rPr>
        <w:tab/>
      </w:r>
      <w:r w:rsidR="008C77CE">
        <w:rPr>
          <w:rFonts w:ascii="Times New Roman" w:hAnsi="Times New Roman" w:cs="Times New Roman"/>
          <w:sz w:val="24"/>
          <w:szCs w:val="24"/>
        </w:rPr>
        <w:t>Geçmiş üç aylık r</w:t>
      </w:r>
      <w:r>
        <w:rPr>
          <w:rFonts w:ascii="Times New Roman" w:hAnsi="Times New Roman" w:cs="Times New Roman"/>
          <w:sz w:val="24"/>
          <w:szCs w:val="24"/>
        </w:rPr>
        <w:t>isk döneminde yer alan i ayı için, f dengeden sorumlu tarafın, t teklif bölgesindeki, u uzlaştırma dönemine ait enerji dengesizlik miktarını (MWh),</w:t>
      </w:r>
    </w:p>
    <w:p w14:paraId="0178BD3F" w14:textId="77777777" w:rsidR="008A60EC" w:rsidRDefault="008A60EC" w:rsidP="001076A4">
      <w:pPr>
        <w:tabs>
          <w:tab w:val="left" w:pos="567"/>
          <w:tab w:val="left" w:pos="1417"/>
        </w:tabs>
        <w:spacing w:line="240" w:lineRule="auto"/>
        <w:ind w:left="2268" w:hanging="1695"/>
      </w:pPr>
      <w:proofErr w:type="spellStart"/>
      <w:proofErr w:type="gramStart"/>
      <w:r>
        <w:rPr>
          <w:rFonts w:ascii="Times New Roman" w:hAnsi="Times New Roman" w:cs="Times New Roman"/>
          <w:sz w:val="24"/>
          <w:szCs w:val="24"/>
        </w:rPr>
        <w:t>SMF</w:t>
      </w:r>
      <w:r>
        <w:rPr>
          <w:rFonts w:ascii="Times New Roman" w:hAnsi="Times New Roman" w:cs="Times New Roman"/>
          <w:sz w:val="24"/>
          <w:szCs w:val="24"/>
          <w:vertAlign w:val="subscript"/>
        </w:rPr>
        <w:t>i,t</w:t>
      </w:r>
      <w:proofErr w:type="gramEnd"/>
      <w:r>
        <w:rPr>
          <w:rFonts w:ascii="Times New Roman" w:hAnsi="Times New Roman" w:cs="Times New Roman"/>
          <w:sz w:val="24"/>
          <w:szCs w:val="24"/>
          <w:vertAlign w:val="subscript"/>
        </w:rPr>
        <w:t>,u</w:t>
      </w:r>
      <w:proofErr w:type="spellEnd"/>
      <w:r>
        <w:rPr>
          <w:rFonts w:ascii="Times New Roman" w:hAnsi="Times New Roman" w:cs="Times New Roman"/>
          <w:sz w:val="24"/>
          <w:szCs w:val="24"/>
        </w:rPr>
        <w:tab/>
      </w:r>
      <w:r>
        <w:rPr>
          <w:rFonts w:ascii="Times New Roman" w:hAnsi="Times New Roman" w:cs="Times New Roman"/>
          <w:sz w:val="24"/>
          <w:szCs w:val="24"/>
        </w:rPr>
        <w:tab/>
        <w:t>Risk döneminde yer alan i ayı ve t teklif bölgesi için u uzlaştırma dönemine ait sistem marjinal fiyatını (TL/MWh),</w:t>
      </w:r>
    </w:p>
    <w:p w14:paraId="1000BD1B" w14:textId="77777777" w:rsidR="009F7D73" w:rsidRDefault="00FE2B9D" w:rsidP="001076A4">
      <w:pPr>
        <w:spacing w:line="240" w:lineRule="auto"/>
        <w:ind w:left="2268" w:hanging="1695"/>
      </w:pPr>
      <w:proofErr w:type="spellStart"/>
      <w:r>
        <w:rPr>
          <w:rFonts w:ascii="Times New Roman" w:hAnsi="Times New Roman" w:cs="Times New Roman"/>
          <w:sz w:val="24"/>
          <w:szCs w:val="24"/>
        </w:rPr>
        <w:t>ARO</w:t>
      </w:r>
      <w:r w:rsidR="008A60EC">
        <w:rPr>
          <w:rFonts w:ascii="Times New Roman" w:hAnsi="Times New Roman" w:cs="Times New Roman"/>
          <w:sz w:val="24"/>
          <w:szCs w:val="24"/>
        </w:rPr>
        <w:t>SMF</w:t>
      </w:r>
      <w:r w:rsidR="008A60EC">
        <w:rPr>
          <w:rFonts w:ascii="Times New Roman" w:hAnsi="Times New Roman" w:cs="Times New Roman"/>
          <w:sz w:val="24"/>
          <w:szCs w:val="24"/>
          <w:vertAlign w:val="subscript"/>
        </w:rPr>
        <w:t>a</w:t>
      </w:r>
      <w:proofErr w:type="spellEnd"/>
      <w:r w:rsidR="008A60EC">
        <w:rPr>
          <w:rFonts w:ascii="Times New Roman" w:hAnsi="Times New Roman" w:cs="Times New Roman"/>
          <w:sz w:val="24"/>
          <w:szCs w:val="24"/>
        </w:rPr>
        <w:tab/>
        <w:t xml:space="preserve">a ayına ilişkin teminat hesaplamasında kullanılan geçmiş </w:t>
      </w:r>
      <w:r w:rsidR="0082018A">
        <w:rPr>
          <w:rFonts w:ascii="Times New Roman" w:hAnsi="Times New Roman" w:cs="Times New Roman"/>
          <w:sz w:val="24"/>
          <w:szCs w:val="24"/>
        </w:rPr>
        <w:t>12</w:t>
      </w:r>
      <w:r w:rsidR="008A60EC">
        <w:rPr>
          <w:rFonts w:ascii="Times New Roman" w:hAnsi="Times New Roman" w:cs="Times New Roman"/>
          <w:sz w:val="24"/>
          <w:szCs w:val="24"/>
        </w:rPr>
        <w:t xml:space="preserve"> aylık risk dönemindeki aylık sistem </w:t>
      </w:r>
      <w:proofErr w:type="gramStart"/>
      <w:r w:rsidR="008A60EC">
        <w:rPr>
          <w:rFonts w:ascii="Times New Roman" w:hAnsi="Times New Roman" w:cs="Times New Roman"/>
          <w:sz w:val="24"/>
          <w:szCs w:val="24"/>
        </w:rPr>
        <w:t>marjinal</w:t>
      </w:r>
      <w:proofErr w:type="gramEnd"/>
      <w:r w:rsidR="008A60EC">
        <w:rPr>
          <w:rFonts w:ascii="Times New Roman" w:hAnsi="Times New Roman" w:cs="Times New Roman"/>
          <w:sz w:val="24"/>
          <w:szCs w:val="24"/>
        </w:rPr>
        <w:t xml:space="preserve"> fiyatlarının ağırlıklı </w:t>
      </w:r>
      <w:r w:rsidR="00C17CD8">
        <w:rPr>
          <w:rFonts w:ascii="Times New Roman" w:hAnsi="Times New Roman" w:cs="Times New Roman"/>
          <w:sz w:val="24"/>
          <w:szCs w:val="24"/>
        </w:rPr>
        <w:t xml:space="preserve">ortalamalarının </w:t>
      </w:r>
      <w:r w:rsidR="00C17CD8" w:rsidRPr="00D149AD">
        <w:rPr>
          <w:rFonts w:ascii="Times New Roman" w:hAnsi="Times New Roman" w:cs="Times New Roman"/>
          <w:bCs/>
          <w:sz w:val="24"/>
          <w:szCs w:val="24"/>
        </w:rPr>
        <w:t>aritmetik</w:t>
      </w:r>
      <w:r w:rsidR="0082018A">
        <w:rPr>
          <w:rFonts w:ascii="Times New Roman" w:hAnsi="Times New Roman" w:cs="Times New Roman"/>
          <w:bCs/>
          <w:sz w:val="24"/>
          <w:szCs w:val="24"/>
        </w:rPr>
        <w:t xml:space="preserve"> ortalaması</w:t>
      </w:r>
      <w:r w:rsidR="008C77CE">
        <w:rPr>
          <w:rFonts w:ascii="Times New Roman" w:hAnsi="Times New Roman" w:cs="Times New Roman"/>
          <w:bCs/>
          <w:sz w:val="24"/>
          <w:szCs w:val="24"/>
        </w:rPr>
        <w:t>nı</w:t>
      </w:r>
      <w:r w:rsidR="008A60EC">
        <w:rPr>
          <w:rFonts w:ascii="Times New Roman" w:hAnsi="Times New Roman" w:cs="Times New Roman"/>
          <w:sz w:val="24"/>
          <w:szCs w:val="24"/>
        </w:rPr>
        <w:t xml:space="preserve"> (TL/MWh),</w:t>
      </w:r>
    </w:p>
    <w:p w14:paraId="07637687" w14:textId="77777777" w:rsidR="008A60EC" w:rsidRDefault="008A60EC" w:rsidP="001076A4">
      <w:pPr>
        <w:tabs>
          <w:tab w:val="left" w:pos="567"/>
          <w:tab w:val="left" w:pos="1417"/>
        </w:tabs>
        <w:spacing w:line="240" w:lineRule="auto"/>
        <w:ind w:left="2268" w:hanging="1695"/>
      </w:pPr>
      <w:proofErr w:type="spellStart"/>
      <w:proofErr w:type="gramStart"/>
      <w:r>
        <w:rPr>
          <w:rFonts w:ascii="Times New Roman" w:hAnsi="Times New Roman" w:cs="Times New Roman"/>
          <w:sz w:val="24"/>
          <w:szCs w:val="24"/>
        </w:rPr>
        <w:t>AEDM</w:t>
      </w:r>
      <w:r>
        <w:rPr>
          <w:rFonts w:ascii="Times New Roman" w:hAnsi="Times New Roman" w:cs="Times New Roman"/>
          <w:sz w:val="24"/>
          <w:szCs w:val="24"/>
          <w:vertAlign w:val="subscript"/>
        </w:rPr>
        <w:t>i,f</w:t>
      </w:r>
      <w:proofErr w:type="spellEnd"/>
      <w:proofErr w:type="gramEnd"/>
      <w:r>
        <w:rPr>
          <w:rFonts w:ascii="Times New Roman" w:hAnsi="Times New Roman" w:cs="Times New Roman"/>
          <w:sz w:val="24"/>
          <w:szCs w:val="24"/>
        </w:rPr>
        <w:tab/>
      </w:r>
      <w:r>
        <w:rPr>
          <w:rFonts w:ascii="Times New Roman" w:hAnsi="Times New Roman" w:cs="Times New Roman"/>
          <w:sz w:val="24"/>
          <w:szCs w:val="24"/>
        </w:rPr>
        <w:tab/>
        <w:t>f dengeden sorumlu tarafın, i ayına ait toplam enerji dengesizlik miktarını (MWh),</w:t>
      </w:r>
    </w:p>
    <w:p w14:paraId="0DC6BD20" w14:textId="77777777" w:rsidR="008A60EC" w:rsidRDefault="008A60EC" w:rsidP="001076A4">
      <w:pPr>
        <w:tabs>
          <w:tab w:val="left" w:pos="567"/>
          <w:tab w:val="left" w:pos="1417"/>
        </w:tabs>
        <w:spacing w:line="240" w:lineRule="auto"/>
        <w:ind w:left="2268" w:hanging="1695"/>
      </w:pPr>
      <w:proofErr w:type="spellStart"/>
      <w:proofErr w:type="gramStart"/>
      <w:r>
        <w:rPr>
          <w:rFonts w:ascii="Times New Roman" w:hAnsi="Times New Roman" w:cs="Times New Roman"/>
          <w:sz w:val="24"/>
          <w:szCs w:val="24"/>
        </w:rPr>
        <w:t>DM</w:t>
      </w:r>
      <w:r>
        <w:rPr>
          <w:rFonts w:ascii="Times New Roman" w:hAnsi="Times New Roman" w:cs="Times New Roman"/>
          <w:sz w:val="24"/>
          <w:szCs w:val="24"/>
          <w:vertAlign w:val="subscript"/>
        </w:rPr>
        <w:t>i,f</w:t>
      </w:r>
      <w:proofErr w:type="gramEnd"/>
      <w:r>
        <w:rPr>
          <w:rFonts w:ascii="Times New Roman" w:hAnsi="Times New Roman" w:cs="Times New Roman"/>
          <w:sz w:val="24"/>
          <w:szCs w:val="24"/>
          <w:vertAlign w:val="subscript"/>
        </w:rPr>
        <w:t>,t,u</w:t>
      </w:r>
      <w:proofErr w:type="spellEnd"/>
      <w:r>
        <w:rPr>
          <w:rFonts w:ascii="Times New Roman" w:hAnsi="Times New Roman" w:cs="Times New Roman"/>
          <w:sz w:val="24"/>
          <w:szCs w:val="24"/>
        </w:rPr>
        <w:tab/>
      </w:r>
      <w:r>
        <w:rPr>
          <w:rFonts w:ascii="Times New Roman" w:hAnsi="Times New Roman" w:cs="Times New Roman"/>
          <w:sz w:val="24"/>
          <w:szCs w:val="24"/>
        </w:rPr>
        <w:tab/>
      </w:r>
      <w:r w:rsidR="008C77CE">
        <w:rPr>
          <w:rFonts w:ascii="Times New Roman" w:hAnsi="Times New Roman" w:cs="Times New Roman"/>
          <w:sz w:val="24"/>
          <w:szCs w:val="24"/>
        </w:rPr>
        <w:t>Geçmiş üç aylık r</w:t>
      </w:r>
      <w:r>
        <w:rPr>
          <w:rFonts w:ascii="Times New Roman" w:hAnsi="Times New Roman" w:cs="Times New Roman"/>
          <w:sz w:val="24"/>
          <w:szCs w:val="24"/>
        </w:rPr>
        <w:t>isk döneminde yer alan i ayı için f dengeden sorumlu tarafın</w:t>
      </w:r>
      <w:r>
        <w:rPr>
          <w:rFonts w:ascii="Times New Roman" w:hAnsi="Times New Roman" w:cs="Times New Roman"/>
          <w:sz w:val="24"/>
          <w:szCs w:val="24"/>
          <w:lang w:eastAsia="tr-TR"/>
        </w:rPr>
        <w:t>, tarafı olduğu dengeden sorumlu grubun</w:t>
      </w:r>
      <w:r>
        <w:rPr>
          <w:rFonts w:ascii="Times New Roman" w:hAnsi="Times New Roman" w:cs="Times New Roman"/>
          <w:sz w:val="24"/>
          <w:szCs w:val="24"/>
        </w:rPr>
        <w:t xml:space="preserve"> altında </w:t>
      </w:r>
      <w:proofErr w:type="spellStart"/>
      <w:r>
        <w:rPr>
          <w:rFonts w:ascii="Times New Roman" w:hAnsi="Times New Roman" w:cs="Times New Roman"/>
          <w:sz w:val="24"/>
          <w:szCs w:val="24"/>
        </w:rPr>
        <w:t>sekonder</w:t>
      </w:r>
      <w:proofErr w:type="spellEnd"/>
      <w:r>
        <w:rPr>
          <w:rFonts w:ascii="Times New Roman" w:hAnsi="Times New Roman" w:cs="Times New Roman"/>
          <w:sz w:val="24"/>
          <w:szCs w:val="24"/>
        </w:rPr>
        <w:t xml:space="preserve"> frekans kontrol hizmetin</w:t>
      </w:r>
      <w:r w:rsidR="007D1871">
        <w:rPr>
          <w:rFonts w:ascii="Times New Roman" w:hAnsi="Times New Roman" w:cs="Times New Roman"/>
          <w:sz w:val="24"/>
          <w:szCs w:val="24"/>
        </w:rPr>
        <w:t>i</w:t>
      </w:r>
      <w:r w:rsidR="00E372D8">
        <w:rPr>
          <w:rFonts w:ascii="Times New Roman" w:hAnsi="Times New Roman" w:cs="Times New Roman"/>
          <w:sz w:val="24"/>
          <w:szCs w:val="24"/>
        </w:rPr>
        <w:t xml:space="preserve"> </w:t>
      </w:r>
      <w:r w:rsidR="007D1871">
        <w:rPr>
          <w:rFonts w:ascii="Times New Roman" w:hAnsi="Times New Roman" w:cs="Times New Roman"/>
          <w:sz w:val="24"/>
          <w:szCs w:val="24"/>
        </w:rPr>
        <w:t xml:space="preserve">sağlayan </w:t>
      </w:r>
      <w:r>
        <w:rPr>
          <w:rFonts w:ascii="Times New Roman" w:hAnsi="Times New Roman" w:cs="Times New Roman"/>
          <w:sz w:val="24"/>
          <w:szCs w:val="24"/>
        </w:rPr>
        <w:t xml:space="preserve">tüm üretim tesisleri için t teklif bölgesinde hizmete katıldığı u uzlaştırma dönemine ait </w:t>
      </w:r>
      <w:r w:rsidR="00987072" w:rsidRPr="00E372D8">
        <w:rPr>
          <w:rFonts w:ascii="Times New Roman" w:hAnsi="Times New Roman" w:cs="Times New Roman"/>
          <w:sz w:val="24"/>
          <w:szCs w:val="24"/>
        </w:rPr>
        <w:t>Elektrik Piyasası</w:t>
      </w:r>
      <w:r w:rsidR="00987072" w:rsidRPr="00FD2778">
        <w:rPr>
          <w:rFonts w:ascii="Times New Roman" w:hAnsi="Times New Roman" w:cs="Times New Roman"/>
          <w:color w:val="0070C0"/>
          <w:sz w:val="24"/>
          <w:szCs w:val="24"/>
        </w:rPr>
        <w:t xml:space="preserve"> </w:t>
      </w:r>
      <w:r w:rsidR="00987072">
        <w:rPr>
          <w:rFonts w:ascii="Times New Roman" w:hAnsi="Times New Roman" w:cs="Times New Roman"/>
          <w:sz w:val="24"/>
          <w:szCs w:val="24"/>
        </w:rPr>
        <w:t xml:space="preserve">Yan Hizmetler Yönetmeliğinin 28 inci maddesi uyarınca hesaplanan </w:t>
      </w:r>
      <w:r>
        <w:rPr>
          <w:rFonts w:ascii="Times New Roman" w:hAnsi="Times New Roman" w:cs="Times New Roman"/>
          <w:sz w:val="24"/>
          <w:szCs w:val="24"/>
        </w:rPr>
        <w:t>enerji dengesizlik miktarını (MWh),</w:t>
      </w:r>
      <w:r>
        <w:rPr>
          <w:rFonts w:ascii="Times New Roman" w:hAnsi="Times New Roman" w:cs="Times New Roman"/>
          <w:sz w:val="24"/>
          <w:szCs w:val="24"/>
        </w:rPr>
        <w:tab/>
      </w:r>
      <w:r>
        <w:rPr>
          <w:rFonts w:ascii="Times New Roman" w:hAnsi="Times New Roman" w:cs="Times New Roman"/>
          <w:b/>
          <w:sz w:val="24"/>
          <w:szCs w:val="24"/>
        </w:rPr>
        <w:tab/>
      </w:r>
    </w:p>
    <w:p w14:paraId="1C522691" w14:textId="77777777" w:rsidR="008A60EC" w:rsidRDefault="008A60EC" w:rsidP="001076A4">
      <w:pPr>
        <w:spacing w:line="240" w:lineRule="auto"/>
        <w:ind w:left="2268" w:hanging="1695"/>
        <w:rPr>
          <w:rFonts w:ascii="Times New Roman" w:hAnsi="Times New Roman" w:cs="Times New Roman"/>
          <w:sz w:val="24"/>
          <w:szCs w:val="24"/>
        </w:rPr>
      </w:pPr>
      <w:proofErr w:type="spellStart"/>
      <w:proofErr w:type="gramStart"/>
      <w:r>
        <w:rPr>
          <w:rFonts w:ascii="Times New Roman" w:hAnsi="Times New Roman" w:cs="Times New Roman"/>
          <w:sz w:val="24"/>
          <w:szCs w:val="24"/>
        </w:rPr>
        <w:t>DT</w:t>
      </w:r>
      <w:r>
        <w:rPr>
          <w:rFonts w:ascii="Times New Roman" w:hAnsi="Times New Roman" w:cs="Times New Roman"/>
          <w:sz w:val="24"/>
          <w:szCs w:val="24"/>
          <w:vertAlign w:val="subscript"/>
        </w:rPr>
        <w:t>f,a</w:t>
      </w:r>
      <w:proofErr w:type="spellEnd"/>
      <w:proofErr w:type="gramEnd"/>
      <w:r>
        <w:rPr>
          <w:rFonts w:ascii="Times New Roman" w:hAnsi="Times New Roman" w:cs="Times New Roman"/>
          <w:sz w:val="24"/>
          <w:szCs w:val="24"/>
        </w:rPr>
        <w:tab/>
      </w:r>
      <w:r>
        <w:rPr>
          <w:rFonts w:ascii="Times New Roman" w:hAnsi="Times New Roman" w:cs="Times New Roman"/>
          <w:sz w:val="24"/>
          <w:szCs w:val="24"/>
        </w:rPr>
        <w:tab/>
        <w:t>f dengeden sorumlu tarafın, a ayı için dengesizlik teminatını (TL),</w:t>
      </w:r>
    </w:p>
    <w:p w14:paraId="169E51C5" w14:textId="77777777" w:rsidR="008A60EC" w:rsidRDefault="008A60EC" w:rsidP="001076A4">
      <w:pPr>
        <w:spacing w:line="240" w:lineRule="auto"/>
        <w:ind w:left="2268" w:hanging="1695"/>
      </w:pPr>
      <w:r>
        <w:rPr>
          <w:rFonts w:ascii="Times New Roman" w:hAnsi="Times New Roman" w:cs="Times New Roman"/>
          <w:sz w:val="24"/>
          <w:szCs w:val="24"/>
        </w:rPr>
        <w:t>RK</w:t>
      </w:r>
      <w:r>
        <w:rPr>
          <w:rFonts w:ascii="Times New Roman" w:hAnsi="Times New Roman" w:cs="Times New Roman"/>
          <w:sz w:val="24"/>
          <w:szCs w:val="24"/>
        </w:rPr>
        <w:tab/>
      </w:r>
      <w:r>
        <w:rPr>
          <w:rFonts w:ascii="Times New Roman" w:hAnsi="Times New Roman" w:cs="Times New Roman"/>
          <w:sz w:val="24"/>
          <w:szCs w:val="24"/>
        </w:rPr>
        <w:tab/>
        <w:t>Risk katsayısını,</w:t>
      </w:r>
    </w:p>
    <w:p w14:paraId="52B3C087" w14:textId="77777777" w:rsidR="008A60EC" w:rsidRDefault="008A60EC" w:rsidP="001076A4">
      <w:pPr>
        <w:spacing w:line="240" w:lineRule="auto"/>
        <w:ind w:left="2268" w:hanging="1695"/>
      </w:pPr>
      <w:proofErr w:type="gramStart"/>
      <w:r>
        <w:rPr>
          <w:rFonts w:ascii="Times New Roman" w:hAnsi="Times New Roman" w:cs="Times New Roman"/>
          <w:sz w:val="24"/>
          <w:szCs w:val="24"/>
        </w:rPr>
        <w:t>m</w:t>
      </w:r>
      <w:proofErr w:type="gramEnd"/>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t>İlgili fatura dönemi için belirlenmiş teklif bölgesi sayısını,</w:t>
      </w:r>
    </w:p>
    <w:p w14:paraId="54EDE7F3" w14:textId="77777777" w:rsidR="008A60EC" w:rsidRDefault="008A60EC" w:rsidP="001076A4">
      <w:pPr>
        <w:spacing w:line="240" w:lineRule="auto"/>
        <w:ind w:left="2268" w:hanging="1695"/>
      </w:pPr>
      <w:proofErr w:type="gramStart"/>
      <w:r>
        <w:rPr>
          <w:rFonts w:ascii="Times New Roman" w:hAnsi="Times New Roman" w:cs="Times New Roman"/>
          <w:sz w:val="24"/>
          <w:szCs w:val="24"/>
        </w:rPr>
        <w:t>n</w:t>
      </w:r>
      <w:proofErr w:type="gramEnd"/>
      <w:r>
        <w:rPr>
          <w:rFonts w:ascii="Times New Roman" w:hAnsi="Times New Roman" w:cs="Times New Roman"/>
          <w:sz w:val="24"/>
          <w:szCs w:val="24"/>
        </w:rPr>
        <w:t xml:space="preserve">                        </w:t>
      </w:r>
      <w:r>
        <w:rPr>
          <w:rFonts w:ascii="Times New Roman" w:hAnsi="Times New Roman" w:cs="Times New Roman"/>
          <w:sz w:val="24"/>
          <w:szCs w:val="24"/>
        </w:rPr>
        <w:tab/>
        <w:t>İlgili fatura döneminde yer alan uzlaştırma dönemi sayısını,</w:t>
      </w:r>
    </w:p>
    <w:p w14:paraId="45E842D3" w14:textId="77777777" w:rsidR="008A60EC" w:rsidRDefault="008A60EC" w:rsidP="001076A4">
      <w:pPr>
        <w:spacing w:line="240" w:lineRule="auto"/>
        <w:ind w:left="2268" w:hanging="1695"/>
        <w:rPr>
          <w:rFonts w:ascii="Times New Roman" w:hAnsi="Times New Roman" w:cs="Times New Roman"/>
          <w:sz w:val="24"/>
          <w:szCs w:val="24"/>
        </w:rPr>
      </w:pPr>
      <w:proofErr w:type="gramStart"/>
      <w:r>
        <w:rPr>
          <w:rFonts w:ascii="Times New Roman" w:hAnsi="Times New Roman" w:cs="Times New Roman"/>
          <w:sz w:val="24"/>
          <w:szCs w:val="24"/>
        </w:rPr>
        <w:lastRenderedPageBreak/>
        <w:t>k</w:t>
      </w:r>
      <w:proofErr w:type="gramEnd"/>
      <w:r>
        <w:rPr>
          <w:rFonts w:ascii="Times New Roman" w:hAnsi="Times New Roman" w:cs="Times New Roman"/>
          <w:sz w:val="24"/>
          <w:szCs w:val="24"/>
        </w:rPr>
        <w:tab/>
      </w:r>
      <w:r>
        <w:rPr>
          <w:rFonts w:ascii="Times New Roman" w:hAnsi="Times New Roman" w:cs="Times New Roman"/>
          <w:sz w:val="24"/>
          <w:szCs w:val="24"/>
        </w:rPr>
        <w:tab/>
        <w:t>İlgili fatura dönemi için dengeden sorumlu taraf sayısını</w:t>
      </w:r>
      <w:r w:rsidR="005C6CA7">
        <w:rPr>
          <w:rFonts w:ascii="Times New Roman" w:hAnsi="Times New Roman" w:cs="Times New Roman"/>
          <w:sz w:val="24"/>
          <w:szCs w:val="24"/>
        </w:rPr>
        <w:t>,</w:t>
      </w:r>
    </w:p>
    <w:p w14:paraId="7A58618E" w14:textId="77777777" w:rsidR="005C6CA7" w:rsidRDefault="005C6CA7" w:rsidP="001076A4">
      <w:pPr>
        <w:spacing w:line="240" w:lineRule="auto"/>
        <w:ind w:left="2268" w:hanging="1695"/>
      </w:pPr>
      <w:proofErr w:type="gramStart"/>
      <w:r>
        <w:rPr>
          <w:rFonts w:ascii="Times New Roman" w:hAnsi="Times New Roman" w:cs="Times New Roman"/>
          <w:sz w:val="24"/>
          <w:szCs w:val="24"/>
        </w:rPr>
        <w:t>j</w:t>
      </w:r>
      <w:proofErr w:type="gramEnd"/>
      <w:r>
        <w:rPr>
          <w:rFonts w:ascii="Times New Roman" w:hAnsi="Times New Roman" w:cs="Times New Roman"/>
          <w:sz w:val="24"/>
          <w:szCs w:val="24"/>
        </w:rPr>
        <w:tab/>
        <w:t>Geçmiş 12 aylık risk dönemini</w:t>
      </w:r>
    </w:p>
    <w:p w14:paraId="2BA37AAD" w14:textId="77777777" w:rsidR="008A60EC" w:rsidRDefault="008A60EC">
      <w:pPr>
        <w:tabs>
          <w:tab w:val="left" w:pos="540"/>
          <w:tab w:val="left" w:pos="566"/>
          <w:tab w:val="left" w:pos="1587"/>
        </w:tabs>
        <w:spacing w:line="240" w:lineRule="auto"/>
        <w:ind w:left="2124" w:hanging="1557"/>
        <w:rPr>
          <w:rFonts w:ascii="Times New Roman" w:hAnsi="Times New Roman" w:cs="Times New Roman"/>
          <w:sz w:val="24"/>
          <w:szCs w:val="24"/>
        </w:rPr>
      </w:pPr>
    </w:p>
    <w:p w14:paraId="39A5FC84" w14:textId="77777777" w:rsidR="00390A5B" w:rsidRDefault="008A60EC" w:rsidP="00E372D8">
      <w:pPr>
        <w:tabs>
          <w:tab w:val="left" w:pos="540"/>
          <w:tab w:val="left" w:pos="566"/>
          <w:tab w:val="left" w:pos="1587"/>
        </w:tabs>
        <w:spacing w:line="240" w:lineRule="auto"/>
        <w:ind w:firstLine="567"/>
        <w:rPr>
          <w:rFonts w:ascii="Times New Roman" w:hAnsi="Times New Roman" w:cs="Times New Roman"/>
          <w:sz w:val="24"/>
          <w:szCs w:val="24"/>
        </w:rPr>
      </w:pPr>
      <w:proofErr w:type="gramStart"/>
      <w:r>
        <w:rPr>
          <w:rFonts w:ascii="Times New Roman" w:hAnsi="Times New Roman" w:cs="Times New Roman"/>
          <w:sz w:val="24"/>
          <w:szCs w:val="24"/>
        </w:rPr>
        <w:t>ifade</w:t>
      </w:r>
      <w:proofErr w:type="gramEnd"/>
      <w:r>
        <w:rPr>
          <w:rFonts w:ascii="Times New Roman" w:hAnsi="Times New Roman" w:cs="Times New Roman"/>
          <w:sz w:val="24"/>
          <w:szCs w:val="24"/>
        </w:rPr>
        <w:t xml:space="preserve"> eder.</w:t>
      </w:r>
    </w:p>
    <w:p w14:paraId="2FD51A3D" w14:textId="77777777" w:rsidR="00E372D8" w:rsidRDefault="00E372D8" w:rsidP="00E372D8">
      <w:pPr>
        <w:tabs>
          <w:tab w:val="left" w:pos="540"/>
          <w:tab w:val="left" w:pos="566"/>
          <w:tab w:val="left" w:pos="1587"/>
        </w:tabs>
        <w:spacing w:line="240" w:lineRule="auto"/>
        <w:ind w:firstLine="567"/>
        <w:rPr>
          <w:rFonts w:ascii="Times New Roman" w:hAnsi="Times New Roman" w:cs="Times New Roman"/>
          <w:sz w:val="24"/>
          <w:szCs w:val="24"/>
          <w:lang w:eastAsia="tr-TR"/>
        </w:rPr>
      </w:pPr>
    </w:p>
    <w:p w14:paraId="1D5C582D" w14:textId="77777777" w:rsidR="00390A5B" w:rsidRPr="006B23F9" w:rsidRDefault="00390A5B" w:rsidP="00E372D8">
      <w:pPr>
        <w:spacing w:line="240" w:lineRule="auto"/>
        <w:ind w:firstLine="567"/>
        <w:rPr>
          <w:rFonts w:ascii="Times New Roman" w:hAnsi="Times New Roman" w:cs="Times New Roman"/>
          <w:sz w:val="24"/>
          <w:szCs w:val="24"/>
          <w:lang w:eastAsia="tr-TR"/>
        </w:rPr>
      </w:pPr>
      <w:r>
        <w:rPr>
          <w:rFonts w:ascii="Times New Roman" w:hAnsi="Times New Roman" w:cs="Times New Roman"/>
          <w:sz w:val="24"/>
          <w:szCs w:val="24"/>
          <w:lang w:eastAsia="tr-TR"/>
        </w:rPr>
        <w:t>(</w:t>
      </w:r>
      <w:r w:rsidR="007124AB">
        <w:rPr>
          <w:rFonts w:ascii="Times New Roman" w:hAnsi="Times New Roman" w:cs="Times New Roman"/>
          <w:sz w:val="24"/>
          <w:szCs w:val="24"/>
          <w:lang w:eastAsia="tr-TR"/>
        </w:rPr>
        <w:t>3</w:t>
      </w:r>
      <w:r>
        <w:rPr>
          <w:rFonts w:ascii="Times New Roman" w:hAnsi="Times New Roman" w:cs="Times New Roman"/>
          <w:sz w:val="24"/>
          <w:szCs w:val="24"/>
          <w:lang w:eastAsia="tr-TR"/>
        </w:rPr>
        <w:t xml:space="preserve">) Piyasa katılımcılarının önceki fatura dönemlerine ilişkin uzlaştırma verilerinde </w:t>
      </w:r>
      <w:r w:rsidR="00FB612B">
        <w:rPr>
          <w:rFonts w:ascii="Times New Roman" w:hAnsi="Times New Roman" w:cs="Times New Roman"/>
          <w:sz w:val="24"/>
          <w:szCs w:val="24"/>
          <w:lang w:eastAsia="tr-TR"/>
        </w:rPr>
        <w:t xml:space="preserve">faturalarına yansımış </w:t>
      </w:r>
      <w:r w:rsidR="004B6B18">
        <w:rPr>
          <w:rFonts w:ascii="Times New Roman" w:hAnsi="Times New Roman" w:cs="Times New Roman"/>
          <w:sz w:val="24"/>
          <w:szCs w:val="24"/>
          <w:lang w:eastAsia="tr-TR"/>
        </w:rPr>
        <w:t xml:space="preserve">düzeltme işlemleri </w:t>
      </w:r>
      <w:r w:rsidR="00FB612B">
        <w:rPr>
          <w:rFonts w:ascii="Times New Roman" w:hAnsi="Times New Roman" w:cs="Times New Roman"/>
          <w:sz w:val="24"/>
          <w:szCs w:val="24"/>
          <w:lang w:eastAsia="tr-TR"/>
        </w:rPr>
        <w:t xml:space="preserve">bulunması </w:t>
      </w:r>
      <w:r>
        <w:rPr>
          <w:rFonts w:ascii="Times New Roman" w:hAnsi="Times New Roman" w:cs="Times New Roman"/>
          <w:sz w:val="24"/>
          <w:szCs w:val="24"/>
          <w:lang w:eastAsia="tr-TR"/>
        </w:rPr>
        <w:t>durumunda</w:t>
      </w:r>
      <w:r w:rsidR="00855BF9">
        <w:rPr>
          <w:rFonts w:ascii="Times New Roman" w:hAnsi="Times New Roman" w:cs="Times New Roman"/>
          <w:sz w:val="24"/>
          <w:szCs w:val="24"/>
          <w:lang w:eastAsia="tr-TR"/>
        </w:rPr>
        <w:t>,</w:t>
      </w:r>
      <w:r w:rsidR="00D60FF1">
        <w:rPr>
          <w:rFonts w:ascii="Times New Roman" w:hAnsi="Times New Roman" w:cs="Times New Roman"/>
          <w:sz w:val="24"/>
          <w:szCs w:val="24"/>
          <w:lang w:eastAsia="tr-TR"/>
        </w:rPr>
        <w:t xml:space="preserve"> dengeden sorumlu tarafın dengesizlik teminatı </w:t>
      </w:r>
      <w:r w:rsidR="004B6B18">
        <w:rPr>
          <w:rFonts w:ascii="Times New Roman" w:hAnsi="Times New Roman" w:cs="Times New Roman"/>
          <w:sz w:val="24"/>
          <w:szCs w:val="24"/>
          <w:lang w:eastAsia="tr-TR"/>
        </w:rPr>
        <w:t>güncel</w:t>
      </w:r>
      <w:r>
        <w:rPr>
          <w:rFonts w:ascii="Times New Roman" w:hAnsi="Times New Roman" w:cs="Times New Roman"/>
          <w:sz w:val="24"/>
          <w:szCs w:val="24"/>
          <w:lang w:eastAsia="tr-TR"/>
        </w:rPr>
        <w:t xml:space="preserve"> veriler kullanılarak hesapla</w:t>
      </w:r>
      <w:r w:rsidR="00855BF9">
        <w:rPr>
          <w:rFonts w:ascii="Times New Roman" w:hAnsi="Times New Roman" w:cs="Times New Roman"/>
          <w:sz w:val="24"/>
          <w:szCs w:val="24"/>
          <w:lang w:eastAsia="tr-TR"/>
        </w:rPr>
        <w:t>nır</w:t>
      </w:r>
      <w:r>
        <w:rPr>
          <w:rFonts w:ascii="Times New Roman" w:hAnsi="Times New Roman" w:cs="Times New Roman"/>
          <w:sz w:val="24"/>
          <w:szCs w:val="24"/>
          <w:lang w:eastAsia="tr-TR"/>
        </w:rPr>
        <w:t>.</w:t>
      </w:r>
      <w:r w:rsidR="006B23F9">
        <w:rPr>
          <w:rFonts w:ascii="Times New Roman" w:hAnsi="Times New Roman" w:cs="Times New Roman"/>
          <w:sz w:val="24"/>
          <w:szCs w:val="24"/>
          <w:lang w:eastAsia="tr-TR"/>
        </w:rPr>
        <w:t xml:space="preserve"> </w:t>
      </w:r>
      <w:r w:rsidR="007F5595">
        <w:rPr>
          <w:rFonts w:ascii="Times New Roman" w:hAnsi="Times New Roman" w:cs="Times New Roman"/>
          <w:sz w:val="24"/>
          <w:szCs w:val="24"/>
        </w:rPr>
        <w:t>D</w:t>
      </w:r>
      <w:r w:rsidR="00855BF9">
        <w:rPr>
          <w:rFonts w:ascii="Times New Roman" w:hAnsi="Times New Roman" w:cs="Times New Roman"/>
          <w:sz w:val="24"/>
          <w:szCs w:val="24"/>
          <w:lang w:eastAsia="tr-TR"/>
        </w:rPr>
        <w:t xml:space="preserve">engeden sorumlu tarafın </w:t>
      </w:r>
      <w:r w:rsidR="00855BF9">
        <w:rPr>
          <w:rFonts w:ascii="Times New Roman" w:hAnsi="Times New Roman" w:cs="Times New Roman"/>
          <w:sz w:val="24"/>
          <w:szCs w:val="24"/>
        </w:rPr>
        <w:t xml:space="preserve">dengesizlik teminatı, dengeden sorumlu grup altında bulunan mevcut piyasa katılımcılarına ilişkin veriler </w:t>
      </w:r>
      <w:r>
        <w:rPr>
          <w:rFonts w:ascii="Times New Roman" w:hAnsi="Times New Roman" w:cs="Times New Roman"/>
          <w:sz w:val="24"/>
          <w:szCs w:val="24"/>
        </w:rPr>
        <w:t xml:space="preserve">dikkate alınarak </w:t>
      </w:r>
      <w:r>
        <w:rPr>
          <w:rFonts w:ascii="Times New Roman" w:hAnsi="Times New Roman" w:cs="Times New Roman"/>
          <w:sz w:val="24"/>
          <w:szCs w:val="24"/>
          <w:lang w:eastAsia="tr-TR"/>
        </w:rPr>
        <w:t>hesapla</w:t>
      </w:r>
      <w:r w:rsidR="00855BF9">
        <w:rPr>
          <w:rFonts w:ascii="Times New Roman" w:hAnsi="Times New Roman" w:cs="Times New Roman"/>
          <w:sz w:val="24"/>
          <w:szCs w:val="24"/>
          <w:lang w:eastAsia="tr-TR"/>
        </w:rPr>
        <w:t>nır</w:t>
      </w:r>
      <w:r>
        <w:rPr>
          <w:rFonts w:ascii="Times New Roman" w:hAnsi="Times New Roman" w:cs="Times New Roman"/>
          <w:sz w:val="24"/>
          <w:szCs w:val="24"/>
          <w:lang w:eastAsia="tr-TR"/>
        </w:rPr>
        <w:t>.</w:t>
      </w:r>
    </w:p>
    <w:p w14:paraId="7AAF6ACB" w14:textId="77777777" w:rsidR="008A60EC" w:rsidRPr="0042332A" w:rsidRDefault="008A60EC" w:rsidP="00E372D8">
      <w:pPr>
        <w:spacing w:line="240" w:lineRule="auto"/>
        <w:ind w:firstLine="567"/>
        <w:rPr>
          <w:rFonts w:ascii="Times New Roman" w:hAnsi="Times New Roman" w:cs="Times New Roman"/>
          <w:sz w:val="24"/>
          <w:szCs w:val="24"/>
        </w:rPr>
      </w:pPr>
      <w:r>
        <w:rPr>
          <w:rFonts w:ascii="Times New Roman" w:hAnsi="Times New Roman" w:cs="Times New Roman"/>
          <w:sz w:val="24"/>
          <w:szCs w:val="24"/>
        </w:rPr>
        <w:t>(</w:t>
      </w:r>
      <w:r w:rsidR="007124AB">
        <w:rPr>
          <w:rFonts w:ascii="Times New Roman" w:hAnsi="Times New Roman" w:cs="Times New Roman"/>
          <w:sz w:val="24"/>
          <w:szCs w:val="24"/>
        </w:rPr>
        <w:t>4</w:t>
      </w:r>
      <w:r>
        <w:rPr>
          <w:rFonts w:ascii="Times New Roman" w:hAnsi="Times New Roman" w:cs="Times New Roman"/>
          <w:sz w:val="24"/>
          <w:szCs w:val="24"/>
        </w:rPr>
        <w:t xml:space="preserve">) Piyasa </w:t>
      </w:r>
      <w:r w:rsidRPr="0042332A">
        <w:rPr>
          <w:rFonts w:ascii="Times New Roman" w:hAnsi="Times New Roman" w:cs="Times New Roman"/>
          <w:sz w:val="24"/>
          <w:szCs w:val="24"/>
        </w:rPr>
        <w:t>katılımcısının dengesizliklerinin uzlaştırılmasına ilişkin teminat hesaplamalarında, geçmiş üç ay içerisindeki aylık toplam enerji açığı miktarlarının en büyüğü dikkate alınır.</w:t>
      </w:r>
    </w:p>
    <w:p w14:paraId="36A0F3A5" w14:textId="77777777" w:rsidR="00F51DDE" w:rsidRPr="0042332A" w:rsidRDefault="00F51DDE" w:rsidP="00F51DDE">
      <w:pPr>
        <w:spacing w:line="240" w:lineRule="auto"/>
        <w:ind w:firstLine="567"/>
        <w:rPr>
          <w:rFonts w:ascii="Times New Roman" w:hAnsi="Times New Roman" w:cs="Times New Roman"/>
          <w:sz w:val="24"/>
          <w:szCs w:val="24"/>
        </w:rPr>
      </w:pPr>
      <w:r w:rsidRPr="0042332A">
        <w:rPr>
          <w:rFonts w:ascii="Times New Roman" w:hAnsi="Times New Roman" w:cs="Times New Roman"/>
          <w:sz w:val="24"/>
          <w:szCs w:val="24"/>
        </w:rPr>
        <w:t xml:space="preserve">(5) </w:t>
      </w:r>
      <w:r w:rsidRPr="0042332A">
        <w:rPr>
          <w:rFonts w:ascii="Times New Roman" w:hAnsi="Times New Roman" w:cs="Times New Roman"/>
          <w:sz w:val="24"/>
        </w:rPr>
        <w:t xml:space="preserve">Enerji dengesizlik miktarının negatif olarak hesaplandığı uzlaştırma dönemleri için dengeden sorumlu gruptaki tüm piyasa katılımcılarının </w:t>
      </w:r>
      <w:r w:rsidR="0011145C">
        <w:rPr>
          <w:rFonts w:ascii="Times New Roman" w:hAnsi="Times New Roman" w:cs="Times New Roman"/>
          <w:sz w:val="24"/>
          <w:szCs w:val="24"/>
        </w:rPr>
        <w:t>Elektrik Piyasası Dengeleme ve Uzlaştırma Yönetmeliği</w:t>
      </w:r>
      <w:r w:rsidR="0011145C" w:rsidRPr="0042332A">
        <w:rPr>
          <w:rFonts w:ascii="Times New Roman" w:hAnsi="Times New Roman" w:cs="Times New Roman"/>
          <w:sz w:val="24"/>
        </w:rPr>
        <w:t xml:space="preserve"> </w:t>
      </w:r>
      <w:r w:rsidR="0011145C">
        <w:rPr>
          <w:rFonts w:ascii="Times New Roman" w:hAnsi="Times New Roman" w:cs="Times New Roman"/>
          <w:sz w:val="24"/>
        </w:rPr>
        <w:t>(</w:t>
      </w:r>
      <w:r w:rsidRPr="0042332A">
        <w:rPr>
          <w:rFonts w:ascii="Times New Roman" w:hAnsi="Times New Roman" w:cs="Times New Roman"/>
          <w:sz w:val="24"/>
        </w:rPr>
        <w:t>DUY</w:t>
      </w:r>
      <w:r w:rsidR="0011145C">
        <w:rPr>
          <w:rFonts w:ascii="Times New Roman" w:hAnsi="Times New Roman" w:cs="Times New Roman"/>
          <w:sz w:val="24"/>
        </w:rPr>
        <w:t>)</w:t>
      </w:r>
      <w:r w:rsidRPr="0042332A">
        <w:rPr>
          <w:rFonts w:ascii="Times New Roman" w:hAnsi="Times New Roman" w:cs="Times New Roman"/>
          <w:sz w:val="24"/>
        </w:rPr>
        <w:t>’</w:t>
      </w:r>
      <w:proofErr w:type="spellStart"/>
      <w:r w:rsidR="0011145C">
        <w:rPr>
          <w:rFonts w:ascii="Times New Roman" w:hAnsi="Times New Roman" w:cs="Times New Roman"/>
          <w:sz w:val="24"/>
        </w:rPr>
        <w:t>nin</w:t>
      </w:r>
      <w:proofErr w:type="spellEnd"/>
      <w:r w:rsidRPr="0042332A">
        <w:rPr>
          <w:rFonts w:ascii="Times New Roman" w:hAnsi="Times New Roman" w:cs="Times New Roman"/>
          <w:sz w:val="24"/>
        </w:rPr>
        <w:t xml:space="preserve"> 60 </w:t>
      </w:r>
      <w:proofErr w:type="spellStart"/>
      <w:r w:rsidRPr="0042332A">
        <w:rPr>
          <w:rFonts w:ascii="Times New Roman" w:hAnsi="Times New Roman" w:cs="Times New Roman"/>
          <w:sz w:val="24"/>
        </w:rPr>
        <w:t>ıncı</w:t>
      </w:r>
      <w:proofErr w:type="spellEnd"/>
      <w:r w:rsidRPr="0042332A">
        <w:rPr>
          <w:rFonts w:ascii="Times New Roman" w:hAnsi="Times New Roman" w:cs="Times New Roman"/>
          <w:sz w:val="24"/>
        </w:rPr>
        <w:t xml:space="preserve"> maddesi uyarınca alış yönünde yapılan gün öncesi piyasası kesinti miktarları toplamı, negatif dengesizlik miktarını azaltıcı yönde ve uzlaştırma dönemine ait enerji dengesizlik miktarı sıfırdan büyük olmayacak şekilde hesaplamalara </w:t>
      </w:r>
      <w:proofErr w:type="gramStart"/>
      <w:r w:rsidRPr="0042332A">
        <w:rPr>
          <w:rFonts w:ascii="Times New Roman" w:hAnsi="Times New Roman" w:cs="Times New Roman"/>
          <w:sz w:val="24"/>
        </w:rPr>
        <w:t>dahil</w:t>
      </w:r>
      <w:proofErr w:type="gramEnd"/>
      <w:r w:rsidRPr="0042332A">
        <w:rPr>
          <w:rFonts w:ascii="Times New Roman" w:hAnsi="Times New Roman" w:cs="Times New Roman"/>
          <w:sz w:val="24"/>
        </w:rPr>
        <w:t xml:space="preserve"> edilir.</w:t>
      </w:r>
      <w:r w:rsidR="007C08DA">
        <w:rPr>
          <w:rFonts w:ascii="Times New Roman" w:hAnsi="Times New Roman" w:cs="Times New Roman"/>
          <w:sz w:val="24"/>
        </w:rPr>
        <w:t xml:space="preserve"> </w:t>
      </w:r>
    </w:p>
    <w:p w14:paraId="57AFCB32" w14:textId="77777777" w:rsidR="008A60EC" w:rsidRPr="0042332A" w:rsidRDefault="008A60EC" w:rsidP="00E372D8">
      <w:pPr>
        <w:spacing w:line="240" w:lineRule="auto"/>
        <w:ind w:firstLine="567"/>
        <w:rPr>
          <w:rFonts w:ascii="Times New Roman" w:hAnsi="Times New Roman" w:cs="Times New Roman"/>
          <w:sz w:val="24"/>
          <w:szCs w:val="24"/>
        </w:rPr>
      </w:pPr>
    </w:p>
    <w:p w14:paraId="0E13173B" w14:textId="77777777" w:rsidR="008A60EC" w:rsidRPr="0042332A" w:rsidRDefault="008A60EC" w:rsidP="00E372D8">
      <w:pPr>
        <w:spacing w:line="240" w:lineRule="auto"/>
        <w:ind w:firstLine="567"/>
      </w:pPr>
      <w:r w:rsidRPr="0042332A">
        <w:rPr>
          <w:rFonts w:ascii="Times New Roman" w:hAnsi="Times New Roman" w:cs="Times New Roman"/>
          <w:b/>
          <w:bCs/>
          <w:sz w:val="24"/>
          <w:szCs w:val="24"/>
        </w:rPr>
        <w:t>Risk teminatı</w:t>
      </w:r>
    </w:p>
    <w:p w14:paraId="0D6EF2A7" w14:textId="77777777" w:rsidR="008A60EC" w:rsidRDefault="008A60EC" w:rsidP="00E372D8">
      <w:pPr>
        <w:spacing w:line="240" w:lineRule="auto"/>
        <w:ind w:firstLine="567"/>
      </w:pPr>
      <w:proofErr w:type="gramStart"/>
      <w:r w:rsidRPr="0042332A">
        <w:rPr>
          <w:rFonts w:ascii="Times New Roman" w:hAnsi="Times New Roman" w:cs="Times New Roman"/>
          <w:b/>
          <w:bCs/>
          <w:sz w:val="24"/>
          <w:szCs w:val="24"/>
        </w:rPr>
        <w:t xml:space="preserve">MADDE 8– </w:t>
      </w:r>
      <w:r w:rsidRPr="0042332A">
        <w:rPr>
          <w:rFonts w:ascii="Times New Roman" w:hAnsi="Times New Roman" w:cs="Times New Roman"/>
          <w:bCs/>
          <w:sz w:val="24"/>
          <w:szCs w:val="24"/>
        </w:rPr>
        <w:t>(1) Bir d</w:t>
      </w:r>
      <w:r w:rsidRPr="0042332A">
        <w:rPr>
          <w:rFonts w:ascii="Times New Roman" w:hAnsi="Times New Roman" w:cs="Times New Roman"/>
          <w:sz w:val="24"/>
          <w:szCs w:val="24"/>
        </w:rPr>
        <w:t xml:space="preserve">engeden sorumlu tarafın, fatura </w:t>
      </w:r>
      <w:r w:rsidR="00AB2F32" w:rsidRPr="0042332A">
        <w:rPr>
          <w:rFonts w:ascii="Times New Roman" w:hAnsi="Times New Roman" w:cs="Times New Roman"/>
          <w:sz w:val="24"/>
          <w:szCs w:val="24"/>
        </w:rPr>
        <w:t xml:space="preserve">son ödeme tarihi geçmemiş </w:t>
      </w:r>
      <w:r w:rsidRPr="0042332A">
        <w:rPr>
          <w:rFonts w:ascii="Times New Roman" w:hAnsi="Times New Roman" w:cs="Times New Roman"/>
          <w:sz w:val="24"/>
          <w:szCs w:val="24"/>
        </w:rPr>
        <w:t xml:space="preserve">fatura dönemleri için, dengeden sorumlu gruptaki piyasa katılımcılarının alış yönünde yaptığı ikili anlaşma miktarları, </w:t>
      </w:r>
      <w:r w:rsidR="00AB2F32" w:rsidRPr="0042332A">
        <w:rPr>
          <w:rFonts w:ascii="Times New Roman" w:hAnsi="Times New Roman" w:cs="Times New Roman"/>
          <w:sz w:val="24"/>
          <w:szCs w:val="24"/>
        </w:rPr>
        <w:t>vadeli elektrik piyasasındaki alış miktarları</w:t>
      </w:r>
      <w:r w:rsidR="00934C5F" w:rsidRPr="0042332A">
        <w:rPr>
          <w:rFonts w:ascii="Times New Roman" w:hAnsi="Times New Roman" w:cs="Times New Roman"/>
          <w:sz w:val="24"/>
          <w:szCs w:val="24"/>
        </w:rPr>
        <w:t>,</w:t>
      </w:r>
      <w:r w:rsidR="00AB2F32" w:rsidRPr="0042332A">
        <w:rPr>
          <w:rFonts w:ascii="Times New Roman" w:hAnsi="Times New Roman" w:cs="Times New Roman"/>
          <w:sz w:val="24"/>
          <w:szCs w:val="24"/>
        </w:rPr>
        <w:t xml:space="preserve"> </w:t>
      </w:r>
      <w:r w:rsidRPr="0042332A">
        <w:rPr>
          <w:rFonts w:ascii="Times New Roman" w:hAnsi="Times New Roman" w:cs="Times New Roman"/>
          <w:sz w:val="24"/>
          <w:szCs w:val="24"/>
        </w:rPr>
        <w:t>gün öncesi ve gün içi piyasalarındaki alış miktarları, dengeleme güç piyasasındaki yük atma talimat miktarları ve üretim tesislerinin TEİAŞ Yük Tevzi Bilgi Sisteminde (YTBS) yer alan üretim değerleri toplamının; satış yönünde yaptığı ikili anlaşma</w:t>
      </w:r>
      <w:r>
        <w:rPr>
          <w:rFonts w:ascii="Times New Roman" w:hAnsi="Times New Roman" w:cs="Times New Roman"/>
          <w:sz w:val="24"/>
          <w:szCs w:val="24"/>
        </w:rPr>
        <w:t xml:space="preserve"> miktarları, </w:t>
      </w:r>
      <w:r w:rsidR="00AB2F32">
        <w:rPr>
          <w:rFonts w:ascii="Times New Roman" w:hAnsi="Times New Roman" w:cs="Times New Roman"/>
          <w:sz w:val="24"/>
          <w:szCs w:val="24"/>
        </w:rPr>
        <w:t>vadeli elektrik piyasasındaki satış miktarları</w:t>
      </w:r>
      <w:r w:rsidR="00934C5F">
        <w:rPr>
          <w:rFonts w:ascii="Times New Roman" w:hAnsi="Times New Roman" w:cs="Times New Roman"/>
          <w:sz w:val="24"/>
          <w:szCs w:val="24"/>
        </w:rPr>
        <w:t>,</w:t>
      </w:r>
      <w:r w:rsidR="00AB2F32">
        <w:rPr>
          <w:rFonts w:ascii="Times New Roman" w:hAnsi="Times New Roman" w:cs="Times New Roman"/>
          <w:sz w:val="24"/>
          <w:szCs w:val="24"/>
        </w:rPr>
        <w:t xml:space="preserve"> </w:t>
      </w:r>
      <w:r>
        <w:rPr>
          <w:rFonts w:ascii="Times New Roman" w:hAnsi="Times New Roman" w:cs="Times New Roman"/>
          <w:sz w:val="24"/>
          <w:szCs w:val="24"/>
        </w:rPr>
        <w:t>gün öncesi ve gün içi piyasalarındaki satış miktarları, dengeleme güç piyasasındaki yük alma talimat miktarları ve öngörülen uzlaştırmaya esas çekiş miktarları toplamını karşılamaması durumunda dengesizlik miktarının artacağı öngörülür ve buna bağlı olarak ilgili risk hesabı gerçekleştirilir.</w:t>
      </w:r>
      <w:proofErr w:type="gramEnd"/>
    </w:p>
    <w:p w14:paraId="745F9754" w14:textId="77777777" w:rsidR="008A60EC" w:rsidRDefault="008A60EC" w:rsidP="00E372D8">
      <w:pPr>
        <w:spacing w:line="240" w:lineRule="auto"/>
        <w:ind w:firstLine="567"/>
      </w:pPr>
      <w:r>
        <w:rPr>
          <w:rFonts w:ascii="Times New Roman" w:hAnsi="Times New Roman" w:cs="Times New Roman"/>
          <w:sz w:val="24"/>
          <w:szCs w:val="24"/>
        </w:rPr>
        <w:t>(2) Piyasa katılımcısının öngörülen dengesizlik miktarının tespit edilmesi sürecinde aşağıdaki yöntem uygulanır:</w:t>
      </w:r>
    </w:p>
    <w:p w14:paraId="123D673B" w14:textId="77777777" w:rsidR="008A60EC" w:rsidRDefault="008A60EC" w:rsidP="00E372D8">
      <w:pPr>
        <w:spacing w:line="240" w:lineRule="auto"/>
        <w:ind w:firstLine="567"/>
      </w:pPr>
      <w:r>
        <w:rPr>
          <w:rFonts w:ascii="Times New Roman" w:hAnsi="Times New Roman" w:cs="Times New Roman"/>
          <w:sz w:val="24"/>
          <w:szCs w:val="24"/>
        </w:rPr>
        <w:t xml:space="preserve">a) İlgili tedarikçinin portföyüne </w:t>
      </w:r>
      <w:proofErr w:type="gramStart"/>
      <w:r>
        <w:rPr>
          <w:rFonts w:ascii="Times New Roman" w:hAnsi="Times New Roman" w:cs="Times New Roman"/>
          <w:sz w:val="24"/>
          <w:szCs w:val="24"/>
        </w:rPr>
        <w:t>dahil</w:t>
      </w:r>
      <w:proofErr w:type="gramEnd"/>
      <w:r>
        <w:rPr>
          <w:rFonts w:ascii="Times New Roman" w:hAnsi="Times New Roman" w:cs="Times New Roman"/>
          <w:sz w:val="24"/>
          <w:szCs w:val="24"/>
        </w:rPr>
        <w:t xml:space="preserve"> olan her bir tüketim noktasına ilişkin tüketim değerlerinin belirlenmesi için;</w:t>
      </w:r>
    </w:p>
    <w:p w14:paraId="58AE03B2" w14:textId="77777777" w:rsidR="008A60EC" w:rsidRDefault="008A60EC" w:rsidP="00E372D8">
      <w:pPr>
        <w:tabs>
          <w:tab w:val="left" w:pos="-5103"/>
        </w:tabs>
        <w:spacing w:line="240" w:lineRule="auto"/>
        <w:ind w:firstLine="567"/>
      </w:pPr>
      <w:r>
        <w:rPr>
          <w:rFonts w:ascii="Times New Roman" w:hAnsi="Times New Roman" w:cs="Times New Roman"/>
          <w:sz w:val="24"/>
          <w:szCs w:val="24"/>
        </w:rPr>
        <w:t xml:space="preserve">1) İlgili tüketim noktasının faturaya esas uzlaştırma bildirimi yayımlanmış son fatura dönemindeki tüketim değerlerinin </w:t>
      </w:r>
      <w:proofErr w:type="spellStart"/>
      <w:r>
        <w:rPr>
          <w:rFonts w:ascii="Times New Roman" w:hAnsi="Times New Roman" w:cs="Times New Roman"/>
          <w:sz w:val="24"/>
          <w:szCs w:val="24"/>
        </w:rPr>
        <w:t>PYS’de</w:t>
      </w:r>
      <w:proofErr w:type="spellEnd"/>
      <w:r>
        <w:rPr>
          <w:rFonts w:ascii="Times New Roman" w:hAnsi="Times New Roman" w:cs="Times New Roman"/>
          <w:sz w:val="24"/>
          <w:szCs w:val="24"/>
        </w:rPr>
        <w:t xml:space="preserve"> kayıtlı olması durumunda bu tüketim değerleri,</w:t>
      </w:r>
    </w:p>
    <w:p w14:paraId="26D0A586" w14:textId="77777777" w:rsidR="008A60EC" w:rsidRDefault="008A60EC" w:rsidP="00E372D8">
      <w:pPr>
        <w:tabs>
          <w:tab w:val="left" w:pos="-5103"/>
        </w:tabs>
        <w:spacing w:line="240" w:lineRule="auto"/>
        <w:ind w:firstLine="567"/>
      </w:pPr>
      <w:r>
        <w:rPr>
          <w:rFonts w:ascii="Times New Roman" w:hAnsi="Times New Roman" w:cs="Times New Roman"/>
          <w:sz w:val="24"/>
          <w:szCs w:val="24"/>
        </w:rPr>
        <w:t xml:space="preserve">2) İlgili tüketim noktasının serbest tüketici olması ve faturaya esas uzlaştırma bildirimi yayımlanmış son fatura dönemindeki tüketim değerlerinin </w:t>
      </w:r>
      <w:proofErr w:type="spellStart"/>
      <w:r>
        <w:rPr>
          <w:rFonts w:ascii="Times New Roman" w:hAnsi="Times New Roman" w:cs="Times New Roman"/>
          <w:sz w:val="24"/>
          <w:szCs w:val="24"/>
        </w:rPr>
        <w:t>PYS’de</w:t>
      </w:r>
      <w:proofErr w:type="spellEnd"/>
      <w:r>
        <w:rPr>
          <w:rFonts w:ascii="Times New Roman" w:hAnsi="Times New Roman" w:cs="Times New Roman"/>
          <w:sz w:val="24"/>
          <w:szCs w:val="24"/>
        </w:rPr>
        <w:t xml:space="preserve"> kayıtlı olmaması durumunda, sayaç okuyan kurumlar tarafından her bir serbest tüketici için </w:t>
      </w:r>
      <w:proofErr w:type="spellStart"/>
      <w:r>
        <w:rPr>
          <w:rFonts w:ascii="Times New Roman" w:hAnsi="Times New Roman" w:cs="Times New Roman"/>
          <w:sz w:val="24"/>
          <w:szCs w:val="24"/>
        </w:rPr>
        <w:t>PYS’de</w:t>
      </w:r>
      <w:proofErr w:type="spellEnd"/>
      <w:r>
        <w:rPr>
          <w:rFonts w:ascii="Times New Roman" w:hAnsi="Times New Roman" w:cs="Times New Roman"/>
          <w:sz w:val="24"/>
          <w:szCs w:val="24"/>
        </w:rPr>
        <w:t xml:space="preserve"> ölçüm noktası tablosuna kayıt edilen ve güncel tutulması gereken tahmini yıllık toplam tüketim değerleri,</w:t>
      </w:r>
    </w:p>
    <w:p w14:paraId="2D6AC1B3" w14:textId="77777777" w:rsidR="008A60EC" w:rsidRDefault="008A60EC" w:rsidP="00E372D8">
      <w:pPr>
        <w:tabs>
          <w:tab w:val="left" w:pos="-5103"/>
        </w:tabs>
        <w:spacing w:line="240" w:lineRule="auto"/>
        <w:ind w:firstLine="567"/>
      </w:pPr>
      <w:proofErr w:type="gramStart"/>
      <w:r>
        <w:rPr>
          <w:rFonts w:ascii="Times New Roman" w:hAnsi="Times New Roman" w:cs="Times New Roman"/>
          <w:sz w:val="24"/>
          <w:szCs w:val="24"/>
        </w:rPr>
        <w:t>kullanılır</w:t>
      </w:r>
      <w:proofErr w:type="gramEnd"/>
      <w:r>
        <w:rPr>
          <w:rFonts w:ascii="Times New Roman" w:hAnsi="Times New Roman" w:cs="Times New Roman"/>
          <w:sz w:val="24"/>
          <w:szCs w:val="24"/>
        </w:rPr>
        <w:t>.</w:t>
      </w:r>
    </w:p>
    <w:p w14:paraId="7395B675" w14:textId="77777777" w:rsidR="008A60EC" w:rsidRDefault="008A60EC" w:rsidP="00E372D8">
      <w:pPr>
        <w:tabs>
          <w:tab w:val="left" w:pos="-5103"/>
        </w:tabs>
        <w:spacing w:line="240" w:lineRule="auto"/>
        <w:ind w:firstLine="567"/>
      </w:pPr>
      <w:r>
        <w:rPr>
          <w:rFonts w:ascii="Times New Roman" w:hAnsi="Times New Roman" w:cs="Times New Roman"/>
          <w:sz w:val="24"/>
          <w:szCs w:val="24"/>
        </w:rPr>
        <w:t xml:space="preserve">b) Tüketim noktası bazında belirlenen ortalama tüketim değerleri kullanılarak ilgili piyasa katılımcısının </w:t>
      </w:r>
      <w:proofErr w:type="gramStart"/>
      <w:r>
        <w:rPr>
          <w:rFonts w:ascii="Times New Roman" w:hAnsi="Times New Roman" w:cs="Times New Roman"/>
          <w:sz w:val="24"/>
          <w:szCs w:val="24"/>
        </w:rPr>
        <w:t>portföyünde</w:t>
      </w:r>
      <w:proofErr w:type="gramEnd"/>
      <w:r>
        <w:rPr>
          <w:rFonts w:ascii="Times New Roman" w:hAnsi="Times New Roman" w:cs="Times New Roman"/>
          <w:sz w:val="24"/>
          <w:szCs w:val="24"/>
        </w:rPr>
        <w:t xml:space="preserve"> yer alan tüm tüketim noktaları için günlük bazda öngörülen bölgesel toplam tüketim değerleri belirlenir. Belirlenen bölgesel toplam tüketim değerleri bu maddenin üçüncü fıkrası uyarınca hesaplanan bölgesel mevsimsellik katsayıları oranında artırılır/azaltılır.</w:t>
      </w:r>
    </w:p>
    <w:p w14:paraId="51859CD1" w14:textId="77777777" w:rsidR="008A60EC" w:rsidRDefault="008A60EC" w:rsidP="00E372D8">
      <w:pPr>
        <w:tabs>
          <w:tab w:val="left" w:pos="-5103"/>
        </w:tabs>
        <w:spacing w:line="240" w:lineRule="auto"/>
        <w:ind w:firstLine="567"/>
      </w:pPr>
      <w:r>
        <w:rPr>
          <w:rFonts w:ascii="Times New Roman" w:hAnsi="Times New Roman" w:cs="Times New Roman"/>
          <w:sz w:val="24"/>
          <w:szCs w:val="24"/>
        </w:rPr>
        <w:t xml:space="preserve">c) Günlük </w:t>
      </w:r>
      <w:proofErr w:type="gramStart"/>
      <w:r>
        <w:rPr>
          <w:rFonts w:ascii="Times New Roman" w:hAnsi="Times New Roman" w:cs="Times New Roman"/>
          <w:sz w:val="24"/>
          <w:szCs w:val="24"/>
        </w:rPr>
        <w:t>bazda</w:t>
      </w:r>
      <w:proofErr w:type="gramEnd"/>
      <w:r>
        <w:rPr>
          <w:rFonts w:ascii="Times New Roman" w:hAnsi="Times New Roman" w:cs="Times New Roman"/>
          <w:sz w:val="24"/>
          <w:szCs w:val="24"/>
        </w:rPr>
        <w:t xml:space="preserve"> belirlenen ve artış ve/veya azalış yönünde bölgesel mevsimsellik katsayısı uygulanan toplam tüketim değeri ile ilgili piyasa katılımcısının satış yönünde yapmış olduğu ikili anlaşma miktarları, </w:t>
      </w:r>
      <w:r w:rsidR="00CE02CE">
        <w:rPr>
          <w:rFonts w:ascii="Times New Roman" w:hAnsi="Times New Roman" w:cs="Times New Roman"/>
          <w:sz w:val="24"/>
          <w:szCs w:val="24"/>
        </w:rPr>
        <w:t>vadeli elektrik piyasasındaki satış miktarları</w:t>
      </w:r>
      <w:r w:rsidR="00934C5F">
        <w:rPr>
          <w:rFonts w:ascii="Times New Roman" w:hAnsi="Times New Roman" w:cs="Times New Roman"/>
          <w:sz w:val="24"/>
          <w:szCs w:val="24"/>
        </w:rPr>
        <w:t>,</w:t>
      </w:r>
      <w:r w:rsidR="00CE02CE">
        <w:rPr>
          <w:rFonts w:ascii="Times New Roman" w:hAnsi="Times New Roman" w:cs="Times New Roman"/>
          <w:sz w:val="24"/>
          <w:szCs w:val="24"/>
        </w:rPr>
        <w:t xml:space="preserve"> </w:t>
      </w:r>
      <w:r>
        <w:rPr>
          <w:rFonts w:ascii="Times New Roman" w:hAnsi="Times New Roman" w:cs="Times New Roman"/>
          <w:sz w:val="24"/>
          <w:szCs w:val="24"/>
        </w:rPr>
        <w:t xml:space="preserve">gün öncesi ve gün içi piyasalarındaki satış miktarları ve dengeleme güç piyasasındaki yük alma talimat miktarları toplamının, katılımcının alış yönünde yapmış olduğu ikili anlaşma miktarları, </w:t>
      </w:r>
      <w:r w:rsidR="00CE02CE">
        <w:rPr>
          <w:rFonts w:ascii="Times New Roman" w:hAnsi="Times New Roman" w:cs="Times New Roman"/>
          <w:sz w:val="24"/>
          <w:szCs w:val="24"/>
        </w:rPr>
        <w:t>vadeli elektrik piyasasındaki alış miktarları</w:t>
      </w:r>
      <w:r w:rsidR="00934C5F">
        <w:rPr>
          <w:rFonts w:ascii="Times New Roman" w:hAnsi="Times New Roman" w:cs="Times New Roman"/>
          <w:sz w:val="24"/>
          <w:szCs w:val="24"/>
        </w:rPr>
        <w:t>,</w:t>
      </w:r>
      <w:r w:rsidR="00CE02CE">
        <w:rPr>
          <w:rFonts w:ascii="Times New Roman" w:hAnsi="Times New Roman" w:cs="Times New Roman"/>
          <w:sz w:val="24"/>
          <w:szCs w:val="24"/>
        </w:rPr>
        <w:t xml:space="preserve"> </w:t>
      </w:r>
      <w:r>
        <w:rPr>
          <w:rFonts w:ascii="Times New Roman" w:hAnsi="Times New Roman" w:cs="Times New Roman"/>
          <w:sz w:val="24"/>
          <w:szCs w:val="24"/>
        </w:rPr>
        <w:t xml:space="preserve">gün öncesi ve gün içi piyasalarındaki alış miktarları, dengeleme güç piyasasındaki yük atma talimat miktarları ve </w:t>
      </w:r>
      <w:proofErr w:type="spellStart"/>
      <w:r>
        <w:rPr>
          <w:rFonts w:ascii="Times New Roman" w:hAnsi="Times New Roman" w:cs="Times New Roman"/>
          <w:sz w:val="24"/>
          <w:szCs w:val="24"/>
        </w:rPr>
        <w:t>YTBS’de</w:t>
      </w:r>
      <w:proofErr w:type="spellEnd"/>
      <w:r>
        <w:rPr>
          <w:rFonts w:ascii="Times New Roman" w:hAnsi="Times New Roman" w:cs="Times New Roman"/>
          <w:sz w:val="24"/>
          <w:szCs w:val="24"/>
        </w:rPr>
        <w:t xml:space="preserve"> yer alan üretim değerleri toplamından fazla olması durumunda, piyasa katılımcısının risk teşkil ettiği öngörülür.</w:t>
      </w:r>
    </w:p>
    <w:p w14:paraId="0DDDD093" w14:textId="77777777" w:rsidR="008A60EC" w:rsidRDefault="008A60EC" w:rsidP="00E372D8">
      <w:pPr>
        <w:pStyle w:val="TEIASText"/>
        <w:spacing w:before="0" w:after="0" w:line="240" w:lineRule="auto"/>
        <w:ind w:firstLine="567"/>
      </w:pPr>
      <w:r>
        <w:rPr>
          <w:rFonts w:ascii="Times New Roman" w:hAnsi="Times New Roman" w:cs="Times New Roman"/>
          <w:sz w:val="24"/>
          <w:szCs w:val="24"/>
        </w:rPr>
        <w:t xml:space="preserve">ç) Bu doğrultuda dengeden sorumlu tarafın dengesizliğe ilişkin riskinin değiştiğinin tespit edilmesi durumunda öngörülen dengesizlik miktarı ile bu </w:t>
      </w:r>
      <w:r w:rsidR="00130230">
        <w:rPr>
          <w:rFonts w:ascii="Times New Roman" w:hAnsi="Times New Roman" w:cs="Times New Roman"/>
          <w:sz w:val="24"/>
          <w:szCs w:val="24"/>
        </w:rPr>
        <w:t xml:space="preserve">Yöntemde </w:t>
      </w:r>
      <w:r>
        <w:rPr>
          <w:rFonts w:ascii="Times New Roman" w:hAnsi="Times New Roman" w:cs="Times New Roman"/>
          <w:sz w:val="24"/>
          <w:szCs w:val="24"/>
        </w:rPr>
        <w:t xml:space="preserve">yer alan 7 </w:t>
      </w:r>
      <w:proofErr w:type="spellStart"/>
      <w:r>
        <w:rPr>
          <w:rFonts w:ascii="Times New Roman" w:hAnsi="Times New Roman" w:cs="Times New Roman"/>
          <w:sz w:val="24"/>
          <w:szCs w:val="24"/>
        </w:rPr>
        <w:t>nci</w:t>
      </w:r>
      <w:proofErr w:type="spellEnd"/>
      <w:r>
        <w:rPr>
          <w:rFonts w:ascii="Times New Roman" w:hAnsi="Times New Roman" w:cs="Times New Roman"/>
          <w:sz w:val="24"/>
          <w:szCs w:val="24"/>
        </w:rPr>
        <w:t xml:space="preserve"> madde uyarınca hesaplanan dengesizliğe ilişkin teminat hesaplamalarında kullanılan </w:t>
      </w:r>
      <w:proofErr w:type="spellStart"/>
      <w:r>
        <w:rPr>
          <w:rFonts w:ascii="Times New Roman" w:hAnsi="Times New Roman" w:cs="Times New Roman"/>
          <w:sz w:val="24"/>
          <w:szCs w:val="24"/>
        </w:rPr>
        <w:t>AOSMF’nin</w:t>
      </w:r>
      <w:proofErr w:type="spellEnd"/>
      <w:r>
        <w:rPr>
          <w:rFonts w:ascii="Times New Roman" w:hAnsi="Times New Roman" w:cs="Times New Roman"/>
          <w:sz w:val="24"/>
          <w:szCs w:val="24"/>
        </w:rPr>
        <w:t xml:space="preserve"> çarpılması neticesinde elde edilen tutara göre risk teminat hesabı yapılır.</w:t>
      </w:r>
    </w:p>
    <w:p w14:paraId="1197584B" w14:textId="77777777" w:rsidR="008A60EC" w:rsidRDefault="008A60EC" w:rsidP="00E372D8">
      <w:pPr>
        <w:pStyle w:val="TEIASText"/>
        <w:spacing w:before="0" w:after="0" w:line="240" w:lineRule="auto"/>
        <w:ind w:firstLine="567"/>
      </w:pPr>
      <w:r>
        <w:rPr>
          <w:rFonts w:ascii="Times New Roman" w:hAnsi="Times New Roman" w:cs="Times New Roman"/>
          <w:sz w:val="24"/>
          <w:szCs w:val="24"/>
        </w:rPr>
        <w:t>(3) Bölgesel Mevsimsellik Katsayıları dağıtım bölgeleri ve iletim bölgeleri için aşağıdaki şekilde hesaplanır;</w:t>
      </w:r>
    </w:p>
    <w:p w14:paraId="7622F442" w14:textId="77777777" w:rsidR="008A60EC" w:rsidRDefault="008A60EC" w:rsidP="00E372D8">
      <w:pPr>
        <w:pStyle w:val="TEIASText"/>
        <w:spacing w:before="0" w:after="0" w:line="240" w:lineRule="auto"/>
        <w:ind w:firstLine="567"/>
      </w:pPr>
      <w:r>
        <w:rPr>
          <w:rFonts w:ascii="Times New Roman" w:hAnsi="Times New Roman" w:cs="Times New Roman"/>
          <w:sz w:val="24"/>
          <w:szCs w:val="24"/>
        </w:rPr>
        <w:t>a) Bir fatura dönemi için bölgesel tüketim miktarı, aynı aya ait fatura dönemi için geçmiş iki yılda gerçekleşmiş bölgesel tüketim miktarlarının aritmetik ortalaması hesaplanarak bulunur.</w:t>
      </w:r>
    </w:p>
    <w:p w14:paraId="36017EF7" w14:textId="77777777" w:rsidR="008A60EC" w:rsidRDefault="008A60EC" w:rsidP="00E372D8">
      <w:pPr>
        <w:pStyle w:val="TEIASText"/>
        <w:spacing w:before="0" w:after="0" w:line="240" w:lineRule="auto"/>
        <w:ind w:firstLine="567"/>
      </w:pPr>
      <w:r>
        <w:rPr>
          <w:rFonts w:ascii="Times New Roman" w:hAnsi="Times New Roman" w:cs="Times New Roman"/>
          <w:sz w:val="24"/>
          <w:szCs w:val="24"/>
        </w:rPr>
        <w:t>b) İçinde bulunulan avans dönemi için mevsimsellik katsayısı, ilgili avans döneminin yer aldığı fatura dönemi için (a) bendi uyarınca hesaplanan ortalama bölgesel tüketim miktarı ile ilgili avans dönemi itibariyle faturaya esas uzlaştırma bildirimi yayımlanmış son fatura dönemi için hesaplanmış olan ortalama bölgesel tüketim miktarının oranlanması ile bulunur.</w:t>
      </w:r>
    </w:p>
    <w:p w14:paraId="72708E49" w14:textId="77777777" w:rsidR="008A60EC" w:rsidRDefault="008A60EC" w:rsidP="00E372D8">
      <w:pPr>
        <w:pStyle w:val="TEIASText"/>
        <w:spacing w:before="0" w:after="0" w:line="240" w:lineRule="auto"/>
        <w:ind w:firstLine="567"/>
      </w:pPr>
      <w:r>
        <w:rPr>
          <w:rFonts w:ascii="Times New Roman" w:hAnsi="Times New Roman" w:cs="Times New Roman"/>
          <w:sz w:val="24"/>
          <w:szCs w:val="24"/>
        </w:rPr>
        <w:t>(4) Bölgesel Mevsimsellik Katsayıları Piyasa İşletmecisi tarafından gerek görülen sıklıkla güncellenir ve piyasa katılımcılarına PYS aracılığıyla duyurulur.</w:t>
      </w:r>
    </w:p>
    <w:p w14:paraId="630F8E70" w14:textId="77777777" w:rsidR="008A60EC" w:rsidRDefault="008A60EC" w:rsidP="00E372D8">
      <w:pPr>
        <w:pStyle w:val="TEIASText"/>
        <w:spacing w:before="0" w:after="0" w:line="240" w:lineRule="auto"/>
        <w:ind w:firstLine="567"/>
      </w:pPr>
      <w:r>
        <w:rPr>
          <w:rFonts w:ascii="Times New Roman" w:hAnsi="Times New Roman" w:cs="Times New Roman"/>
          <w:sz w:val="24"/>
          <w:szCs w:val="24"/>
        </w:rPr>
        <w:t xml:space="preserve">(5) Bir üretim tesisinin </w:t>
      </w:r>
      <w:proofErr w:type="spellStart"/>
      <w:r>
        <w:rPr>
          <w:rFonts w:ascii="Times New Roman" w:hAnsi="Times New Roman" w:cs="Times New Roman"/>
          <w:sz w:val="24"/>
          <w:szCs w:val="24"/>
        </w:rPr>
        <w:t>YTBS’den</w:t>
      </w:r>
      <w:proofErr w:type="spellEnd"/>
      <w:r>
        <w:rPr>
          <w:rFonts w:ascii="Times New Roman" w:hAnsi="Times New Roman" w:cs="Times New Roman"/>
          <w:sz w:val="24"/>
          <w:szCs w:val="24"/>
        </w:rPr>
        <w:t xml:space="preserve"> üretim verisinin temin edilememesi durumunda risk teminatı hesabında ilgili tesisin işletmedeki kurulu gücünün %85’i kullanılır. </w:t>
      </w:r>
    </w:p>
    <w:p w14:paraId="66D84BB5" w14:textId="77777777" w:rsidR="008A60EC" w:rsidRPr="0042332A" w:rsidRDefault="008A60EC" w:rsidP="00E372D8">
      <w:pPr>
        <w:spacing w:line="240" w:lineRule="auto"/>
        <w:ind w:firstLine="567"/>
        <w:rPr>
          <w:rFonts w:ascii="Times New Roman" w:hAnsi="Times New Roman" w:cs="Times New Roman"/>
          <w:sz w:val="24"/>
          <w:szCs w:val="24"/>
        </w:rPr>
      </w:pPr>
      <w:r>
        <w:rPr>
          <w:rFonts w:ascii="Times New Roman" w:hAnsi="Times New Roman" w:cs="Times New Roman"/>
          <w:sz w:val="24"/>
          <w:szCs w:val="24"/>
        </w:rPr>
        <w:t xml:space="preserve">(6) Gerekli alt yapı sistemleri tamamlanana kadar, bu maddede yer alan risk teminatı hesaplamasında kullanılan </w:t>
      </w:r>
      <w:r w:rsidRPr="0042332A">
        <w:rPr>
          <w:rFonts w:ascii="Times New Roman" w:hAnsi="Times New Roman" w:cs="Times New Roman"/>
          <w:sz w:val="24"/>
          <w:szCs w:val="24"/>
        </w:rPr>
        <w:t xml:space="preserve">üretim miktarının belirlenmesinde, </w:t>
      </w:r>
      <w:proofErr w:type="spellStart"/>
      <w:r w:rsidRPr="0042332A">
        <w:rPr>
          <w:rFonts w:ascii="Times New Roman" w:hAnsi="Times New Roman" w:cs="Times New Roman"/>
          <w:sz w:val="24"/>
          <w:szCs w:val="24"/>
        </w:rPr>
        <w:t>YTBS’de</w:t>
      </w:r>
      <w:proofErr w:type="spellEnd"/>
      <w:r w:rsidRPr="0042332A">
        <w:rPr>
          <w:rFonts w:ascii="Times New Roman" w:hAnsi="Times New Roman" w:cs="Times New Roman"/>
          <w:sz w:val="24"/>
          <w:szCs w:val="24"/>
        </w:rPr>
        <w:t xml:space="preserve"> yer alan üretim değerleri yerine işletmedeki kurulu gücün %85 i dikkate alınarak gerçekleştirebileceği üretim miktarı kullanılacaktır.</w:t>
      </w:r>
    </w:p>
    <w:p w14:paraId="12DD439C" w14:textId="77777777" w:rsidR="009820AA" w:rsidRPr="0042332A" w:rsidRDefault="00D50DCB" w:rsidP="00E372D8">
      <w:pPr>
        <w:spacing w:line="240" w:lineRule="auto"/>
        <w:ind w:firstLine="567"/>
        <w:rPr>
          <w:rFonts w:ascii="Times New Roman" w:hAnsi="Times New Roman" w:cs="Times New Roman"/>
          <w:sz w:val="24"/>
        </w:rPr>
      </w:pPr>
      <w:r w:rsidRPr="0042332A">
        <w:rPr>
          <w:rFonts w:ascii="Times New Roman" w:hAnsi="Times New Roman" w:cs="Times New Roman"/>
          <w:sz w:val="24"/>
        </w:rPr>
        <w:t xml:space="preserve">(7) </w:t>
      </w:r>
      <w:r w:rsidR="009820AA" w:rsidRPr="0042332A">
        <w:rPr>
          <w:rFonts w:ascii="Times New Roman" w:hAnsi="Times New Roman" w:cs="Times New Roman"/>
          <w:sz w:val="24"/>
        </w:rPr>
        <w:t>V</w:t>
      </w:r>
      <w:r w:rsidR="00113FEB" w:rsidRPr="0042332A">
        <w:rPr>
          <w:rFonts w:ascii="Times New Roman" w:hAnsi="Times New Roman" w:cs="Times New Roman"/>
          <w:sz w:val="24"/>
        </w:rPr>
        <w:t>a</w:t>
      </w:r>
      <w:r w:rsidR="00461D62" w:rsidRPr="0042332A">
        <w:rPr>
          <w:rFonts w:ascii="Times New Roman" w:hAnsi="Times New Roman" w:cs="Times New Roman"/>
          <w:sz w:val="24"/>
        </w:rPr>
        <w:t xml:space="preserve">deli elektrik piyasasında temerrüde düşen </w:t>
      </w:r>
      <w:r w:rsidRPr="0042332A">
        <w:rPr>
          <w:rFonts w:ascii="Times New Roman" w:hAnsi="Times New Roman" w:cs="Times New Roman"/>
          <w:sz w:val="24"/>
        </w:rPr>
        <w:t xml:space="preserve">piyasa katılımcıları adına </w:t>
      </w:r>
      <w:r w:rsidR="00461D62" w:rsidRPr="0042332A">
        <w:rPr>
          <w:rFonts w:ascii="Times New Roman" w:hAnsi="Times New Roman" w:cs="Times New Roman"/>
          <w:sz w:val="24"/>
        </w:rPr>
        <w:t xml:space="preserve">Piyasa İşletmecisi tarafından temerrüt yönetimi kapsamında </w:t>
      </w:r>
      <w:r w:rsidRPr="0042332A">
        <w:rPr>
          <w:rFonts w:ascii="Times New Roman" w:hAnsi="Times New Roman" w:cs="Times New Roman"/>
          <w:sz w:val="24"/>
        </w:rPr>
        <w:t xml:space="preserve">ilgili piyasalarda </w:t>
      </w:r>
      <w:r w:rsidR="00113FEB" w:rsidRPr="0042332A">
        <w:rPr>
          <w:rFonts w:ascii="Times New Roman" w:hAnsi="Times New Roman" w:cs="Times New Roman"/>
          <w:sz w:val="24"/>
        </w:rPr>
        <w:t>gerçekleştirilen</w:t>
      </w:r>
      <w:r w:rsidRPr="0042332A">
        <w:rPr>
          <w:rFonts w:ascii="Times New Roman" w:hAnsi="Times New Roman" w:cs="Times New Roman"/>
          <w:sz w:val="24"/>
        </w:rPr>
        <w:t xml:space="preserve"> </w:t>
      </w:r>
      <w:r w:rsidR="008C41C5" w:rsidRPr="0042332A">
        <w:rPr>
          <w:rFonts w:ascii="Times New Roman" w:hAnsi="Times New Roman" w:cs="Times New Roman"/>
          <w:sz w:val="24"/>
        </w:rPr>
        <w:br/>
      </w:r>
      <w:r w:rsidRPr="0042332A">
        <w:rPr>
          <w:rFonts w:ascii="Times New Roman" w:hAnsi="Times New Roman" w:cs="Times New Roman"/>
          <w:sz w:val="24"/>
        </w:rPr>
        <w:t>alış</w:t>
      </w:r>
      <w:r w:rsidR="00113FEB" w:rsidRPr="0042332A">
        <w:rPr>
          <w:rFonts w:ascii="Times New Roman" w:hAnsi="Times New Roman" w:cs="Times New Roman"/>
          <w:sz w:val="24"/>
        </w:rPr>
        <w:t>-</w:t>
      </w:r>
      <w:r w:rsidRPr="0042332A">
        <w:rPr>
          <w:rFonts w:ascii="Times New Roman" w:hAnsi="Times New Roman" w:cs="Times New Roman"/>
          <w:sz w:val="24"/>
        </w:rPr>
        <w:t xml:space="preserve">satış miktarları da </w:t>
      </w:r>
      <w:r w:rsidR="009820AA" w:rsidRPr="0042332A">
        <w:rPr>
          <w:rFonts w:ascii="Times New Roman" w:hAnsi="Times New Roman" w:cs="Times New Roman"/>
          <w:sz w:val="24"/>
        </w:rPr>
        <w:t xml:space="preserve">risk teminatı hesabına </w:t>
      </w:r>
      <w:r w:rsidR="00860A15" w:rsidRPr="0042332A">
        <w:rPr>
          <w:rFonts w:ascii="Times New Roman" w:hAnsi="Times New Roman" w:cs="Times New Roman"/>
          <w:sz w:val="24"/>
        </w:rPr>
        <w:t>dâhil</w:t>
      </w:r>
      <w:r w:rsidRPr="0042332A">
        <w:rPr>
          <w:rFonts w:ascii="Times New Roman" w:hAnsi="Times New Roman" w:cs="Times New Roman"/>
          <w:sz w:val="24"/>
        </w:rPr>
        <w:t xml:space="preserve"> edilir.</w:t>
      </w:r>
    </w:p>
    <w:p w14:paraId="4D777DE1" w14:textId="77777777" w:rsidR="00F51DDE" w:rsidRPr="0042332A" w:rsidRDefault="00F51DDE" w:rsidP="00F51DDE">
      <w:pPr>
        <w:spacing w:line="240" w:lineRule="auto"/>
        <w:ind w:firstLine="567"/>
        <w:rPr>
          <w:rFonts w:ascii="Times New Roman" w:hAnsi="Times New Roman" w:cs="Times New Roman"/>
          <w:sz w:val="24"/>
        </w:rPr>
      </w:pPr>
      <w:r w:rsidRPr="0042332A">
        <w:rPr>
          <w:rFonts w:ascii="Times New Roman" w:hAnsi="Times New Roman" w:cs="Times New Roman"/>
          <w:sz w:val="24"/>
        </w:rPr>
        <w:t xml:space="preserve">(8) Risk teminatı hesaplamasında dengeden sorumlu gruptaki tüm piyasa katılımcılarının </w:t>
      </w:r>
      <w:proofErr w:type="spellStart"/>
      <w:r w:rsidRPr="0042332A">
        <w:rPr>
          <w:rFonts w:ascii="Times New Roman" w:hAnsi="Times New Roman" w:cs="Times New Roman"/>
          <w:sz w:val="24"/>
        </w:rPr>
        <w:t>DUY’un</w:t>
      </w:r>
      <w:proofErr w:type="spellEnd"/>
      <w:r w:rsidRPr="0042332A">
        <w:rPr>
          <w:rFonts w:ascii="Times New Roman" w:hAnsi="Times New Roman" w:cs="Times New Roman"/>
          <w:sz w:val="24"/>
        </w:rPr>
        <w:t xml:space="preserve"> 60 </w:t>
      </w:r>
      <w:proofErr w:type="spellStart"/>
      <w:r w:rsidRPr="0042332A">
        <w:rPr>
          <w:rFonts w:ascii="Times New Roman" w:hAnsi="Times New Roman" w:cs="Times New Roman"/>
          <w:sz w:val="24"/>
        </w:rPr>
        <w:t>ıncı</w:t>
      </w:r>
      <w:proofErr w:type="spellEnd"/>
      <w:r w:rsidRPr="0042332A">
        <w:rPr>
          <w:rFonts w:ascii="Times New Roman" w:hAnsi="Times New Roman" w:cs="Times New Roman"/>
          <w:sz w:val="24"/>
        </w:rPr>
        <w:t xml:space="preserve"> maddesi uyarınca alış yönünde yapılan gün öncesi piyasası kesinti miktarları toplamı, ilgili avans dönemi için birinci fıkra kapsamında hesaplanan günlük risk miktarı negatif ise bu miktarı azaltıcı yönde ve en fazla söz konusu miktar kadar düşülür.</w:t>
      </w:r>
    </w:p>
    <w:p w14:paraId="7C250224" w14:textId="77777777" w:rsidR="00F16C30" w:rsidRPr="0042332A" w:rsidRDefault="00F16C30" w:rsidP="00E372D8">
      <w:pPr>
        <w:pStyle w:val="TEIASText"/>
        <w:spacing w:before="0" w:after="0" w:line="240" w:lineRule="auto"/>
        <w:ind w:firstLine="567"/>
        <w:rPr>
          <w:rFonts w:ascii="Times New Roman" w:hAnsi="Times New Roman" w:cs="Times New Roman"/>
          <w:sz w:val="24"/>
          <w:szCs w:val="24"/>
        </w:rPr>
      </w:pPr>
    </w:p>
    <w:p w14:paraId="32D02460" w14:textId="77777777" w:rsidR="008A60EC" w:rsidRPr="0042332A" w:rsidRDefault="008A60EC" w:rsidP="00E372D8">
      <w:pPr>
        <w:spacing w:line="240" w:lineRule="auto"/>
        <w:ind w:firstLine="567"/>
      </w:pPr>
      <w:r w:rsidRPr="0042332A">
        <w:rPr>
          <w:rFonts w:ascii="Times New Roman" w:hAnsi="Times New Roman" w:cs="Times New Roman"/>
          <w:b/>
          <w:bCs/>
          <w:sz w:val="24"/>
          <w:szCs w:val="24"/>
        </w:rPr>
        <w:t>YEK teminatı</w:t>
      </w:r>
    </w:p>
    <w:p w14:paraId="7610561B" w14:textId="77777777" w:rsidR="008A60EC" w:rsidRDefault="008A60EC" w:rsidP="00E372D8">
      <w:pPr>
        <w:spacing w:line="240" w:lineRule="auto"/>
        <w:ind w:firstLine="567"/>
      </w:pPr>
      <w:r w:rsidRPr="0042332A">
        <w:rPr>
          <w:rFonts w:ascii="Times New Roman" w:hAnsi="Times New Roman" w:cs="Times New Roman"/>
          <w:b/>
          <w:bCs/>
          <w:sz w:val="24"/>
          <w:szCs w:val="24"/>
        </w:rPr>
        <w:t xml:space="preserve">MADDE 9- </w:t>
      </w:r>
      <w:r w:rsidRPr="0042332A">
        <w:rPr>
          <w:rFonts w:ascii="Times New Roman" w:hAnsi="Times New Roman" w:cs="Times New Roman"/>
          <w:bCs/>
          <w:sz w:val="24"/>
          <w:szCs w:val="24"/>
        </w:rPr>
        <w:t xml:space="preserve">(1) </w:t>
      </w:r>
      <w:r w:rsidRPr="0042332A">
        <w:rPr>
          <w:rFonts w:ascii="Times New Roman" w:hAnsi="Times New Roman" w:cs="Times New Roman"/>
          <w:sz w:val="24"/>
          <w:szCs w:val="24"/>
        </w:rPr>
        <w:t xml:space="preserve">Fatura </w:t>
      </w:r>
      <w:r w:rsidR="0088445A" w:rsidRPr="0042332A">
        <w:rPr>
          <w:rFonts w:ascii="Times New Roman" w:hAnsi="Times New Roman" w:cs="Times New Roman"/>
          <w:sz w:val="24"/>
          <w:szCs w:val="24"/>
        </w:rPr>
        <w:t xml:space="preserve">son ödeme tarihi </w:t>
      </w:r>
      <w:r w:rsidR="00AB2F32" w:rsidRPr="0042332A">
        <w:rPr>
          <w:rFonts w:ascii="Times New Roman" w:hAnsi="Times New Roman" w:cs="Times New Roman"/>
          <w:sz w:val="24"/>
          <w:szCs w:val="24"/>
        </w:rPr>
        <w:t xml:space="preserve">geçmemiş </w:t>
      </w:r>
      <w:r w:rsidRPr="0042332A">
        <w:rPr>
          <w:rFonts w:ascii="Times New Roman" w:hAnsi="Times New Roman" w:cs="Times New Roman"/>
          <w:sz w:val="24"/>
          <w:szCs w:val="24"/>
        </w:rPr>
        <w:t>fatura dönemleri için, piyasa katılımcısının faturasına yansıması öngörülen Yenilenebilir Enerji Kaynaklarının Belgelendirilmesi ve Desteklenmesine İlişkin Yönetmelik (YEKDEM Yönetmeliği</w:t>
      </w:r>
      <w:r>
        <w:rPr>
          <w:rFonts w:ascii="Times New Roman" w:hAnsi="Times New Roman" w:cs="Times New Roman"/>
          <w:sz w:val="24"/>
          <w:szCs w:val="24"/>
        </w:rPr>
        <w:t>)’te yer verilen ve tedarik yükümlülüğü kapsamındaki uzlaştırmaya esas çekiş miktarı için hesaplanan YEKDEM tutarlarına ilişkin olarak YEK Teminatı hesabı gerçekleştirilir.</w:t>
      </w:r>
    </w:p>
    <w:p w14:paraId="6BC444D7" w14:textId="77777777" w:rsidR="008A60EC" w:rsidRDefault="008A60EC" w:rsidP="00E372D8">
      <w:pPr>
        <w:tabs>
          <w:tab w:val="left" w:pos="540"/>
          <w:tab w:val="left" w:pos="566"/>
        </w:tabs>
        <w:spacing w:line="240" w:lineRule="auto"/>
        <w:ind w:firstLine="567"/>
      </w:pPr>
      <w:r>
        <w:rPr>
          <w:rFonts w:ascii="Times New Roman" w:hAnsi="Times New Roman" w:cs="Times New Roman"/>
          <w:sz w:val="24"/>
          <w:szCs w:val="24"/>
        </w:rPr>
        <w:t xml:space="preserve">(2) YEK Teminatı, bu madde uyarınca hesaplanan ve bölgesel mevsimsellik katsayısı uygulanmış günlük </w:t>
      </w:r>
      <w:proofErr w:type="gramStart"/>
      <w:r>
        <w:rPr>
          <w:rFonts w:ascii="Times New Roman" w:hAnsi="Times New Roman" w:cs="Times New Roman"/>
          <w:sz w:val="24"/>
          <w:szCs w:val="24"/>
        </w:rPr>
        <w:t>bazda</w:t>
      </w:r>
      <w:proofErr w:type="gramEnd"/>
      <w:r>
        <w:rPr>
          <w:rFonts w:ascii="Times New Roman" w:hAnsi="Times New Roman" w:cs="Times New Roman"/>
          <w:sz w:val="24"/>
          <w:szCs w:val="24"/>
        </w:rPr>
        <w:t xml:space="preserve"> öngörülen toplam tüketim değerinin,  YEKDEM Yönetmeliğinin ilgili hükümleri uyarınca öngörülen YEKDEM birim maliyeti ile çarpılması sonucu hesaplanır. Hesaplanan YEK Teminatı 6 ncı maddenin birinci fıkrası uyarınca katılımcı bazında hesaplanan KKB katsayısı oranında artırılır/azaltılır. Kredi Kayıt Bürosu tarafından hesaplanan TKN verisinin paylaşılmasına onay vermeyen piyasa katılımcıları için KKB katsayısı 1 (bir) olarak uygulanır.</w:t>
      </w:r>
    </w:p>
    <w:p w14:paraId="6391CFD5" w14:textId="77777777" w:rsidR="008A60EC" w:rsidRDefault="008A60EC" w:rsidP="00E372D8">
      <w:pPr>
        <w:spacing w:line="240" w:lineRule="auto"/>
        <w:ind w:firstLine="567"/>
      </w:pPr>
      <w:r>
        <w:rPr>
          <w:rFonts w:ascii="Times New Roman" w:hAnsi="Times New Roman" w:cs="Times New Roman"/>
          <w:sz w:val="24"/>
          <w:szCs w:val="24"/>
        </w:rPr>
        <w:t>(3) Piyasa katılımcısının öngörülen tedarik yükümlülüğü kapsamındaki uzlaştırmaya esas çekiş miktarının tespit edilmesi sürecinde aşağıdaki yöntem uygulanır:</w:t>
      </w:r>
    </w:p>
    <w:p w14:paraId="6BDF1596" w14:textId="77777777" w:rsidR="008A60EC" w:rsidRDefault="008A60EC" w:rsidP="00E372D8">
      <w:pPr>
        <w:tabs>
          <w:tab w:val="left" w:pos="-5103"/>
        </w:tabs>
        <w:spacing w:line="240" w:lineRule="auto"/>
        <w:ind w:firstLine="567"/>
      </w:pPr>
      <w:r>
        <w:rPr>
          <w:rFonts w:ascii="Times New Roman" w:hAnsi="Times New Roman" w:cs="Times New Roman"/>
          <w:sz w:val="24"/>
          <w:szCs w:val="24"/>
        </w:rPr>
        <w:t xml:space="preserve">a) İlgili piyasa katılımcısının </w:t>
      </w:r>
      <w:proofErr w:type="gramStart"/>
      <w:r>
        <w:rPr>
          <w:rFonts w:ascii="Times New Roman" w:hAnsi="Times New Roman" w:cs="Times New Roman"/>
          <w:sz w:val="24"/>
          <w:szCs w:val="24"/>
        </w:rPr>
        <w:t>portföyünde</w:t>
      </w:r>
      <w:proofErr w:type="gramEnd"/>
      <w:r>
        <w:rPr>
          <w:rFonts w:ascii="Times New Roman" w:hAnsi="Times New Roman" w:cs="Times New Roman"/>
          <w:sz w:val="24"/>
          <w:szCs w:val="24"/>
        </w:rPr>
        <w:t xml:space="preserve"> yer alan tedarik yükümlülüğü kapsamındaki tüketim noktalarına ait faturaya esas uzlaştırma bildirimi yayımlanmış son fatura dönemindeki tüketim değerlerinin </w:t>
      </w:r>
      <w:proofErr w:type="spellStart"/>
      <w:r>
        <w:rPr>
          <w:rFonts w:ascii="Times New Roman" w:hAnsi="Times New Roman" w:cs="Times New Roman"/>
          <w:sz w:val="24"/>
          <w:szCs w:val="24"/>
        </w:rPr>
        <w:t>PYS’de</w:t>
      </w:r>
      <w:proofErr w:type="spellEnd"/>
      <w:r>
        <w:rPr>
          <w:rFonts w:ascii="Times New Roman" w:hAnsi="Times New Roman" w:cs="Times New Roman"/>
          <w:sz w:val="24"/>
          <w:szCs w:val="24"/>
        </w:rPr>
        <w:t xml:space="preserve"> kayıtlı olması durumunda bu tüketim değerleri,</w:t>
      </w:r>
    </w:p>
    <w:p w14:paraId="684C1B51" w14:textId="77777777" w:rsidR="008A60EC" w:rsidRDefault="008A60EC" w:rsidP="00E372D8">
      <w:pPr>
        <w:tabs>
          <w:tab w:val="left" w:pos="-5103"/>
        </w:tabs>
        <w:spacing w:line="240" w:lineRule="auto"/>
        <w:ind w:firstLine="567"/>
      </w:pPr>
      <w:r>
        <w:rPr>
          <w:rFonts w:ascii="Times New Roman" w:hAnsi="Times New Roman" w:cs="Times New Roman"/>
          <w:sz w:val="24"/>
          <w:szCs w:val="24"/>
        </w:rPr>
        <w:t xml:space="preserve">b) İlgili piyasa katılımcısının </w:t>
      </w:r>
      <w:proofErr w:type="gramStart"/>
      <w:r>
        <w:rPr>
          <w:rFonts w:ascii="Times New Roman" w:hAnsi="Times New Roman" w:cs="Times New Roman"/>
          <w:sz w:val="24"/>
          <w:szCs w:val="24"/>
        </w:rPr>
        <w:t>portföyünde</w:t>
      </w:r>
      <w:proofErr w:type="gramEnd"/>
      <w:r>
        <w:rPr>
          <w:rFonts w:ascii="Times New Roman" w:hAnsi="Times New Roman" w:cs="Times New Roman"/>
          <w:sz w:val="24"/>
          <w:szCs w:val="24"/>
        </w:rPr>
        <w:t xml:space="preserve"> yer alan tedarik yükümlülüğü kapsamındaki tüketim noktalarına ait faturaya esas uzlaştırma bildirimi yayımlanmış son fatura dönemindeki tüketim değerlerinin </w:t>
      </w:r>
      <w:proofErr w:type="spellStart"/>
      <w:r>
        <w:rPr>
          <w:rFonts w:ascii="Times New Roman" w:hAnsi="Times New Roman" w:cs="Times New Roman"/>
          <w:sz w:val="24"/>
          <w:szCs w:val="24"/>
        </w:rPr>
        <w:t>PYS’de</w:t>
      </w:r>
      <w:proofErr w:type="spellEnd"/>
      <w:r>
        <w:rPr>
          <w:rFonts w:ascii="Times New Roman" w:hAnsi="Times New Roman" w:cs="Times New Roman"/>
          <w:sz w:val="24"/>
          <w:szCs w:val="24"/>
        </w:rPr>
        <w:t xml:space="preserve"> kayıtlı olmaması durumunda, sayaç okuyan kurumlar tarafından her bir tedarik yükümlülüğü kapsamındaki tüketim noktası için </w:t>
      </w:r>
      <w:proofErr w:type="spellStart"/>
      <w:r>
        <w:rPr>
          <w:rFonts w:ascii="Times New Roman" w:hAnsi="Times New Roman" w:cs="Times New Roman"/>
          <w:sz w:val="24"/>
          <w:szCs w:val="24"/>
        </w:rPr>
        <w:t>PYS’de</w:t>
      </w:r>
      <w:proofErr w:type="spellEnd"/>
      <w:r>
        <w:rPr>
          <w:rFonts w:ascii="Times New Roman" w:hAnsi="Times New Roman" w:cs="Times New Roman"/>
          <w:sz w:val="24"/>
          <w:szCs w:val="24"/>
        </w:rPr>
        <w:t xml:space="preserve"> ölçüm noktası tablosuna kayıt edilen ortalama tüketim değerleri,</w:t>
      </w:r>
    </w:p>
    <w:p w14:paraId="4AC0EE22" w14:textId="77777777" w:rsidR="008A60EC" w:rsidRDefault="008A60EC" w:rsidP="00E372D8">
      <w:pPr>
        <w:tabs>
          <w:tab w:val="left" w:pos="-5103"/>
        </w:tabs>
        <w:spacing w:line="240" w:lineRule="auto"/>
        <w:ind w:firstLine="567"/>
      </w:pPr>
      <w:proofErr w:type="gramStart"/>
      <w:r>
        <w:rPr>
          <w:rFonts w:ascii="Times New Roman" w:hAnsi="Times New Roman" w:cs="Times New Roman"/>
          <w:sz w:val="24"/>
          <w:szCs w:val="24"/>
        </w:rPr>
        <w:t>kullanılır</w:t>
      </w:r>
      <w:proofErr w:type="gramEnd"/>
      <w:r>
        <w:rPr>
          <w:rFonts w:ascii="Times New Roman" w:hAnsi="Times New Roman" w:cs="Times New Roman"/>
          <w:sz w:val="24"/>
          <w:szCs w:val="24"/>
        </w:rPr>
        <w:t>.</w:t>
      </w:r>
    </w:p>
    <w:p w14:paraId="667C63EB" w14:textId="77777777" w:rsidR="008A60EC" w:rsidRDefault="008A60EC" w:rsidP="00E372D8">
      <w:pPr>
        <w:tabs>
          <w:tab w:val="left" w:pos="-5103"/>
        </w:tabs>
        <w:spacing w:line="240" w:lineRule="auto"/>
        <w:ind w:firstLine="567"/>
      </w:pPr>
      <w:r>
        <w:rPr>
          <w:rFonts w:ascii="Times New Roman" w:hAnsi="Times New Roman" w:cs="Times New Roman"/>
          <w:sz w:val="24"/>
          <w:szCs w:val="24"/>
        </w:rPr>
        <w:t xml:space="preserve">(4) Tedarik yükümlülüğü kapsamındaki tüketim noktası bazında belirlenen ortalama tüketim değerleri kullanılarak ilgili piyasa katılımcısının </w:t>
      </w:r>
      <w:proofErr w:type="gramStart"/>
      <w:r>
        <w:rPr>
          <w:rFonts w:ascii="Times New Roman" w:hAnsi="Times New Roman" w:cs="Times New Roman"/>
          <w:sz w:val="24"/>
          <w:szCs w:val="24"/>
        </w:rPr>
        <w:t>portföyünde</w:t>
      </w:r>
      <w:proofErr w:type="gramEnd"/>
      <w:r>
        <w:rPr>
          <w:rFonts w:ascii="Times New Roman" w:hAnsi="Times New Roman" w:cs="Times New Roman"/>
          <w:sz w:val="24"/>
          <w:szCs w:val="24"/>
        </w:rPr>
        <w:t xml:space="preserve"> yer alan tüm tedarik yükümlülüğü kapsamındaki tüketim noktaları için günlük bazda öngörülen bölgesel toplam tüketim değerleri belirlenir. Belirlenen bölgesel toplam tüketim değerleri 8 inci maddenin üçüncü fıkrası uyarınca hesaplanan bölgesel mevsimsellik katsayıları oranında artırılır/azaltılır.</w:t>
      </w:r>
    </w:p>
    <w:p w14:paraId="4D1218D8" w14:textId="77777777" w:rsidR="006628CF" w:rsidRPr="0042332A" w:rsidRDefault="008A60EC" w:rsidP="00E372D8">
      <w:pPr>
        <w:tabs>
          <w:tab w:val="left" w:pos="-5103"/>
        </w:tabs>
        <w:spacing w:line="240" w:lineRule="auto"/>
        <w:ind w:firstLine="567"/>
        <w:rPr>
          <w:rFonts w:ascii="Times New Roman" w:hAnsi="Times New Roman" w:cs="Times New Roman"/>
          <w:sz w:val="24"/>
          <w:szCs w:val="24"/>
        </w:rPr>
      </w:pPr>
      <w:proofErr w:type="gramStart"/>
      <w:r>
        <w:rPr>
          <w:rFonts w:ascii="Times New Roman" w:hAnsi="Times New Roman" w:cs="Times New Roman"/>
          <w:sz w:val="24"/>
          <w:szCs w:val="24"/>
        </w:rPr>
        <w:t xml:space="preserve">(5) Fatura </w:t>
      </w:r>
      <w:r w:rsidR="00AB2F32">
        <w:rPr>
          <w:rFonts w:ascii="Times New Roman" w:hAnsi="Times New Roman" w:cs="Times New Roman"/>
          <w:sz w:val="24"/>
          <w:szCs w:val="24"/>
        </w:rPr>
        <w:t xml:space="preserve">son ödeme tarihi geçmemiş </w:t>
      </w:r>
      <w:r>
        <w:rPr>
          <w:rFonts w:ascii="Times New Roman" w:hAnsi="Times New Roman" w:cs="Times New Roman"/>
          <w:sz w:val="24"/>
          <w:szCs w:val="24"/>
        </w:rPr>
        <w:t xml:space="preserve">fatura dönemleri için, piyasa katılımcısının faturasına yansıması öngörülen ve tedarik yükümlülüğü kapsamındaki uzlaştırmaya esas çekiş miktarı için hesaplanan YEKDEM tutarlarına ilişkin olarak YEK Teminatı hesabında, YEKDEM Yönetmeliğinin ilgili hükümleri uyarınca Kurul Kararı ile belirlenen tedarik yükümlülüğü kapsamındaki uzlaştırmaya </w:t>
      </w:r>
      <w:r w:rsidRPr="0042332A">
        <w:rPr>
          <w:rFonts w:ascii="Times New Roman" w:hAnsi="Times New Roman" w:cs="Times New Roman"/>
          <w:sz w:val="24"/>
          <w:szCs w:val="24"/>
        </w:rPr>
        <w:t xml:space="preserve">esas çekiş miktarı için öngörülen YEKDEM birim maliyeti kullanılır. </w:t>
      </w:r>
      <w:proofErr w:type="gramEnd"/>
    </w:p>
    <w:p w14:paraId="4A4FF494" w14:textId="77777777" w:rsidR="00D67293" w:rsidRPr="0042332A" w:rsidRDefault="006628CF" w:rsidP="00C17CD8">
      <w:pPr>
        <w:tabs>
          <w:tab w:val="left" w:pos="-5103"/>
        </w:tabs>
        <w:spacing w:line="240" w:lineRule="auto"/>
        <w:ind w:firstLine="567"/>
        <w:rPr>
          <w:rFonts w:ascii="Times New Roman" w:hAnsi="Times New Roman" w:cs="Times New Roman"/>
          <w:sz w:val="24"/>
          <w:szCs w:val="24"/>
        </w:rPr>
      </w:pPr>
      <w:r w:rsidRPr="0042332A">
        <w:rPr>
          <w:rFonts w:ascii="Times New Roman" w:hAnsi="Times New Roman" w:cs="Times New Roman"/>
          <w:sz w:val="24"/>
          <w:szCs w:val="24"/>
        </w:rPr>
        <w:t xml:space="preserve">(6) </w:t>
      </w:r>
      <w:r w:rsidR="00047575" w:rsidRPr="0042332A">
        <w:rPr>
          <w:rFonts w:ascii="Times New Roman" w:hAnsi="Times New Roman" w:cs="Times New Roman"/>
          <w:sz w:val="24"/>
          <w:szCs w:val="24"/>
        </w:rPr>
        <w:t>Ö</w:t>
      </w:r>
      <w:r w:rsidRPr="0042332A">
        <w:rPr>
          <w:rFonts w:ascii="Times New Roman" w:hAnsi="Times New Roman" w:cs="Times New Roman"/>
          <w:sz w:val="24"/>
          <w:szCs w:val="24"/>
        </w:rPr>
        <w:t xml:space="preserve">ngörülen YEKDEM birim maliyetinin negatif olması halinde </w:t>
      </w:r>
      <w:r w:rsidR="00047575" w:rsidRPr="0042332A">
        <w:rPr>
          <w:rFonts w:ascii="Times New Roman" w:hAnsi="Times New Roman" w:cs="Times New Roman"/>
          <w:sz w:val="24"/>
          <w:szCs w:val="24"/>
        </w:rPr>
        <w:t>YEK temina</w:t>
      </w:r>
      <w:r w:rsidRPr="0042332A">
        <w:rPr>
          <w:rFonts w:ascii="Times New Roman" w:hAnsi="Times New Roman" w:cs="Times New Roman"/>
          <w:sz w:val="24"/>
          <w:szCs w:val="24"/>
        </w:rPr>
        <w:t xml:space="preserve">tı hesaplamasında öngörülen YEKDEM birim maliyeti </w:t>
      </w:r>
      <w:r w:rsidR="00047575" w:rsidRPr="0042332A">
        <w:rPr>
          <w:rFonts w:ascii="Times New Roman" w:hAnsi="Times New Roman" w:cs="Times New Roman"/>
          <w:sz w:val="24"/>
          <w:szCs w:val="24"/>
        </w:rPr>
        <w:t>0 (</w:t>
      </w:r>
      <w:r w:rsidRPr="0042332A">
        <w:rPr>
          <w:rFonts w:ascii="Times New Roman" w:hAnsi="Times New Roman" w:cs="Times New Roman"/>
          <w:sz w:val="24"/>
          <w:szCs w:val="24"/>
        </w:rPr>
        <w:t>sıfır</w:t>
      </w:r>
      <w:r w:rsidR="00047575" w:rsidRPr="0042332A">
        <w:rPr>
          <w:rFonts w:ascii="Times New Roman" w:hAnsi="Times New Roman" w:cs="Times New Roman"/>
          <w:sz w:val="24"/>
          <w:szCs w:val="24"/>
        </w:rPr>
        <w:t>)</w:t>
      </w:r>
      <w:r w:rsidRPr="0042332A">
        <w:rPr>
          <w:rFonts w:ascii="Times New Roman" w:hAnsi="Times New Roman" w:cs="Times New Roman"/>
          <w:sz w:val="24"/>
          <w:szCs w:val="24"/>
        </w:rPr>
        <w:t xml:space="preserve"> olarak dikkate alınır. </w:t>
      </w:r>
    </w:p>
    <w:p w14:paraId="7866B0FF" w14:textId="77777777" w:rsidR="00617F19" w:rsidRPr="0042332A" w:rsidRDefault="00617F19" w:rsidP="00E372D8">
      <w:pPr>
        <w:tabs>
          <w:tab w:val="left" w:pos="-5103"/>
        </w:tabs>
        <w:spacing w:line="240" w:lineRule="auto"/>
        <w:ind w:firstLine="567"/>
        <w:rPr>
          <w:rFonts w:ascii="Times New Roman" w:hAnsi="Times New Roman" w:cs="Times New Roman"/>
          <w:strike/>
          <w:sz w:val="24"/>
          <w:szCs w:val="24"/>
        </w:rPr>
      </w:pPr>
    </w:p>
    <w:p w14:paraId="16A121AC" w14:textId="77777777" w:rsidR="008A60EC" w:rsidRPr="0042332A" w:rsidRDefault="008A60EC" w:rsidP="00E372D8">
      <w:pPr>
        <w:tabs>
          <w:tab w:val="left" w:pos="540"/>
          <w:tab w:val="left" w:pos="566"/>
        </w:tabs>
        <w:spacing w:line="240" w:lineRule="auto"/>
        <w:ind w:firstLine="567"/>
      </w:pPr>
      <w:r w:rsidRPr="0042332A">
        <w:rPr>
          <w:rFonts w:ascii="Times New Roman" w:hAnsi="Times New Roman" w:cs="Times New Roman"/>
          <w:b/>
          <w:bCs/>
          <w:sz w:val="24"/>
          <w:szCs w:val="24"/>
        </w:rPr>
        <w:t>Toplam teminatın hesaplanması</w:t>
      </w:r>
    </w:p>
    <w:p w14:paraId="3E9580DA" w14:textId="77777777" w:rsidR="008A60EC" w:rsidRDefault="008A60EC" w:rsidP="00E372D8">
      <w:pPr>
        <w:tabs>
          <w:tab w:val="left" w:pos="-5103"/>
        </w:tabs>
        <w:spacing w:line="240" w:lineRule="auto"/>
        <w:ind w:firstLine="567"/>
      </w:pPr>
      <w:r w:rsidRPr="0042332A">
        <w:rPr>
          <w:rFonts w:ascii="Times New Roman" w:hAnsi="Times New Roman" w:cs="Times New Roman"/>
          <w:b/>
          <w:bCs/>
          <w:sz w:val="24"/>
          <w:szCs w:val="24"/>
        </w:rPr>
        <w:t>MADDE 10–</w:t>
      </w:r>
      <w:r w:rsidRPr="0042332A">
        <w:rPr>
          <w:rFonts w:ascii="Times New Roman" w:hAnsi="Times New Roman" w:cs="Times New Roman"/>
          <w:sz w:val="24"/>
          <w:szCs w:val="24"/>
        </w:rPr>
        <w:t xml:space="preserve"> (1) Piyasa katılımcısının sunmakla yükümlü olduğu</w:t>
      </w:r>
      <w:r>
        <w:rPr>
          <w:rFonts w:ascii="Times New Roman" w:hAnsi="Times New Roman" w:cs="Times New Roman"/>
          <w:sz w:val="24"/>
          <w:szCs w:val="24"/>
        </w:rPr>
        <w:t xml:space="preserve"> teminat kalemlerinden,</w:t>
      </w:r>
    </w:p>
    <w:p w14:paraId="087CFBF9" w14:textId="77777777" w:rsidR="008A60EC" w:rsidRDefault="008A60EC" w:rsidP="00E372D8">
      <w:pPr>
        <w:numPr>
          <w:ilvl w:val="0"/>
          <w:numId w:val="4"/>
        </w:numPr>
        <w:tabs>
          <w:tab w:val="left" w:pos="-5103"/>
        </w:tabs>
        <w:spacing w:line="240" w:lineRule="auto"/>
        <w:ind w:left="0" w:firstLine="567"/>
      </w:pPr>
      <w:r>
        <w:rPr>
          <w:rFonts w:ascii="Times New Roman" w:hAnsi="Times New Roman" w:cs="Times New Roman"/>
          <w:sz w:val="24"/>
          <w:szCs w:val="24"/>
        </w:rPr>
        <w:t>Başlangıç teminatı Teminat Usul ve Esasları 9 uncu maddede belirtilen sürelerde,</w:t>
      </w:r>
    </w:p>
    <w:p w14:paraId="3DDB2B97" w14:textId="77777777" w:rsidR="008A60EC" w:rsidRDefault="008A60EC" w:rsidP="00E372D8">
      <w:pPr>
        <w:numPr>
          <w:ilvl w:val="0"/>
          <w:numId w:val="4"/>
        </w:numPr>
        <w:tabs>
          <w:tab w:val="left" w:pos="-5103"/>
        </w:tabs>
        <w:spacing w:line="240" w:lineRule="auto"/>
        <w:ind w:left="0" w:firstLine="567"/>
      </w:pPr>
      <w:r>
        <w:rPr>
          <w:rFonts w:ascii="Times New Roman" w:hAnsi="Times New Roman" w:cs="Times New Roman"/>
          <w:sz w:val="24"/>
          <w:szCs w:val="24"/>
        </w:rPr>
        <w:t xml:space="preserve">Gün Öncesi ve Gün İçi Piyasaları için gereken teminat günlük </w:t>
      </w:r>
      <w:proofErr w:type="gramStart"/>
      <w:r>
        <w:rPr>
          <w:rFonts w:ascii="Times New Roman" w:hAnsi="Times New Roman" w:cs="Times New Roman"/>
          <w:sz w:val="24"/>
          <w:szCs w:val="24"/>
        </w:rPr>
        <w:t>bazda</w:t>
      </w:r>
      <w:proofErr w:type="gramEnd"/>
      <w:r>
        <w:rPr>
          <w:rFonts w:ascii="Times New Roman" w:hAnsi="Times New Roman" w:cs="Times New Roman"/>
          <w:sz w:val="24"/>
          <w:szCs w:val="24"/>
        </w:rPr>
        <w:t xml:space="preserve">, </w:t>
      </w:r>
    </w:p>
    <w:p w14:paraId="1C24192C" w14:textId="77777777" w:rsidR="008A60EC" w:rsidRDefault="008A60EC" w:rsidP="00E372D8">
      <w:pPr>
        <w:numPr>
          <w:ilvl w:val="0"/>
          <w:numId w:val="4"/>
        </w:numPr>
        <w:tabs>
          <w:tab w:val="left" w:pos="-5103"/>
        </w:tabs>
        <w:spacing w:line="240" w:lineRule="auto"/>
        <w:ind w:left="0" w:firstLine="567"/>
      </w:pPr>
      <w:r>
        <w:rPr>
          <w:rFonts w:ascii="Times New Roman" w:hAnsi="Times New Roman" w:cs="Times New Roman"/>
          <w:sz w:val="24"/>
          <w:szCs w:val="24"/>
        </w:rPr>
        <w:t xml:space="preserve">Dengesizlik teminatı aylık </w:t>
      </w:r>
      <w:proofErr w:type="gramStart"/>
      <w:r>
        <w:rPr>
          <w:rFonts w:ascii="Times New Roman" w:hAnsi="Times New Roman" w:cs="Times New Roman"/>
          <w:sz w:val="24"/>
          <w:szCs w:val="24"/>
        </w:rPr>
        <w:t>bazda</w:t>
      </w:r>
      <w:proofErr w:type="gramEnd"/>
      <w:r>
        <w:rPr>
          <w:rFonts w:ascii="Times New Roman" w:hAnsi="Times New Roman" w:cs="Times New Roman"/>
          <w:sz w:val="24"/>
          <w:szCs w:val="24"/>
        </w:rPr>
        <w:t xml:space="preserve">, </w:t>
      </w:r>
    </w:p>
    <w:p w14:paraId="2FE6743E" w14:textId="77777777" w:rsidR="008A60EC" w:rsidRDefault="008A60EC" w:rsidP="00E372D8">
      <w:pPr>
        <w:tabs>
          <w:tab w:val="left" w:pos="-5103"/>
        </w:tabs>
        <w:spacing w:line="240" w:lineRule="auto"/>
        <w:ind w:firstLine="567"/>
      </w:pPr>
      <w:r>
        <w:rPr>
          <w:rFonts w:ascii="Times New Roman" w:hAnsi="Times New Roman" w:cs="Times New Roman"/>
          <w:sz w:val="24"/>
          <w:szCs w:val="24"/>
        </w:rPr>
        <w:t>ç)</w:t>
      </w:r>
      <w:r>
        <w:rPr>
          <w:rFonts w:ascii="Times New Roman" w:hAnsi="Times New Roman" w:cs="Times New Roman"/>
          <w:sz w:val="24"/>
          <w:szCs w:val="24"/>
        </w:rPr>
        <w:tab/>
        <w:t xml:space="preserve">Risk teminatı günlük </w:t>
      </w:r>
      <w:proofErr w:type="gramStart"/>
      <w:r>
        <w:rPr>
          <w:rFonts w:ascii="Times New Roman" w:hAnsi="Times New Roman" w:cs="Times New Roman"/>
          <w:sz w:val="24"/>
          <w:szCs w:val="24"/>
        </w:rPr>
        <w:t>bazda</w:t>
      </w:r>
      <w:proofErr w:type="gramEnd"/>
      <w:r>
        <w:rPr>
          <w:rFonts w:ascii="Times New Roman" w:hAnsi="Times New Roman" w:cs="Times New Roman"/>
          <w:sz w:val="24"/>
          <w:szCs w:val="24"/>
        </w:rPr>
        <w:t>,</w:t>
      </w:r>
    </w:p>
    <w:p w14:paraId="37063E66" w14:textId="77777777" w:rsidR="008A60EC" w:rsidRDefault="008A60EC" w:rsidP="00E372D8">
      <w:pPr>
        <w:tabs>
          <w:tab w:val="left" w:pos="-5103"/>
        </w:tabs>
        <w:spacing w:line="240" w:lineRule="auto"/>
        <w:ind w:firstLine="567"/>
      </w:pPr>
      <w:r>
        <w:rPr>
          <w:rFonts w:ascii="Times New Roman" w:hAnsi="Times New Roman" w:cs="Times New Roman"/>
          <w:sz w:val="24"/>
          <w:szCs w:val="24"/>
        </w:rPr>
        <w:t>d)</w:t>
      </w:r>
      <w:r>
        <w:rPr>
          <w:rFonts w:ascii="Times New Roman" w:hAnsi="Times New Roman" w:cs="Times New Roman"/>
          <w:sz w:val="24"/>
          <w:szCs w:val="24"/>
        </w:rPr>
        <w:tab/>
        <w:t xml:space="preserve">YEK teminatı günlük </w:t>
      </w:r>
      <w:proofErr w:type="gramStart"/>
      <w:r>
        <w:rPr>
          <w:rFonts w:ascii="Times New Roman" w:hAnsi="Times New Roman" w:cs="Times New Roman"/>
          <w:sz w:val="24"/>
          <w:szCs w:val="24"/>
        </w:rPr>
        <w:t>bazda</w:t>
      </w:r>
      <w:proofErr w:type="gramEnd"/>
    </w:p>
    <w:p w14:paraId="05949AA9" w14:textId="77777777" w:rsidR="008A60EC" w:rsidRDefault="008A60EC" w:rsidP="00E372D8">
      <w:pPr>
        <w:tabs>
          <w:tab w:val="left" w:pos="-5103"/>
        </w:tabs>
        <w:spacing w:line="240" w:lineRule="auto"/>
        <w:ind w:firstLine="567"/>
      </w:pPr>
      <w:proofErr w:type="gramStart"/>
      <w:r>
        <w:rPr>
          <w:rFonts w:ascii="Times New Roman" w:hAnsi="Times New Roman" w:cs="Times New Roman"/>
          <w:sz w:val="24"/>
          <w:szCs w:val="24"/>
        </w:rPr>
        <w:t>hesaplanır</w:t>
      </w:r>
      <w:proofErr w:type="gramEnd"/>
      <w:r>
        <w:rPr>
          <w:rFonts w:ascii="Times New Roman" w:hAnsi="Times New Roman" w:cs="Times New Roman"/>
          <w:sz w:val="24"/>
          <w:szCs w:val="24"/>
        </w:rPr>
        <w:t>.</w:t>
      </w:r>
      <w:r>
        <w:rPr>
          <w:rFonts w:ascii="Times New Roman" w:hAnsi="Times New Roman" w:cs="Times New Roman"/>
          <w:sz w:val="24"/>
          <w:szCs w:val="24"/>
        </w:rPr>
        <w:tab/>
      </w:r>
    </w:p>
    <w:p w14:paraId="30FE0370" w14:textId="77777777" w:rsidR="008A60EC" w:rsidRDefault="008A60EC" w:rsidP="00E372D8">
      <w:pPr>
        <w:pStyle w:val="TEIASText"/>
        <w:spacing w:before="0" w:after="0" w:line="240" w:lineRule="auto"/>
        <w:ind w:firstLine="567"/>
        <w:rPr>
          <w:rFonts w:ascii="Times New Roman" w:hAnsi="Times New Roman" w:cs="Times New Roman"/>
          <w:sz w:val="24"/>
          <w:szCs w:val="24"/>
        </w:rPr>
      </w:pPr>
    </w:p>
    <w:p w14:paraId="1BD6A273" w14:textId="77777777" w:rsidR="001076A4" w:rsidRDefault="008A60EC" w:rsidP="001076A4">
      <w:pPr>
        <w:tabs>
          <w:tab w:val="left" w:pos="540"/>
          <w:tab w:val="left" w:pos="566"/>
        </w:tabs>
        <w:spacing w:line="240" w:lineRule="auto"/>
        <w:ind w:firstLine="567"/>
        <w:rPr>
          <w:rFonts w:ascii="Times New Roman" w:hAnsi="Times New Roman" w:cs="Times New Roman"/>
          <w:sz w:val="24"/>
          <w:szCs w:val="24"/>
        </w:rPr>
      </w:pPr>
      <w:r>
        <w:rPr>
          <w:rFonts w:ascii="Times New Roman" w:hAnsi="Times New Roman" w:cs="Times New Roman"/>
          <w:sz w:val="24"/>
          <w:szCs w:val="24"/>
        </w:rPr>
        <w:t>(2) Herhangi bir günde, piyasa katılımcısı tarafından sunulması gereken toplam teminat aşağıdaki şekilde hesaplanır:</w:t>
      </w:r>
    </w:p>
    <w:p w14:paraId="1422E98D" w14:textId="77777777" w:rsidR="00F77BF4" w:rsidRDefault="00F77BF4" w:rsidP="001076A4">
      <w:pPr>
        <w:tabs>
          <w:tab w:val="left" w:pos="540"/>
          <w:tab w:val="left" w:pos="566"/>
        </w:tabs>
        <w:spacing w:line="240" w:lineRule="auto"/>
        <w:ind w:firstLine="567"/>
        <w:rPr>
          <w:rFonts w:ascii="Times New Roman" w:hAnsi="Times New Roman" w:cs="Times New Roman"/>
          <w:sz w:val="24"/>
          <w:szCs w:val="24"/>
        </w:rPr>
      </w:pPr>
    </w:p>
    <w:p w14:paraId="1A667C8C" w14:textId="77777777" w:rsidR="001076A4" w:rsidRDefault="008A60EC" w:rsidP="001076A4">
      <w:pPr>
        <w:tabs>
          <w:tab w:val="left" w:pos="540"/>
          <w:tab w:val="left" w:pos="566"/>
        </w:tabs>
        <w:spacing w:line="240" w:lineRule="auto"/>
        <w:ind w:firstLine="567"/>
        <w:rPr>
          <w:rFonts w:ascii="Times New Roman" w:hAnsi="Times New Roman" w:cs="Times New Roman"/>
          <w:sz w:val="24"/>
          <w:szCs w:val="24"/>
          <w:vertAlign w:val="subscript"/>
        </w:rPr>
      </w:pPr>
      <w:r>
        <w:fldChar w:fldCharType="begin"/>
      </w:r>
      <w:r>
        <w:instrText xml:space="preserve"> QUOTE  </w:instrText>
      </w:r>
      <w:r>
        <w:rPr>
          <w:rFonts w:ascii="Times New Roman" w:hAnsi="Times New Roman" w:cs="Times New Roman"/>
          <w:sz w:val="24"/>
          <w:szCs w:val="24"/>
        </w:rPr>
        <w:fldChar w:fldCharType="end"/>
      </w:r>
      <w:proofErr w:type="spellStart"/>
      <w:proofErr w:type="gramStart"/>
      <w:r>
        <w:rPr>
          <w:rFonts w:ascii="Times New Roman" w:hAnsi="Times New Roman" w:cs="Times New Roman"/>
          <w:sz w:val="24"/>
          <w:szCs w:val="24"/>
        </w:rPr>
        <w:t>TT</w:t>
      </w:r>
      <w:r>
        <w:rPr>
          <w:rFonts w:ascii="Times New Roman" w:hAnsi="Times New Roman" w:cs="Times New Roman"/>
          <w:sz w:val="24"/>
          <w:szCs w:val="24"/>
          <w:vertAlign w:val="subscript"/>
        </w:rPr>
        <w:t>p,g</w:t>
      </w:r>
      <w:proofErr w:type="spellEnd"/>
      <w:proofErr w:type="gramEnd"/>
      <w:r>
        <w:rPr>
          <w:rFonts w:ascii="Times New Roman" w:hAnsi="Times New Roman" w:cs="Times New Roman"/>
          <w:sz w:val="24"/>
          <w:szCs w:val="24"/>
          <w:vertAlign w:val="subscript"/>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max</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GÖGİ</w:t>
      </w:r>
      <w:r>
        <w:rPr>
          <w:rFonts w:ascii="Times New Roman" w:hAnsi="Times New Roman" w:cs="Times New Roman"/>
          <w:sz w:val="24"/>
          <w:szCs w:val="24"/>
          <w:vertAlign w:val="subscript"/>
        </w:rPr>
        <w:t>p,g</w:t>
      </w:r>
      <w:proofErr w:type="spellEnd"/>
      <w:r>
        <w:rPr>
          <w:rFonts w:ascii="Times New Roman" w:hAnsi="Times New Roman" w:cs="Times New Roman"/>
          <w:sz w:val="24"/>
          <w:szCs w:val="24"/>
        </w:rPr>
        <w:t xml:space="preserve"> , </w:t>
      </w:r>
      <w:proofErr w:type="spellStart"/>
      <w:r>
        <w:rPr>
          <w:rFonts w:ascii="Times New Roman" w:hAnsi="Times New Roman" w:cs="Times New Roman"/>
          <w:sz w:val="24"/>
          <w:szCs w:val="24"/>
        </w:rPr>
        <w:t>BT</w:t>
      </w:r>
      <w:r>
        <w:rPr>
          <w:rFonts w:ascii="Times New Roman" w:hAnsi="Times New Roman" w:cs="Times New Roman"/>
          <w:sz w:val="24"/>
          <w:szCs w:val="24"/>
          <w:vertAlign w:val="subscript"/>
        </w:rPr>
        <w:t>p,g</w:t>
      </w:r>
      <w:proofErr w:type="spellEnd"/>
      <w:r>
        <w:rPr>
          <w:rFonts w:ascii="Times New Roman" w:hAnsi="Times New Roman" w:cs="Times New Roman"/>
          <w:sz w:val="24"/>
          <w:szCs w:val="24"/>
        </w:rPr>
        <w:t xml:space="preserve"> ) + </w:t>
      </w:r>
      <w:proofErr w:type="spellStart"/>
      <w:r>
        <w:rPr>
          <w:rFonts w:ascii="Times New Roman" w:hAnsi="Times New Roman" w:cs="Times New Roman"/>
          <w:sz w:val="24"/>
          <w:szCs w:val="24"/>
        </w:rPr>
        <w:t>ET</w:t>
      </w:r>
      <w:r>
        <w:rPr>
          <w:rFonts w:ascii="Times New Roman" w:hAnsi="Times New Roman" w:cs="Times New Roman"/>
          <w:sz w:val="24"/>
          <w:szCs w:val="24"/>
          <w:vertAlign w:val="subscript"/>
        </w:rPr>
        <w:t>p,g</w:t>
      </w:r>
      <w:proofErr w:type="spellEnd"/>
      <w:r w:rsidR="008C4977">
        <w:rPr>
          <w:rFonts w:ascii="Times New Roman" w:hAnsi="Times New Roman" w:cs="Times New Roman"/>
          <w:sz w:val="24"/>
          <w:szCs w:val="24"/>
          <w:vertAlign w:val="subscript"/>
        </w:rPr>
        <w:t xml:space="preserve"> </w:t>
      </w:r>
      <w:r w:rsidR="00F51DDE" w:rsidRPr="00F51DDE">
        <w:rPr>
          <w:rFonts w:ascii="Times New Roman" w:hAnsi="Times New Roman" w:cs="Times New Roman"/>
          <w:sz w:val="24"/>
          <w:szCs w:val="24"/>
        </w:rPr>
        <w:t xml:space="preserve"> </w:t>
      </w:r>
    </w:p>
    <w:p w14:paraId="68C4D4C8" w14:textId="77777777" w:rsidR="001076A4" w:rsidRDefault="001076A4" w:rsidP="008C4977">
      <w:pPr>
        <w:tabs>
          <w:tab w:val="left" w:pos="540"/>
          <w:tab w:val="left" w:pos="566"/>
        </w:tabs>
        <w:spacing w:line="240" w:lineRule="auto"/>
        <w:ind w:firstLine="567"/>
        <w:rPr>
          <w:rFonts w:ascii="Times New Roman" w:hAnsi="Times New Roman" w:cs="Times New Roman"/>
          <w:sz w:val="24"/>
          <w:szCs w:val="24"/>
        </w:rPr>
      </w:pPr>
    </w:p>
    <w:p w14:paraId="6223F943" w14:textId="77777777" w:rsidR="008A60EC" w:rsidRDefault="008A60EC" w:rsidP="001076A4">
      <w:pPr>
        <w:tabs>
          <w:tab w:val="left" w:pos="540"/>
          <w:tab w:val="left" w:pos="566"/>
        </w:tabs>
        <w:spacing w:line="240" w:lineRule="auto"/>
        <w:ind w:firstLine="567"/>
      </w:pPr>
      <w:r>
        <w:rPr>
          <w:rFonts w:ascii="Times New Roman" w:hAnsi="Times New Roman" w:cs="Times New Roman"/>
          <w:sz w:val="24"/>
          <w:szCs w:val="24"/>
        </w:rPr>
        <w:t>(3) Bu formülde geçen;</w:t>
      </w:r>
    </w:p>
    <w:p w14:paraId="191E5BCE" w14:textId="77777777" w:rsidR="008A60EC" w:rsidRDefault="008A60EC" w:rsidP="001076A4">
      <w:pPr>
        <w:tabs>
          <w:tab w:val="left" w:pos="540"/>
          <w:tab w:val="left" w:pos="566"/>
        </w:tabs>
        <w:spacing w:line="240" w:lineRule="auto"/>
        <w:ind w:left="2268" w:hanging="1701"/>
      </w:pPr>
      <w:proofErr w:type="spellStart"/>
      <w:proofErr w:type="gramStart"/>
      <w:r>
        <w:rPr>
          <w:rFonts w:ascii="Times New Roman" w:hAnsi="Times New Roman" w:cs="Times New Roman"/>
          <w:sz w:val="24"/>
          <w:szCs w:val="24"/>
        </w:rPr>
        <w:t>TT</w:t>
      </w:r>
      <w:r>
        <w:rPr>
          <w:rFonts w:ascii="Times New Roman" w:hAnsi="Times New Roman" w:cs="Times New Roman"/>
          <w:sz w:val="24"/>
          <w:szCs w:val="24"/>
          <w:vertAlign w:val="subscript"/>
        </w:rPr>
        <w:t>p,g</w:t>
      </w:r>
      <w:proofErr w:type="spellEnd"/>
      <w:proofErr w:type="gramEnd"/>
      <w:r>
        <w:rPr>
          <w:rFonts w:ascii="Times New Roman" w:hAnsi="Times New Roman" w:cs="Times New Roman"/>
          <w:sz w:val="24"/>
          <w:szCs w:val="24"/>
        </w:rPr>
        <w:tab/>
        <w:t>p piyasa katılımcısının g gününde sunması gereken toplam teminatı (TL),</w:t>
      </w:r>
    </w:p>
    <w:p w14:paraId="3CB4A6DB" w14:textId="77777777" w:rsidR="008A60EC" w:rsidRDefault="008A60EC" w:rsidP="001076A4">
      <w:pPr>
        <w:tabs>
          <w:tab w:val="left" w:pos="540"/>
          <w:tab w:val="left" w:pos="566"/>
          <w:tab w:val="left" w:pos="1587"/>
        </w:tabs>
        <w:spacing w:line="240" w:lineRule="auto"/>
        <w:ind w:left="2268" w:hanging="1701"/>
      </w:pPr>
      <w:proofErr w:type="spellStart"/>
      <w:proofErr w:type="gramStart"/>
      <w:r>
        <w:rPr>
          <w:rFonts w:ascii="Times New Roman" w:hAnsi="Times New Roman" w:cs="Times New Roman"/>
          <w:sz w:val="24"/>
          <w:szCs w:val="24"/>
        </w:rPr>
        <w:t>GÖGİ</w:t>
      </w:r>
      <w:r>
        <w:rPr>
          <w:rFonts w:ascii="Times New Roman" w:hAnsi="Times New Roman" w:cs="Times New Roman"/>
          <w:sz w:val="24"/>
          <w:szCs w:val="24"/>
          <w:vertAlign w:val="subscript"/>
        </w:rPr>
        <w:t>p,g</w:t>
      </w:r>
      <w:proofErr w:type="spellEnd"/>
      <w:proofErr w:type="gramEnd"/>
      <w:r>
        <w:rPr>
          <w:rFonts w:ascii="Times New Roman" w:hAnsi="Times New Roman" w:cs="Times New Roman"/>
          <w:sz w:val="24"/>
          <w:szCs w:val="24"/>
        </w:rPr>
        <w:tab/>
      </w:r>
      <w:r>
        <w:rPr>
          <w:rFonts w:ascii="Times New Roman" w:hAnsi="Times New Roman" w:cs="Times New Roman"/>
          <w:sz w:val="24"/>
          <w:szCs w:val="24"/>
        </w:rPr>
        <w:tab/>
        <w:t>5 inci madde uyarınca hesaplanan, gün öncesi veya gün içi piyasasına katılan p piyasa katılımcısının, gün öncesi veya gün içi piyasasında işlem yapabilmek için g gününde sunması gereken teminatı (TL),</w:t>
      </w:r>
    </w:p>
    <w:p w14:paraId="79720229" w14:textId="77777777" w:rsidR="008A60EC" w:rsidRDefault="008A60EC" w:rsidP="001076A4">
      <w:pPr>
        <w:tabs>
          <w:tab w:val="left" w:pos="540"/>
          <w:tab w:val="left" w:pos="566"/>
        </w:tabs>
        <w:spacing w:line="240" w:lineRule="auto"/>
        <w:ind w:left="2268" w:hanging="1701"/>
      </w:pPr>
      <w:proofErr w:type="spellStart"/>
      <w:proofErr w:type="gramStart"/>
      <w:r>
        <w:rPr>
          <w:rFonts w:ascii="Times New Roman" w:hAnsi="Times New Roman" w:cs="Times New Roman"/>
          <w:sz w:val="24"/>
          <w:szCs w:val="24"/>
        </w:rPr>
        <w:t>ET</w:t>
      </w:r>
      <w:r>
        <w:rPr>
          <w:rFonts w:ascii="Times New Roman" w:hAnsi="Times New Roman" w:cs="Times New Roman"/>
          <w:sz w:val="24"/>
          <w:szCs w:val="24"/>
          <w:vertAlign w:val="subscript"/>
        </w:rPr>
        <w:t>p,g</w:t>
      </w:r>
      <w:proofErr w:type="spellEnd"/>
      <w:proofErr w:type="gramEnd"/>
      <w:r>
        <w:rPr>
          <w:rFonts w:ascii="Times New Roman" w:hAnsi="Times New Roman" w:cs="Times New Roman"/>
          <w:sz w:val="24"/>
          <w:szCs w:val="24"/>
          <w:vertAlign w:val="subscript"/>
        </w:rPr>
        <w:tab/>
      </w:r>
      <w:r>
        <w:rPr>
          <w:rFonts w:ascii="Times New Roman" w:hAnsi="Times New Roman" w:cs="Times New Roman"/>
          <w:sz w:val="24"/>
          <w:szCs w:val="24"/>
        </w:rPr>
        <w:t>p piyasa katılımcısının, g günü için hesaplanan ek teminatını (TL),</w:t>
      </w:r>
    </w:p>
    <w:p w14:paraId="25C9E099" w14:textId="77777777" w:rsidR="008A60EC" w:rsidRDefault="008A60EC" w:rsidP="001076A4">
      <w:pPr>
        <w:tabs>
          <w:tab w:val="left" w:pos="540"/>
          <w:tab w:val="left" w:pos="566"/>
        </w:tabs>
        <w:spacing w:line="240" w:lineRule="auto"/>
        <w:ind w:left="2268" w:hanging="1701"/>
        <w:rPr>
          <w:rFonts w:ascii="Times New Roman" w:hAnsi="Times New Roman" w:cs="Times New Roman"/>
          <w:sz w:val="24"/>
          <w:szCs w:val="24"/>
        </w:rPr>
      </w:pPr>
      <w:proofErr w:type="spellStart"/>
      <w:proofErr w:type="gramStart"/>
      <w:r>
        <w:rPr>
          <w:rFonts w:ascii="Times New Roman" w:hAnsi="Times New Roman" w:cs="Times New Roman"/>
          <w:sz w:val="24"/>
          <w:szCs w:val="24"/>
        </w:rPr>
        <w:t>BT</w:t>
      </w:r>
      <w:r>
        <w:rPr>
          <w:rFonts w:ascii="Times New Roman" w:hAnsi="Times New Roman" w:cs="Times New Roman"/>
          <w:sz w:val="24"/>
          <w:szCs w:val="24"/>
          <w:vertAlign w:val="subscript"/>
        </w:rPr>
        <w:t>p,g</w:t>
      </w:r>
      <w:proofErr w:type="spellEnd"/>
      <w:proofErr w:type="gramEnd"/>
      <w:r>
        <w:rPr>
          <w:rFonts w:ascii="Times New Roman" w:hAnsi="Times New Roman" w:cs="Times New Roman"/>
          <w:sz w:val="24"/>
          <w:szCs w:val="24"/>
        </w:rPr>
        <w:tab/>
        <w:t>p piyasa katılımcısının, g günü için başlangıç teminatını (TL)</w:t>
      </w:r>
      <w:r w:rsidR="006036B2">
        <w:rPr>
          <w:rFonts w:ascii="Times New Roman" w:hAnsi="Times New Roman" w:cs="Times New Roman"/>
          <w:sz w:val="24"/>
          <w:szCs w:val="24"/>
        </w:rPr>
        <w:t>,</w:t>
      </w:r>
    </w:p>
    <w:p w14:paraId="4CBA113E" w14:textId="77777777" w:rsidR="008C4977" w:rsidRDefault="008C4977" w:rsidP="008C4977">
      <w:pPr>
        <w:tabs>
          <w:tab w:val="left" w:pos="540"/>
          <w:tab w:val="left" w:pos="566"/>
        </w:tabs>
        <w:spacing w:line="240" w:lineRule="auto"/>
        <w:ind w:left="2268" w:hanging="1701"/>
        <w:rPr>
          <w:rFonts w:ascii="Times New Roman" w:hAnsi="Times New Roman" w:cs="Times New Roman"/>
          <w:sz w:val="24"/>
          <w:szCs w:val="24"/>
        </w:rPr>
      </w:pPr>
    </w:p>
    <w:p w14:paraId="19345230" w14:textId="77777777" w:rsidR="00CA3575" w:rsidRDefault="008A60EC" w:rsidP="00E372D8">
      <w:pPr>
        <w:tabs>
          <w:tab w:val="left" w:pos="540"/>
          <w:tab w:val="left" w:pos="566"/>
        </w:tabs>
        <w:spacing w:line="240" w:lineRule="auto"/>
        <w:ind w:firstLine="567"/>
        <w:rPr>
          <w:rFonts w:ascii="Times New Roman" w:hAnsi="Times New Roman" w:cs="Times New Roman"/>
          <w:sz w:val="24"/>
          <w:szCs w:val="24"/>
        </w:rPr>
      </w:pPr>
      <w:proofErr w:type="gramStart"/>
      <w:r>
        <w:rPr>
          <w:rFonts w:ascii="Times New Roman" w:hAnsi="Times New Roman" w:cs="Times New Roman"/>
          <w:sz w:val="24"/>
          <w:szCs w:val="24"/>
        </w:rPr>
        <w:t>ifade</w:t>
      </w:r>
      <w:proofErr w:type="gramEnd"/>
      <w:r>
        <w:rPr>
          <w:rFonts w:ascii="Times New Roman" w:hAnsi="Times New Roman" w:cs="Times New Roman"/>
          <w:sz w:val="24"/>
          <w:szCs w:val="24"/>
        </w:rPr>
        <w:t xml:space="preserve"> eder.</w:t>
      </w:r>
    </w:p>
    <w:p w14:paraId="0741CD0A" w14:textId="77777777" w:rsidR="00CA3575" w:rsidRDefault="00CA3575" w:rsidP="00E372D8">
      <w:pPr>
        <w:tabs>
          <w:tab w:val="left" w:pos="540"/>
          <w:tab w:val="left" w:pos="566"/>
        </w:tabs>
        <w:spacing w:line="240" w:lineRule="auto"/>
        <w:ind w:firstLine="567"/>
        <w:rPr>
          <w:rFonts w:ascii="Times New Roman" w:hAnsi="Times New Roman" w:cs="Times New Roman"/>
          <w:sz w:val="24"/>
          <w:szCs w:val="24"/>
        </w:rPr>
      </w:pPr>
    </w:p>
    <w:p w14:paraId="0263A4B2" w14:textId="77777777" w:rsidR="00CD3E55" w:rsidRDefault="00CD3E55" w:rsidP="00744615">
      <w:pPr>
        <w:spacing w:line="240" w:lineRule="auto"/>
        <w:rPr>
          <w:rStyle w:val="Emphasis"/>
          <w:rFonts w:ascii="Times New Roman" w:hAnsi="Times New Roman"/>
          <w:i w:val="0"/>
          <w:sz w:val="24"/>
          <w:szCs w:val="24"/>
        </w:rPr>
      </w:pPr>
    </w:p>
    <w:p w14:paraId="43B1ECA6" w14:textId="77777777" w:rsidR="00CD3E55" w:rsidRPr="00CD3E55" w:rsidRDefault="00CD3E55" w:rsidP="00E372D8">
      <w:pPr>
        <w:spacing w:line="240" w:lineRule="auto"/>
        <w:ind w:firstLine="567"/>
        <w:rPr>
          <w:rFonts w:ascii="Times New Roman" w:hAnsi="Times New Roman" w:cs="Times New Roman"/>
          <w:b/>
          <w:sz w:val="24"/>
          <w:szCs w:val="24"/>
        </w:rPr>
      </w:pPr>
      <w:r w:rsidRPr="00CD3E55">
        <w:rPr>
          <w:rStyle w:val="Emphasis"/>
          <w:rFonts w:ascii="Times New Roman" w:hAnsi="Times New Roman"/>
          <w:b/>
          <w:i w:val="0"/>
          <w:sz w:val="24"/>
          <w:szCs w:val="24"/>
        </w:rPr>
        <w:t xml:space="preserve">Yürürlükten kaldırılan </w:t>
      </w:r>
      <w:proofErr w:type="gramStart"/>
      <w:r w:rsidRPr="00CD3E55">
        <w:rPr>
          <w:rStyle w:val="Emphasis"/>
          <w:rFonts w:ascii="Times New Roman" w:hAnsi="Times New Roman"/>
          <w:b/>
          <w:i w:val="0"/>
          <w:sz w:val="24"/>
          <w:szCs w:val="24"/>
        </w:rPr>
        <w:t>prosedür</w:t>
      </w:r>
      <w:proofErr w:type="gramEnd"/>
    </w:p>
    <w:p w14:paraId="1BD067B0" w14:textId="77777777" w:rsidR="008A60EC" w:rsidRDefault="00CD3E55" w:rsidP="00E372D8">
      <w:pPr>
        <w:spacing w:line="240" w:lineRule="auto"/>
        <w:ind w:firstLine="567"/>
        <w:rPr>
          <w:rFonts w:ascii="Times New Roman" w:hAnsi="Times New Roman" w:cs="Times New Roman"/>
          <w:sz w:val="24"/>
          <w:szCs w:val="24"/>
        </w:rPr>
      </w:pPr>
      <w:r w:rsidRPr="00CD3E55">
        <w:rPr>
          <w:rFonts w:ascii="Times New Roman" w:hAnsi="Times New Roman" w:cs="Times New Roman"/>
          <w:b/>
          <w:sz w:val="24"/>
          <w:szCs w:val="24"/>
        </w:rPr>
        <w:t xml:space="preserve">MADDE 11- </w:t>
      </w:r>
      <w:r w:rsidRPr="00CD3E55">
        <w:rPr>
          <w:rFonts w:ascii="Times New Roman" w:hAnsi="Times New Roman" w:cs="Times New Roman"/>
          <w:sz w:val="24"/>
          <w:szCs w:val="24"/>
        </w:rPr>
        <w:t>(1)</w:t>
      </w:r>
      <w:r>
        <w:rPr>
          <w:rFonts w:ascii="Times New Roman" w:hAnsi="Times New Roman" w:cs="Times New Roman"/>
          <w:b/>
          <w:sz w:val="24"/>
          <w:szCs w:val="24"/>
        </w:rPr>
        <w:t xml:space="preserve"> </w:t>
      </w:r>
      <w:proofErr w:type="gramStart"/>
      <w:r w:rsidR="00EE5165">
        <w:rPr>
          <w:rFonts w:ascii="Times New Roman" w:hAnsi="Times New Roman" w:cs="Times New Roman"/>
          <w:sz w:val="24"/>
          <w:szCs w:val="24"/>
        </w:rPr>
        <w:t>28/05/2016</w:t>
      </w:r>
      <w:proofErr w:type="gramEnd"/>
      <w:r w:rsidRPr="00CD3E55">
        <w:rPr>
          <w:rFonts w:ascii="Times New Roman" w:hAnsi="Times New Roman" w:cs="Times New Roman"/>
          <w:sz w:val="24"/>
          <w:szCs w:val="24"/>
        </w:rPr>
        <w:t xml:space="preserve"> tarihli ve </w:t>
      </w:r>
      <w:r w:rsidR="00EE5165">
        <w:rPr>
          <w:rFonts w:ascii="Times New Roman" w:hAnsi="Times New Roman" w:cs="Times New Roman"/>
          <w:sz w:val="24"/>
          <w:szCs w:val="24"/>
        </w:rPr>
        <w:t>29</w:t>
      </w:r>
      <w:r w:rsidRPr="00CD3E55">
        <w:rPr>
          <w:rFonts w:ascii="Times New Roman" w:hAnsi="Times New Roman" w:cs="Times New Roman"/>
          <w:sz w:val="24"/>
          <w:szCs w:val="24"/>
        </w:rPr>
        <w:t xml:space="preserve"> sayılı</w:t>
      </w:r>
      <w:r>
        <w:rPr>
          <w:rFonts w:ascii="Times New Roman" w:hAnsi="Times New Roman" w:cs="Times New Roman"/>
          <w:sz w:val="24"/>
          <w:szCs w:val="24"/>
        </w:rPr>
        <w:t xml:space="preserve"> Yönetim Kurulu Kararı ile yürürlüğe konulan Teminat Hesaplama Prosedürü yürürlükten kaldırılmıştır.</w:t>
      </w:r>
    </w:p>
    <w:p w14:paraId="25268B14" w14:textId="77777777" w:rsidR="00B412F7" w:rsidRDefault="00B412F7" w:rsidP="00E372D8">
      <w:pPr>
        <w:spacing w:line="240" w:lineRule="auto"/>
        <w:ind w:firstLine="567"/>
        <w:rPr>
          <w:rFonts w:ascii="Times New Roman" w:hAnsi="Times New Roman" w:cs="Times New Roman"/>
          <w:sz w:val="24"/>
          <w:szCs w:val="24"/>
        </w:rPr>
      </w:pPr>
    </w:p>
    <w:p w14:paraId="52B24453" w14:textId="77777777" w:rsidR="00D47493" w:rsidRPr="00D47493" w:rsidRDefault="00D47493" w:rsidP="00D47493">
      <w:pPr>
        <w:spacing w:line="240" w:lineRule="auto"/>
        <w:ind w:firstLine="567"/>
        <w:rPr>
          <w:rFonts w:ascii="Times New Roman" w:hAnsi="Times New Roman" w:cs="Times New Roman"/>
          <w:b/>
          <w:bCs/>
          <w:sz w:val="24"/>
          <w:szCs w:val="24"/>
        </w:rPr>
      </w:pPr>
      <w:r w:rsidRPr="00D47493">
        <w:rPr>
          <w:rFonts w:ascii="Times New Roman" w:hAnsi="Times New Roman" w:cs="Times New Roman"/>
          <w:b/>
          <w:bCs/>
          <w:sz w:val="24"/>
          <w:szCs w:val="24"/>
        </w:rPr>
        <w:t xml:space="preserve">Geçici dengesizlik teminatı hesabı </w:t>
      </w:r>
    </w:p>
    <w:p w14:paraId="1BF3F7A0" w14:textId="77777777" w:rsidR="00D47493" w:rsidRPr="00D149AD" w:rsidRDefault="00D47493" w:rsidP="00D47493">
      <w:pPr>
        <w:spacing w:line="240" w:lineRule="auto"/>
        <w:ind w:firstLine="567"/>
        <w:rPr>
          <w:rFonts w:ascii="Times New Roman" w:hAnsi="Times New Roman" w:cs="Times New Roman"/>
          <w:bCs/>
          <w:sz w:val="24"/>
          <w:szCs w:val="24"/>
        </w:rPr>
      </w:pPr>
      <w:r w:rsidRPr="00D47493">
        <w:rPr>
          <w:rFonts w:ascii="Times New Roman" w:hAnsi="Times New Roman" w:cs="Times New Roman"/>
          <w:b/>
          <w:bCs/>
          <w:sz w:val="24"/>
          <w:szCs w:val="24"/>
        </w:rPr>
        <w:t>GEÇİCİ MADDE 1</w:t>
      </w:r>
      <w:r w:rsidRPr="00D149AD">
        <w:rPr>
          <w:rFonts w:ascii="Times New Roman" w:hAnsi="Times New Roman" w:cs="Times New Roman"/>
          <w:bCs/>
          <w:sz w:val="24"/>
          <w:szCs w:val="24"/>
        </w:rPr>
        <w:t xml:space="preserve">- (1) Bu maddenin yürürlüğe girdiği </w:t>
      </w:r>
      <w:r w:rsidRPr="00BB3776">
        <w:rPr>
          <w:rFonts w:ascii="Times New Roman" w:hAnsi="Times New Roman" w:cs="Times New Roman"/>
          <w:sz w:val="24"/>
          <w:szCs w:val="24"/>
        </w:rPr>
        <w:t>tarihi takip eden ilk iş gününden itibaren Aralık 2021 fatura son ödeme tarihine kadar</w:t>
      </w:r>
      <w:r w:rsidRPr="00BB3776">
        <w:rPr>
          <w:rFonts w:ascii="Times New Roman" w:hAnsi="Times New Roman" w:cs="Times New Roman"/>
          <w:bCs/>
          <w:sz w:val="24"/>
          <w:szCs w:val="24"/>
        </w:rPr>
        <w:t xml:space="preserve"> 7 </w:t>
      </w:r>
      <w:proofErr w:type="spellStart"/>
      <w:r w:rsidRPr="00BB3776">
        <w:rPr>
          <w:rFonts w:ascii="Times New Roman" w:hAnsi="Times New Roman" w:cs="Times New Roman"/>
          <w:bCs/>
          <w:sz w:val="24"/>
          <w:szCs w:val="24"/>
        </w:rPr>
        <w:t>nci</w:t>
      </w:r>
      <w:proofErr w:type="spellEnd"/>
      <w:r w:rsidRPr="00BB3776">
        <w:rPr>
          <w:rFonts w:ascii="Times New Roman" w:hAnsi="Times New Roman" w:cs="Times New Roman"/>
          <w:bCs/>
          <w:sz w:val="24"/>
          <w:szCs w:val="24"/>
        </w:rPr>
        <w:t xml:space="preserve"> madde uyarınca yapılacak hesaplamalarda “</w:t>
      </w:r>
      <w:proofErr w:type="spellStart"/>
      <w:r w:rsidRPr="00BB3776">
        <w:rPr>
          <w:rFonts w:ascii="Times New Roman" w:hAnsi="Times New Roman" w:cs="Times New Roman"/>
          <w:bCs/>
          <w:sz w:val="24"/>
          <w:szCs w:val="24"/>
        </w:rPr>
        <w:t>MaksSMF</w:t>
      </w:r>
      <w:proofErr w:type="spellEnd"/>
      <w:r w:rsidRPr="00BB3776">
        <w:rPr>
          <w:rFonts w:ascii="Times New Roman" w:hAnsi="Times New Roman" w:cs="Times New Roman"/>
          <w:bCs/>
          <w:sz w:val="24"/>
          <w:szCs w:val="24"/>
        </w:rPr>
        <w:t xml:space="preserve">” yerine yılın ilk 6 aylık risk dönemindeki </w:t>
      </w:r>
      <w:r w:rsidRPr="00D149AD">
        <w:rPr>
          <w:rFonts w:ascii="Times New Roman" w:hAnsi="Times New Roman" w:cs="Times New Roman"/>
          <w:bCs/>
          <w:sz w:val="24"/>
          <w:szCs w:val="24"/>
        </w:rPr>
        <w:t xml:space="preserve">aylık sistem </w:t>
      </w:r>
      <w:proofErr w:type="gramStart"/>
      <w:r w:rsidRPr="00D149AD">
        <w:rPr>
          <w:rFonts w:ascii="Times New Roman" w:hAnsi="Times New Roman" w:cs="Times New Roman"/>
          <w:bCs/>
          <w:sz w:val="24"/>
          <w:szCs w:val="24"/>
        </w:rPr>
        <w:t>marjinal</w:t>
      </w:r>
      <w:proofErr w:type="gramEnd"/>
      <w:r w:rsidRPr="00D149AD">
        <w:rPr>
          <w:rFonts w:ascii="Times New Roman" w:hAnsi="Times New Roman" w:cs="Times New Roman"/>
          <w:bCs/>
          <w:sz w:val="24"/>
          <w:szCs w:val="24"/>
        </w:rPr>
        <w:t xml:space="preserve"> fiyatlarının ağırlıklı ortalamalarının (AOSMF) aritmetik</w:t>
      </w:r>
      <w:r>
        <w:rPr>
          <w:rFonts w:ascii="Times New Roman" w:hAnsi="Times New Roman" w:cs="Times New Roman"/>
          <w:bCs/>
          <w:sz w:val="24"/>
          <w:szCs w:val="24"/>
        </w:rPr>
        <w:t xml:space="preserve"> ortalaması (TL/MWh) kullanılır.</w:t>
      </w:r>
    </w:p>
    <w:p w14:paraId="796F75EF" w14:textId="77777777" w:rsidR="008F6921" w:rsidRDefault="008F6921" w:rsidP="008F6921">
      <w:pPr>
        <w:spacing w:line="240" w:lineRule="auto"/>
        <w:ind w:firstLine="567"/>
        <w:rPr>
          <w:rFonts w:ascii="Times New Roman" w:hAnsi="Times New Roman" w:cs="Times New Roman"/>
          <w:sz w:val="24"/>
          <w:szCs w:val="24"/>
        </w:rPr>
      </w:pPr>
    </w:p>
    <w:p w14:paraId="440C5699" w14:textId="77777777" w:rsidR="00BD0CE3" w:rsidRPr="00091729" w:rsidRDefault="00091729" w:rsidP="008F6921">
      <w:pPr>
        <w:spacing w:line="240" w:lineRule="auto"/>
        <w:ind w:firstLine="567"/>
        <w:rPr>
          <w:rFonts w:ascii="Times New Roman" w:hAnsi="Times New Roman" w:cs="Times New Roman"/>
          <w:b/>
          <w:sz w:val="24"/>
          <w:szCs w:val="24"/>
        </w:rPr>
      </w:pPr>
      <w:r w:rsidRPr="00091729">
        <w:rPr>
          <w:rFonts w:ascii="Times New Roman" w:hAnsi="Times New Roman" w:cs="Times New Roman"/>
          <w:b/>
          <w:sz w:val="24"/>
          <w:szCs w:val="24"/>
        </w:rPr>
        <w:t>Geçici e</w:t>
      </w:r>
      <w:r w:rsidR="00BD0CE3" w:rsidRPr="00091729">
        <w:rPr>
          <w:rFonts w:ascii="Times New Roman" w:hAnsi="Times New Roman" w:cs="Times New Roman"/>
          <w:b/>
          <w:sz w:val="24"/>
          <w:szCs w:val="24"/>
        </w:rPr>
        <w:t>k teminat hesabı</w:t>
      </w:r>
    </w:p>
    <w:p w14:paraId="28630054" w14:textId="77777777" w:rsidR="00BD0CE3" w:rsidRDefault="00BD0CE3" w:rsidP="00BD0CE3">
      <w:pPr>
        <w:tabs>
          <w:tab w:val="left" w:pos="540"/>
          <w:tab w:val="left" w:pos="566"/>
        </w:tabs>
        <w:spacing w:line="240" w:lineRule="auto"/>
        <w:ind w:firstLine="567"/>
        <w:rPr>
          <w:rFonts w:ascii="Times New Roman" w:hAnsi="Times New Roman" w:cs="Times New Roman"/>
          <w:sz w:val="24"/>
          <w:szCs w:val="24"/>
        </w:rPr>
      </w:pPr>
      <w:proofErr w:type="gramStart"/>
      <w:r w:rsidRPr="00091729">
        <w:rPr>
          <w:rFonts w:ascii="Times New Roman" w:hAnsi="Times New Roman" w:cs="Times New Roman"/>
          <w:b/>
          <w:sz w:val="24"/>
          <w:szCs w:val="24"/>
        </w:rPr>
        <w:t>GEÇİCİ MADDE 2-</w:t>
      </w:r>
      <w:r>
        <w:rPr>
          <w:rFonts w:ascii="Times New Roman" w:hAnsi="Times New Roman" w:cs="Times New Roman"/>
          <w:sz w:val="24"/>
          <w:szCs w:val="24"/>
        </w:rPr>
        <w:t xml:space="preserve"> (1) </w:t>
      </w:r>
      <w:r w:rsidR="00091729" w:rsidRPr="00D149AD">
        <w:rPr>
          <w:rFonts w:ascii="Times New Roman" w:hAnsi="Times New Roman" w:cs="Times New Roman"/>
          <w:bCs/>
          <w:sz w:val="24"/>
          <w:szCs w:val="24"/>
        </w:rPr>
        <w:t xml:space="preserve">Bu maddenin yürürlüğe girdiği </w:t>
      </w:r>
      <w:r w:rsidR="00091729">
        <w:rPr>
          <w:rFonts w:ascii="Times New Roman" w:hAnsi="Times New Roman" w:cs="Times New Roman"/>
          <w:sz w:val="24"/>
          <w:szCs w:val="24"/>
        </w:rPr>
        <w:t>tarihten itibaren Aralık 202</w:t>
      </w:r>
      <w:r w:rsidR="00747F89">
        <w:rPr>
          <w:rFonts w:ascii="Times New Roman" w:hAnsi="Times New Roman" w:cs="Times New Roman"/>
          <w:sz w:val="24"/>
          <w:szCs w:val="24"/>
        </w:rPr>
        <w:t>3</w:t>
      </w:r>
      <w:r w:rsidR="00091729" w:rsidRPr="00BB3776">
        <w:rPr>
          <w:rFonts w:ascii="Times New Roman" w:hAnsi="Times New Roman" w:cs="Times New Roman"/>
          <w:sz w:val="24"/>
          <w:szCs w:val="24"/>
        </w:rPr>
        <w:t xml:space="preserve"> fatura son ödeme tarihine kadar</w:t>
      </w:r>
      <w:r w:rsidR="00091729">
        <w:rPr>
          <w:rFonts w:ascii="Times New Roman" w:hAnsi="Times New Roman" w:cs="Times New Roman"/>
          <w:bCs/>
          <w:sz w:val="24"/>
          <w:szCs w:val="24"/>
        </w:rPr>
        <w:t xml:space="preserve"> 6 ncı</w:t>
      </w:r>
      <w:r w:rsidR="00091729" w:rsidRPr="00BB3776">
        <w:rPr>
          <w:rFonts w:ascii="Times New Roman" w:hAnsi="Times New Roman" w:cs="Times New Roman"/>
          <w:bCs/>
          <w:sz w:val="24"/>
          <w:szCs w:val="24"/>
        </w:rPr>
        <w:t xml:space="preserve"> madde uyarınca yapılacak hesaplamalarda</w:t>
      </w:r>
      <w:r w:rsidR="00091729">
        <w:rPr>
          <w:rFonts w:ascii="Times New Roman" w:hAnsi="Times New Roman" w:cs="Times New Roman"/>
          <w:bCs/>
          <w:sz w:val="24"/>
          <w:szCs w:val="24"/>
        </w:rPr>
        <w:t>,</w:t>
      </w:r>
      <w:r w:rsidR="00091729" w:rsidRPr="00BB3776">
        <w:rPr>
          <w:rFonts w:ascii="Times New Roman" w:hAnsi="Times New Roman" w:cs="Times New Roman"/>
          <w:bCs/>
          <w:sz w:val="24"/>
          <w:szCs w:val="24"/>
        </w:rPr>
        <w:t xml:space="preserve"> </w:t>
      </w:r>
      <w:r>
        <w:rPr>
          <w:rFonts w:ascii="Times New Roman" w:hAnsi="Times New Roman" w:cs="Times New Roman"/>
          <w:sz w:val="24"/>
          <w:szCs w:val="24"/>
        </w:rPr>
        <w:t xml:space="preserve">6446 sayılı Elektrik Piyasası Kanunun 26 ncı maddesinin dokuzuncu, </w:t>
      </w:r>
      <w:proofErr w:type="spellStart"/>
      <w:r>
        <w:rPr>
          <w:rFonts w:ascii="Times New Roman" w:hAnsi="Times New Roman" w:cs="Times New Roman"/>
          <w:sz w:val="24"/>
          <w:szCs w:val="24"/>
        </w:rPr>
        <w:t>onbirinci</w:t>
      </w:r>
      <w:proofErr w:type="spellEnd"/>
      <w:r>
        <w:rPr>
          <w:rFonts w:ascii="Times New Roman" w:hAnsi="Times New Roman" w:cs="Times New Roman"/>
          <w:sz w:val="24"/>
          <w:szCs w:val="24"/>
        </w:rPr>
        <w:t xml:space="preserve"> ve </w:t>
      </w:r>
      <w:proofErr w:type="spellStart"/>
      <w:r>
        <w:rPr>
          <w:rFonts w:ascii="Times New Roman" w:hAnsi="Times New Roman" w:cs="Times New Roman"/>
          <w:sz w:val="24"/>
          <w:szCs w:val="24"/>
        </w:rPr>
        <w:t>onikinci</w:t>
      </w:r>
      <w:proofErr w:type="spellEnd"/>
      <w:r>
        <w:rPr>
          <w:rFonts w:ascii="Times New Roman" w:hAnsi="Times New Roman" w:cs="Times New Roman"/>
          <w:sz w:val="24"/>
          <w:szCs w:val="24"/>
        </w:rPr>
        <w:t xml:space="preserve"> fıkraları kapsamında enerji tedarik etmekle yükümlü olan enerji üretim şirketi ile Sistem İşletmecisi için</w:t>
      </w:r>
      <w:r>
        <w:rPr>
          <w:rFonts w:ascii="Times New Roman" w:hAnsi="Times New Roman"/>
          <w:color w:val="000000" w:themeColor="text1"/>
          <w:sz w:val="24"/>
          <w:szCs w:val="24"/>
        </w:rPr>
        <w:t xml:space="preserve"> ek teminat 0 (sıfır) olarak uygulanır.</w:t>
      </w:r>
      <w:proofErr w:type="gramEnd"/>
    </w:p>
    <w:p w14:paraId="79105AB2" w14:textId="77777777" w:rsidR="00BD0CE3" w:rsidRDefault="00BD0CE3" w:rsidP="008F6921">
      <w:pPr>
        <w:spacing w:line="240" w:lineRule="auto"/>
        <w:ind w:firstLine="567"/>
        <w:rPr>
          <w:rFonts w:ascii="Times New Roman" w:hAnsi="Times New Roman" w:cs="Times New Roman"/>
          <w:sz w:val="24"/>
          <w:szCs w:val="24"/>
        </w:rPr>
      </w:pPr>
    </w:p>
    <w:p w14:paraId="03746A1C" w14:textId="77777777" w:rsidR="007C0CFD" w:rsidRPr="00C56C27" w:rsidRDefault="007C0CFD" w:rsidP="007C0CFD">
      <w:pPr>
        <w:spacing w:line="240" w:lineRule="auto"/>
        <w:ind w:firstLine="567"/>
        <w:rPr>
          <w:rFonts w:ascii="Times New Roman" w:hAnsi="Times New Roman" w:cs="Times New Roman"/>
          <w:b/>
          <w:sz w:val="24"/>
          <w:szCs w:val="24"/>
        </w:rPr>
      </w:pPr>
      <w:r>
        <w:rPr>
          <w:rFonts w:ascii="Times New Roman" w:hAnsi="Times New Roman" w:cs="Times New Roman"/>
          <w:b/>
          <w:sz w:val="24"/>
          <w:szCs w:val="24"/>
        </w:rPr>
        <w:t xml:space="preserve">Geçici </w:t>
      </w:r>
      <w:r w:rsidRPr="00C56C27">
        <w:rPr>
          <w:rFonts w:ascii="Times New Roman" w:hAnsi="Times New Roman" w:cs="Times New Roman"/>
          <w:b/>
          <w:sz w:val="24"/>
          <w:szCs w:val="24"/>
        </w:rPr>
        <w:t>“r” katsayısı</w:t>
      </w:r>
      <w:r>
        <w:rPr>
          <w:rFonts w:ascii="Times New Roman" w:hAnsi="Times New Roman" w:cs="Times New Roman"/>
          <w:b/>
          <w:sz w:val="24"/>
          <w:szCs w:val="24"/>
        </w:rPr>
        <w:t xml:space="preserve"> uygulaması</w:t>
      </w:r>
    </w:p>
    <w:p w14:paraId="24176900" w14:textId="77777777" w:rsidR="00920F98" w:rsidRDefault="007C0CFD" w:rsidP="00920F98">
      <w:pPr>
        <w:tabs>
          <w:tab w:val="left" w:pos="540"/>
          <w:tab w:val="left" w:pos="566"/>
          <w:tab w:val="left" w:pos="1587"/>
        </w:tabs>
        <w:spacing w:line="240" w:lineRule="auto"/>
        <w:ind w:firstLine="567"/>
        <w:rPr>
          <w:rFonts w:ascii="Times New Roman" w:hAnsi="Times New Roman"/>
          <w:color w:val="000000" w:themeColor="text1"/>
          <w:sz w:val="24"/>
          <w:szCs w:val="24"/>
        </w:rPr>
      </w:pPr>
      <w:r w:rsidRPr="00C56C27">
        <w:rPr>
          <w:rFonts w:ascii="Times New Roman" w:hAnsi="Times New Roman" w:cs="Times New Roman"/>
          <w:b/>
          <w:sz w:val="24"/>
          <w:szCs w:val="24"/>
        </w:rPr>
        <w:t>GEÇİCİ MADDE 3-</w:t>
      </w:r>
      <w:r>
        <w:rPr>
          <w:rFonts w:ascii="Times New Roman" w:hAnsi="Times New Roman" w:cs="Times New Roman"/>
          <w:sz w:val="24"/>
          <w:szCs w:val="24"/>
        </w:rPr>
        <w:t xml:space="preserve"> (1) </w:t>
      </w:r>
      <w:r w:rsidR="00471FC9" w:rsidRPr="00471FC9">
        <w:rPr>
          <w:rFonts w:ascii="Times New Roman" w:hAnsi="Times New Roman" w:cs="Times New Roman"/>
          <w:b/>
          <w:sz w:val="24"/>
          <w:szCs w:val="24"/>
        </w:rPr>
        <w:t>Mülga</w:t>
      </w:r>
    </w:p>
    <w:p w14:paraId="3123DAA6" w14:textId="77777777" w:rsidR="00454CA0" w:rsidRDefault="00454CA0" w:rsidP="007C0CFD">
      <w:pPr>
        <w:tabs>
          <w:tab w:val="left" w:pos="540"/>
          <w:tab w:val="left" w:pos="566"/>
          <w:tab w:val="left" w:pos="1587"/>
        </w:tabs>
        <w:spacing w:line="240" w:lineRule="auto"/>
        <w:ind w:firstLine="567"/>
        <w:rPr>
          <w:rFonts w:ascii="Times New Roman" w:hAnsi="Times New Roman"/>
          <w:color w:val="000000" w:themeColor="text1"/>
          <w:sz w:val="24"/>
          <w:szCs w:val="24"/>
        </w:rPr>
      </w:pPr>
    </w:p>
    <w:p w14:paraId="4787EE3E" w14:textId="77777777" w:rsidR="00454CA0" w:rsidRPr="00091729" w:rsidRDefault="00454CA0" w:rsidP="00454CA0">
      <w:pPr>
        <w:spacing w:line="240" w:lineRule="auto"/>
        <w:ind w:firstLine="567"/>
        <w:rPr>
          <w:rFonts w:ascii="Times New Roman" w:hAnsi="Times New Roman" w:cs="Times New Roman"/>
          <w:b/>
          <w:sz w:val="24"/>
          <w:szCs w:val="24"/>
        </w:rPr>
      </w:pPr>
      <w:r w:rsidRPr="000C2ECA">
        <w:rPr>
          <w:rFonts w:ascii="Times New Roman" w:hAnsi="Times New Roman" w:cs="Times New Roman"/>
          <w:b/>
          <w:sz w:val="24"/>
          <w:szCs w:val="24"/>
        </w:rPr>
        <w:t>Dağıtım ve görevli tedarik şirketleri için</w:t>
      </w:r>
      <w:r>
        <w:rPr>
          <w:rFonts w:ascii="Times New Roman" w:hAnsi="Times New Roman" w:cs="Times New Roman"/>
          <w:b/>
          <w:sz w:val="24"/>
          <w:szCs w:val="24"/>
        </w:rPr>
        <w:t xml:space="preserve"> g</w:t>
      </w:r>
      <w:r w:rsidRPr="00091729">
        <w:rPr>
          <w:rFonts w:ascii="Times New Roman" w:hAnsi="Times New Roman" w:cs="Times New Roman"/>
          <w:b/>
          <w:sz w:val="24"/>
          <w:szCs w:val="24"/>
        </w:rPr>
        <w:t>eçici ek teminat hesabı</w:t>
      </w:r>
    </w:p>
    <w:p w14:paraId="44CB957E" w14:textId="77777777" w:rsidR="00454CA0" w:rsidRDefault="00454CA0" w:rsidP="00454CA0">
      <w:pPr>
        <w:tabs>
          <w:tab w:val="left" w:pos="540"/>
          <w:tab w:val="left" w:pos="566"/>
        </w:tabs>
        <w:spacing w:line="240" w:lineRule="auto"/>
        <w:ind w:firstLine="567"/>
        <w:rPr>
          <w:rFonts w:ascii="Times New Roman" w:hAnsi="Times New Roman"/>
          <w:color w:val="000000" w:themeColor="text1"/>
          <w:sz w:val="24"/>
          <w:szCs w:val="24"/>
        </w:rPr>
      </w:pPr>
      <w:proofErr w:type="gramStart"/>
      <w:r w:rsidRPr="00091729">
        <w:rPr>
          <w:rFonts w:ascii="Times New Roman" w:hAnsi="Times New Roman" w:cs="Times New Roman"/>
          <w:b/>
          <w:sz w:val="24"/>
          <w:szCs w:val="24"/>
        </w:rPr>
        <w:t xml:space="preserve">GEÇİCİ MADDE </w:t>
      </w:r>
      <w:r>
        <w:rPr>
          <w:rFonts w:ascii="Times New Roman" w:hAnsi="Times New Roman" w:cs="Times New Roman"/>
          <w:b/>
          <w:sz w:val="24"/>
          <w:szCs w:val="24"/>
        </w:rPr>
        <w:t>4</w:t>
      </w:r>
      <w:r w:rsidRPr="00091729">
        <w:rPr>
          <w:rFonts w:ascii="Times New Roman" w:hAnsi="Times New Roman" w:cs="Times New Roman"/>
          <w:b/>
          <w:sz w:val="24"/>
          <w:szCs w:val="24"/>
        </w:rPr>
        <w:t>-</w:t>
      </w:r>
      <w:r>
        <w:rPr>
          <w:rFonts w:ascii="Times New Roman" w:hAnsi="Times New Roman" w:cs="Times New Roman"/>
          <w:sz w:val="24"/>
          <w:szCs w:val="24"/>
        </w:rPr>
        <w:t xml:space="preserve"> (1) </w:t>
      </w:r>
      <w:r w:rsidRPr="00D149AD">
        <w:rPr>
          <w:rFonts w:ascii="Times New Roman" w:hAnsi="Times New Roman" w:cs="Times New Roman"/>
          <w:bCs/>
          <w:sz w:val="24"/>
          <w:szCs w:val="24"/>
        </w:rPr>
        <w:t xml:space="preserve">Bu maddenin yürürlüğe girdiği </w:t>
      </w:r>
      <w:r>
        <w:rPr>
          <w:rFonts w:ascii="Times New Roman" w:hAnsi="Times New Roman" w:cs="Times New Roman"/>
          <w:sz w:val="24"/>
          <w:szCs w:val="24"/>
        </w:rPr>
        <w:t xml:space="preserve">tarihten itibaren </w:t>
      </w:r>
      <w:r w:rsidR="00747F89">
        <w:rPr>
          <w:rFonts w:ascii="Times New Roman" w:hAnsi="Times New Roman" w:cs="Times New Roman"/>
          <w:sz w:val="24"/>
          <w:szCs w:val="24"/>
        </w:rPr>
        <w:t>Şubat</w:t>
      </w:r>
      <w:r>
        <w:rPr>
          <w:rFonts w:ascii="Times New Roman" w:hAnsi="Times New Roman" w:cs="Times New Roman"/>
          <w:sz w:val="24"/>
          <w:szCs w:val="24"/>
        </w:rPr>
        <w:t xml:space="preserve"> 202</w:t>
      </w:r>
      <w:r w:rsidR="00747F89">
        <w:rPr>
          <w:rFonts w:ascii="Times New Roman" w:hAnsi="Times New Roman" w:cs="Times New Roman"/>
          <w:sz w:val="24"/>
          <w:szCs w:val="24"/>
        </w:rPr>
        <w:t>3</w:t>
      </w:r>
      <w:r w:rsidRPr="00BB3776">
        <w:rPr>
          <w:rFonts w:ascii="Times New Roman" w:hAnsi="Times New Roman" w:cs="Times New Roman"/>
          <w:sz w:val="24"/>
          <w:szCs w:val="24"/>
        </w:rPr>
        <w:t xml:space="preserve"> fatura son ödeme tarihine kadar</w:t>
      </w:r>
      <w:r>
        <w:rPr>
          <w:rFonts w:ascii="Times New Roman" w:hAnsi="Times New Roman" w:cs="Times New Roman"/>
          <w:bCs/>
          <w:sz w:val="24"/>
          <w:szCs w:val="24"/>
        </w:rPr>
        <w:t xml:space="preserve"> 6 ncı</w:t>
      </w:r>
      <w:r w:rsidRPr="00BB3776">
        <w:rPr>
          <w:rFonts w:ascii="Times New Roman" w:hAnsi="Times New Roman" w:cs="Times New Roman"/>
          <w:bCs/>
          <w:sz w:val="24"/>
          <w:szCs w:val="24"/>
        </w:rPr>
        <w:t xml:space="preserve"> madde uyarınca yapılacak hesaplamalarda</w:t>
      </w:r>
      <w:r>
        <w:rPr>
          <w:rFonts w:ascii="Times New Roman" w:hAnsi="Times New Roman" w:cs="Times New Roman"/>
          <w:bCs/>
          <w:sz w:val="24"/>
          <w:szCs w:val="24"/>
        </w:rPr>
        <w:t>,</w:t>
      </w:r>
      <w:r w:rsidRPr="00BB3776">
        <w:rPr>
          <w:rFonts w:ascii="Times New Roman" w:hAnsi="Times New Roman" w:cs="Times New Roman"/>
          <w:bCs/>
          <w:sz w:val="24"/>
          <w:szCs w:val="24"/>
        </w:rPr>
        <w:t xml:space="preserve"> </w:t>
      </w:r>
      <w:r w:rsidRPr="000C2ECA">
        <w:rPr>
          <w:rFonts w:ascii="Times New Roman" w:hAnsi="Times New Roman" w:cs="Times New Roman"/>
          <w:sz w:val="24"/>
          <w:szCs w:val="24"/>
        </w:rPr>
        <w:t xml:space="preserve">6446 sayılı Elektrik Piyasası Kanununun 9 uncu maddesi kapsamında dağıtım faaliyetini yürütmekle görevli dağıtım şirketleri ile </w:t>
      </w:r>
      <w:proofErr w:type="spellStart"/>
      <w:r w:rsidRPr="000C2ECA">
        <w:rPr>
          <w:rFonts w:ascii="Times New Roman" w:hAnsi="Times New Roman" w:cs="Times New Roman"/>
          <w:sz w:val="24"/>
          <w:szCs w:val="24"/>
        </w:rPr>
        <w:t>DUY’un</w:t>
      </w:r>
      <w:proofErr w:type="spellEnd"/>
      <w:r w:rsidRPr="000C2ECA">
        <w:rPr>
          <w:rFonts w:ascii="Times New Roman" w:hAnsi="Times New Roman" w:cs="Times New Roman"/>
          <w:sz w:val="24"/>
          <w:szCs w:val="24"/>
        </w:rPr>
        <w:t xml:space="preserve"> </w:t>
      </w:r>
      <w:r w:rsidRPr="000C2ECA">
        <w:rPr>
          <w:rFonts w:ascii="Times New Roman" w:hAnsi="Times New Roman"/>
          <w:color w:val="000000" w:themeColor="text1"/>
          <w:sz w:val="24"/>
          <w:szCs w:val="24"/>
        </w:rPr>
        <w:t xml:space="preserve">17 </w:t>
      </w:r>
      <w:proofErr w:type="spellStart"/>
      <w:r w:rsidRPr="000C2ECA">
        <w:rPr>
          <w:rFonts w:ascii="Times New Roman" w:hAnsi="Times New Roman"/>
          <w:color w:val="000000" w:themeColor="text1"/>
          <w:sz w:val="24"/>
          <w:szCs w:val="24"/>
        </w:rPr>
        <w:t>nci</w:t>
      </w:r>
      <w:proofErr w:type="spellEnd"/>
      <w:r w:rsidRPr="000C2ECA">
        <w:rPr>
          <w:rFonts w:ascii="Times New Roman" w:hAnsi="Times New Roman"/>
          <w:color w:val="000000" w:themeColor="text1"/>
          <w:sz w:val="24"/>
          <w:szCs w:val="24"/>
        </w:rPr>
        <w:t xml:space="preserve"> maddesinin ikinci fıkrasının (a), (b), (c) ve (ç) bentleri kapsamında oluşturulan kategori</w:t>
      </w:r>
      <w:r w:rsidRPr="000C2ECA">
        <w:rPr>
          <w:rFonts w:ascii="Times New Roman" w:hAnsi="Times New Roman" w:cs="Times New Roman"/>
          <w:sz w:val="24"/>
          <w:szCs w:val="24"/>
        </w:rPr>
        <w:t xml:space="preserve"> için</w:t>
      </w:r>
      <w:r>
        <w:rPr>
          <w:rFonts w:ascii="Times New Roman" w:hAnsi="Times New Roman"/>
          <w:color w:val="000000" w:themeColor="text1"/>
          <w:sz w:val="24"/>
          <w:szCs w:val="24"/>
        </w:rPr>
        <w:t xml:space="preserve"> ek teminat 0 (sıfır) olarak uygulanır.</w:t>
      </w:r>
      <w:proofErr w:type="gramEnd"/>
    </w:p>
    <w:p w14:paraId="5132DBDD" w14:textId="77777777" w:rsidR="00B14A9A" w:rsidRDefault="00B14A9A" w:rsidP="00454CA0">
      <w:pPr>
        <w:tabs>
          <w:tab w:val="left" w:pos="540"/>
          <w:tab w:val="left" w:pos="566"/>
        </w:tabs>
        <w:spacing w:line="240" w:lineRule="auto"/>
        <w:ind w:firstLine="567"/>
        <w:rPr>
          <w:rFonts w:ascii="Times New Roman" w:hAnsi="Times New Roman"/>
          <w:color w:val="000000" w:themeColor="text1"/>
          <w:sz w:val="24"/>
          <w:szCs w:val="24"/>
        </w:rPr>
      </w:pPr>
    </w:p>
    <w:p w14:paraId="27298601" w14:textId="77777777" w:rsidR="00FC4E29" w:rsidRPr="00FC4E29" w:rsidRDefault="00FC4E29" w:rsidP="00FC4E29">
      <w:pPr>
        <w:tabs>
          <w:tab w:val="left" w:pos="540"/>
          <w:tab w:val="left" w:pos="566"/>
        </w:tabs>
        <w:spacing w:line="240" w:lineRule="auto"/>
        <w:ind w:firstLine="567"/>
        <w:rPr>
          <w:rFonts w:ascii="Times New Roman" w:hAnsi="Times New Roman"/>
          <w:b/>
          <w:color w:val="000000" w:themeColor="text1"/>
          <w:sz w:val="24"/>
          <w:szCs w:val="24"/>
        </w:rPr>
      </w:pPr>
      <w:r w:rsidRPr="00FC4E29">
        <w:rPr>
          <w:rFonts w:ascii="Times New Roman" w:hAnsi="Times New Roman"/>
          <w:b/>
          <w:color w:val="000000" w:themeColor="text1"/>
          <w:sz w:val="24"/>
          <w:szCs w:val="24"/>
        </w:rPr>
        <w:t>Piyasa takas fiyatı üzerinden değerlendirilen dengesizlik miktarları</w:t>
      </w:r>
    </w:p>
    <w:p w14:paraId="7F068A3C" w14:textId="5103A913" w:rsidR="00FC4E29" w:rsidRDefault="00FC4E29" w:rsidP="00FC4E29">
      <w:pPr>
        <w:tabs>
          <w:tab w:val="left" w:pos="540"/>
          <w:tab w:val="left" w:pos="566"/>
        </w:tabs>
        <w:spacing w:line="240" w:lineRule="auto"/>
        <w:ind w:firstLine="567"/>
        <w:rPr>
          <w:rFonts w:ascii="Times New Roman" w:hAnsi="Times New Roman"/>
          <w:color w:val="000000" w:themeColor="text1"/>
          <w:sz w:val="24"/>
          <w:szCs w:val="24"/>
        </w:rPr>
      </w:pPr>
      <w:r w:rsidRPr="00FC4E29">
        <w:rPr>
          <w:rFonts w:ascii="Times New Roman" w:hAnsi="Times New Roman"/>
          <w:b/>
          <w:color w:val="000000" w:themeColor="text1"/>
          <w:sz w:val="24"/>
          <w:szCs w:val="24"/>
        </w:rPr>
        <w:t>GEÇİCİ MADDE 5</w:t>
      </w:r>
      <w:r>
        <w:rPr>
          <w:rFonts w:ascii="Times New Roman" w:hAnsi="Times New Roman"/>
          <w:b/>
          <w:color w:val="000000" w:themeColor="text1"/>
          <w:sz w:val="24"/>
          <w:szCs w:val="24"/>
        </w:rPr>
        <w:t>-</w:t>
      </w:r>
      <w:r>
        <w:rPr>
          <w:rFonts w:ascii="Times New Roman" w:hAnsi="Times New Roman"/>
          <w:color w:val="000000" w:themeColor="text1"/>
          <w:sz w:val="24"/>
          <w:szCs w:val="24"/>
        </w:rPr>
        <w:t xml:space="preserve"> (1) </w:t>
      </w:r>
      <w:proofErr w:type="gramStart"/>
      <w:r>
        <w:rPr>
          <w:rFonts w:ascii="Times New Roman" w:hAnsi="Times New Roman"/>
          <w:color w:val="000000" w:themeColor="text1"/>
          <w:sz w:val="24"/>
          <w:szCs w:val="24"/>
        </w:rPr>
        <w:t>9/2/2023</w:t>
      </w:r>
      <w:proofErr w:type="gramEnd"/>
      <w:r>
        <w:rPr>
          <w:rFonts w:ascii="Times New Roman" w:hAnsi="Times New Roman"/>
          <w:color w:val="000000" w:themeColor="text1"/>
          <w:sz w:val="24"/>
          <w:szCs w:val="24"/>
        </w:rPr>
        <w:t xml:space="preserve"> tarihli ve 11629 sayılı Kurul Kararının </w:t>
      </w:r>
      <w:r w:rsidR="00633BEF">
        <w:rPr>
          <w:rFonts w:ascii="Times New Roman" w:hAnsi="Times New Roman"/>
          <w:color w:val="000000" w:themeColor="text1"/>
          <w:sz w:val="24"/>
          <w:szCs w:val="24"/>
        </w:rPr>
        <w:t>3 üncü</w:t>
      </w:r>
      <w:r>
        <w:rPr>
          <w:rFonts w:ascii="Times New Roman" w:hAnsi="Times New Roman"/>
          <w:color w:val="000000" w:themeColor="text1"/>
          <w:sz w:val="24"/>
          <w:szCs w:val="24"/>
        </w:rPr>
        <w:t xml:space="preserve"> maddesi</w:t>
      </w:r>
      <w:r w:rsidR="00633BEF">
        <w:rPr>
          <w:rFonts w:ascii="Times New Roman" w:hAnsi="Times New Roman"/>
          <w:color w:val="000000" w:themeColor="text1"/>
          <w:sz w:val="24"/>
          <w:szCs w:val="24"/>
        </w:rPr>
        <w:t xml:space="preserve"> </w:t>
      </w:r>
      <w:r w:rsidR="00633BEF" w:rsidRPr="00633BEF">
        <w:rPr>
          <w:rFonts w:ascii="Times New Roman" w:hAnsi="Times New Roman"/>
          <w:color w:val="000000" w:themeColor="text1"/>
          <w:sz w:val="24"/>
          <w:szCs w:val="24"/>
        </w:rPr>
        <w:t>ve 16/2/2023 tarihli ve 11652 sayılı Kurul K</w:t>
      </w:r>
      <w:r w:rsidR="00633BEF">
        <w:rPr>
          <w:rFonts w:ascii="Times New Roman" w:hAnsi="Times New Roman"/>
          <w:color w:val="000000" w:themeColor="text1"/>
          <w:sz w:val="24"/>
          <w:szCs w:val="24"/>
        </w:rPr>
        <w:t xml:space="preserve">ararının 2 </w:t>
      </w:r>
      <w:proofErr w:type="spellStart"/>
      <w:r w:rsidR="00633BEF" w:rsidRPr="00633BEF">
        <w:rPr>
          <w:rFonts w:ascii="Times New Roman" w:hAnsi="Times New Roman"/>
          <w:color w:val="000000" w:themeColor="text1"/>
          <w:sz w:val="24"/>
          <w:szCs w:val="24"/>
        </w:rPr>
        <w:t>nci</w:t>
      </w:r>
      <w:proofErr w:type="spellEnd"/>
      <w:r w:rsidR="00633BEF" w:rsidRPr="00633BEF">
        <w:rPr>
          <w:rFonts w:ascii="Times New Roman" w:hAnsi="Times New Roman"/>
          <w:color w:val="000000" w:themeColor="text1"/>
          <w:sz w:val="24"/>
          <w:szCs w:val="24"/>
        </w:rPr>
        <w:t xml:space="preserve"> maddesi</w:t>
      </w:r>
      <w:r>
        <w:rPr>
          <w:rFonts w:ascii="Times New Roman" w:hAnsi="Times New Roman"/>
          <w:color w:val="000000" w:themeColor="text1"/>
          <w:sz w:val="24"/>
          <w:szCs w:val="24"/>
        </w:rPr>
        <w:t xml:space="preserve"> kapsamında piyasa takas fiyatı üzerinden değerlendirilen dengesizlik miktarları </w:t>
      </w:r>
      <w:r w:rsidR="002F11F8">
        <w:rPr>
          <w:rFonts w:ascii="Times New Roman" w:hAnsi="Times New Roman"/>
          <w:color w:val="000000" w:themeColor="text1"/>
          <w:sz w:val="24"/>
          <w:szCs w:val="24"/>
        </w:rPr>
        <w:t xml:space="preserve">olağanüstü hal dönemi bitimini takip eden dördüncü fatura dönemine kadar yapılacak </w:t>
      </w:r>
      <w:r>
        <w:rPr>
          <w:rFonts w:ascii="Times New Roman" w:hAnsi="Times New Roman"/>
          <w:color w:val="000000" w:themeColor="text1"/>
          <w:sz w:val="24"/>
          <w:szCs w:val="24"/>
        </w:rPr>
        <w:t xml:space="preserve">dengesizlik teminatı hesaplamalarında dikkate alınmaz. </w:t>
      </w:r>
    </w:p>
    <w:p w14:paraId="38F210A4" w14:textId="2F46D0DD" w:rsidR="00565521" w:rsidRDefault="00FC4E29" w:rsidP="00FC4E29">
      <w:pPr>
        <w:tabs>
          <w:tab w:val="left" w:pos="540"/>
          <w:tab w:val="left" w:pos="566"/>
        </w:tabs>
        <w:spacing w:line="240" w:lineRule="auto"/>
        <w:ind w:firstLine="567"/>
        <w:rPr>
          <w:rFonts w:ascii="Times New Roman" w:hAnsi="Times New Roman"/>
          <w:color w:val="000000" w:themeColor="text1"/>
          <w:sz w:val="24"/>
          <w:szCs w:val="24"/>
        </w:rPr>
      </w:pPr>
      <w:proofErr w:type="gramStart"/>
      <w:r>
        <w:rPr>
          <w:rFonts w:ascii="Times New Roman" w:hAnsi="Times New Roman"/>
          <w:color w:val="000000" w:themeColor="text1"/>
          <w:sz w:val="24"/>
          <w:szCs w:val="24"/>
        </w:rPr>
        <w:t>(2) U</w:t>
      </w:r>
      <w:r>
        <w:rPr>
          <w:rFonts w:ascii="Times New Roman" w:hAnsi="Times New Roman" w:cs="Times New Roman"/>
          <w:sz w:val="24"/>
          <w:szCs w:val="24"/>
        </w:rPr>
        <w:t xml:space="preserve">zlaştırma bildirimi yayımlanmış son fatura dönemine ait </w:t>
      </w:r>
      <w:r>
        <w:rPr>
          <w:rFonts w:ascii="Times New Roman" w:hAnsi="Times New Roman"/>
          <w:color w:val="000000" w:themeColor="text1"/>
          <w:sz w:val="24"/>
          <w:szCs w:val="24"/>
        </w:rPr>
        <w:t xml:space="preserve">birinci fıkra kapsamında yer alan toplam dengesizlik miktarlarının ilgili fatura dönemindeki gün </w:t>
      </w:r>
      <w:r w:rsidRPr="00633BEF">
        <w:rPr>
          <w:rFonts w:ascii="Times New Roman" w:hAnsi="Times New Roman"/>
          <w:color w:val="000000" w:themeColor="text1"/>
          <w:sz w:val="24"/>
          <w:szCs w:val="24"/>
        </w:rPr>
        <w:t>sayısına bölün</w:t>
      </w:r>
      <w:r w:rsidR="00CA66E5" w:rsidRPr="00633BEF">
        <w:rPr>
          <w:rFonts w:ascii="Times New Roman" w:hAnsi="Times New Roman"/>
          <w:color w:val="000000" w:themeColor="text1"/>
          <w:sz w:val="24"/>
          <w:szCs w:val="24"/>
        </w:rPr>
        <w:t>mesi suretiyle</w:t>
      </w:r>
      <w:r w:rsidRPr="00633BEF">
        <w:rPr>
          <w:rFonts w:ascii="Times New Roman" w:hAnsi="Times New Roman"/>
          <w:color w:val="000000" w:themeColor="text1"/>
          <w:sz w:val="24"/>
          <w:szCs w:val="24"/>
        </w:rPr>
        <w:t xml:space="preserve"> bulunan günlük dengesizlik miktarı</w:t>
      </w:r>
      <w:r w:rsidR="00277981" w:rsidRPr="00633BEF">
        <w:rPr>
          <w:rFonts w:ascii="Times New Roman" w:hAnsi="Times New Roman"/>
          <w:color w:val="000000" w:themeColor="text1"/>
          <w:sz w:val="24"/>
          <w:szCs w:val="24"/>
        </w:rPr>
        <w:t>nın negatif olması durumunda</w:t>
      </w:r>
      <w:r w:rsidRPr="00633BEF">
        <w:rPr>
          <w:rFonts w:ascii="Times New Roman" w:hAnsi="Times New Roman" w:cs="Times New Roman"/>
          <w:sz w:val="24"/>
          <w:szCs w:val="24"/>
        </w:rPr>
        <w:t xml:space="preserve"> </w:t>
      </w:r>
      <w:r w:rsidR="00984532" w:rsidRPr="00633BEF">
        <w:rPr>
          <w:rFonts w:ascii="Times New Roman" w:hAnsi="Times New Roman" w:cs="Times New Roman"/>
          <w:sz w:val="24"/>
          <w:szCs w:val="24"/>
        </w:rPr>
        <w:t xml:space="preserve">ilgili dengesizlik miktarı, </w:t>
      </w:r>
      <w:r w:rsidRPr="00633BEF">
        <w:rPr>
          <w:rFonts w:ascii="Times New Roman" w:hAnsi="Times New Roman" w:cs="Times New Roman"/>
          <w:sz w:val="24"/>
          <w:szCs w:val="24"/>
        </w:rPr>
        <w:t xml:space="preserve">olağanüstü hal dönemi boyunca </w:t>
      </w:r>
      <w:r w:rsidR="00277981" w:rsidRPr="00633BEF">
        <w:rPr>
          <w:rFonts w:ascii="Times New Roman" w:hAnsi="Times New Roman" w:cs="Times New Roman"/>
          <w:sz w:val="24"/>
        </w:rPr>
        <w:t xml:space="preserve">hesaplanan günlük </w:t>
      </w:r>
      <w:r w:rsidR="00D662E2" w:rsidRPr="00633BEF">
        <w:rPr>
          <w:rFonts w:ascii="Times New Roman" w:hAnsi="Times New Roman" w:cs="Times New Roman"/>
          <w:sz w:val="24"/>
        </w:rPr>
        <w:t xml:space="preserve">negatif </w:t>
      </w:r>
      <w:r w:rsidR="00277981" w:rsidRPr="00633BEF">
        <w:rPr>
          <w:rFonts w:ascii="Times New Roman" w:hAnsi="Times New Roman" w:cs="Times New Roman"/>
          <w:sz w:val="24"/>
        </w:rPr>
        <w:t>risk miktar</w:t>
      </w:r>
      <w:r w:rsidR="00D662E2" w:rsidRPr="00633BEF">
        <w:rPr>
          <w:rFonts w:ascii="Times New Roman" w:hAnsi="Times New Roman" w:cs="Times New Roman"/>
          <w:sz w:val="24"/>
        </w:rPr>
        <w:t>lar</w:t>
      </w:r>
      <w:r w:rsidR="00277981" w:rsidRPr="00633BEF">
        <w:rPr>
          <w:rFonts w:ascii="Times New Roman" w:hAnsi="Times New Roman" w:cs="Times New Roman"/>
          <w:sz w:val="24"/>
        </w:rPr>
        <w:t>ı</w:t>
      </w:r>
      <w:r w:rsidR="00D662E2" w:rsidRPr="00633BEF">
        <w:rPr>
          <w:rFonts w:ascii="Times New Roman" w:hAnsi="Times New Roman" w:cs="Times New Roman"/>
          <w:sz w:val="24"/>
        </w:rPr>
        <w:t>n</w:t>
      </w:r>
      <w:r w:rsidR="00984532" w:rsidRPr="00633BEF">
        <w:rPr>
          <w:rFonts w:ascii="Times New Roman" w:hAnsi="Times New Roman" w:cs="Times New Roman"/>
          <w:sz w:val="24"/>
        </w:rPr>
        <w:t>dan</w:t>
      </w:r>
      <w:r w:rsidR="00A56090">
        <w:rPr>
          <w:rFonts w:ascii="Times New Roman" w:hAnsi="Times New Roman" w:cs="Times New Roman"/>
          <w:sz w:val="24"/>
        </w:rPr>
        <w:t xml:space="preserve"> </w:t>
      </w:r>
      <w:r w:rsidR="00984532" w:rsidRPr="00633BEF">
        <w:rPr>
          <w:rFonts w:ascii="Times New Roman" w:hAnsi="Times New Roman" w:cs="Times New Roman"/>
          <w:sz w:val="24"/>
        </w:rPr>
        <w:t>düşülerek</w:t>
      </w:r>
      <w:r w:rsidR="00277981" w:rsidRPr="0042332A">
        <w:rPr>
          <w:rFonts w:ascii="Times New Roman" w:hAnsi="Times New Roman" w:cs="Times New Roman"/>
          <w:sz w:val="24"/>
        </w:rPr>
        <w:t xml:space="preserve"> ve en fazl</w:t>
      </w:r>
      <w:r w:rsidR="00277981">
        <w:rPr>
          <w:rFonts w:ascii="Times New Roman" w:hAnsi="Times New Roman" w:cs="Times New Roman"/>
          <w:sz w:val="24"/>
        </w:rPr>
        <w:t>a söz konusu miktar</w:t>
      </w:r>
      <w:r w:rsidR="00984532">
        <w:rPr>
          <w:rFonts w:ascii="Times New Roman" w:hAnsi="Times New Roman" w:cs="Times New Roman"/>
          <w:sz w:val="24"/>
        </w:rPr>
        <w:t xml:space="preserve"> </w:t>
      </w:r>
      <w:r w:rsidR="00984532" w:rsidRPr="00633BEF">
        <w:rPr>
          <w:rFonts w:ascii="Times New Roman" w:hAnsi="Times New Roman" w:cs="Times New Roman"/>
          <w:sz w:val="24"/>
        </w:rPr>
        <w:t>ile sınırlı olmak kaydıyla</w:t>
      </w:r>
      <w:r w:rsidR="00277981">
        <w:rPr>
          <w:rFonts w:ascii="Times New Roman" w:hAnsi="Times New Roman" w:cs="Times New Roman"/>
          <w:sz w:val="24"/>
        </w:rPr>
        <w:t xml:space="preserve"> risk teminatı </w:t>
      </w:r>
      <w:r w:rsidR="00277981" w:rsidRPr="00633BEF">
        <w:rPr>
          <w:rFonts w:ascii="Times New Roman" w:hAnsi="Times New Roman" w:cs="Times New Roman"/>
          <w:sz w:val="24"/>
        </w:rPr>
        <w:t>hesa</w:t>
      </w:r>
      <w:r w:rsidR="00984532" w:rsidRPr="00633BEF">
        <w:rPr>
          <w:rFonts w:ascii="Times New Roman" w:hAnsi="Times New Roman" w:cs="Times New Roman"/>
          <w:sz w:val="24"/>
        </w:rPr>
        <w:t>bında dikkate alınır.</w:t>
      </w:r>
      <w:proofErr w:type="gramEnd"/>
    </w:p>
    <w:p w14:paraId="345875D1" w14:textId="77777777" w:rsidR="00565521" w:rsidRPr="00B412F7" w:rsidRDefault="00565521" w:rsidP="008F6921">
      <w:pPr>
        <w:spacing w:line="240" w:lineRule="auto"/>
        <w:ind w:firstLine="567"/>
        <w:rPr>
          <w:rFonts w:ascii="Times New Roman" w:hAnsi="Times New Roman" w:cs="Times New Roman"/>
          <w:sz w:val="24"/>
          <w:szCs w:val="24"/>
        </w:rPr>
      </w:pPr>
    </w:p>
    <w:p w14:paraId="40AC9876" w14:textId="77777777" w:rsidR="008A60EC" w:rsidRPr="00CD3E55" w:rsidRDefault="008A60EC" w:rsidP="00E372D8">
      <w:pPr>
        <w:pStyle w:val="ListeParagraf1"/>
        <w:tabs>
          <w:tab w:val="left" w:pos="-4962"/>
        </w:tabs>
        <w:spacing w:after="0" w:line="240" w:lineRule="auto"/>
        <w:ind w:left="0" w:firstLine="567"/>
        <w:jc w:val="both"/>
        <w:rPr>
          <w:rFonts w:ascii="Times New Roman" w:hAnsi="Times New Roman" w:cs="Times New Roman"/>
          <w:sz w:val="24"/>
          <w:szCs w:val="24"/>
        </w:rPr>
      </w:pPr>
      <w:r w:rsidRPr="00CD3E55">
        <w:rPr>
          <w:rFonts w:ascii="Times New Roman" w:hAnsi="Times New Roman" w:cs="Times New Roman"/>
          <w:b/>
          <w:sz w:val="24"/>
          <w:szCs w:val="24"/>
          <w:lang w:eastAsia="en-US"/>
        </w:rPr>
        <w:t>Yürürlük</w:t>
      </w:r>
    </w:p>
    <w:p w14:paraId="3861AFEC" w14:textId="77777777" w:rsidR="008A60EC" w:rsidRPr="00CD3E55" w:rsidRDefault="008A60EC" w:rsidP="00E372D8">
      <w:pPr>
        <w:pStyle w:val="ListeParagraf1"/>
        <w:tabs>
          <w:tab w:val="left" w:pos="0"/>
        </w:tabs>
        <w:spacing w:after="0" w:line="240" w:lineRule="auto"/>
        <w:ind w:left="0" w:firstLine="567"/>
        <w:jc w:val="both"/>
        <w:rPr>
          <w:rFonts w:ascii="Times New Roman" w:hAnsi="Times New Roman" w:cs="Times New Roman"/>
          <w:sz w:val="24"/>
          <w:szCs w:val="24"/>
        </w:rPr>
      </w:pPr>
      <w:r w:rsidRPr="00CD3E55">
        <w:rPr>
          <w:rFonts w:ascii="Times New Roman" w:hAnsi="Times New Roman" w:cs="Times New Roman"/>
          <w:b/>
          <w:sz w:val="24"/>
          <w:szCs w:val="24"/>
          <w:lang w:eastAsia="en-US"/>
        </w:rPr>
        <w:t>MADDE 1</w:t>
      </w:r>
      <w:r w:rsidR="00CD3E55">
        <w:rPr>
          <w:rFonts w:ascii="Times New Roman" w:hAnsi="Times New Roman" w:cs="Times New Roman"/>
          <w:b/>
          <w:sz w:val="24"/>
          <w:szCs w:val="24"/>
          <w:lang w:eastAsia="en-US"/>
        </w:rPr>
        <w:t>2</w:t>
      </w:r>
      <w:r w:rsidRPr="00CD3E55">
        <w:rPr>
          <w:rFonts w:ascii="Times New Roman" w:hAnsi="Times New Roman" w:cs="Times New Roman"/>
          <w:b/>
          <w:sz w:val="24"/>
          <w:szCs w:val="24"/>
          <w:lang w:eastAsia="en-US"/>
        </w:rPr>
        <w:t>–</w:t>
      </w:r>
      <w:r w:rsidRPr="00CD3E55">
        <w:rPr>
          <w:rFonts w:ascii="Times New Roman" w:hAnsi="Times New Roman" w:cs="Times New Roman"/>
          <w:sz w:val="24"/>
          <w:szCs w:val="24"/>
          <w:lang w:eastAsia="en-US"/>
        </w:rPr>
        <w:t xml:space="preserve"> (1) Bu </w:t>
      </w:r>
      <w:r w:rsidR="00130230" w:rsidRPr="00CD3E55">
        <w:rPr>
          <w:rFonts w:ascii="Times New Roman" w:hAnsi="Times New Roman" w:cs="Times New Roman"/>
          <w:sz w:val="24"/>
          <w:szCs w:val="24"/>
          <w:lang w:eastAsia="en-US"/>
        </w:rPr>
        <w:t>Yöntem</w:t>
      </w:r>
      <w:r w:rsidR="007124AB">
        <w:rPr>
          <w:rFonts w:ascii="Times New Roman" w:hAnsi="Times New Roman" w:cs="Times New Roman"/>
          <w:sz w:val="24"/>
          <w:szCs w:val="24"/>
          <w:lang w:eastAsia="en-US"/>
        </w:rPr>
        <w:t>,</w:t>
      </w:r>
      <w:r w:rsidRPr="00CD3E55">
        <w:rPr>
          <w:rFonts w:ascii="Times New Roman" w:hAnsi="Times New Roman" w:cs="Times New Roman"/>
          <w:sz w:val="24"/>
          <w:szCs w:val="24"/>
          <w:lang w:eastAsia="en-US"/>
        </w:rPr>
        <w:t xml:space="preserve"> </w:t>
      </w:r>
      <w:proofErr w:type="gramStart"/>
      <w:r w:rsidR="007124AB">
        <w:rPr>
          <w:rFonts w:ascii="Times New Roman" w:hAnsi="Times New Roman" w:cs="Times New Roman"/>
          <w:sz w:val="24"/>
          <w:szCs w:val="24"/>
          <w:lang w:eastAsia="en-US"/>
        </w:rPr>
        <w:t>27</w:t>
      </w:r>
      <w:r w:rsidR="00CD3E55" w:rsidRPr="00CD3E55">
        <w:rPr>
          <w:rFonts w:ascii="Times New Roman" w:hAnsi="Times New Roman" w:cs="Times New Roman"/>
          <w:sz w:val="24"/>
          <w:szCs w:val="24"/>
          <w:lang w:eastAsia="en-US"/>
        </w:rPr>
        <w:t>/</w:t>
      </w:r>
      <w:r w:rsidR="007124AB">
        <w:rPr>
          <w:rFonts w:ascii="Times New Roman" w:hAnsi="Times New Roman" w:cs="Times New Roman"/>
          <w:sz w:val="24"/>
          <w:szCs w:val="24"/>
          <w:lang w:eastAsia="en-US"/>
        </w:rPr>
        <w:t>01</w:t>
      </w:r>
      <w:r w:rsidR="00CD3E55" w:rsidRPr="00CD3E55">
        <w:rPr>
          <w:rFonts w:ascii="Times New Roman" w:hAnsi="Times New Roman" w:cs="Times New Roman"/>
          <w:sz w:val="24"/>
          <w:szCs w:val="24"/>
          <w:lang w:eastAsia="en-US"/>
        </w:rPr>
        <w:t>/202</w:t>
      </w:r>
      <w:r w:rsidR="00DB0BBF">
        <w:rPr>
          <w:rFonts w:ascii="Times New Roman" w:hAnsi="Times New Roman" w:cs="Times New Roman"/>
          <w:sz w:val="24"/>
          <w:szCs w:val="24"/>
          <w:lang w:eastAsia="en-US"/>
        </w:rPr>
        <w:t>1</w:t>
      </w:r>
      <w:proofErr w:type="gramEnd"/>
      <w:r w:rsidR="00CD3E55" w:rsidRPr="00CD3E55">
        <w:rPr>
          <w:rFonts w:ascii="Times New Roman" w:hAnsi="Times New Roman" w:cs="Times New Roman"/>
          <w:sz w:val="24"/>
          <w:szCs w:val="24"/>
          <w:lang w:eastAsia="en-US"/>
        </w:rPr>
        <w:t xml:space="preserve"> tarihinde </w:t>
      </w:r>
      <w:r w:rsidRPr="00CD3E55">
        <w:rPr>
          <w:rFonts w:ascii="Times New Roman" w:hAnsi="Times New Roman" w:cs="Times New Roman"/>
          <w:sz w:val="24"/>
          <w:szCs w:val="24"/>
          <w:lang w:eastAsia="en-US"/>
        </w:rPr>
        <w:t>yürürlüğe girer.</w:t>
      </w:r>
    </w:p>
    <w:p w14:paraId="16A6CE66" w14:textId="77777777" w:rsidR="008A60EC" w:rsidRPr="00CD3E55" w:rsidRDefault="008A60EC" w:rsidP="00E372D8">
      <w:pPr>
        <w:pStyle w:val="ListeParagraf1"/>
        <w:tabs>
          <w:tab w:val="left" w:pos="993"/>
        </w:tabs>
        <w:spacing w:after="0" w:line="240" w:lineRule="auto"/>
        <w:ind w:left="0" w:firstLine="567"/>
        <w:jc w:val="both"/>
        <w:rPr>
          <w:rFonts w:ascii="Times New Roman" w:hAnsi="Times New Roman" w:cs="Times New Roman"/>
          <w:b/>
          <w:sz w:val="24"/>
          <w:szCs w:val="24"/>
          <w:lang w:eastAsia="en-US"/>
        </w:rPr>
      </w:pPr>
    </w:p>
    <w:p w14:paraId="1848D47B" w14:textId="77777777" w:rsidR="008A60EC" w:rsidRPr="00CD3E55" w:rsidRDefault="008A60EC" w:rsidP="00E372D8">
      <w:pPr>
        <w:pStyle w:val="ListeParagraf1"/>
        <w:tabs>
          <w:tab w:val="left" w:pos="-4962"/>
        </w:tabs>
        <w:spacing w:after="0" w:line="240" w:lineRule="auto"/>
        <w:ind w:left="0" w:firstLine="567"/>
        <w:jc w:val="both"/>
        <w:rPr>
          <w:rFonts w:ascii="Times New Roman" w:hAnsi="Times New Roman" w:cs="Times New Roman"/>
          <w:sz w:val="24"/>
          <w:szCs w:val="24"/>
        </w:rPr>
      </w:pPr>
      <w:r w:rsidRPr="00CD3E55">
        <w:rPr>
          <w:rFonts w:ascii="Times New Roman" w:hAnsi="Times New Roman" w:cs="Times New Roman"/>
          <w:b/>
          <w:sz w:val="24"/>
          <w:szCs w:val="24"/>
        </w:rPr>
        <w:t>Yürütme</w:t>
      </w:r>
    </w:p>
    <w:p w14:paraId="3D0C39B7" w14:textId="77777777" w:rsidR="008A60EC" w:rsidRDefault="008A60EC" w:rsidP="00E372D8">
      <w:pPr>
        <w:pStyle w:val="ListeParagraf1"/>
        <w:tabs>
          <w:tab w:val="left" w:pos="540"/>
        </w:tabs>
        <w:spacing w:after="0" w:line="240" w:lineRule="auto"/>
        <w:ind w:left="0" w:firstLine="567"/>
        <w:jc w:val="both"/>
        <w:rPr>
          <w:rFonts w:ascii="Times New Roman" w:hAnsi="Times New Roman" w:cs="Times New Roman"/>
          <w:sz w:val="24"/>
          <w:szCs w:val="24"/>
        </w:rPr>
      </w:pPr>
      <w:r w:rsidRPr="00CD3E55">
        <w:rPr>
          <w:rFonts w:ascii="Times New Roman" w:hAnsi="Times New Roman" w:cs="Times New Roman"/>
          <w:b/>
          <w:sz w:val="24"/>
          <w:szCs w:val="24"/>
        </w:rPr>
        <w:t>MADDE 1</w:t>
      </w:r>
      <w:r w:rsidR="00CD3E55">
        <w:rPr>
          <w:rFonts w:ascii="Times New Roman" w:hAnsi="Times New Roman" w:cs="Times New Roman"/>
          <w:b/>
          <w:sz w:val="24"/>
          <w:szCs w:val="24"/>
        </w:rPr>
        <w:t>3</w:t>
      </w:r>
      <w:r w:rsidRPr="00CD3E55">
        <w:rPr>
          <w:rFonts w:ascii="Times New Roman" w:hAnsi="Times New Roman" w:cs="Times New Roman"/>
          <w:b/>
          <w:sz w:val="24"/>
          <w:szCs w:val="24"/>
        </w:rPr>
        <w:t xml:space="preserve">– </w:t>
      </w:r>
      <w:r w:rsidRPr="00CD3E55">
        <w:rPr>
          <w:rFonts w:ascii="Times New Roman" w:hAnsi="Times New Roman" w:cs="Times New Roman"/>
          <w:sz w:val="24"/>
          <w:szCs w:val="24"/>
        </w:rPr>
        <w:t>(1)</w:t>
      </w:r>
      <w:r w:rsidRPr="00CD3E55">
        <w:rPr>
          <w:rFonts w:ascii="Times New Roman" w:hAnsi="Times New Roman" w:cs="Times New Roman"/>
          <w:b/>
          <w:sz w:val="24"/>
          <w:szCs w:val="24"/>
        </w:rPr>
        <w:t xml:space="preserve"> </w:t>
      </w:r>
      <w:r w:rsidRPr="00CD3E55">
        <w:rPr>
          <w:rFonts w:ascii="Times New Roman" w:hAnsi="Times New Roman" w:cs="Times New Roman"/>
          <w:sz w:val="24"/>
          <w:szCs w:val="24"/>
        </w:rPr>
        <w:t xml:space="preserve">Bu </w:t>
      </w:r>
      <w:r w:rsidR="00130230" w:rsidRPr="00CD3E55">
        <w:rPr>
          <w:rFonts w:ascii="Times New Roman" w:hAnsi="Times New Roman" w:cs="Times New Roman"/>
          <w:sz w:val="24"/>
          <w:szCs w:val="24"/>
        </w:rPr>
        <w:t xml:space="preserve">Yöntem </w:t>
      </w:r>
      <w:r w:rsidRPr="00CD3E55">
        <w:rPr>
          <w:rFonts w:ascii="Times New Roman" w:hAnsi="Times New Roman" w:cs="Times New Roman"/>
          <w:sz w:val="24"/>
          <w:szCs w:val="24"/>
        </w:rPr>
        <w:t>hükümlerini Enerji Piyasaları İşletme A.Ş. Genel Müdürü yürütür.</w:t>
      </w:r>
    </w:p>
    <w:p w14:paraId="190F02D1" w14:textId="77777777" w:rsidR="004A694C" w:rsidRDefault="004A694C" w:rsidP="00E372D8">
      <w:pPr>
        <w:pStyle w:val="ListeParagraf1"/>
        <w:tabs>
          <w:tab w:val="left" w:pos="540"/>
        </w:tabs>
        <w:spacing w:after="0" w:line="240" w:lineRule="auto"/>
        <w:ind w:left="0" w:firstLine="567"/>
        <w:jc w:val="both"/>
        <w:rPr>
          <w:rFonts w:ascii="Times New Roman" w:hAnsi="Times New Roman" w:cs="Times New Roman"/>
          <w:sz w:val="24"/>
          <w:szCs w:val="24"/>
        </w:rPr>
      </w:pPr>
    </w:p>
    <w:p w14:paraId="6FEBBD87" w14:textId="77777777" w:rsidR="00BC5D44" w:rsidRDefault="00BC5D44" w:rsidP="00E372D8">
      <w:pPr>
        <w:pStyle w:val="ListeParagraf1"/>
        <w:tabs>
          <w:tab w:val="left" w:pos="540"/>
        </w:tabs>
        <w:spacing w:after="0" w:line="240" w:lineRule="auto"/>
        <w:ind w:left="0" w:firstLine="567"/>
        <w:jc w:val="both"/>
        <w:rPr>
          <w:rFonts w:ascii="Times New Roman" w:hAnsi="Times New Roman" w:cs="Times New Roman"/>
          <w:sz w:val="24"/>
          <w:szCs w:val="24"/>
        </w:rPr>
      </w:pPr>
    </w:p>
    <w:p w14:paraId="41D2C753" w14:textId="77777777" w:rsidR="004A694C" w:rsidRDefault="004A694C" w:rsidP="00E372D8">
      <w:pPr>
        <w:pStyle w:val="ListeParagraf1"/>
        <w:tabs>
          <w:tab w:val="left" w:pos="540"/>
        </w:tabs>
        <w:spacing w:after="0" w:line="240" w:lineRule="auto"/>
        <w:ind w:left="0" w:firstLine="567"/>
        <w:jc w:val="both"/>
        <w:rPr>
          <w:rFonts w:ascii="Times New Roman" w:hAnsi="Times New Roman" w:cs="Times New Roman"/>
          <w:sz w:val="24"/>
          <w:szCs w:val="24"/>
        </w:rPr>
      </w:pPr>
    </w:p>
    <w:tbl>
      <w:tblPr>
        <w:tblW w:w="8505"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0" w:type="dxa"/>
          <w:right w:w="0" w:type="dxa"/>
        </w:tblCellMar>
        <w:tblLook w:val="04A0" w:firstRow="1" w:lastRow="0" w:firstColumn="1" w:lastColumn="0" w:noHBand="0" w:noVBand="1"/>
      </w:tblPr>
      <w:tblGrid>
        <w:gridCol w:w="797"/>
        <w:gridCol w:w="3486"/>
        <w:gridCol w:w="4222"/>
      </w:tblGrid>
      <w:tr w:rsidR="004A694C" w:rsidRPr="007A33EE" w14:paraId="76C47B69" w14:textId="77777777" w:rsidTr="00ED2BEC">
        <w:trPr>
          <w:jc w:val="center"/>
        </w:trPr>
        <w:tc>
          <w:tcPr>
            <w:tcW w:w="8505" w:type="dxa"/>
            <w:gridSpan w:val="3"/>
            <w:tcMar>
              <w:top w:w="0" w:type="dxa"/>
              <w:left w:w="108" w:type="dxa"/>
              <w:bottom w:w="0" w:type="dxa"/>
              <w:right w:w="108" w:type="dxa"/>
            </w:tcMar>
            <w:hideMark/>
          </w:tcPr>
          <w:p w14:paraId="4E35888D" w14:textId="77777777" w:rsidR="004A694C" w:rsidRPr="007A33EE" w:rsidRDefault="004A694C" w:rsidP="00647FC2">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7A33EE">
              <w:rPr>
                <w:rFonts w:ascii="Times New Roman" w:hAnsi="Times New Roman" w:cs="Times New Roman"/>
                <w:b/>
                <w:bCs/>
                <w:sz w:val="22"/>
                <w:szCs w:val="22"/>
                <w:lang w:eastAsia="tr-TR"/>
              </w:rPr>
              <w:t>Yön</w:t>
            </w:r>
            <w:r w:rsidRPr="00676CA7">
              <w:rPr>
                <w:rFonts w:ascii="Times New Roman" w:hAnsi="Times New Roman" w:cs="Times New Roman"/>
                <w:b/>
                <w:bCs/>
                <w:sz w:val="22"/>
                <w:szCs w:val="22"/>
                <w:lang w:eastAsia="tr-TR"/>
              </w:rPr>
              <w:t>temin</w:t>
            </w:r>
            <w:r w:rsidRPr="007A33EE">
              <w:rPr>
                <w:rFonts w:ascii="Times New Roman" w:hAnsi="Times New Roman" w:cs="Times New Roman"/>
                <w:b/>
                <w:bCs/>
                <w:sz w:val="22"/>
                <w:szCs w:val="22"/>
                <w:lang w:eastAsia="tr-TR"/>
              </w:rPr>
              <w:t xml:space="preserve"> </w:t>
            </w:r>
            <w:r w:rsidRPr="00676CA7">
              <w:rPr>
                <w:rFonts w:ascii="Times New Roman" w:hAnsi="Times New Roman" w:cs="Times New Roman"/>
                <w:b/>
                <w:bCs/>
                <w:sz w:val="22"/>
                <w:szCs w:val="22"/>
                <w:lang w:eastAsia="tr-TR"/>
              </w:rPr>
              <w:t>Yürürlüğe Konulduğu Yönetim Kurulu Kararının</w:t>
            </w:r>
          </w:p>
        </w:tc>
      </w:tr>
      <w:tr w:rsidR="004A694C" w:rsidRPr="007A33EE" w14:paraId="2B7C5CAF" w14:textId="77777777" w:rsidTr="00ED2BEC">
        <w:trPr>
          <w:jc w:val="center"/>
        </w:trPr>
        <w:tc>
          <w:tcPr>
            <w:tcW w:w="4283" w:type="dxa"/>
            <w:gridSpan w:val="2"/>
            <w:tcMar>
              <w:top w:w="0" w:type="dxa"/>
              <w:left w:w="108" w:type="dxa"/>
              <w:bottom w:w="0" w:type="dxa"/>
              <w:right w:w="108" w:type="dxa"/>
            </w:tcMar>
            <w:hideMark/>
          </w:tcPr>
          <w:p w14:paraId="6ABF6473" w14:textId="77777777" w:rsidR="004A694C" w:rsidRPr="007A33EE" w:rsidRDefault="004A694C" w:rsidP="00647FC2">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7A33EE">
              <w:rPr>
                <w:rFonts w:ascii="Times New Roman" w:hAnsi="Times New Roman" w:cs="Times New Roman"/>
                <w:b/>
                <w:bCs/>
                <w:sz w:val="22"/>
                <w:szCs w:val="22"/>
                <w:lang w:eastAsia="tr-TR"/>
              </w:rPr>
              <w:t>Tarihi</w:t>
            </w:r>
          </w:p>
        </w:tc>
        <w:tc>
          <w:tcPr>
            <w:tcW w:w="4222" w:type="dxa"/>
            <w:tcMar>
              <w:top w:w="0" w:type="dxa"/>
              <w:left w:w="108" w:type="dxa"/>
              <w:bottom w:w="0" w:type="dxa"/>
              <w:right w:w="108" w:type="dxa"/>
            </w:tcMar>
            <w:hideMark/>
          </w:tcPr>
          <w:p w14:paraId="4B7D92FA" w14:textId="77777777" w:rsidR="004A694C" w:rsidRPr="007A33EE" w:rsidRDefault="004A694C" w:rsidP="00647FC2">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7A33EE">
              <w:rPr>
                <w:rFonts w:ascii="Times New Roman" w:hAnsi="Times New Roman" w:cs="Times New Roman"/>
                <w:b/>
                <w:bCs/>
                <w:sz w:val="22"/>
                <w:szCs w:val="22"/>
                <w:lang w:eastAsia="tr-TR"/>
              </w:rPr>
              <w:t>Sayısı</w:t>
            </w:r>
          </w:p>
        </w:tc>
      </w:tr>
      <w:tr w:rsidR="004A694C" w:rsidRPr="007A33EE" w14:paraId="54C67E60" w14:textId="77777777" w:rsidTr="00ED2BEC">
        <w:trPr>
          <w:jc w:val="center"/>
        </w:trPr>
        <w:tc>
          <w:tcPr>
            <w:tcW w:w="4283" w:type="dxa"/>
            <w:gridSpan w:val="2"/>
            <w:tcMar>
              <w:top w:w="0" w:type="dxa"/>
              <w:left w:w="108" w:type="dxa"/>
              <w:bottom w:w="0" w:type="dxa"/>
              <w:right w:w="108" w:type="dxa"/>
            </w:tcMar>
            <w:vAlign w:val="center"/>
            <w:hideMark/>
          </w:tcPr>
          <w:p w14:paraId="5CFC7393" w14:textId="77777777" w:rsidR="004A694C" w:rsidRPr="007A33EE" w:rsidRDefault="00225123" w:rsidP="00647FC2">
            <w:pPr>
              <w:suppressAutoHyphens w:val="0"/>
              <w:spacing w:line="305" w:lineRule="atLeast"/>
              <w:ind w:left="1588" w:hanging="1588"/>
              <w:jc w:val="center"/>
              <w:rPr>
                <w:rFonts w:ascii="Times New Roman" w:hAnsi="Times New Roman" w:cs="Times New Roman"/>
                <w:sz w:val="24"/>
                <w:szCs w:val="24"/>
                <w:lang w:eastAsia="tr-TR"/>
              </w:rPr>
            </w:pPr>
            <w:r>
              <w:rPr>
                <w:rFonts w:ascii="Times New Roman" w:hAnsi="Times New Roman" w:cs="Times New Roman"/>
                <w:sz w:val="22"/>
                <w:szCs w:val="22"/>
                <w:lang w:val="en-US" w:eastAsia="tr-TR"/>
              </w:rPr>
              <w:t>25/</w:t>
            </w:r>
            <w:r w:rsidR="004A694C">
              <w:rPr>
                <w:rFonts w:ascii="Times New Roman" w:hAnsi="Times New Roman" w:cs="Times New Roman"/>
                <w:sz w:val="22"/>
                <w:szCs w:val="22"/>
                <w:lang w:val="en-US" w:eastAsia="tr-TR"/>
              </w:rPr>
              <w:t>9/2020</w:t>
            </w:r>
          </w:p>
        </w:tc>
        <w:tc>
          <w:tcPr>
            <w:tcW w:w="4222" w:type="dxa"/>
            <w:tcMar>
              <w:top w:w="0" w:type="dxa"/>
              <w:left w:w="108" w:type="dxa"/>
              <w:bottom w:w="0" w:type="dxa"/>
              <w:right w:w="108" w:type="dxa"/>
            </w:tcMar>
            <w:vAlign w:val="center"/>
            <w:hideMark/>
          </w:tcPr>
          <w:p w14:paraId="5BEAAB9D" w14:textId="77777777" w:rsidR="004A694C" w:rsidRPr="007A33EE" w:rsidRDefault="004A694C" w:rsidP="00647FC2">
            <w:pPr>
              <w:suppressAutoHyphens w:val="0"/>
              <w:spacing w:line="305" w:lineRule="atLeast"/>
              <w:ind w:left="1588" w:hanging="1588"/>
              <w:jc w:val="center"/>
              <w:rPr>
                <w:rFonts w:ascii="Times New Roman" w:hAnsi="Times New Roman" w:cs="Times New Roman"/>
                <w:sz w:val="24"/>
                <w:szCs w:val="24"/>
                <w:lang w:eastAsia="tr-TR"/>
              </w:rPr>
            </w:pPr>
            <w:r>
              <w:rPr>
                <w:rFonts w:ascii="Times New Roman" w:hAnsi="Times New Roman" w:cs="Times New Roman"/>
                <w:sz w:val="22"/>
                <w:szCs w:val="22"/>
                <w:lang w:val="en-US" w:eastAsia="tr-TR"/>
              </w:rPr>
              <w:t>38</w:t>
            </w:r>
          </w:p>
        </w:tc>
      </w:tr>
      <w:tr w:rsidR="004A694C" w:rsidRPr="007A33EE" w14:paraId="1CB70DF0" w14:textId="77777777" w:rsidTr="00ED2BEC">
        <w:trPr>
          <w:jc w:val="center"/>
        </w:trPr>
        <w:tc>
          <w:tcPr>
            <w:tcW w:w="8505" w:type="dxa"/>
            <w:gridSpan w:val="3"/>
            <w:tcMar>
              <w:top w:w="0" w:type="dxa"/>
              <w:left w:w="108" w:type="dxa"/>
              <w:bottom w:w="0" w:type="dxa"/>
              <w:right w:w="108" w:type="dxa"/>
            </w:tcMar>
            <w:hideMark/>
          </w:tcPr>
          <w:p w14:paraId="5DEB08A2" w14:textId="77777777" w:rsidR="004A694C" w:rsidRPr="007A33EE" w:rsidRDefault="004A694C" w:rsidP="00CE569E">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676CA7">
              <w:rPr>
                <w:rFonts w:ascii="Times New Roman" w:hAnsi="Times New Roman" w:cs="Times New Roman"/>
                <w:b/>
                <w:bCs/>
                <w:sz w:val="22"/>
                <w:szCs w:val="22"/>
                <w:lang w:eastAsia="tr-TR"/>
              </w:rPr>
              <w:t>Yöntemd</w:t>
            </w:r>
            <w:r w:rsidRPr="007A33EE">
              <w:rPr>
                <w:rFonts w:ascii="Times New Roman" w:hAnsi="Times New Roman" w:cs="Times New Roman"/>
                <w:b/>
                <w:bCs/>
                <w:sz w:val="22"/>
                <w:szCs w:val="22"/>
                <w:lang w:eastAsia="tr-TR"/>
              </w:rPr>
              <w:t>e Değişiklik Yapan Yönet</w:t>
            </w:r>
            <w:r w:rsidRPr="00676CA7">
              <w:rPr>
                <w:rFonts w:ascii="Times New Roman" w:hAnsi="Times New Roman" w:cs="Times New Roman"/>
                <w:b/>
                <w:bCs/>
                <w:sz w:val="22"/>
                <w:szCs w:val="22"/>
                <w:lang w:eastAsia="tr-TR"/>
              </w:rPr>
              <w:t>im Kurulu Kararları</w:t>
            </w:r>
            <w:r w:rsidR="00CE569E">
              <w:rPr>
                <w:rFonts w:ascii="Times New Roman" w:hAnsi="Times New Roman" w:cs="Times New Roman"/>
                <w:b/>
                <w:bCs/>
                <w:sz w:val="22"/>
                <w:szCs w:val="22"/>
                <w:lang w:eastAsia="tr-TR"/>
              </w:rPr>
              <w:t>/Genel Müdür Olurları</w:t>
            </w:r>
            <w:r w:rsidR="00641979">
              <w:rPr>
                <w:rFonts w:ascii="Times New Roman" w:hAnsi="Times New Roman" w:cs="Times New Roman"/>
                <w:b/>
                <w:bCs/>
                <w:sz w:val="22"/>
                <w:szCs w:val="22"/>
                <w:lang w:eastAsia="tr-TR"/>
              </w:rPr>
              <w:t>nın</w:t>
            </w:r>
          </w:p>
        </w:tc>
      </w:tr>
      <w:tr w:rsidR="004A694C" w:rsidRPr="007A33EE" w14:paraId="414B9D40" w14:textId="77777777" w:rsidTr="00ED2BEC">
        <w:trPr>
          <w:jc w:val="center"/>
        </w:trPr>
        <w:tc>
          <w:tcPr>
            <w:tcW w:w="4283" w:type="dxa"/>
            <w:gridSpan w:val="2"/>
            <w:tcMar>
              <w:top w:w="0" w:type="dxa"/>
              <w:left w:w="108" w:type="dxa"/>
              <w:bottom w:w="0" w:type="dxa"/>
              <w:right w:w="108" w:type="dxa"/>
            </w:tcMar>
            <w:hideMark/>
          </w:tcPr>
          <w:p w14:paraId="359E76EC" w14:textId="77777777" w:rsidR="004A694C" w:rsidRPr="007A33EE" w:rsidRDefault="004A694C" w:rsidP="00647FC2">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7A33EE">
              <w:rPr>
                <w:rFonts w:ascii="Times New Roman" w:hAnsi="Times New Roman" w:cs="Times New Roman"/>
                <w:b/>
                <w:bCs/>
                <w:sz w:val="22"/>
                <w:szCs w:val="22"/>
                <w:lang w:eastAsia="tr-TR"/>
              </w:rPr>
              <w:t>Tarihi</w:t>
            </w:r>
          </w:p>
        </w:tc>
        <w:tc>
          <w:tcPr>
            <w:tcW w:w="4222" w:type="dxa"/>
            <w:tcMar>
              <w:top w:w="0" w:type="dxa"/>
              <w:left w:w="108" w:type="dxa"/>
              <w:bottom w:w="0" w:type="dxa"/>
              <w:right w:w="108" w:type="dxa"/>
            </w:tcMar>
            <w:hideMark/>
          </w:tcPr>
          <w:p w14:paraId="1B450132" w14:textId="77777777" w:rsidR="004A694C" w:rsidRPr="007A33EE" w:rsidRDefault="004A694C" w:rsidP="00647FC2">
            <w:pPr>
              <w:suppressAutoHyphens w:val="0"/>
              <w:spacing w:before="100" w:beforeAutospacing="1" w:after="100" w:afterAutospacing="1" w:line="305" w:lineRule="atLeast"/>
              <w:jc w:val="center"/>
              <w:rPr>
                <w:rFonts w:ascii="Times New Roman" w:hAnsi="Times New Roman" w:cs="Times New Roman"/>
                <w:sz w:val="24"/>
                <w:szCs w:val="24"/>
                <w:lang w:eastAsia="tr-TR"/>
              </w:rPr>
            </w:pPr>
            <w:r w:rsidRPr="007A33EE">
              <w:rPr>
                <w:rFonts w:ascii="Times New Roman" w:hAnsi="Times New Roman" w:cs="Times New Roman"/>
                <w:b/>
                <w:bCs/>
                <w:sz w:val="22"/>
                <w:szCs w:val="22"/>
                <w:lang w:eastAsia="tr-TR"/>
              </w:rPr>
              <w:t>Sayısı</w:t>
            </w:r>
          </w:p>
        </w:tc>
      </w:tr>
      <w:tr w:rsidR="00641979" w:rsidRPr="007A33EE" w14:paraId="686BCB8B" w14:textId="77777777" w:rsidTr="00ED2BEC">
        <w:trPr>
          <w:jc w:val="center"/>
        </w:trPr>
        <w:tc>
          <w:tcPr>
            <w:tcW w:w="797" w:type="dxa"/>
            <w:tcMar>
              <w:top w:w="0" w:type="dxa"/>
              <w:left w:w="108" w:type="dxa"/>
              <w:bottom w:w="0" w:type="dxa"/>
              <w:right w:w="108" w:type="dxa"/>
            </w:tcMar>
          </w:tcPr>
          <w:p w14:paraId="0CDC8209" w14:textId="77777777" w:rsidR="00641979" w:rsidRPr="007A33EE" w:rsidRDefault="00641979"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 xml:space="preserve">1- </w:t>
            </w:r>
          </w:p>
        </w:tc>
        <w:tc>
          <w:tcPr>
            <w:tcW w:w="3486" w:type="dxa"/>
          </w:tcPr>
          <w:p w14:paraId="02754853" w14:textId="77777777" w:rsidR="00641979" w:rsidRPr="007A33EE" w:rsidRDefault="00641979" w:rsidP="00641979">
            <w:pPr>
              <w:suppressAutoHyphens w:val="0"/>
              <w:spacing w:line="240" w:lineRule="auto"/>
              <w:ind w:left="58" w:right="475" w:hanging="58"/>
              <w:jc w:val="center"/>
              <w:rPr>
                <w:rFonts w:ascii="Times New Roman" w:hAnsi="Times New Roman" w:cs="Times New Roman"/>
                <w:b/>
                <w:bCs/>
                <w:sz w:val="22"/>
                <w:szCs w:val="22"/>
                <w:lang w:eastAsia="tr-TR"/>
              </w:rPr>
            </w:pPr>
            <w:r>
              <w:rPr>
                <w:rFonts w:ascii="Times New Roman" w:hAnsi="Times New Roman" w:cs="Times New Roman"/>
                <w:sz w:val="22"/>
                <w:szCs w:val="22"/>
                <w:lang w:val="en-US" w:eastAsia="tr-TR"/>
              </w:rPr>
              <w:t>23/11/2020</w:t>
            </w:r>
          </w:p>
        </w:tc>
        <w:tc>
          <w:tcPr>
            <w:tcW w:w="4222" w:type="dxa"/>
            <w:tcMar>
              <w:top w:w="0" w:type="dxa"/>
              <w:left w:w="108" w:type="dxa"/>
              <w:bottom w:w="0" w:type="dxa"/>
              <w:right w:w="108" w:type="dxa"/>
            </w:tcMar>
          </w:tcPr>
          <w:p w14:paraId="68643C57" w14:textId="77777777" w:rsidR="00641979" w:rsidRPr="00225123" w:rsidRDefault="00641979" w:rsidP="00641979">
            <w:pPr>
              <w:suppressAutoHyphens w:val="0"/>
              <w:spacing w:line="240" w:lineRule="auto"/>
              <w:jc w:val="center"/>
              <w:rPr>
                <w:rFonts w:ascii="Times New Roman" w:hAnsi="Times New Roman" w:cs="Times New Roman"/>
                <w:bCs/>
                <w:sz w:val="22"/>
                <w:szCs w:val="22"/>
                <w:lang w:eastAsia="tr-TR"/>
              </w:rPr>
            </w:pPr>
            <w:r w:rsidRPr="00225123">
              <w:rPr>
                <w:rFonts w:ascii="Times New Roman" w:hAnsi="Times New Roman" w:cs="Times New Roman"/>
                <w:bCs/>
                <w:sz w:val="22"/>
                <w:szCs w:val="22"/>
                <w:lang w:eastAsia="tr-TR"/>
              </w:rPr>
              <w:t>51</w:t>
            </w:r>
          </w:p>
        </w:tc>
      </w:tr>
      <w:tr w:rsidR="00641979" w:rsidRPr="007A33EE" w14:paraId="3535128B" w14:textId="77777777" w:rsidTr="00ED2BEC">
        <w:trPr>
          <w:jc w:val="center"/>
        </w:trPr>
        <w:tc>
          <w:tcPr>
            <w:tcW w:w="797" w:type="dxa"/>
            <w:tcMar>
              <w:top w:w="0" w:type="dxa"/>
              <w:left w:w="108" w:type="dxa"/>
              <w:bottom w:w="0" w:type="dxa"/>
              <w:right w:w="108" w:type="dxa"/>
            </w:tcMar>
          </w:tcPr>
          <w:p w14:paraId="0A6C8098" w14:textId="77777777" w:rsidR="00641979" w:rsidRPr="007A33EE" w:rsidRDefault="00641979"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2-</w:t>
            </w:r>
          </w:p>
        </w:tc>
        <w:tc>
          <w:tcPr>
            <w:tcW w:w="3486" w:type="dxa"/>
          </w:tcPr>
          <w:p w14:paraId="7F8E0CAC" w14:textId="77777777" w:rsidR="00641979" w:rsidRPr="007A33EE" w:rsidRDefault="00ED2BEC" w:rsidP="00641979">
            <w:pPr>
              <w:suppressAutoHyphens w:val="0"/>
              <w:spacing w:line="240" w:lineRule="auto"/>
              <w:ind w:left="58" w:right="475" w:hanging="58"/>
              <w:jc w:val="center"/>
              <w:rPr>
                <w:rFonts w:ascii="Times New Roman" w:hAnsi="Times New Roman" w:cs="Times New Roman"/>
                <w:b/>
                <w:bCs/>
                <w:sz w:val="22"/>
                <w:szCs w:val="22"/>
                <w:lang w:eastAsia="tr-TR"/>
              </w:rPr>
            </w:pPr>
            <w:r>
              <w:rPr>
                <w:rFonts w:ascii="Times New Roman" w:hAnsi="Times New Roman" w:cs="Times New Roman"/>
                <w:sz w:val="22"/>
                <w:szCs w:val="22"/>
                <w:lang w:val="en-US" w:eastAsia="tr-TR"/>
              </w:rPr>
              <w:t>22/</w:t>
            </w:r>
            <w:r w:rsidR="00641979">
              <w:rPr>
                <w:rFonts w:ascii="Times New Roman" w:hAnsi="Times New Roman" w:cs="Times New Roman"/>
                <w:sz w:val="22"/>
                <w:szCs w:val="22"/>
                <w:lang w:val="en-US" w:eastAsia="tr-TR"/>
              </w:rPr>
              <w:t>2/2021</w:t>
            </w:r>
          </w:p>
        </w:tc>
        <w:tc>
          <w:tcPr>
            <w:tcW w:w="4222" w:type="dxa"/>
            <w:tcMar>
              <w:top w:w="0" w:type="dxa"/>
              <w:left w:w="108" w:type="dxa"/>
              <w:bottom w:w="0" w:type="dxa"/>
              <w:right w:w="108" w:type="dxa"/>
            </w:tcMar>
          </w:tcPr>
          <w:p w14:paraId="0789314D" w14:textId="77777777" w:rsidR="00641979" w:rsidRPr="00225123" w:rsidRDefault="00641979" w:rsidP="00641979">
            <w:pPr>
              <w:suppressAutoHyphens w:val="0"/>
              <w:spacing w:line="240" w:lineRule="auto"/>
              <w:jc w:val="center"/>
              <w:rPr>
                <w:rFonts w:ascii="Times New Roman" w:hAnsi="Times New Roman" w:cs="Times New Roman"/>
                <w:bCs/>
                <w:sz w:val="22"/>
                <w:szCs w:val="22"/>
                <w:lang w:eastAsia="tr-TR"/>
              </w:rPr>
            </w:pPr>
            <w:r w:rsidRPr="00225123">
              <w:rPr>
                <w:rFonts w:ascii="Times New Roman" w:hAnsi="Times New Roman" w:cs="Times New Roman"/>
                <w:bCs/>
                <w:sz w:val="22"/>
                <w:szCs w:val="22"/>
                <w:lang w:eastAsia="tr-TR"/>
              </w:rPr>
              <w:t>9</w:t>
            </w:r>
          </w:p>
        </w:tc>
      </w:tr>
      <w:tr w:rsidR="00641979" w:rsidRPr="007A33EE" w14:paraId="0390F771" w14:textId="77777777" w:rsidTr="00ED2BEC">
        <w:trPr>
          <w:jc w:val="center"/>
        </w:trPr>
        <w:tc>
          <w:tcPr>
            <w:tcW w:w="797" w:type="dxa"/>
            <w:tcMar>
              <w:top w:w="0" w:type="dxa"/>
              <w:left w:w="108" w:type="dxa"/>
              <w:bottom w:w="0" w:type="dxa"/>
              <w:right w:w="108" w:type="dxa"/>
            </w:tcMar>
          </w:tcPr>
          <w:p w14:paraId="5015217B" w14:textId="77777777" w:rsidR="00641979" w:rsidRPr="007A33EE" w:rsidRDefault="00641979"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3-</w:t>
            </w:r>
          </w:p>
        </w:tc>
        <w:tc>
          <w:tcPr>
            <w:tcW w:w="3486" w:type="dxa"/>
          </w:tcPr>
          <w:p w14:paraId="55B2545B" w14:textId="77777777" w:rsidR="00641979" w:rsidRPr="007A33EE" w:rsidRDefault="00ED2BEC" w:rsidP="00641979">
            <w:pPr>
              <w:suppressAutoHyphens w:val="0"/>
              <w:spacing w:line="240" w:lineRule="auto"/>
              <w:ind w:left="58" w:right="475" w:hanging="58"/>
              <w:jc w:val="center"/>
              <w:rPr>
                <w:rFonts w:ascii="Times New Roman" w:hAnsi="Times New Roman" w:cs="Times New Roman"/>
                <w:b/>
                <w:bCs/>
                <w:sz w:val="22"/>
                <w:szCs w:val="22"/>
                <w:lang w:eastAsia="tr-TR"/>
              </w:rPr>
            </w:pPr>
            <w:r>
              <w:rPr>
                <w:rFonts w:ascii="Times New Roman" w:hAnsi="Times New Roman" w:cs="Times New Roman"/>
                <w:sz w:val="22"/>
                <w:szCs w:val="22"/>
                <w:lang w:val="en-US" w:eastAsia="tr-TR"/>
              </w:rPr>
              <w:t>2/</w:t>
            </w:r>
            <w:r w:rsidR="00641979">
              <w:rPr>
                <w:rFonts w:ascii="Times New Roman" w:hAnsi="Times New Roman" w:cs="Times New Roman"/>
                <w:sz w:val="22"/>
                <w:szCs w:val="22"/>
                <w:lang w:val="en-US" w:eastAsia="tr-TR"/>
              </w:rPr>
              <w:t>8/2021</w:t>
            </w:r>
          </w:p>
        </w:tc>
        <w:tc>
          <w:tcPr>
            <w:tcW w:w="4222" w:type="dxa"/>
            <w:tcMar>
              <w:top w:w="0" w:type="dxa"/>
              <w:left w:w="108" w:type="dxa"/>
              <w:bottom w:w="0" w:type="dxa"/>
              <w:right w:w="108" w:type="dxa"/>
            </w:tcMar>
          </w:tcPr>
          <w:p w14:paraId="355B1DBF" w14:textId="77777777" w:rsidR="00641979" w:rsidRPr="00225123" w:rsidRDefault="00641979" w:rsidP="00641979">
            <w:pPr>
              <w:suppressAutoHyphens w:val="0"/>
              <w:spacing w:line="240" w:lineRule="auto"/>
              <w:jc w:val="center"/>
              <w:rPr>
                <w:rFonts w:ascii="Times New Roman" w:hAnsi="Times New Roman" w:cs="Times New Roman"/>
                <w:bCs/>
                <w:sz w:val="22"/>
                <w:szCs w:val="22"/>
                <w:lang w:eastAsia="tr-TR"/>
              </w:rPr>
            </w:pPr>
            <w:r w:rsidRPr="00225123">
              <w:rPr>
                <w:rFonts w:ascii="Times New Roman" w:hAnsi="Times New Roman" w:cs="Times New Roman"/>
                <w:bCs/>
                <w:sz w:val="22"/>
                <w:szCs w:val="22"/>
                <w:lang w:eastAsia="tr-TR"/>
              </w:rPr>
              <w:t>1598</w:t>
            </w:r>
          </w:p>
        </w:tc>
      </w:tr>
      <w:tr w:rsidR="00ED2BEC" w:rsidRPr="007A33EE" w14:paraId="7B6630DB" w14:textId="77777777" w:rsidTr="00ED2BEC">
        <w:trPr>
          <w:jc w:val="center"/>
        </w:trPr>
        <w:tc>
          <w:tcPr>
            <w:tcW w:w="797" w:type="dxa"/>
            <w:tcMar>
              <w:top w:w="0" w:type="dxa"/>
              <w:left w:w="108" w:type="dxa"/>
              <w:bottom w:w="0" w:type="dxa"/>
              <w:right w:w="108" w:type="dxa"/>
            </w:tcMar>
          </w:tcPr>
          <w:p w14:paraId="6B714F5D" w14:textId="77777777" w:rsidR="00ED2BEC" w:rsidRDefault="00ED2BEC"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4-</w:t>
            </w:r>
          </w:p>
        </w:tc>
        <w:tc>
          <w:tcPr>
            <w:tcW w:w="3486" w:type="dxa"/>
          </w:tcPr>
          <w:p w14:paraId="74FE8E28" w14:textId="77777777" w:rsidR="00ED2BEC" w:rsidRDefault="00ED2BEC"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7/9/2021</w:t>
            </w:r>
          </w:p>
        </w:tc>
        <w:tc>
          <w:tcPr>
            <w:tcW w:w="4222" w:type="dxa"/>
            <w:tcMar>
              <w:top w:w="0" w:type="dxa"/>
              <w:left w:w="108" w:type="dxa"/>
              <w:bottom w:w="0" w:type="dxa"/>
              <w:right w:w="108" w:type="dxa"/>
            </w:tcMar>
          </w:tcPr>
          <w:p w14:paraId="64A0799C" w14:textId="77777777" w:rsidR="00ED2BEC" w:rsidRPr="00225123" w:rsidRDefault="00ED2BEC" w:rsidP="00641979">
            <w:pPr>
              <w:suppressAutoHyphens w:val="0"/>
              <w:spacing w:line="240" w:lineRule="auto"/>
              <w:jc w:val="center"/>
              <w:rPr>
                <w:rFonts w:ascii="Times New Roman" w:hAnsi="Times New Roman" w:cs="Times New Roman"/>
                <w:bCs/>
                <w:sz w:val="22"/>
                <w:szCs w:val="22"/>
                <w:lang w:eastAsia="tr-TR"/>
              </w:rPr>
            </w:pPr>
            <w:r w:rsidRPr="00225123">
              <w:rPr>
                <w:rFonts w:ascii="Times New Roman" w:hAnsi="Times New Roman" w:cs="Times New Roman"/>
                <w:bCs/>
                <w:sz w:val="22"/>
                <w:szCs w:val="22"/>
                <w:lang w:eastAsia="tr-TR"/>
              </w:rPr>
              <w:t>31</w:t>
            </w:r>
          </w:p>
        </w:tc>
      </w:tr>
      <w:tr w:rsidR="00C17CD8" w:rsidRPr="007A33EE" w14:paraId="6D0DF270" w14:textId="77777777" w:rsidTr="00ED2BEC">
        <w:trPr>
          <w:jc w:val="center"/>
        </w:trPr>
        <w:tc>
          <w:tcPr>
            <w:tcW w:w="797" w:type="dxa"/>
            <w:tcMar>
              <w:top w:w="0" w:type="dxa"/>
              <w:left w:w="108" w:type="dxa"/>
              <w:bottom w:w="0" w:type="dxa"/>
              <w:right w:w="108" w:type="dxa"/>
            </w:tcMar>
          </w:tcPr>
          <w:p w14:paraId="1A6D43F0" w14:textId="77777777" w:rsidR="00C17CD8" w:rsidRPr="00972C62" w:rsidRDefault="00C17CD8" w:rsidP="00641979">
            <w:pPr>
              <w:suppressAutoHyphens w:val="0"/>
              <w:spacing w:line="240" w:lineRule="auto"/>
              <w:jc w:val="center"/>
              <w:rPr>
                <w:rFonts w:ascii="Times New Roman" w:hAnsi="Times New Roman" w:cs="Times New Roman"/>
                <w:b/>
                <w:bCs/>
                <w:sz w:val="22"/>
                <w:szCs w:val="22"/>
                <w:lang w:eastAsia="tr-TR"/>
              </w:rPr>
            </w:pPr>
            <w:r w:rsidRPr="00972C62">
              <w:rPr>
                <w:rFonts w:ascii="Times New Roman" w:hAnsi="Times New Roman" w:cs="Times New Roman"/>
                <w:b/>
                <w:bCs/>
                <w:sz w:val="22"/>
                <w:szCs w:val="22"/>
                <w:lang w:eastAsia="tr-TR"/>
              </w:rPr>
              <w:t>5-</w:t>
            </w:r>
          </w:p>
        </w:tc>
        <w:tc>
          <w:tcPr>
            <w:tcW w:w="3486" w:type="dxa"/>
          </w:tcPr>
          <w:p w14:paraId="6CD403C2" w14:textId="77777777" w:rsidR="00C17CD8" w:rsidRPr="00972C62" w:rsidRDefault="00C17CD8" w:rsidP="00641979">
            <w:pPr>
              <w:suppressAutoHyphens w:val="0"/>
              <w:spacing w:line="240" w:lineRule="auto"/>
              <w:ind w:left="58" w:right="475" w:hanging="58"/>
              <w:jc w:val="center"/>
              <w:rPr>
                <w:rFonts w:ascii="Times New Roman" w:hAnsi="Times New Roman" w:cs="Times New Roman"/>
                <w:sz w:val="22"/>
                <w:szCs w:val="22"/>
                <w:lang w:val="en-US" w:eastAsia="tr-TR"/>
              </w:rPr>
            </w:pPr>
            <w:r w:rsidRPr="00972C62">
              <w:rPr>
                <w:rFonts w:ascii="Times New Roman" w:hAnsi="Times New Roman" w:cs="Times New Roman"/>
                <w:sz w:val="22"/>
                <w:szCs w:val="22"/>
                <w:lang w:val="en-US" w:eastAsia="tr-TR"/>
              </w:rPr>
              <w:t>10/1/2022</w:t>
            </w:r>
          </w:p>
        </w:tc>
        <w:tc>
          <w:tcPr>
            <w:tcW w:w="4222" w:type="dxa"/>
            <w:tcMar>
              <w:top w:w="0" w:type="dxa"/>
              <w:left w:w="108" w:type="dxa"/>
              <w:bottom w:w="0" w:type="dxa"/>
              <w:right w:w="108" w:type="dxa"/>
            </w:tcMar>
          </w:tcPr>
          <w:p w14:paraId="1CA124D0" w14:textId="77777777" w:rsidR="00C17CD8" w:rsidRPr="00972C62" w:rsidRDefault="00972C62" w:rsidP="00972C62">
            <w:pPr>
              <w:suppressAutoHyphens w:val="0"/>
              <w:spacing w:line="240" w:lineRule="auto"/>
              <w:jc w:val="center"/>
              <w:rPr>
                <w:rFonts w:ascii="Times New Roman" w:hAnsi="Times New Roman" w:cs="Times New Roman"/>
                <w:bCs/>
                <w:sz w:val="22"/>
                <w:szCs w:val="22"/>
                <w:lang w:eastAsia="tr-TR"/>
              </w:rPr>
            </w:pPr>
            <w:r w:rsidRPr="00972C62">
              <w:rPr>
                <w:rFonts w:ascii="Times New Roman" w:hAnsi="Times New Roman" w:cs="Times New Roman"/>
                <w:bCs/>
                <w:sz w:val="22"/>
                <w:szCs w:val="22"/>
                <w:lang w:eastAsia="tr-TR"/>
              </w:rPr>
              <w:t>3379</w:t>
            </w:r>
          </w:p>
        </w:tc>
      </w:tr>
      <w:tr w:rsidR="00A220E2" w:rsidRPr="007A33EE" w14:paraId="4346D8B1" w14:textId="77777777" w:rsidTr="00ED2BEC">
        <w:trPr>
          <w:jc w:val="center"/>
        </w:trPr>
        <w:tc>
          <w:tcPr>
            <w:tcW w:w="797" w:type="dxa"/>
            <w:tcMar>
              <w:top w:w="0" w:type="dxa"/>
              <w:left w:w="108" w:type="dxa"/>
              <w:bottom w:w="0" w:type="dxa"/>
              <w:right w:w="108" w:type="dxa"/>
            </w:tcMar>
          </w:tcPr>
          <w:p w14:paraId="4B1A9957" w14:textId="77777777" w:rsidR="00A220E2" w:rsidRPr="00972C62" w:rsidRDefault="00A220E2"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6-</w:t>
            </w:r>
          </w:p>
        </w:tc>
        <w:tc>
          <w:tcPr>
            <w:tcW w:w="3486" w:type="dxa"/>
          </w:tcPr>
          <w:p w14:paraId="567972C0" w14:textId="77777777" w:rsidR="00A220E2" w:rsidRPr="00EF05FF" w:rsidRDefault="00A220E2" w:rsidP="00641979">
            <w:pPr>
              <w:suppressAutoHyphens w:val="0"/>
              <w:spacing w:line="240" w:lineRule="auto"/>
              <w:ind w:left="58" w:right="475" w:hanging="58"/>
              <w:jc w:val="center"/>
              <w:rPr>
                <w:rFonts w:ascii="Times New Roman" w:hAnsi="Times New Roman" w:cs="Times New Roman"/>
                <w:sz w:val="22"/>
                <w:szCs w:val="22"/>
                <w:lang w:val="en-US" w:eastAsia="tr-TR"/>
              </w:rPr>
            </w:pPr>
            <w:r w:rsidRPr="00EF05FF">
              <w:rPr>
                <w:rFonts w:ascii="Times New Roman" w:hAnsi="Times New Roman" w:cs="Times New Roman"/>
                <w:sz w:val="22"/>
                <w:szCs w:val="22"/>
                <w:lang w:val="en-US" w:eastAsia="tr-TR"/>
              </w:rPr>
              <w:t>17/6/2022</w:t>
            </w:r>
          </w:p>
        </w:tc>
        <w:tc>
          <w:tcPr>
            <w:tcW w:w="4222" w:type="dxa"/>
            <w:tcMar>
              <w:top w:w="0" w:type="dxa"/>
              <w:left w:w="108" w:type="dxa"/>
              <w:bottom w:w="0" w:type="dxa"/>
              <w:right w:w="108" w:type="dxa"/>
            </w:tcMar>
          </w:tcPr>
          <w:p w14:paraId="0C3408EB" w14:textId="77777777" w:rsidR="00A220E2" w:rsidRPr="00EF05FF" w:rsidRDefault="00EF05FF" w:rsidP="00972C62">
            <w:pPr>
              <w:suppressAutoHyphens w:val="0"/>
              <w:spacing w:line="240" w:lineRule="auto"/>
              <w:jc w:val="center"/>
              <w:rPr>
                <w:rFonts w:ascii="Times New Roman" w:hAnsi="Times New Roman" w:cs="Times New Roman"/>
                <w:bCs/>
                <w:sz w:val="22"/>
                <w:szCs w:val="22"/>
                <w:lang w:eastAsia="tr-TR"/>
              </w:rPr>
            </w:pPr>
            <w:r w:rsidRPr="00EF05FF">
              <w:rPr>
                <w:rFonts w:ascii="Times New Roman" w:hAnsi="Times New Roman" w:cs="Times New Roman"/>
                <w:bCs/>
                <w:sz w:val="22"/>
                <w:szCs w:val="22"/>
                <w:lang w:eastAsia="tr-TR"/>
              </w:rPr>
              <w:t>24</w:t>
            </w:r>
          </w:p>
        </w:tc>
      </w:tr>
      <w:tr w:rsidR="00A220E2" w:rsidRPr="007A33EE" w14:paraId="309D5FA4" w14:textId="77777777" w:rsidTr="00ED2BEC">
        <w:trPr>
          <w:jc w:val="center"/>
        </w:trPr>
        <w:tc>
          <w:tcPr>
            <w:tcW w:w="797" w:type="dxa"/>
            <w:tcMar>
              <w:top w:w="0" w:type="dxa"/>
              <w:left w:w="108" w:type="dxa"/>
              <w:bottom w:w="0" w:type="dxa"/>
              <w:right w:w="108" w:type="dxa"/>
            </w:tcMar>
          </w:tcPr>
          <w:p w14:paraId="0FF3D66B" w14:textId="77777777" w:rsidR="00A220E2" w:rsidRPr="00972C62" w:rsidRDefault="00A220E2"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7-</w:t>
            </w:r>
          </w:p>
        </w:tc>
        <w:tc>
          <w:tcPr>
            <w:tcW w:w="3486" w:type="dxa"/>
          </w:tcPr>
          <w:p w14:paraId="187591BA" w14:textId="77777777" w:rsidR="00A220E2" w:rsidRPr="00EF05FF" w:rsidRDefault="00A220E2" w:rsidP="00641979">
            <w:pPr>
              <w:suppressAutoHyphens w:val="0"/>
              <w:spacing w:line="240" w:lineRule="auto"/>
              <w:ind w:left="58" w:right="475" w:hanging="58"/>
              <w:jc w:val="center"/>
              <w:rPr>
                <w:rFonts w:ascii="Times New Roman" w:hAnsi="Times New Roman" w:cs="Times New Roman"/>
                <w:sz w:val="22"/>
                <w:szCs w:val="22"/>
                <w:lang w:val="en-US" w:eastAsia="tr-TR"/>
              </w:rPr>
            </w:pPr>
            <w:r w:rsidRPr="00EF05FF">
              <w:rPr>
                <w:rFonts w:ascii="Times New Roman" w:hAnsi="Times New Roman" w:cs="Times New Roman"/>
                <w:sz w:val="22"/>
                <w:szCs w:val="22"/>
                <w:lang w:val="en-US" w:eastAsia="tr-TR"/>
              </w:rPr>
              <w:t>1/7/2022</w:t>
            </w:r>
          </w:p>
        </w:tc>
        <w:tc>
          <w:tcPr>
            <w:tcW w:w="4222" w:type="dxa"/>
            <w:tcMar>
              <w:top w:w="0" w:type="dxa"/>
              <w:left w:w="108" w:type="dxa"/>
              <w:bottom w:w="0" w:type="dxa"/>
              <w:right w:w="108" w:type="dxa"/>
            </w:tcMar>
          </w:tcPr>
          <w:p w14:paraId="716451A7" w14:textId="77777777" w:rsidR="00A220E2" w:rsidRPr="00EF05FF" w:rsidRDefault="00EF05FF" w:rsidP="00972C62">
            <w:pPr>
              <w:suppressAutoHyphens w:val="0"/>
              <w:spacing w:line="240" w:lineRule="auto"/>
              <w:jc w:val="center"/>
              <w:rPr>
                <w:rFonts w:ascii="Times New Roman" w:hAnsi="Times New Roman" w:cs="Times New Roman"/>
                <w:bCs/>
                <w:sz w:val="22"/>
                <w:szCs w:val="22"/>
                <w:lang w:eastAsia="tr-TR"/>
              </w:rPr>
            </w:pPr>
            <w:r w:rsidRPr="00EF05FF">
              <w:rPr>
                <w:rFonts w:ascii="Times New Roman" w:hAnsi="Times New Roman" w:cs="Times New Roman"/>
                <w:bCs/>
                <w:sz w:val="22"/>
                <w:szCs w:val="22"/>
                <w:lang w:eastAsia="tr-TR"/>
              </w:rPr>
              <w:t>26</w:t>
            </w:r>
          </w:p>
        </w:tc>
      </w:tr>
      <w:tr w:rsidR="00CF5F40" w:rsidRPr="007A33EE" w14:paraId="0387CB56" w14:textId="77777777" w:rsidTr="00ED2BEC">
        <w:trPr>
          <w:jc w:val="center"/>
        </w:trPr>
        <w:tc>
          <w:tcPr>
            <w:tcW w:w="797" w:type="dxa"/>
            <w:tcMar>
              <w:top w:w="0" w:type="dxa"/>
              <w:left w:w="108" w:type="dxa"/>
              <w:bottom w:w="0" w:type="dxa"/>
              <w:right w:w="108" w:type="dxa"/>
            </w:tcMar>
          </w:tcPr>
          <w:p w14:paraId="206AE6AE" w14:textId="77777777" w:rsidR="00CF5F40" w:rsidRDefault="00CF5F40"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8-</w:t>
            </w:r>
          </w:p>
        </w:tc>
        <w:tc>
          <w:tcPr>
            <w:tcW w:w="3486" w:type="dxa"/>
          </w:tcPr>
          <w:p w14:paraId="40205B5B" w14:textId="77777777" w:rsidR="00CF5F40" w:rsidRPr="00EF05FF" w:rsidRDefault="00CF5F40"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15/08/2022</w:t>
            </w:r>
          </w:p>
        </w:tc>
        <w:tc>
          <w:tcPr>
            <w:tcW w:w="4222" w:type="dxa"/>
            <w:tcMar>
              <w:top w:w="0" w:type="dxa"/>
              <w:left w:w="108" w:type="dxa"/>
              <w:bottom w:w="0" w:type="dxa"/>
              <w:right w:w="108" w:type="dxa"/>
            </w:tcMar>
          </w:tcPr>
          <w:p w14:paraId="345D8A1A" w14:textId="77777777" w:rsidR="00CF5F40" w:rsidRPr="00EF05FF" w:rsidRDefault="00CF5F40" w:rsidP="00972C62">
            <w:pPr>
              <w:suppressAutoHyphens w:val="0"/>
              <w:spacing w:line="240" w:lineRule="auto"/>
              <w:jc w:val="center"/>
              <w:rPr>
                <w:rFonts w:ascii="Times New Roman" w:hAnsi="Times New Roman" w:cs="Times New Roman"/>
                <w:bCs/>
                <w:sz w:val="22"/>
                <w:szCs w:val="22"/>
                <w:lang w:eastAsia="tr-TR"/>
              </w:rPr>
            </w:pPr>
            <w:r>
              <w:rPr>
                <w:rFonts w:ascii="Times New Roman" w:hAnsi="Times New Roman" w:cs="Times New Roman"/>
                <w:bCs/>
                <w:sz w:val="22"/>
                <w:szCs w:val="22"/>
                <w:lang w:eastAsia="tr-TR"/>
              </w:rPr>
              <w:t>5843</w:t>
            </w:r>
          </w:p>
        </w:tc>
      </w:tr>
      <w:tr w:rsidR="00F92AEE" w:rsidRPr="007A33EE" w14:paraId="3D711B2E" w14:textId="77777777" w:rsidTr="00ED2BEC">
        <w:trPr>
          <w:jc w:val="center"/>
        </w:trPr>
        <w:tc>
          <w:tcPr>
            <w:tcW w:w="797" w:type="dxa"/>
            <w:tcMar>
              <w:top w:w="0" w:type="dxa"/>
              <w:left w:w="108" w:type="dxa"/>
              <w:bottom w:w="0" w:type="dxa"/>
              <w:right w:w="108" w:type="dxa"/>
            </w:tcMar>
          </w:tcPr>
          <w:p w14:paraId="0B904516" w14:textId="77777777" w:rsidR="00F92AEE" w:rsidRDefault="00F92AEE"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9-</w:t>
            </w:r>
          </w:p>
        </w:tc>
        <w:tc>
          <w:tcPr>
            <w:tcW w:w="3486" w:type="dxa"/>
          </w:tcPr>
          <w:p w14:paraId="38B7223A" w14:textId="77777777" w:rsidR="00F92AEE" w:rsidRDefault="00F92AEE"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19/08/2022</w:t>
            </w:r>
          </w:p>
        </w:tc>
        <w:tc>
          <w:tcPr>
            <w:tcW w:w="4222" w:type="dxa"/>
            <w:tcMar>
              <w:top w:w="0" w:type="dxa"/>
              <w:left w:w="108" w:type="dxa"/>
              <w:bottom w:w="0" w:type="dxa"/>
              <w:right w:w="108" w:type="dxa"/>
            </w:tcMar>
          </w:tcPr>
          <w:p w14:paraId="64A8DE9D" w14:textId="77777777" w:rsidR="00F92AEE" w:rsidRDefault="00F92AEE" w:rsidP="00972C62">
            <w:pPr>
              <w:suppressAutoHyphens w:val="0"/>
              <w:spacing w:line="240" w:lineRule="auto"/>
              <w:jc w:val="center"/>
              <w:rPr>
                <w:rFonts w:ascii="Times New Roman" w:hAnsi="Times New Roman" w:cs="Times New Roman"/>
                <w:bCs/>
                <w:sz w:val="22"/>
                <w:szCs w:val="22"/>
                <w:lang w:eastAsia="tr-TR"/>
              </w:rPr>
            </w:pPr>
            <w:r>
              <w:rPr>
                <w:rFonts w:ascii="Times New Roman" w:hAnsi="Times New Roman" w:cs="Times New Roman"/>
                <w:bCs/>
                <w:sz w:val="22"/>
                <w:szCs w:val="22"/>
                <w:lang w:eastAsia="tr-TR"/>
              </w:rPr>
              <w:t>31</w:t>
            </w:r>
          </w:p>
        </w:tc>
      </w:tr>
      <w:tr w:rsidR="003526D4" w:rsidRPr="007A33EE" w14:paraId="13A30893" w14:textId="77777777" w:rsidTr="00ED2BEC">
        <w:trPr>
          <w:jc w:val="center"/>
        </w:trPr>
        <w:tc>
          <w:tcPr>
            <w:tcW w:w="797" w:type="dxa"/>
            <w:tcMar>
              <w:top w:w="0" w:type="dxa"/>
              <w:left w:w="108" w:type="dxa"/>
              <w:bottom w:w="0" w:type="dxa"/>
              <w:right w:w="108" w:type="dxa"/>
            </w:tcMar>
          </w:tcPr>
          <w:p w14:paraId="372C8E00" w14:textId="77777777" w:rsidR="003526D4" w:rsidRDefault="003526D4"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10-</w:t>
            </w:r>
          </w:p>
        </w:tc>
        <w:tc>
          <w:tcPr>
            <w:tcW w:w="3486" w:type="dxa"/>
          </w:tcPr>
          <w:p w14:paraId="43506B1E" w14:textId="77777777" w:rsidR="003526D4" w:rsidRDefault="003526D4"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23/09/2022</w:t>
            </w:r>
          </w:p>
        </w:tc>
        <w:tc>
          <w:tcPr>
            <w:tcW w:w="4222" w:type="dxa"/>
            <w:tcMar>
              <w:top w:w="0" w:type="dxa"/>
              <w:left w:w="108" w:type="dxa"/>
              <w:bottom w:w="0" w:type="dxa"/>
              <w:right w:w="108" w:type="dxa"/>
            </w:tcMar>
          </w:tcPr>
          <w:p w14:paraId="7F2A44EC" w14:textId="77777777" w:rsidR="003526D4" w:rsidRDefault="003526D4" w:rsidP="00972C62">
            <w:pPr>
              <w:suppressAutoHyphens w:val="0"/>
              <w:spacing w:line="240" w:lineRule="auto"/>
              <w:jc w:val="center"/>
              <w:rPr>
                <w:rFonts w:ascii="Times New Roman" w:hAnsi="Times New Roman" w:cs="Times New Roman"/>
                <w:bCs/>
                <w:sz w:val="22"/>
                <w:szCs w:val="22"/>
                <w:lang w:eastAsia="tr-TR"/>
              </w:rPr>
            </w:pPr>
            <w:r>
              <w:rPr>
                <w:rFonts w:ascii="Times New Roman" w:hAnsi="Times New Roman" w:cs="Times New Roman"/>
                <w:bCs/>
                <w:sz w:val="22"/>
                <w:szCs w:val="22"/>
                <w:lang w:eastAsia="tr-TR"/>
              </w:rPr>
              <w:t>38</w:t>
            </w:r>
          </w:p>
        </w:tc>
      </w:tr>
      <w:tr w:rsidR="008F75BB" w:rsidRPr="007A33EE" w14:paraId="44C2BAA8" w14:textId="77777777" w:rsidTr="00ED2BEC">
        <w:trPr>
          <w:jc w:val="center"/>
        </w:trPr>
        <w:tc>
          <w:tcPr>
            <w:tcW w:w="797" w:type="dxa"/>
            <w:tcMar>
              <w:top w:w="0" w:type="dxa"/>
              <w:left w:w="108" w:type="dxa"/>
              <w:bottom w:w="0" w:type="dxa"/>
              <w:right w:w="108" w:type="dxa"/>
            </w:tcMar>
          </w:tcPr>
          <w:p w14:paraId="708CA62C" w14:textId="77777777" w:rsidR="008F75BB" w:rsidRDefault="008F75BB"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11-</w:t>
            </w:r>
          </w:p>
        </w:tc>
        <w:tc>
          <w:tcPr>
            <w:tcW w:w="3486" w:type="dxa"/>
          </w:tcPr>
          <w:p w14:paraId="5ECFDDB8" w14:textId="77777777" w:rsidR="008F75BB" w:rsidRDefault="008F75BB"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28/11/2022</w:t>
            </w:r>
          </w:p>
        </w:tc>
        <w:tc>
          <w:tcPr>
            <w:tcW w:w="4222" w:type="dxa"/>
            <w:tcMar>
              <w:top w:w="0" w:type="dxa"/>
              <w:left w:w="108" w:type="dxa"/>
              <w:bottom w:w="0" w:type="dxa"/>
              <w:right w:w="108" w:type="dxa"/>
            </w:tcMar>
          </w:tcPr>
          <w:p w14:paraId="6779BFDF" w14:textId="77777777" w:rsidR="008F75BB" w:rsidRDefault="008F75BB" w:rsidP="00972C62">
            <w:pPr>
              <w:suppressAutoHyphens w:val="0"/>
              <w:spacing w:line="240" w:lineRule="auto"/>
              <w:jc w:val="center"/>
              <w:rPr>
                <w:rFonts w:ascii="Times New Roman" w:hAnsi="Times New Roman" w:cs="Times New Roman"/>
                <w:bCs/>
                <w:sz w:val="22"/>
                <w:szCs w:val="22"/>
                <w:lang w:eastAsia="tr-TR"/>
              </w:rPr>
            </w:pPr>
            <w:r>
              <w:rPr>
                <w:rFonts w:ascii="Times New Roman" w:hAnsi="Times New Roman" w:cs="Times New Roman"/>
                <w:bCs/>
                <w:sz w:val="22"/>
                <w:szCs w:val="22"/>
                <w:lang w:eastAsia="tr-TR"/>
              </w:rPr>
              <w:t>51</w:t>
            </w:r>
          </w:p>
        </w:tc>
      </w:tr>
      <w:tr w:rsidR="00342F91" w:rsidRPr="007A33EE" w14:paraId="6CBB374A" w14:textId="77777777" w:rsidTr="00ED2BEC">
        <w:trPr>
          <w:jc w:val="center"/>
        </w:trPr>
        <w:tc>
          <w:tcPr>
            <w:tcW w:w="797" w:type="dxa"/>
            <w:tcMar>
              <w:top w:w="0" w:type="dxa"/>
              <w:left w:w="108" w:type="dxa"/>
              <w:bottom w:w="0" w:type="dxa"/>
              <w:right w:w="108" w:type="dxa"/>
            </w:tcMar>
          </w:tcPr>
          <w:p w14:paraId="7D7FA767" w14:textId="77777777" w:rsidR="00342F91" w:rsidRDefault="00342F91"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12-</w:t>
            </w:r>
          </w:p>
        </w:tc>
        <w:tc>
          <w:tcPr>
            <w:tcW w:w="3486" w:type="dxa"/>
          </w:tcPr>
          <w:p w14:paraId="25461B99" w14:textId="77777777" w:rsidR="00342F91" w:rsidRDefault="00342F91"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20/01/2023</w:t>
            </w:r>
          </w:p>
        </w:tc>
        <w:tc>
          <w:tcPr>
            <w:tcW w:w="4222" w:type="dxa"/>
            <w:tcMar>
              <w:top w:w="0" w:type="dxa"/>
              <w:left w:w="108" w:type="dxa"/>
              <w:bottom w:w="0" w:type="dxa"/>
              <w:right w:w="108" w:type="dxa"/>
            </w:tcMar>
          </w:tcPr>
          <w:p w14:paraId="0D9D75C1" w14:textId="77777777" w:rsidR="00342F91" w:rsidRDefault="00342F91" w:rsidP="00972C62">
            <w:pPr>
              <w:suppressAutoHyphens w:val="0"/>
              <w:spacing w:line="240" w:lineRule="auto"/>
              <w:jc w:val="center"/>
              <w:rPr>
                <w:rFonts w:ascii="Times New Roman" w:hAnsi="Times New Roman" w:cs="Times New Roman"/>
                <w:bCs/>
                <w:sz w:val="22"/>
                <w:szCs w:val="22"/>
                <w:lang w:eastAsia="tr-TR"/>
              </w:rPr>
            </w:pPr>
            <w:r>
              <w:rPr>
                <w:rFonts w:ascii="Times New Roman" w:hAnsi="Times New Roman" w:cs="Times New Roman"/>
                <w:bCs/>
                <w:sz w:val="22"/>
                <w:szCs w:val="22"/>
                <w:lang w:eastAsia="tr-TR"/>
              </w:rPr>
              <w:t>2</w:t>
            </w:r>
          </w:p>
        </w:tc>
      </w:tr>
      <w:tr w:rsidR="00342F91" w:rsidRPr="007A33EE" w14:paraId="7C3BFDAB" w14:textId="77777777" w:rsidTr="00ED2BEC">
        <w:trPr>
          <w:jc w:val="center"/>
        </w:trPr>
        <w:tc>
          <w:tcPr>
            <w:tcW w:w="797" w:type="dxa"/>
            <w:tcMar>
              <w:top w:w="0" w:type="dxa"/>
              <w:left w:w="108" w:type="dxa"/>
              <w:bottom w:w="0" w:type="dxa"/>
              <w:right w:w="108" w:type="dxa"/>
            </w:tcMar>
          </w:tcPr>
          <w:p w14:paraId="65450B57" w14:textId="77777777" w:rsidR="00342F91" w:rsidRDefault="00342F91" w:rsidP="00641979">
            <w:pPr>
              <w:suppressAutoHyphens w:val="0"/>
              <w:spacing w:line="240" w:lineRule="auto"/>
              <w:jc w:val="center"/>
              <w:rPr>
                <w:rFonts w:ascii="Times New Roman" w:hAnsi="Times New Roman" w:cs="Times New Roman"/>
                <w:b/>
                <w:bCs/>
                <w:sz w:val="22"/>
                <w:szCs w:val="22"/>
                <w:lang w:eastAsia="tr-TR"/>
              </w:rPr>
            </w:pPr>
            <w:r>
              <w:rPr>
                <w:rFonts w:ascii="Times New Roman" w:hAnsi="Times New Roman" w:cs="Times New Roman"/>
                <w:b/>
                <w:bCs/>
                <w:sz w:val="22"/>
                <w:szCs w:val="22"/>
                <w:lang w:eastAsia="tr-TR"/>
              </w:rPr>
              <w:t>13-</w:t>
            </w:r>
          </w:p>
        </w:tc>
        <w:tc>
          <w:tcPr>
            <w:tcW w:w="3486" w:type="dxa"/>
          </w:tcPr>
          <w:p w14:paraId="24D0F361" w14:textId="77777777" w:rsidR="00342F91" w:rsidRDefault="00342F91" w:rsidP="00641979">
            <w:pPr>
              <w:suppressAutoHyphens w:val="0"/>
              <w:spacing w:line="240" w:lineRule="auto"/>
              <w:ind w:left="58" w:right="475" w:hanging="58"/>
              <w:jc w:val="center"/>
              <w:rPr>
                <w:rFonts w:ascii="Times New Roman" w:hAnsi="Times New Roman" w:cs="Times New Roman"/>
                <w:sz w:val="22"/>
                <w:szCs w:val="22"/>
                <w:lang w:val="en-US" w:eastAsia="tr-TR"/>
              </w:rPr>
            </w:pPr>
            <w:r>
              <w:rPr>
                <w:rFonts w:ascii="Times New Roman" w:hAnsi="Times New Roman" w:cs="Times New Roman"/>
                <w:sz w:val="22"/>
                <w:szCs w:val="22"/>
                <w:lang w:val="en-US" w:eastAsia="tr-TR"/>
              </w:rPr>
              <w:t>24/02/2023</w:t>
            </w:r>
          </w:p>
        </w:tc>
        <w:tc>
          <w:tcPr>
            <w:tcW w:w="4222" w:type="dxa"/>
            <w:tcMar>
              <w:top w:w="0" w:type="dxa"/>
              <w:left w:w="108" w:type="dxa"/>
              <w:bottom w:w="0" w:type="dxa"/>
              <w:right w:w="108" w:type="dxa"/>
            </w:tcMar>
          </w:tcPr>
          <w:p w14:paraId="7F15A3DB" w14:textId="77777777" w:rsidR="00342F91" w:rsidRDefault="00342F91" w:rsidP="00972C62">
            <w:pPr>
              <w:suppressAutoHyphens w:val="0"/>
              <w:spacing w:line="240" w:lineRule="auto"/>
              <w:jc w:val="center"/>
              <w:rPr>
                <w:rFonts w:ascii="Times New Roman" w:hAnsi="Times New Roman" w:cs="Times New Roman"/>
                <w:bCs/>
                <w:sz w:val="22"/>
                <w:szCs w:val="22"/>
                <w:lang w:eastAsia="tr-TR"/>
              </w:rPr>
            </w:pPr>
            <w:r>
              <w:rPr>
                <w:rFonts w:ascii="Times New Roman" w:hAnsi="Times New Roman" w:cs="Times New Roman"/>
                <w:bCs/>
                <w:sz w:val="22"/>
                <w:szCs w:val="22"/>
                <w:lang w:eastAsia="tr-TR"/>
              </w:rPr>
              <w:t>12</w:t>
            </w:r>
          </w:p>
        </w:tc>
      </w:tr>
    </w:tbl>
    <w:p w14:paraId="247F85BB" w14:textId="77777777" w:rsidR="004A694C" w:rsidRPr="00CD3E55" w:rsidRDefault="004A694C" w:rsidP="00E372D8">
      <w:pPr>
        <w:pStyle w:val="ListeParagraf1"/>
        <w:tabs>
          <w:tab w:val="left" w:pos="540"/>
        </w:tabs>
        <w:spacing w:after="0" w:line="240" w:lineRule="auto"/>
        <w:ind w:left="0" w:firstLine="567"/>
        <w:jc w:val="both"/>
        <w:rPr>
          <w:rFonts w:ascii="Times New Roman" w:hAnsi="Times New Roman" w:cs="Times New Roman"/>
          <w:sz w:val="24"/>
          <w:szCs w:val="24"/>
        </w:rPr>
      </w:pPr>
    </w:p>
    <w:sectPr w:rsidR="004A694C" w:rsidRPr="00CD3E55" w:rsidSect="00606015">
      <w:headerReference w:type="even" r:id="rId12"/>
      <w:footerReference w:type="default" r:id="rId13"/>
      <w:headerReference w:type="first" r:id="rId14"/>
      <w:pgSz w:w="11906" w:h="16838" w:code="9"/>
      <w:pgMar w:top="1417" w:right="1417" w:bottom="1417" w:left="1417" w:header="708" w:footer="567" w:gutter="0"/>
      <w:pgNumType w:start="1"/>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BF7817" w14:textId="77777777" w:rsidR="005F2B55" w:rsidRDefault="005F2B55">
      <w:pPr>
        <w:spacing w:line="240" w:lineRule="auto"/>
      </w:pPr>
      <w:r>
        <w:separator/>
      </w:r>
    </w:p>
  </w:endnote>
  <w:endnote w:type="continuationSeparator" w:id="0">
    <w:p w14:paraId="27C60DF1" w14:textId="77777777" w:rsidR="005F2B55" w:rsidRDefault="005F2B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2"/>
    <w:family w:val="swiss"/>
    <w:pitch w:val="variable"/>
    <w:sig w:usb0="A00006FF" w:usb1="4000205B" w:usb2="00000010" w:usb3="00000000" w:csb0="0000019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Garamond 3">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A2"/>
    <w:family w:val="swiss"/>
    <w:pitch w:val="variable"/>
    <w:sig w:usb0="E4002EFF" w:usb1="C000E47F" w:usb2="00000009" w:usb3="00000000" w:csb0="000001F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E61BC" w14:textId="77777777" w:rsidR="008A60EC" w:rsidRDefault="00FE2B9D">
    <w:pPr>
      <w:pStyle w:val="Footer"/>
    </w:pPr>
    <w:r>
      <w:rPr>
        <w:noProof/>
        <w:lang w:eastAsia="tr-TR"/>
      </w:rPr>
      <mc:AlternateContent>
        <mc:Choice Requires="wps">
          <w:drawing>
            <wp:anchor distT="0" distB="0" distL="0" distR="0" simplePos="0" relativeHeight="251657728" behindDoc="0" locked="0" layoutInCell="1" allowOverlap="1" wp14:anchorId="4A45FFA8" wp14:editId="7A6DBCE6">
              <wp:simplePos x="0" y="0"/>
              <wp:positionH relativeFrom="margin">
                <wp:align>center</wp:align>
              </wp:positionH>
              <wp:positionV relativeFrom="paragraph">
                <wp:posOffset>635</wp:posOffset>
              </wp:positionV>
              <wp:extent cx="64135" cy="122555"/>
              <wp:effectExtent l="0" t="635" r="2540" b="635"/>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 cy="1225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F4C0D5" w14:textId="45CF260F" w:rsidR="008A60EC" w:rsidRDefault="008A60EC">
                          <w:pPr>
                            <w:pStyle w:val="Footer"/>
                          </w:pPr>
                          <w:r>
                            <w:rPr>
                              <w:rStyle w:val="PageNumber"/>
                            </w:rPr>
                            <w:fldChar w:fldCharType="begin"/>
                          </w:r>
                          <w:r>
                            <w:rPr>
                              <w:rStyle w:val="PageNumber"/>
                            </w:rPr>
                            <w:instrText xml:space="preserve"> PAGE </w:instrText>
                          </w:r>
                          <w:r>
                            <w:rPr>
                              <w:rStyle w:val="PageNumber"/>
                            </w:rPr>
                            <w:fldChar w:fldCharType="separate"/>
                          </w:r>
                          <w:r w:rsidR="00974AAD">
                            <w:rPr>
                              <w:rStyle w:val="PageNumber"/>
                              <w:noProof/>
                            </w:rPr>
                            <w:t>8</w:t>
                          </w:r>
                          <w:r>
                            <w:rPr>
                              <w:rStyle w:val="PageNumber"/>
                            </w:rPr>
                            <w:fldChar w:fldCharType="end"/>
                          </w:r>
                        </w:p>
                      </w:txbxContent>
                    </wps:txbx>
                    <wps:bodyPr rot="0" vert="horz" wrap="square" lIns="635" tIns="635" rIns="635" bIns="635"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45FFA8" id="_x0000_t202" coordsize="21600,21600" o:spt="202" path="m,l,21600r21600,l21600,xe">
              <v:stroke joinstyle="miter"/>
              <v:path gradientshapeok="t" o:connecttype="rect"/>
            </v:shapetype>
            <v:shape id="Text Box 1" o:spid="_x0000_s1026" type="#_x0000_t202" style="position:absolute;left:0;text-align:left;margin-left:0;margin-top:.05pt;width:5.05pt;height:9.65pt;z-index:25165772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" stroked="f">
              <v:textbox inset=".05pt,.05pt,.05pt,.05pt">
                <w:txbxContent>
                  <w:p w14:paraId="5EF4C0D5" w14:textId="45CF260F" w:rsidR="008A60EC" w:rsidRDefault="008A60EC">
                    <w:pPr>
                      <w:pStyle w:val="Footer"/>
                    </w:pPr>
                    <w:r>
                      <w:rPr>
                        <w:rStyle w:val="PageNumber"/>
                      </w:rPr>
                      <w:fldChar w:fldCharType="begin"/>
                    </w:r>
                    <w:r>
                      <w:rPr>
                        <w:rStyle w:val="PageNumber"/>
                      </w:rPr>
                      <w:instrText xml:space="preserve"> PAGE </w:instrText>
                    </w:r>
                    <w:r>
                      <w:rPr>
                        <w:rStyle w:val="PageNumber"/>
                      </w:rPr>
                      <w:fldChar w:fldCharType="separate"/>
                    </w:r>
                    <w:r w:rsidR="00974AAD">
                      <w:rPr>
                        <w:rStyle w:val="PageNumber"/>
                        <w:noProof/>
                      </w:rPr>
                      <w:t>8</w:t>
                    </w:r>
                    <w:r>
                      <w:rPr>
                        <w:rStyle w:val="PageNumber"/>
                      </w:rPr>
                      <w:fldChar w:fldCharType="end"/>
                    </w:r>
                  </w:p>
                </w:txbxContent>
              </v:textbox>
              <w10:wrap type="square" side="largest"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030C9E" w14:textId="77777777" w:rsidR="005F2B55" w:rsidRDefault="005F2B55">
      <w:pPr>
        <w:spacing w:line="240" w:lineRule="auto"/>
      </w:pPr>
      <w:r>
        <w:separator/>
      </w:r>
    </w:p>
  </w:footnote>
  <w:footnote w:type="continuationSeparator" w:id="0">
    <w:p w14:paraId="34E8E5F0" w14:textId="77777777" w:rsidR="005F2B55" w:rsidRDefault="005F2B5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562888" w14:textId="1476839D" w:rsidR="007620AE" w:rsidRPr="00A56090" w:rsidRDefault="00974AAD" w:rsidP="00A56090">
    <w:pPr>
      <w:pStyle w:val="Header"/>
      <w:jc w:val="right"/>
    </w:pPr>
    <w:r>
      <w:rPr>
        <w:rFonts w:ascii="Tahoma" w:hAnsi="Tahoma" w:cs="Tahoma"/>
        <w:color w:val="FF8000"/>
        <w:sz w:val="24"/>
      </w:rPr>
      <w:fldChar w:fldCharType="begin" w:fldLock="1"/>
    </w:r>
    <w:r>
      <w:rPr>
        <w:rFonts w:ascii="Tahoma" w:hAnsi="Tahoma" w:cs="Tahoma"/>
        <w:color w:val="FF8000"/>
        <w:sz w:val="24"/>
      </w:rPr>
      <w:instrText xml:space="preserve"> DOCPROPERTY bjHeaderEvenPageDocProperty \* MERGEFORMAT </w:instrText>
    </w:r>
    <w:r>
      <w:rPr>
        <w:rFonts w:ascii="Tahoma" w:hAnsi="Tahoma" w:cs="Tahoma"/>
        <w:color w:val="FF8000"/>
        <w:sz w:val="24"/>
      </w:rPr>
      <w:fldChar w:fldCharType="separate"/>
    </w:r>
    <w:r w:rsidR="00A56090" w:rsidRPr="00A56090">
      <w:rPr>
        <w:rFonts w:ascii="Tahoma" w:hAnsi="Tahoma" w:cs="Tahoma"/>
        <w:color w:val="FF8000"/>
        <w:sz w:val="24"/>
      </w:rPr>
      <w:t>Kuruma Özel</w:t>
    </w:r>
    <w:r w:rsidR="00A56090" w:rsidRPr="00A56090">
      <w:rPr>
        <w:rFonts w:ascii="Tahoma" w:hAnsi="Tahoma" w:cs="Tahoma"/>
        <w:color w:val="000000"/>
        <w:sz w:val="24"/>
      </w:rPr>
      <w:t>-</w:t>
    </w:r>
    <w:r w:rsidR="00A56090" w:rsidRPr="00A56090">
      <w:rPr>
        <w:rFonts w:ascii="Tahoma" w:hAnsi="Tahoma" w:cs="Tahoma"/>
        <w:color w:val="00C000"/>
        <w:sz w:val="24"/>
      </w:rPr>
      <w:t>Kişisel Veri içermez</w:t>
    </w:r>
    <w:r>
      <w:rPr>
        <w:rFonts w:ascii="Tahoma" w:hAnsi="Tahoma" w:cs="Tahoma"/>
        <w:color w:val="00C000"/>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2917AA" w14:textId="2F063D8B" w:rsidR="007620AE" w:rsidRPr="00A56090" w:rsidRDefault="00974AAD" w:rsidP="00A56090">
    <w:pPr>
      <w:pStyle w:val="Header"/>
      <w:jc w:val="right"/>
    </w:pPr>
    <w:r>
      <w:rPr>
        <w:rFonts w:ascii="Tahoma" w:hAnsi="Tahoma" w:cs="Tahoma"/>
        <w:color w:val="FF8000"/>
        <w:sz w:val="24"/>
      </w:rPr>
      <w:fldChar w:fldCharType="begin" w:fldLock="1"/>
    </w:r>
    <w:r>
      <w:rPr>
        <w:rFonts w:ascii="Tahoma" w:hAnsi="Tahoma" w:cs="Tahoma"/>
        <w:color w:val="FF8000"/>
        <w:sz w:val="24"/>
      </w:rPr>
      <w:instrText xml:space="preserve"> DOCPROPERTY bjHeaderFirstPageDocProperty \* MERGEFORMAT </w:instrText>
    </w:r>
    <w:r>
      <w:rPr>
        <w:rFonts w:ascii="Tahoma" w:hAnsi="Tahoma" w:cs="Tahoma"/>
        <w:color w:val="FF8000"/>
        <w:sz w:val="24"/>
      </w:rPr>
      <w:fldChar w:fldCharType="separate"/>
    </w:r>
    <w:r w:rsidR="00A56090" w:rsidRPr="00A56090">
      <w:rPr>
        <w:rFonts w:ascii="Tahoma" w:hAnsi="Tahoma" w:cs="Tahoma"/>
        <w:color w:val="FF8000"/>
        <w:sz w:val="24"/>
      </w:rPr>
      <w:t>Kuruma Özel</w:t>
    </w:r>
    <w:r w:rsidR="00A56090" w:rsidRPr="00A56090">
      <w:rPr>
        <w:rFonts w:ascii="Tahoma" w:hAnsi="Tahoma" w:cs="Tahoma"/>
        <w:color w:val="000000"/>
        <w:sz w:val="24"/>
      </w:rPr>
      <w:t>-</w:t>
    </w:r>
    <w:r w:rsidR="00A56090" w:rsidRPr="00A56090">
      <w:rPr>
        <w:rFonts w:ascii="Tahoma" w:hAnsi="Tahoma" w:cs="Tahoma"/>
        <w:color w:val="00C000"/>
        <w:sz w:val="24"/>
      </w:rPr>
      <w:t>Kişisel Veri içermez</w:t>
    </w:r>
    <w:r>
      <w:rPr>
        <w:rFonts w:ascii="Tahoma" w:hAnsi="Tahoma" w:cs="Tahoma"/>
        <w:color w:val="00C000"/>
        <w:sz w:val="24"/>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decimal"/>
      <w:pStyle w:val="Heading5"/>
      <w:lvlText w:val="%5"/>
      <w:lvlJc w:val="left"/>
      <w:pPr>
        <w:tabs>
          <w:tab w:val="num" w:pos="1008"/>
        </w:tabs>
        <w:ind w:left="1008" w:hanging="1008"/>
      </w:pPr>
      <w:rPr>
        <w:rFonts w:cs="Times New Roman"/>
      </w:rPr>
    </w:lvl>
    <w:lvl w:ilvl="5">
      <w:start w:val="1"/>
      <w:numFmt w:val="decimal"/>
      <w:pStyle w:val="Heading6"/>
      <w:lvlText w:val="%5.%6"/>
      <w:lvlJc w:val="left"/>
      <w:pPr>
        <w:tabs>
          <w:tab w:val="num" w:pos="1152"/>
        </w:tabs>
        <w:ind w:left="1152" w:hanging="1152"/>
      </w:pPr>
      <w:rPr>
        <w:rFonts w:cs="Times New Roman"/>
      </w:rPr>
    </w:lvl>
    <w:lvl w:ilvl="6">
      <w:start w:val="1"/>
      <w:numFmt w:val="decimal"/>
      <w:pStyle w:val="Heading7"/>
      <w:lvlText w:val="%5.%6.%7"/>
      <w:lvlJc w:val="left"/>
      <w:pPr>
        <w:tabs>
          <w:tab w:val="num" w:pos="1296"/>
        </w:tabs>
        <w:ind w:left="1296" w:hanging="1296"/>
      </w:pPr>
      <w:rPr>
        <w:rFonts w:cs="Times New Roman"/>
      </w:rPr>
    </w:lvl>
    <w:lvl w:ilvl="7">
      <w:start w:val="1"/>
      <w:numFmt w:val="decimal"/>
      <w:pStyle w:val="Heading8"/>
      <w:lvlText w:val="%5.%6.%7.%8"/>
      <w:lvlJc w:val="left"/>
      <w:pPr>
        <w:tabs>
          <w:tab w:val="num" w:pos="1440"/>
        </w:tabs>
        <w:ind w:left="1440" w:hanging="1440"/>
      </w:pPr>
      <w:rPr>
        <w:rFonts w:cs="Times New Roman"/>
      </w:rPr>
    </w:lvl>
    <w:lvl w:ilvl="8">
      <w:start w:val="1"/>
      <w:numFmt w:val="decimal"/>
      <w:pStyle w:val="Heading9"/>
      <w:lvlText w:val="%5.%6.%7.%8.%9"/>
      <w:lvlJc w:val="left"/>
      <w:pPr>
        <w:tabs>
          <w:tab w:val="num" w:pos="1584"/>
        </w:tabs>
        <w:ind w:left="1584" w:hanging="1584"/>
      </w:pPr>
      <w:rPr>
        <w:rFonts w:cs="Times New Roman"/>
      </w:rPr>
    </w:lvl>
  </w:abstractNum>
  <w:abstractNum w:abstractNumId="1" w15:restartNumberingAfterBreak="0">
    <w:nsid w:val="00000002"/>
    <w:multiLevelType w:val="singleLevel"/>
    <w:tmpl w:val="00000002"/>
    <w:name w:val="WW8Num2"/>
    <w:lvl w:ilvl="0">
      <w:start w:val="1"/>
      <w:numFmt w:val="bullet"/>
      <w:pStyle w:val="ListBullet1"/>
      <w:lvlText w:val=""/>
      <w:lvlJc w:val="left"/>
      <w:pPr>
        <w:tabs>
          <w:tab w:val="num" w:pos="360"/>
        </w:tabs>
        <w:ind w:left="360" w:hanging="360"/>
      </w:pPr>
      <w:rPr>
        <w:rFonts w:ascii="Symbol" w:hAnsi="Symbol" w:cs="Symbol" w:hint="default"/>
      </w:rPr>
    </w:lvl>
  </w:abstractNum>
  <w:abstractNum w:abstractNumId="2" w15:restartNumberingAfterBreak="0">
    <w:nsid w:val="00000003"/>
    <w:multiLevelType w:val="multilevel"/>
    <w:tmpl w:val="00000003"/>
    <w:name w:val="WW8Num3"/>
    <w:lvl w:ilvl="0">
      <w:start w:val="2"/>
      <w:numFmt w:val="decimal"/>
      <w:pStyle w:val="TEIASHeading3"/>
      <w:lvlText w:val="%1"/>
      <w:lvlJc w:val="left"/>
      <w:pPr>
        <w:tabs>
          <w:tab w:val="num" w:pos="0"/>
        </w:tabs>
        <w:ind w:left="525" w:hanging="525"/>
      </w:pPr>
      <w:rPr>
        <w:rFonts w:cs="Times New Roman" w:hint="default"/>
      </w:rPr>
    </w:lvl>
    <w:lvl w:ilvl="1">
      <w:start w:val="1"/>
      <w:numFmt w:val="decimal"/>
      <w:lvlText w:val="%1.%2"/>
      <w:lvlJc w:val="left"/>
      <w:pPr>
        <w:tabs>
          <w:tab w:val="num" w:pos="0"/>
        </w:tabs>
        <w:ind w:left="1650" w:hanging="720"/>
      </w:pPr>
      <w:rPr>
        <w:rFonts w:cs="Times New Roman" w:hint="default"/>
      </w:rPr>
    </w:lvl>
    <w:lvl w:ilvl="2">
      <w:start w:val="1"/>
      <w:numFmt w:val="decimal"/>
      <w:lvlText w:val="%1.%2.%3"/>
      <w:lvlJc w:val="left"/>
      <w:pPr>
        <w:tabs>
          <w:tab w:val="num" w:pos="0"/>
        </w:tabs>
        <w:ind w:left="2940" w:hanging="1080"/>
      </w:pPr>
      <w:rPr>
        <w:rFonts w:cs="Times New Roman" w:hint="default"/>
      </w:rPr>
    </w:lvl>
    <w:lvl w:ilvl="3">
      <w:start w:val="1"/>
      <w:numFmt w:val="decimal"/>
      <w:lvlText w:val="%1.%2.%3.%4"/>
      <w:lvlJc w:val="left"/>
      <w:pPr>
        <w:tabs>
          <w:tab w:val="num" w:pos="0"/>
        </w:tabs>
        <w:ind w:left="4230" w:hanging="1440"/>
      </w:pPr>
      <w:rPr>
        <w:rFonts w:cs="Times New Roman" w:hint="default"/>
      </w:rPr>
    </w:lvl>
    <w:lvl w:ilvl="4">
      <w:start w:val="1"/>
      <w:numFmt w:val="decimal"/>
      <w:lvlText w:val="%1.%2.%3.%4.%5"/>
      <w:lvlJc w:val="left"/>
      <w:pPr>
        <w:tabs>
          <w:tab w:val="num" w:pos="0"/>
        </w:tabs>
        <w:ind w:left="5520" w:hanging="1800"/>
      </w:pPr>
      <w:rPr>
        <w:rFonts w:cs="Times New Roman" w:hint="default"/>
      </w:rPr>
    </w:lvl>
    <w:lvl w:ilvl="5">
      <w:start w:val="1"/>
      <w:numFmt w:val="decimal"/>
      <w:lvlText w:val="%1.%2.%3.%4.%5.%6"/>
      <w:lvlJc w:val="left"/>
      <w:pPr>
        <w:tabs>
          <w:tab w:val="num" w:pos="0"/>
        </w:tabs>
        <w:ind w:left="6810" w:hanging="2160"/>
      </w:pPr>
      <w:rPr>
        <w:rFonts w:cs="Times New Roman" w:hint="default"/>
      </w:rPr>
    </w:lvl>
    <w:lvl w:ilvl="6">
      <w:start w:val="1"/>
      <w:numFmt w:val="decimal"/>
      <w:lvlText w:val="%1.%2.%3.%4.%5.%6.%7"/>
      <w:lvlJc w:val="left"/>
      <w:pPr>
        <w:tabs>
          <w:tab w:val="num" w:pos="0"/>
        </w:tabs>
        <w:ind w:left="8100" w:hanging="2520"/>
      </w:pPr>
      <w:rPr>
        <w:rFonts w:cs="Times New Roman" w:hint="default"/>
      </w:rPr>
    </w:lvl>
    <w:lvl w:ilvl="7">
      <w:start w:val="1"/>
      <w:numFmt w:val="decimal"/>
      <w:lvlText w:val="%1.%2.%3.%4.%5.%6.%7.%8"/>
      <w:lvlJc w:val="left"/>
      <w:pPr>
        <w:tabs>
          <w:tab w:val="num" w:pos="0"/>
        </w:tabs>
        <w:ind w:left="9390" w:hanging="2880"/>
      </w:pPr>
      <w:rPr>
        <w:rFonts w:cs="Times New Roman" w:hint="default"/>
      </w:rPr>
    </w:lvl>
    <w:lvl w:ilvl="8">
      <w:start w:val="1"/>
      <w:numFmt w:val="decimal"/>
      <w:lvlText w:val="%1.%2.%3.%4.%5.%6.%7.%8.%9"/>
      <w:lvlJc w:val="left"/>
      <w:pPr>
        <w:tabs>
          <w:tab w:val="num" w:pos="0"/>
        </w:tabs>
        <w:ind w:left="10680" w:hanging="3240"/>
      </w:pPr>
      <w:rPr>
        <w:rFonts w:cs="Times New Roman" w:hint="default"/>
      </w:rPr>
    </w:lvl>
  </w:abstractNum>
  <w:abstractNum w:abstractNumId="3" w15:restartNumberingAfterBreak="0">
    <w:nsid w:val="00000004"/>
    <w:multiLevelType w:val="singleLevel"/>
    <w:tmpl w:val="00000004"/>
    <w:name w:val="WW8Num4"/>
    <w:lvl w:ilvl="0">
      <w:start w:val="1"/>
      <w:numFmt w:val="lowerLetter"/>
      <w:lvlText w:val="%1)"/>
      <w:lvlJc w:val="left"/>
      <w:pPr>
        <w:tabs>
          <w:tab w:val="num" w:pos="0"/>
        </w:tabs>
        <w:ind w:left="930" w:hanging="360"/>
      </w:pPr>
      <w:rPr>
        <w:rFonts w:ascii="Times New Roman" w:hAnsi="Times New Roman" w:cs="Times New Roman" w:hint="default"/>
        <w:sz w:val="24"/>
        <w:szCs w:val="24"/>
      </w:rPr>
    </w:lvl>
  </w:abstractNum>
  <w:abstractNum w:abstractNumId="4" w15:restartNumberingAfterBreak="0">
    <w:nsid w:val="24797664"/>
    <w:multiLevelType w:val="hybridMultilevel"/>
    <w:tmpl w:val="836E91B4"/>
    <w:lvl w:ilvl="0" w:tplc="ADE0E8E6">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removePersonalInformation/>
  <w:removeDateAndTime/>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78F"/>
    <w:rsid w:val="0000661F"/>
    <w:rsid w:val="00023322"/>
    <w:rsid w:val="00047575"/>
    <w:rsid w:val="0005349C"/>
    <w:rsid w:val="00057B24"/>
    <w:rsid w:val="00071608"/>
    <w:rsid w:val="0007165D"/>
    <w:rsid w:val="00083B72"/>
    <w:rsid w:val="000872D5"/>
    <w:rsid w:val="00091729"/>
    <w:rsid w:val="000A534F"/>
    <w:rsid w:val="000A6199"/>
    <w:rsid w:val="000B4214"/>
    <w:rsid w:val="000D5C24"/>
    <w:rsid w:val="001076A4"/>
    <w:rsid w:val="0011145C"/>
    <w:rsid w:val="00113FEB"/>
    <w:rsid w:val="00124388"/>
    <w:rsid w:val="00130230"/>
    <w:rsid w:val="0013125E"/>
    <w:rsid w:val="00136346"/>
    <w:rsid w:val="00161EAF"/>
    <w:rsid w:val="00163933"/>
    <w:rsid w:val="00164CCC"/>
    <w:rsid w:val="00193809"/>
    <w:rsid w:val="001A24C3"/>
    <w:rsid w:val="001B509C"/>
    <w:rsid w:val="001C3430"/>
    <w:rsid w:val="001E12A5"/>
    <w:rsid w:val="002121B2"/>
    <w:rsid w:val="00220714"/>
    <w:rsid w:val="00225123"/>
    <w:rsid w:val="00225410"/>
    <w:rsid w:val="00226C25"/>
    <w:rsid w:val="002331A6"/>
    <w:rsid w:val="0023378E"/>
    <w:rsid w:val="00236778"/>
    <w:rsid w:val="0026123F"/>
    <w:rsid w:val="002631C6"/>
    <w:rsid w:val="00276667"/>
    <w:rsid w:val="00277981"/>
    <w:rsid w:val="0028221E"/>
    <w:rsid w:val="002B59DB"/>
    <w:rsid w:val="002B71D9"/>
    <w:rsid w:val="002C1100"/>
    <w:rsid w:val="002F11F8"/>
    <w:rsid w:val="002F6226"/>
    <w:rsid w:val="00300F1C"/>
    <w:rsid w:val="00301744"/>
    <w:rsid w:val="00336BF7"/>
    <w:rsid w:val="00342F91"/>
    <w:rsid w:val="003465DC"/>
    <w:rsid w:val="00347A4C"/>
    <w:rsid w:val="003526D4"/>
    <w:rsid w:val="00356668"/>
    <w:rsid w:val="00367196"/>
    <w:rsid w:val="00367841"/>
    <w:rsid w:val="00390A5B"/>
    <w:rsid w:val="003A52F8"/>
    <w:rsid w:val="003E28EA"/>
    <w:rsid w:val="003E53C5"/>
    <w:rsid w:val="003F05A2"/>
    <w:rsid w:val="003F7B0B"/>
    <w:rsid w:val="0042332A"/>
    <w:rsid w:val="00431939"/>
    <w:rsid w:val="004347CB"/>
    <w:rsid w:val="00436662"/>
    <w:rsid w:val="0043679F"/>
    <w:rsid w:val="00454CA0"/>
    <w:rsid w:val="0046102E"/>
    <w:rsid w:val="00461D62"/>
    <w:rsid w:val="00463AE5"/>
    <w:rsid w:val="00471FC9"/>
    <w:rsid w:val="00481487"/>
    <w:rsid w:val="004851D2"/>
    <w:rsid w:val="004A208D"/>
    <w:rsid w:val="004A694C"/>
    <w:rsid w:val="004B6B18"/>
    <w:rsid w:val="004B7029"/>
    <w:rsid w:val="004D13D5"/>
    <w:rsid w:val="004E2210"/>
    <w:rsid w:val="004F3A10"/>
    <w:rsid w:val="004F4277"/>
    <w:rsid w:val="004F5123"/>
    <w:rsid w:val="00501CF2"/>
    <w:rsid w:val="00507EFB"/>
    <w:rsid w:val="00511469"/>
    <w:rsid w:val="0051553D"/>
    <w:rsid w:val="005313DA"/>
    <w:rsid w:val="00533474"/>
    <w:rsid w:val="005425CE"/>
    <w:rsid w:val="005614ED"/>
    <w:rsid w:val="00564A02"/>
    <w:rsid w:val="00564A22"/>
    <w:rsid w:val="00565521"/>
    <w:rsid w:val="00573DE3"/>
    <w:rsid w:val="00575AC5"/>
    <w:rsid w:val="0057784D"/>
    <w:rsid w:val="00580BBF"/>
    <w:rsid w:val="00585713"/>
    <w:rsid w:val="00586CF0"/>
    <w:rsid w:val="00592A60"/>
    <w:rsid w:val="005B244E"/>
    <w:rsid w:val="005C33A6"/>
    <w:rsid w:val="005C6CA7"/>
    <w:rsid w:val="005D0403"/>
    <w:rsid w:val="005E5D54"/>
    <w:rsid w:val="005F2B55"/>
    <w:rsid w:val="006036B2"/>
    <w:rsid w:val="00606015"/>
    <w:rsid w:val="00617F19"/>
    <w:rsid w:val="00633BEF"/>
    <w:rsid w:val="00637B3F"/>
    <w:rsid w:val="00641979"/>
    <w:rsid w:val="0064568B"/>
    <w:rsid w:val="00647FC2"/>
    <w:rsid w:val="00655960"/>
    <w:rsid w:val="00656765"/>
    <w:rsid w:val="0065761A"/>
    <w:rsid w:val="006628CF"/>
    <w:rsid w:val="00677245"/>
    <w:rsid w:val="00683049"/>
    <w:rsid w:val="00683C71"/>
    <w:rsid w:val="006A36B7"/>
    <w:rsid w:val="006B23F9"/>
    <w:rsid w:val="006B3455"/>
    <w:rsid w:val="006B6A69"/>
    <w:rsid w:val="006C0E9C"/>
    <w:rsid w:val="006C2DF7"/>
    <w:rsid w:val="006D65AD"/>
    <w:rsid w:val="006E4FF7"/>
    <w:rsid w:val="006F0553"/>
    <w:rsid w:val="006F7D93"/>
    <w:rsid w:val="00707827"/>
    <w:rsid w:val="00710DC6"/>
    <w:rsid w:val="007124AB"/>
    <w:rsid w:val="00721679"/>
    <w:rsid w:val="00726307"/>
    <w:rsid w:val="00734DE6"/>
    <w:rsid w:val="00744615"/>
    <w:rsid w:val="00747F89"/>
    <w:rsid w:val="007620AE"/>
    <w:rsid w:val="007C08DA"/>
    <w:rsid w:val="007C0CFD"/>
    <w:rsid w:val="007D1871"/>
    <w:rsid w:val="007D76B4"/>
    <w:rsid w:val="007F1113"/>
    <w:rsid w:val="007F314F"/>
    <w:rsid w:val="007F3C78"/>
    <w:rsid w:val="007F5595"/>
    <w:rsid w:val="0082018A"/>
    <w:rsid w:val="008249AF"/>
    <w:rsid w:val="00834BE1"/>
    <w:rsid w:val="00834FD7"/>
    <w:rsid w:val="0084628F"/>
    <w:rsid w:val="00852EA8"/>
    <w:rsid w:val="00855455"/>
    <w:rsid w:val="00855BF9"/>
    <w:rsid w:val="00860A15"/>
    <w:rsid w:val="008641B4"/>
    <w:rsid w:val="008654D8"/>
    <w:rsid w:val="0088445A"/>
    <w:rsid w:val="008A22BC"/>
    <w:rsid w:val="008A60EC"/>
    <w:rsid w:val="008B23DD"/>
    <w:rsid w:val="008B3C72"/>
    <w:rsid w:val="008C41C5"/>
    <w:rsid w:val="008C4977"/>
    <w:rsid w:val="008C77CE"/>
    <w:rsid w:val="008C7B8A"/>
    <w:rsid w:val="008E48FC"/>
    <w:rsid w:val="008E4EDE"/>
    <w:rsid w:val="008F441A"/>
    <w:rsid w:val="008F6921"/>
    <w:rsid w:val="008F75BB"/>
    <w:rsid w:val="008F7A80"/>
    <w:rsid w:val="00901D2E"/>
    <w:rsid w:val="00907ACB"/>
    <w:rsid w:val="00920F98"/>
    <w:rsid w:val="00922440"/>
    <w:rsid w:val="00933295"/>
    <w:rsid w:val="00934C5F"/>
    <w:rsid w:val="009521E6"/>
    <w:rsid w:val="00954014"/>
    <w:rsid w:val="00954102"/>
    <w:rsid w:val="00964065"/>
    <w:rsid w:val="00972C62"/>
    <w:rsid w:val="00974AAD"/>
    <w:rsid w:val="009820AA"/>
    <w:rsid w:val="00984532"/>
    <w:rsid w:val="00987072"/>
    <w:rsid w:val="009A3256"/>
    <w:rsid w:val="009D08D2"/>
    <w:rsid w:val="009D13D8"/>
    <w:rsid w:val="009D1F49"/>
    <w:rsid w:val="009E7EBB"/>
    <w:rsid w:val="009F7D73"/>
    <w:rsid w:val="00A02A20"/>
    <w:rsid w:val="00A039BF"/>
    <w:rsid w:val="00A11775"/>
    <w:rsid w:val="00A130D2"/>
    <w:rsid w:val="00A14527"/>
    <w:rsid w:val="00A217F6"/>
    <w:rsid w:val="00A220E2"/>
    <w:rsid w:val="00A54B5F"/>
    <w:rsid w:val="00A56090"/>
    <w:rsid w:val="00A6742D"/>
    <w:rsid w:val="00A83FB7"/>
    <w:rsid w:val="00A93C70"/>
    <w:rsid w:val="00AB10BA"/>
    <w:rsid w:val="00AB1A31"/>
    <w:rsid w:val="00AB2D41"/>
    <w:rsid w:val="00AB2F32"/>
    <w:rsid w:val="00AC2332"/>
    <w:rsid w:val="00B12C6F"/>
    <w:rsid w:val="00B135FF"/>
    <w:rsid w:val="00B14A9A"/>
    <w:rsid w:val="00B36630"/>
    <w:rsid w:val="00B412F7"/>
    <w:rsid w:val="00B4650B"/>
    <w:rsid w:val="00B46A0A"/>
    <w:rsid w:val="00BA3D4E"/>
    <w:rsid w:val="00BB4D42"/>
    <w:rsid w:val="00BC06A3"/>
    <w:rsid w:val="00BC5D44"/>
    <w:rsid w:val="00BD0CE3"/>
    <w:rsid w:val="00BF5F17"/>
    <w:rsid w:val="00C00DB3"/>
    <w:rsid w:val="00C05FC8"/>
    <w:rsid w:val="00C17CD8"/>
    <w:rsid w:val="00C247E3"/>
    <w:rsid w:val="00C32D9F"/>
    <w:rsid w:val="00C52376"/>
    <w:rsid w:val="00C56C27"/>
    <w:rsid w:val="00C64801"/>
    <w:rsid w:val="00C71016"/>
    <w:rsid w:val="00C73B1D"/>
    <w:rsid w:val="00C838C4"/>
    <w:rsid w:val="00C86532"/>
    <w:rsid w:val="00CA3575"/>
    <w:rsid w:val="00CA66E5"/>
    <w:rsid w:val="00CB4958"/>
    <w:rsid w:val="00CB5D55"/>
    <w:rsid w:val="00CD2D84"/>
    <w:rsid w:val="00CD3E55"/>
    <w:rsid w:val="00CE02CE"/>
    <w:rsid w:val="00CE569E"/>
    <w:rsid w:val="00CF2C9B"/>
    <w:rsid w:val="00CF37F6"/>
    <w:rsid w:val="00CF5F40"/>
    <w:rsid w:val="00D0757B"/>
    <w:rsid w:val="00D44C00"/>
    <w:rsid w:val="00D47493"/>
    <w:rsid w:val="00D47CCD"/>
    <w:rsid w:val="00D50DCB"/>
    <w:rsid w:val="00D60FF1"/>
    <w:rsid w:val="00D662E2"/>
    <w:rsid w:val="00D67293"/>
    <w:rsid w:val="00D87D60"/>
    <w:rsid w:val="00DA1B43"/>
    <w:rsid w:val="00DB0BBF"/>
    <w:rsid w:val="00DC0CCC"/>
    <w:rsid w:val="00DC2B54"/>
    <w:rsid w:val="00DE1149"/>
    <w:rsid w:val="00DE6134"/>
    <w:rsid w:val="00DF0634"/>
    <w:rsid w:val="00E170DE"/>
    <w:rsid w:val="00E314C1"/>
    <w:rsid w:val="00E372D8"/>
    <w:rsid w:val="00E40E07"/>
    <w:rsid w:val="00E506E3"/>
    <w:rsid w:val="00E50CF4"/>
    <w:rsid w:val="00E57F9B"/>
    <w:rsid w:val="00E709B1"/>
    <w:rsid w:val="00E756F7"/>
    <w:rsid w:val="00E75FA6"/>
    <w:rsid w:val="00E84817"/>
    <w:rsid w:val="00E929F9"/>
    <w:rsid w:val="00EA0074"/>
    <w:rsid w:val="00EC357B"/>
    <w:rsid w:val="00ED2BEC"/>
    <w:rsid w:val="00ED429B"/>
    <w:rsid w:val="00EE5165"/>
    <w:rsid w:val="00EF05FF"/>
    <w:rsid w:val="00F0693B"/>
    <w:rsid w:val="00F16C30"/>
    <w:rsid w:val="00F32F86"/>
    <w:rsid w:val="00F33566"/>
    <w:rsid w:val="00F41147"/>
    <w:rsid w:val="00F47CA2"/>
    <w:rsid w:val="00F519FF"/>
    <w:rsid w:val="00F51DDE"/>
    <w:rsid w:val="00F543EE"/>
    <w:rsid w:val="00F77BF4"/>
    <w:rsid w:val="00F86ACC"/>
    <w:rsid w:val="00F9143D"/>
    <w:rsid w:val="00F92AEE"/>
    <w:rsid w:val="00FA14F7"/>
    <w:rsid w:val="00FA15D3"/>
    <w:rsid w:val="00FB0783"/>
    <w:rsid w:val="00FB612B"/>
    <w:rsid w:val="00FB6551"/>
    <w:rsid w:val="00FB678F"/>
    <w:rsid w:val="00FC2D22"/>
    <w:rsid w:val="00FC4E29"/>
    <w:rsid w:val="00FD2778"/>
    <w:rsid w:val="00FD6436"/>
    <w:rsid w:val="00FE2B9D"/>
    <w:rsid w:val="00FE75EF"/>
    <w:rsid w:val="00FF0E0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oNotEmbedSmartTags/>
  <w:decimalSymbol w:val=","/>
  <w:listSeparator w:val=";"/>
  <w14:docId w14:val="27B01E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360" w:lineRule="auto"/>
      <w:jc w:val="both"/>
    </w:pPr>
    <w:rPr>
      <w:rFonts w:ascii="Verdana" w:hAnsi="Verdana" w:cs="Verdana"/>
      <w:lang w:eastAsia="zh-CN"/>
    </w:rPr>
  </w:style>
  <w:style w:type="paragraph" w:styleId="Heading1">
    <w:name w:val="heading 1"/>
    <w:basedOn w:val="Normal"/>
    <w:next w:val="Normal"/>
    <w:qFormat/>
    <w:pPr>
      <w:keepNext/>
      <w:pageBreakBefore/>
      <w:pBdr>
        <w:top w:val="none" w:sz="0" w:space="0" w:color="000000"/>
        <w:left w:val="none" w:sz="0" w:space="0" w:color="000000"/>
        <w:bottom w:val="single" w:sz="4" w:space="1" w:color="000000"/>
        <w:right w:val="none" w:sz="0" w:space="0" w:color="000000"/>
      </w:pBdr>
      <w:spacing w:after="240" w:line="240" w:lineRule="auto"/>
      <w:jc w:val="left"/>
      <w:outlineLvl w:val="0"/>
    </w:pPr>
    <w:rPr>
      <w:rFonts w:ascii="Times New Roman" w:hAnsi="Times New Roman" w:cs="Times New Roman"/>
      <w:b/>
      <w:sz w:val="44"/>
      <w:lang w:val="en-US"/>
    </w:rPr>
  </w:style>
  <w:style w:type="paragraph" w:styleId="Heading2">
    <w:name w:val="heading 2"/>
    <w:basedOn w:val="Normal"/>
    <w:next w:val="Normal"/>
    <w:qFormat/>
    <w:pPr>
      <w:keepNext/>
      <w:spacing w:before="120" w:after="120" w:line="240" w:lineRule="auto"/>
      <w:jc w:val="left"/>
      <w:outlineLvl w:val="1"/>
    </w:pPr>
    <w:rPr>
      <w:rFonts w:ascii="Times New Roman" w:hAnsi="Times New Roman" w:cs="Times New Roman"/>
      <w:b/>
      <w:sz w:val="32"/>
    </w:rPr>
  </w:style>
  <w:style w:type="paragraph" w:styleId="Heading3">
    <w:name w:val="heading 3"/>
    <w:basedOn w:val="Normal"/>
    <w:next w:val="Normal"/>
    <w:qFormat/>
    <w:pPr>
      <w:keepNext/>
      <w:spacing w:before="120" w:after="120" w:line="240" w:lineRule="auto"/>
      <w:jc w:val="left"/>
      <w:outlineLvl w:val="2"/>
    </w:pPr>
    <w:rPr>
      <w:rFonts w:ascii="Times New Roman" w:hAnsi="Times New Roman" w:cs="Times New Roman"/>
      <w:b/>
      <w:sz w:val="28"/>
      <w:lang w:val="en-US"/>
    </w:rPr>
  </w:style>
  <w:style w:type="paragraph" w:styleId="Heading4">
    <w:name w:val="heading 4"/>
    <w:basedOn w:val="Normal"/>
    <w:next w:val="Normal"/>
    <w:qFormat/>
    <w:pPr>
      <w:keepNext/>
      <w:spacing w:before="120" w:after="120" w:line="240" w:lineRule="auto"/>
      <w:jc w:val="left"/>
      <w:outlineLvl w:val="3"/>
    </w:pPr>
    <w:rPr>
      <w:rFonts w:ascii="Times New Roman" w:hAnsi="Times New Roman" w:cs="Times New Roman"/>
      <w:b/>
      <w:i/>
      <w:sz w:val="24"/>
    </w:rPr>
  </w:style>
  <w:style w:type="paragraph" w:styleId="Heading5">
    <w:name w:val="heading 5"/>
    <w:basedOn w:val="Normal"/>
    <w:next w:val="BodyText"/>
    <w:qFormat/>
    <w:pPr>
      <w:numPr>
        <w:ilvl w:val="4"/>
        <w:numId w:val="1"/>
      </w:numPr>
      <w:outlineLvl w:val="4"/>
    </w:pPr>
  </w:style>
  <w:style w:type="paragraph" w:styleId="Heading6">
    <w:name w:val="heading 6"/>
    <w:basedOn w:val="Normal"/>
    <w:next w:val="Normal"/>
    <w:qFormat/>
    <w:pPr>
      <w:numPr>
        <w:ilvl w:val="5"/>
        <w:numId w:val="1"/>
      </w:numPr>
      <w:outlineLvl w:val="5"/>
    </w:pPr>
    <w:rPr>
      <w:i/>
    </w:rPr>
  </w:style>
  <w:style w:type="paragraph" w:styleId="Heading7">
    <w:name w:val="heading 7"/>
    <w:basedOn w:val="Normal"/>
    <w:next w:val="Normal"/>
    <w:qFormat/>
    <w:pPr>
      <w:numPr>
        <w:ilvl w:val="6"/>
        <w:numId w:val="1"/>
      </w:numPr>
      <w:outlineLvl w:val="6"/>
    </w:pPr>
    <w:rPr>
      <w:rFonts w:ascii="Times New Roman" w:hAnsi="Times New Roman" w:cs="Times New Roman"/>
      <w:i/>
    </w:rPr>
  </w:style>
  <w:style w:type="paragraph" w:styleId="Heading8">
    <w:name w:val="heading 8"/>
    <w:basedOn w:val="Normal"/>
    <w:next w:val="Normal"/>
    <w:qFormat/>
    <w:pPr>
      <w:numPr>
        <w:ilvl w:val="7"/>
        <w:numId w:val="1"/>
      </w:numPr>
      <w:outlineLvl w:val="7"/>
    </w:pPr>
    <w:rPr>
      <w:rFonts w:ascii="Times New Roman" w:hAnsi="Times New Roman" w:cs="Times New Roman"/>
      <w:i/>
    </w:rPr>
  </w:style>
  <w:style w:type="paragraph" w:styleId="Heading9">
    <w:name w:val="heading 9"/>
    <w:basedOn w:val="Normal"/>
    <w:next w:val="Normal"/>
    <w:qFormat/>
    <w:pPr>
      <w:numPr>
        <w:ilvl w:val="8"/>
        <w:numId w:val="1"/>
      </w:numPr>
      <w:outlineLvl w:val="8"/>
    </w:pPr>
    <w:rPr>
      <w:rFonts w:ascii="Times New Roman" w:hAnsi="Times New Roman" w:cs="Times New Roman"/>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rPr>
      <w:rFonts w:cs="Times New Roman"/>
    </w:rPr>
  </w:style>
  <w:style w:type="character" w:customStyle="1" w:styleId="WW8Num2z0">
    <w:name w:val="WW8Num2z0"/>
    <w:rPr>
      <w:rFonts w:ascii="Symbol" w:hAnsi="Symbol" w:cs="Symbol" w:hint="default"/>
    </w:rPr>
  </w:style>
  <w:style w:type="character" w:customStyle="1" w:styleId="WW8Num3z0">
    <w:name w:val="WW8Num3z0"/>
    <w:rPr>
      <w:rFonts w:cs="Times New Roman" w:hint="default"/>
    </w:rPr>
  </w:style>
  <w:style w:type="character" w:customStyle="1" w:styleId="WW8Num4z0">
    <w:name w:val="WW8Num4z0"/>
    <w:rPr>
      <w:rFonts w:ascii="Times New Roman" w:hAnsi="Times New Roman" w:cs="Times New Roman" w:hint="default"/>
      <w:sz w:val="24"/>
      <w:szCs w:val="24"/>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5z0">
    <w:name w:val="WW8Num5z0"/>
    <w:rPr>
      <w:rFonts w:cs="Times New Roman"/>
    </w:rPr>
  </w:style>
  <w:style w:type="character" w:customStyle="1" w:styleId="WW8Num6z0">
    <w:name w:val="WW8Num6z0"/>
    <w:rPr>
      <w:rFonts w:cs="Times New Roman"/>
    </w:rPr>
  </w:style>
  <w:style w:type="character" w:customStyle="1" w:styleId="WW8Num7z0">
    <w:name w:val="WW8Num7z0"/>
    <w:rPr>
      <w:rFonts w:hint="default"/>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hint="default"/>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rPr>
      <w:rFonts w:ascii="Times New Roman" w:hAnsi="Times New Roman" w:cs="Times New Roman" w:hint="default"/>
      <w:sz w:val="24"/>
      <w:szCs w:val="24"/>
    </w:rPr>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rPr>
      <w:rFonts w:cs="Times New Roman"/>
    </w:rPr>
  </w:style>
  <w:style w:type="character" w:customStyle="1" w:styleId="DefaultParagraphFont1">
    <w:name w:val="Default Paragraph Font1"/>
  </w:style>
  <w:style w:type="character" w:customStyle="1" w:styleId="Heading1Char">
    <w:name w:val="Heading 1 Char"/>
    <w:rPr>
      <w:rFonts w:cs="Times New Roman"/>
      <w:b/>
      <w:sz w:val="44"/>
      <w:lang w:val="en-US"/>
    </w:rPr>
  </w:style>
  <w:style w:type="character" w:customStyle="1" w:styleId="Heading2Char">
    <w:name w:val="Heading 2 Char"/>
    <w:rPr>
      <w:rFonts w:ascii="Cambria" w:hAnsi="Cambria" w:cs="Times New Roman"/>
      <w:b/>
      <w:bCs/>
      <w:i/>
      <w:iCs/>
      <w:sz w:val="28"/>
      <w:szCs w:val="28"/>
    </w:rPr>
  </w:style>
  <w:style w:type="character" w:customStyle="1" w:styleId="Heading3Char">
    <w:name w:val="Heading 3 Char"/>
    <w:rPr>
      <w:rFonts w:cs="Times New Roman"/>
      <w:b/>
      <w:sz w:val="28"/>
      <w:lang w:val="en-US"/>
    </w:rPr>
  </w:style>
  <w:style w:type="character" w:customStyle="1" w:styleId="Heading4Char">
    <w:name w:val="Heading 4 Char"/>
    <w:rPr>
      <w:rFonts w:ascii="Calibri" w:hAnsi="Calibri" w:cs="Times New Roman"/>
      <w:b/>
      <w:bCs/>
      <w:sz w:val="28"/>
      <w:szCs w:val="28"/>
    </w:rPr>
  </w:style>
  <w:style w:type="character" w:customStyle="1" w:styleId="Heading5Char">
    <w:name w:val="Heading 5 Char"/>
    <w:rPr>
      <w:rFonts w:ascii="Verdana" w:hAnsi="Verdana" w:cs="Verdana"/>
    </w:rPr>
  </w:style>
  <w:style w:type="character" w:customStyle="1" w:styleId="Heading6Char">
    <w:name w:val="Heading 6 Char"/>
    <w:rPr>
      <w:rFonts w:ascii="Verdana" w:hAnsi="Verdana" w:cs="Verdana"/>
      <w:i/>
    </w:rPr>
  </w:style>
  <w:style w:type="character" w:customStyle="1" w:styleId="Heading7Char">
    <w:name w:val="Heading 7 Char"/>
    <w:rPr>
      <w:i/>
    </w:rPr>
  </w:style>
  <w:style w:type="character" w:customStyle="1" w:styleId="Heading8Char">
    <w:name w:val="Heading 8 Char"/>
    <w:rPr>
      <w:i/>
    </w:rPr>
  </w:style>
  <w:style w:type="character" w:customStyle="1" w:styleId="Heading9Char">
    <w:name w:val="Heading 9 Char"/>
    <w:rPr>
      <w:i/>
    </w:rPr>
  </w:style>
  <w:style w:type="character" w:customStyle="1" w:styleId="FooterChar">
    <w:name w:val="Footer Char"/>
    <w:rPr>
      <w:rFonts w:ascii="Verdana" w:hAnsi="Verdana" w:cs="Times New Roman"/>
      <w:sz w:val="20"/>
      <w:szCs w:val="20"/>
    </w:rPr>
  </w:style>
  <w:style w:type="character" w:customStyle="1" w:styleId="HeaderChar">
    <w:name w:val="Header Char"/>
    <w:rPr>
      <w:rFonts w:ascii="Verdana" w:hAnsi="Verdana" w:cs="Times New Roman"/>
      <w:sz w:val="20"/>
      <w:szCs w:val="20"/>
    </w:rPr>
  </w:style>
  <w:style w:type="character" w:customStyle="1" w:styleId="TitleChar">
    <w:name w:val="Title Char"/>
    <w:rPr>
      <w:rFonts w:ascii="Cambria" w:hAnsi="Cambria" w:cs="Times New Roman"/>
      <w:b/>
      <w:bCs/>
      <w:kern w:val="2"/>
      <w:sz w:val="32"/>
      <w:szCs w:val="32"/>
    </w:rPr>
  </w:style>
  <w:style w:type="character" w:customStyle="1" w:styleId="TEIASTextChar">
    <w:name w:val="TEIAS Text Char"/>
    <w:rPr>
      <w:rFonts w:ascii="Verdana" w:hAnsi="Verdana" w:cs="Verdana"/>
      <w:lang w:val="tr-TR"/>
    </w:rPr>
  </w:style>
  <w:style w:type="character" w:customStyle="1" w:styleId="TEIASBulletChar">
    <w:name w:val="TEIAS Bullet Char"/>
    <w:rPr>
      <w:rFonts w:ascii="Verdana" w:hAnsi="Verdana" w:cs="Times New Roman"/>
      <w:sz w:val="20"/>
      <w:szCs w:val="20"/>
      <w:lang w:val="tr-TR"/>
    </w:rPr>
  </w:style>
  <w:style w:type="character" w:styleId="Hyperlink">
    <w:name w:val="Hyperlink"/>
    <w:rPr>
      <w:rFonts w:cs="Times New Roman"/>
      <w:color w:val="0000FF"/>
      <w:u w:val="single"/>
    </w:rPr>
  </w:style>
  <w:style w:type="character" w:customStyle="1" w:styleId="BodyTextChar">
    <w:name w:val="Body Text Char"/>
    <w:rPr>
      <w:rFonts w:ascii="Verdana" w:hAnsi="Verdana" w:cs="Times New Roman"/>
      <w:lang w:val="en-US"/>
    </w:rPr>
  </w:style>
  <w:style w:type="character" w:customStyle="1" w:styleId="BodyText2Char">
    <w:name w:val="Body Text 2 Char"/>
    <w:rPr>
      <w:rFonts w:ascii="Verdana" w:hAnsi="Verdana" w:cs="Times New Roman"/>
      <w:sz w:val="20"/>
      <w:szCs w:val="20"/>
    </w:rPr>
  </w:style>
  <w:style w:type="character" w:customStyle="1" w:styleId="BodyText3Char">
    <w:name w:val="Body Text 3 Char"/>
    <w:rPr>
      <w:rFonts w:ascii="Verdana" w:hAnsi="Verdana" w:cs="Times New Roman"/>
      <w:sz w:val="16"/>
      <w:szCs w:val="16"/>
    </w:rPr>
  </w:style>
  <w:style w:type="character" w:customStyle="1" w:styleId="BodyTextFirstIndentChar">
    <w:name w:val="Body Text First Indent Char"/>
    <w:rPr>
      <w:rFonts w:ascii="Verdana" w:hAnsi="Verdana" w:cs="Times New Roman"/>
      <w:sz w:val="20"/>
      <w:szCs w:val="20"/>
      <w:lang w:val="en-US"/>
    </w:rPr>
  </w:style>
  <w:style w:type="character" w:customStyle="1" w:styleId="BodyTextIndentChar">
    <w:name w:val="Body Text Indent Char"/>
    <w:rPr>
      <w:rFonts w:ascii="Verdana" w:hAnsi="Verdana" w:cs="Times New Roman"/>
      <w:sz w:val="20"/>
      <w:szCs w:val="20"/>
    </w:rPr>
  </w:style>
  <w:style w:type="character" w:customStyle="1" w:styleId="BodyTextFirstIndent2Char">
    <w:name w:val="Body Text First Indent 2 Char"/>
    <w:rPr>
      <w:rFonts w:ascii="Verdana" w:hAnsi="Verdana" w:cs="Times New Roman"/>
      <w:sz w:val="20"/>
      <w:szCs w:val="20"/>
    </w:rPr>
  </w:style>
  <w:style w:type="character" w:customStyle="1" w:styleId="BodyTextIndent2Char">
    <w:name w:val="Body Text Indent 2 Char"/>
    <w:rPr>
      <w:rFonts w:ascii="Verdana" w:hAnsi="Verdana" w:cs="Times New Roman"/>
      <w:sz w:val="20"/>
      <w:szCs w:val="20"/>
    </w:rPr>
  </w:style>
  <w:style w:type="character" w:customStyle="1" w:styleId="BodyTextIndent3Char">
    <w:name w:val="Body Text Indent 3 Char"/>
    <w:rPr>
      <w:rFonts w:ascii="Verdana" w:hAnsi="Verdana" w:cs="Times New Roman"/>
      <w:sz w:val="16"/>
      <w:szCs w:val="16"/>
    </w:rPr>
  </w:style>
  <w:style w:type="character" w:customStyle="1" w:styleId="ClosingChar">
    <w:name w:val="Closing Char"/>
    <w:rPr>
      <w:rFonts w:ascii="Verdana" w:hAnsi="Verdana" w:cs="Times New Roman"/>
      <w:sz w:val="20"/>
      <w:szCs w:val="20"/>
    </w:rPr>
  </w:style>
  <w:style w:type="character" w:customStyle="1" w:styleId="DateChar">
    <w:name w:val="Date Char"/>
    <w:rPr>
      <w:rFonts w:ascii="Verdana" w:hAnsi="Verdana" w:cs="Times New Roman"/>
      <w:sz w:val="20"/>
      <w:szCs w:val="20"/>
    </w:rPr>
  </w:style>
  <w:style w:type="character" w:customStyle="1" w:styleId="E-mailSignatureChar">
    <w:name w:val="E-mail Signature Char"/>
    <w:rPr>
      <w:rFonts w:ascii="Verdana" w:hAnsi="Verdana" w:cs="Times New Roman"/>
      <w:sz w:val="20"/>
      <w:szCs w:val="20"/>
    </w:rPr>
  </w:style>
  <w:style w:type="character" w:styleId="Emphasis">
    <w:name w:val="Emphasis"/>
    <w:qFormat/>
    <w:rPr>
      <w:rFonts w:cs="Times New Roman"/>
      <w:i/>
    </w:rPr>
  </w:style>
  <w:style w:type="character" w:styleId="FollowedHyperlink">
    <w:name w:val="FollowedHyperlink"/>
    <w:rPr>
      <w:rFonts w:cs="Times New Roman"/>
      <w:color w:val="800080"/>
      <w:u w:val="single"/>
    </w:rPr>
  </w:style>
  <w:style w:type="character" w:customStyle="1" w:styleId="HTMLAcronym1">
    <w:name w:val="HTML Acronym1"/>
    <w:rPr>
      <w:rFonts w:cs="Times New Roman"/>
    </w:rPr>
  </w:style>
  <w:style w:type="character" w:customStyle="1" w:styleId="HTMLAddressChar">
    <w:name w:val="HTML Address Char"/>
    <w:rPr>
      <w:rFonts w:ascii="Verdana" w:hAnsi="Verdana" w:cs="Times New Roman"/>
      <w:i/>
      <w:iCs/>
      <w:sz w:val="20"/>
      <w:szCs w:val="20"/>
    </w:rPr>
  </w:style>
  <w:style w:type="character" w:styleId="HTMLCite">
    <w:name w:val="HTML Cite"/>
    <w:rPr>
      <w:rFonts w:cs="Times New Roman"/>
      <w:i/>
    </w:rPr>
  </w:style>
  <w:style w:type="character" w:customStyle="1" w:styleId="HTMLCode1">
    <w:name w:val="HTML Code1"/>
    <w:rPr>
      <w:rFonts w:ascii="Courier New" w:hAnsi="Courier New" w:cs="Times New Roman"/>
      <w:sz w:val="20"/>
    </w:rPr>
  </w:style>
  <w:style w:type="character" w:customStyle="1" w:styleId="HTMLDefinition1">
    <w:name w:val="HTML Definition1"/>
    <w:rPr>
      <w:rFonts w:cs="Times New Roman"/>
      <w:i/>
    </w:rPr>
  </w:style>
  <w:style w:type="character" w:customStyle="1" w:styleId="HTMLKeyboard1">
    <w:name w:val="HTML Keyboard1"/>
    <w:rPr>
      <w:rFonts w:ascii="Courier New" w:hAnsi="Courier New" w:cs="Times New Roman"/>
      <w:sz w:val="20"/>
    </w:rPr>
  </w:style>
  <w:style w:type="character" w:customStyle="1" w:styleId="HTMLPreformattedChar">
    <w:name w:val="HTML Preformatted Char"/>
    <w:rPr>
      <w:rFonts w:ascii="Courier New" w:hAnsi="Courier New" w:cs="Courier New"/>
      <w:sz w:val="20"/>
      <w:szCs w:val="20"/>
    </w:rPr>
  </w:style>
  <w:style w:type="character" w:customStyle="1" w:styleId="HTMLSample1">
    <w:name w:val="HTML Sample1"/>
    <w:rPr>
      <w:rFonts w:ascii="Courier New" w:hAnsi="Courier New" w:cs="Times New Roman"/>
    </w:rPr>
  </w:style>
  <w:style w:type="character" w:customStyle="1" w:styleId="HTMLTypewriter1">
    <w:name w:val="HTML Typewriter1"/>
    <w:rPr>
      <w:rFonts w:ascii="Courier New" w:hAnsi="Courier New" w:cs="Times New Roman"/>
      <w:sz w:val="20"/>
    </w:rPr>
  </w:style>
  <w:style w:type="character" w:customStyle="1" w:styleId="HTMLVariable1">
    <w:name w:val="HTML Variable1"/>
    <w:rPr>
      <w:rFonts w:cs="Times New Roman"/>
      <w:i/>
    </w:rPr>
  </w:style>
  <w:style w:type="character" w:styleId="LineNumber">
    <w:name w:val="line number"/>
    <w:rPr>
      <w:rFonts w:cs="Times New Roman"/>
    </w:rPr>
  </w:style>
  <w:style w:type="character" w:customStyle="1" w:styleId="MessageHeaderChar">
    <w:name w:val="Message Header Char"/>
    <w:rPr>
      <w:rFonts w:ascii="Cambria" w:hAnsi="Cambria" w:cs="Times New Roman"/>
      <w:sz w:val="24"/>
      <w:szCs w:val="24"/>
      <w:shd w:val="clear" w:color="auto" w:fill="CCCCCC"/>
    </w:rPr>
  </w:style>
  <w:style w:type="character" w:customStyle="1" w:styleId="NoteHeadingChar">
    <w:name w:val="Note Heading Char"/>
    <w:rPr>
      <w:rFonts w:ascii="Verdana" w:hAnsi="Verdana" w:cs="Times New Roman"/>
      <w:sz w:val="20"/>
      <w:szCs w:val="20"/>
    </w:rPr>
  </w:style>
  <w:style w:type="character" w:styleId="PageNumber">
    <w:name w:val="page number"/>
    <w:rPr>
      <w:rFonts w:cs="Times New Roman"/>
    </w:rPr>
  </w:style>
  <w:style w:type="character" w:customStyle="1" w:styleId="PlainTextChar">
    <w:name w:val="Plain Text Char"/>
    <w:rPr>
      <w:rFonts w:ascii="Courier New" w:hAnsi="Courier New" w:cs="Courier New"/>
      <w:sz w:val="20"/>
      <w:szCs w:val="20"/>
    </w:rPr>
  </w:style>
  <w:style w:type="character" w:customStyle="1" w:styleId="SalutationChar">
    <w:name w:val="Salutation Char"/>
    <w:rPr>
      <w:rFonts w:ascii="Verdana" w:hAnsi="Verdana" w:cs="Times New Roman"/>
      <w:sz w:val="20"/>
      <w:szCs w:val="20"/>
    </w:rPr>
  </w:style>
  <w:style w:type="character" w:customStyle="1" w:styleId="SignatureChar">
    <w:name w:val="Signature Char"/>
    <w:rPr>
      <w:rFonts w:ascii="Verdana" w:hAnsi="Verdana" w:cs="Times New Roman"/>
      <w:sz w:val="20"/>
      <w:szCs w:val="20"/>
    </w:rPr>
  </w:style>
  <w:style w:type="character" w:styleId="Strong">
    <w:name w:val="Strong"/>
    <w:qFormat/>
    <w:rPr>
      <w:rFonts w:cs="Times New Roman"/>
      <w:b/>
    </w:rPr>
  </w:style>
  <w:style w:type="character" w:customStyle="1" w:styleId="SubtitleChar">
    <w:name w:val="Subtitle Char"/>
    <w:rPr>
      <w:rFonts w:ascii="Cambria" w:hAnsi="Cambria" w:cs="Times New Roman"/>
      <w:sz w:val="24"/>
      <w:szCs w:val="24"/>
    </w:rPr>
  </w:style>
  <w:style w:type="character" w:customStyle="1" w:styleId="BalloonTextChar">
    <w:name w:val="Balloon Text Char"/>
    <w:rPr>
      <w:rFonts w:cs="Times New Roman"/>
      <w:sz w:val="2"/>
    </w:rPr>
  </w:style>
  <w:style w:type="character" w:customStyle="1" w:styleId="CommentReference1">
    <w:name w:val="Comment Reference1"/>
    <w:rPr>
      <w:rFonts w:cs="Times New Roman"/>
      <w:sz w:val="16"/>
    </w:rPr>
  </w:style>
  <w:style w:type="character" w:customStyle="1" w:styleId="CommentTextChar">
    <w:name w:val="Comment Text Char"/>
    <w:rPr>
      <w:rFonts w:ascii="Verdana" w:hAnsi="Verdana" w:cs="Times New Roman"/>
      <w:lang w:val="en-US"/>
    </w:rPr>
  </w:style>
  <w:style w:type="character" w:customStyle="1" w:styleId="CommentSubjectChar">
    <w:name w:val="Comment Subject Char"/>
    <w:rPr>
      <w:rFonts w:ascii="Verdana" w:hAnsi="Verdana" w:cs="Times New Roman"/>
      <w:b/>
      <w:bCs/>
      <w:sz w:val="20"/>
      <w:szCs w:val="20"/>
      <w:lang w:val="en-US"/>
    </w:rPr>
  </w:style>
  <w:style w:type="character" w:customStyle="1" w:styleId="DocumentMapChar">
    <w:name w:val="Document Map Char"/>
    <w:rPr>
      <w:rFonts w:ascii="Tahoma" w:hAnsi="Tahoma" w:cs="Times New Roman"/>
      <w:sz w:val="16"/>
      <w:lang w:val="en-US"/>
    </w:rPr>
  </w:style>
  <w:style w:type="character" w:customStyle="1" w:styleId="FootnoteTextChar">
    <w:name w:val="Footnote Text Char"/>
    <w:uiPriority w:val="99"/>
    <w:rPr>
      <w:rFonts w:ascii="Calibri" w:hAnsi="Calibri" w:cs="Times New Roman"/>
    </w:rPr>
  </w:style>
  <w:style w:type="character" w:customStyle="1" w:styleId="FootnoteCharacters">
    <w:name w:val="Footnote Characters"/>
    <w:rPr>
      <w:rFonts w:cs="Times New Roman"/>
      <w:vertAlign w:val="superscript"/>
    </w:rPr>
  </w:style>
  <w:style w:type="character" w:customStyle="1" w:styleId="grame">
    <w:name w:val="grame"/>
    <w:rPr>
      <w:rFonts w:cs="Times New Roman"/>
    </w:rPr>
  </w:style>
  <w:style w:type="character" w:customStyle="1" w:styleId="spelle">
    <w:name w:val="spelle"/>
    <w:rPr>
      <w:rFonts w:cs="Times New Roman"/>
    </w:rPr>
  </w:style>
  <w:style w:type="character" w:customStyle="1" w:styleId="PlaceholderText1">
    <w:name w:val="Placeholder Text1"/>
    <w:rPr>
      <w:rFonts w:cs="Times New Roman"/>
      <w:color w:val="808080"/>
    </w:rPr>
  </w:style>
  <w:style w:type="paragraph" w:customStyle="1" w:styleId="Heading">
    <w:name w:val="Heading"/>
    <w:basedOn w:val="Normal"/>
    <w:next w:val="BodyText"/>
    <w:pPr>
      <w:keepLines/>
      <w:spacing w:after="120" w:line="240" w:lineRule="auto"/>
      <w:ind w:left="1440" w:right="720"/>
      <w:jc w:val="left"/>
    </w:pPr>
    <w:rPr>
      <w:rFonts w:ascii="Arial" w:hAnsi="Arial" w:cs="Arial"/>
      <w:b/>
      <w:sz w:val="44"/>
    </w:rPr>
  </w:style>
  <w:style w:type="paragraph" w:styleId="BodyText">
    <w:name w:val="Body Text"/>
    <w:basedOn w:val="Normal"/>
    <w:pPr>
      <w:spacing w:after="120"/>
    </w:pPr>
    <w:rPr>
      <w:lang w:val="en-US"/>
    </w:rPr>
  </w:style>
  <w:style w:type="paragraph" w:styleId="List">
    <w:name w:val="List"/>
    <w:basedOn w:val="Normal"/>
    <w:pPr>
      <w:ind w:left="360" w:hanging="360"/>
    </w:pPr>
  </w:style>
  <w:style w:type="paragraph" w:styleId="Caption">
    <w:name w:val="caption"/>
    <w:basedOn w:val="Normal"/>
    <w:next w:val="Normal"/>
    <w:qFormat/>
    <w:rPr>
      <w:b/>
      <w:bCs/>
    </w:rPr>
  </w:style>
  <w:style w:type="paragraph" w:customStyle="1" w:styleId="Index">
    <w:name w:val="Index"/>
    <w:basedOn w:val="Normal"/>
    <w:pPr>
      <w:suppressLineNumbers/>
    </w:pPr>
    <w:rPr>
      <w:rFonts w:cs="Lucida Sans"/>
    </w:rPr>
  </w:style>
  <w:style w:type="paragraph" w:customStyle="1" w:styleId="Bodytext0">
    <w:name w:val="Bodytext"/>
    <w:basedOn w:val="Normal"/>
    <w:pPr>
      <w:spacing w:after="240"/>
    </w:pPr>
  </w:style>
  <w:style w:type="paragraph" w:styleId="Footer">
    <w:name w:val="footer"/>
    <w:basedOn w:val="Normal"/>
    <w:rPr>
      <w:sz w:val="16"/>
    </w:rPr>
  </w:style>
  <w:style w:type="paragraph" w:styleId="Header">
    <w:name w:val="header"/>
    <w:basedOn w:val="Normal"/>
    <w:pPr>
      <w:spacing w:after="480"/>
    </w:pPr>
    <w:rPr>
      <w:rFonts w:ascii="Arial" w:hAnsi="Arial" w:cs="Arial"/>
      <w:sz w:val="16"/>
    </w:rPr>
  </w:style>
  <w:style w:type="paragraph" w:customStyle="1" w:styleId="TEIASText">
    <w:name w:val="TEIAS Text"/>
    <w:basedOn w:val="Normal"/>
    <w:pPr>
      <w:spacing w:before="240" w:after="120"/>
    </w:pPr>
  </w:style>
  <w:style w:type="paragraph" w:customStyle="1" w:styleId="TEIASBullet">
    <w:name w:val="TEIAS Bullet"/>
    <w:basedOn w:val="TEIASText"/>
    <w:pPr>
      <w:spacing w:before="0" w:after="0"/>
      <w:ind w:left="720" w:hanging="360"/>
    </w:pPr>
  </w:style>
  <w:style w:type="paragraph" w:styleId="TOC1">
    <w:name w:val="toc 1"/>
    <w:basedOn w:val="Normal"/>
    <w:next w:val="Normal"/>
    <w:pPr>
      <w:spacing w:before="120"/>
      <w:ind w:right="-23"/>
    </w:pPr>
    <w:rPr>
      <w:caps/>
    </w:rPr>
  </w:style>
  <w:style w:type="paragraph" w:styleId="TOC2">
    <w:name w:val="toc 2"/>
    <w:basedOn w:val="Normal"/>
    <w:next w:val="Normal"/>
    <w:pPr>
      <w:ind w:left="993" w:hanging="567"/>
    </w:pPr>
  </w:style>
  <w:style w:type="paragraph" w:styleId="TOC3">
    <w:name w:val="toc 3"/>
    <w:basedOn w:val="Normal"/>
    <w:next w:val="Normal"/>
    <w:pPr>
      <w:ind w:left="992"/>
    </w:pPr>
  </w:style>
  <w:style w:type="paragraph" w:styleId="TOC4">
    <w:name w:val="toc 4"/>
    <w:basedOn w:val="Normal"/>
    <w:next w:val="Normal"/>
    <w:pPr>
      <w:ind w:left="1440" w:right="260"/>
    </w:pPr>
    <w:rPr>
      <w:sz w:val="18"/>
    </w:rPr>
  </w:style>
  <w:style w:type="paragraph" w:styleId="TOC5">
    <w:name w:val="toc 5"/>
    <w:basedOn w:val="TOC4"/>
    <w:next w:val="Normal"/>
    <w:pPr>
      <w:ind w:left="1928"/>
    </w:pPr>
  </w:style>
  <w:style w:type="paragraph" w:styleId="TOC6">
    <w:name w:val="toc 6"/>
    <w:basedOn w:val="Normal"/>
    <w:next w:val="Normal"/>
    <w:pPr>
      <w:ind w:left="1000"/>
    </w:pPr>
    <w:rPr>
      <w:sz w:val="18"/>
    </w:rPr>
  </w:style>
  <w:style w:type="paragraph" w:styleId="TOC7">
    <w:name w:val="toc 7"/>
    <w:basedOn w:val="Normal"/>
    <w:next w:val="Normal"/>
    <w:pPr>
      <w:ind w:left="1200"/>
    </w:pPr>
    <w:rPr>
      <w:sz w:val="18"/>
    </w:rPr>
  </w:style>
  <w:style w:type="paragraph" w:styleId="TOC8">
    <w:name w:val="toc 8"/>
    <w:basedOn w:val="Normal"/>
    <w:next w:val="Normal"/>
    <w:pPr>
      <w:ind w:left="1400"/>
    </w:pPr>
    <w:rPr>
      <w:sz w:val="18"/>
    </w:rPr>
  </w:style>
  <w:style w:type="paragraph" w:styleId="TOC9">
    <w:name w:val="toc 9"/>
    <w:basedOn w:val="Normal"/>
    <w:next w:val="Normal"/>
    <w:pPr>
      <w:ind w:left="1600"/>
    </w:pPr>
    <w:rPr>
      <w:sz w:val="18"/>
    </w:rPr>
  </w:style>
  <w:style w:type="paragraph" w:customStyle="1" w:styleId="Table">
    <w:name w:val="Table"/>
    <w:basedOn w:val="Normal"/>
    <w:rPr>
      <w:rFonts w:ascii="Times New Roman" w:hAnsi="Times New Roman" w:cs="Times New Roman"/>
    </w:rPr>
  </w:style>
  <w:style w:type="paragraph" w:customStyle="1" w:styleId="TEIASTOCTitle">
    <w:name w:val="TEIAS TOC Title"/>
    <w:basedOn w:val="Normal"/>
    <w:pPr>
      <w:keepNext/>
      <w:pageBreakBefore/>
      <w:pBdr>
        <w:top w:val="none" w:sz="0" w:space="0" w:color="000000"/>
        <w:left w:val="none" w:sz="0" w:space="0" w:color="000000"/>
        <w:bottom w:val="single" w:sz="4" w:space="0" w:color="003366"/>
        <w:right w:val="none" w:sz="0" w:space="0" w:color="000000"/>
      </w:pBdr>
      <w:spacing w:before="360" w:line="240" w:lineRule="auto"/>
    </w:pPr>
    <w:rPr>
      <w:b/>
      <w:bCs/>
      <w:color w:val="003366"/>
      <w:sz w:val="44"/>
    </w:rPr>
  </w:style>
  <w:style w:type="paragraph" w:customStyle="1" w:styleId="StyleTitleLeft281">
    <w:name w:val="Style Title + Left:  2.81&quot;"/>
    <w:basedOn w:val="Heading"/>
    <w:pPr>
      <w:ind w:left="4050"/>
    </w:pPr>
    <w:rPr>
      <w:rFonts w:ascii="Garamond 3" w:hAnsi="Garamond 3" w:cs="Garamond 3"/>
      <w:bCs/>
      <w:sz w:val="48"/>
    </w:rPr>
  </w:style>
  <w:style w:type="paragraph" w:customStyle="1" w:styleId="FooterLandscape">
    <w:name w:val="FooterLandscape"/>
    <w:basedOn w:val="Footer"/>
  </w:style>
  <w:style w:type="paragraph" w:customStyle="1" w:styleId="TEIASHeading1">
    <w:name w:val="TEIAS Heading 1"/>
    <w:basedOn w:val="Normal"/>
    <w:next w:val="TEIASText"/>
    <w:pPr>
      <w:keepNext/>
      <w:pageBreakBefore/>
      <w:pBdr>
        <w:top w:val="none" w:sz="0" w:space="0" w:color="000000"/>
        <w:left w:val="none" w:sz="0" w:space="0" w:color="000000"/>
        <w:bottom w:val="single" w:sz="4" w:space="1" w:color="003366"/>
        <w:right w:val="none" w:sz="0" w:space="0" w:color="000000"/>
      </w:pBdr>
      <w:spacing w:before="360" w:after="240" w:line="240" w:lineRule="auto"/>
      <w:ind w:left="-11"/>
      <w:jc w:val="left"/>
    </w:pPr>
    <w:rPr>
      <w:rFonts w:cs="Arial"/>
      <w:b/>
      <w:color w:val="003366"/>
      <w:sz w:val="44"/>
    </w:rPr>
  </w:style>
  <w:style w:type="paragraph" w:customStyle="1" w:styleId="TEIASHeading2">
    <w:name w:val="TEIAS Heading 2"/>
    <w:basedOn w:val="Normal"/>
    <w:next w:val="TEIASText"/>
    <w:pPr>
      <w:keepNext/>
      <w:spacing w:before="240" w:after="120" w:line="240" w:lineRule="auto"/>
      <w:ind w:left="1701" w:hanging="1134"/>
      <w:jc w:val="left"/>
    </w:pPr>
    <w:rPr>
      <w:b/>
      <w:bCs/>
      <w:color w:val="003366"/>
      <w:sz w:val="32"/>
    </w:rPr>
  </w:style>
  <w:style w:type="paragraph" w:customStyle="1" w:styleId="TEIASHeading3">
    <w:name w:val="TEIAS Heading 3"/>
    <w:basedOn w:val="Normal"/>
    <w:next w:val="TEIASText"/>
    <w:pPr>
      <w:keepNext/>
      <w:numPr>
        <w:numId w:val="3"/>
      </w:numPr>
      <w:spacing w:before="240" w:after="120" w:line="240" w:lineRule="auto"/>
      <w:jc w:val="left"/>
    </w:pPr>
    <w:rPr>
      <w:rFonts w:ascii="Times New Roman" w:hAnsi="Times New Roman" w:cs="Times New Roman"/>
      <w:b/>
      <w:sz w:val="28"/>
    </w:rPr>
  </w:style>
  <w:style w:type="paragraph" w:customStyle="1" w:styleId="BlockText1">
    <w:name w:val="Block Text1"/>
    <w:basedOn w:val="Normal"/>
    <w:pPr>
      <w:spacing w:after="120"/>
      <w:ind w:left="1440" w:right="1440"/>
    </w:pPr>
  </w:style>
  <w:style w:type="paragraph" w:customStyle="1" w:styleId="BodyText21">
    <w:name w:val="Body Text 21"/>
    <w:basedOn w:val="Normal"/>
    <w:pPr>
      <w:spacing w:after="120" w:line="480" w:lineRule="auto"/>
    </w:pPr>
  </w:style>
  <w:style w:type="paragraph" w:customStyle="1" w:styleId="BodyText31">
    <w:name w:val="Body Text 31"/>
    <w:basedOn w:val="Normal"/>
    <w:pPr>
      <w:spacing w:after="120"/>
    </w:pPr>
    <w:rPr>
      <w:sz w:val="16"/>
      <w:szCs w:val="16"/>
    </w:rPr>
  </w:style>
  <w:style w:type="paragraph" w:customStyle="1" w:styleId="BodyTextFirstIndent1">
    <w:name w:val="Body Text First Indent1"/>
    <w:basedOn w:val="BodyText"/>
    <w:pPr>
      <w:ind w:firstLine="210"/>
    </w:pPr>
  </w:style>
  <w:style w:type="paragraph" w:styleId="BodyTextIndent">
    <w:name w:val="Body Text Indent"/>
    <w:basedOn w:val="Normal"/>
    <w:pPr>
      <w:spacing w:after="120"/>
      <w:ind w:left="360"/>
    </w:pPr>
  </w:style>
  <w:style w:type="paragraph" w:customStyle="1" w:styleId="BodyTextFirstIndent21">
    <w:name w:val="Body Text First Indent 21"/>
    <w:basedOn w:val="BodyTextIndent"/>
    <w:pPr>
      <w:ind w:firstLine="210"/>
    </w:pPr>
  </w:style>
  <w:style w:type="paragraph" w:customStyle="1" w:styleId="BodyTextIndent21">
    <w:name w:val="Body Text Indent 21"/>
    <w:basedOn w:val="Normal"/>
    <w:pPr>
      <w:spacing w:after="120" w:line="480" w:lineRule="auto"/>
      <w:ind w:left="360"/>
    </w:pPr>
  </w:style>
  <w:style w:type="paragraph" w:customStyle="1" w:styleId="BodyTextIndent31">
    <w:name w:val="Body Text Indent 31"/>
    <w:basedOn w:val="Normal"/>
    <w:pPr>
      <w:spacing w:after="120"/>
      <w:ind w:left="360"/>
    </w:pPr>
    <w:rPr>
      <w:sz w:val="16"/>
      <w:szCs w:val="16"/>
    </w:rPr>
  </w:style>
  <w:style w:type="paragraph" w:customStyle="1" w:styleId="Closing1">
    <w:name w:val="Closing1"/>
    <w:basedOn w:val="Normal"/>
    <w:pPr>
      <w:ind w:left="4320"/>
    </w:pPr>
  </w:style>
  <w:style w:type="paragraph" w:customStyle="1" w:styleId="Date1">
    <w:name w:val="Date1"/>
    <w:basedOn w:val="Normal"/>
    <w:next w:val="Normal"/>
  </w:style>
  <w:style w:type="paragraph" w:customStyle="1" w:styleId="E-mailSignature1">
    <w:name w:val="E-mail Signature1"/>
    <w:basedOn w:val="Normal"/>
  </w:style>
  <w:style w:type="paragraph" w:styleId="EnvelopeAddress">
    <w:name w:val="envelope address"/>
    <w:basedOn w:val="Normal"/>
    <w:pPr>
      <w:ind w:left="2880"/>
    </w:pPr>
    <w:rPr>
      <w:rFonts w:ascii="Arial" w:hAnsi="Arial" w:cs="Arial"/>
      <w:sz w:val="24"/>
      <w:szCs w:val="24"/>
    </w:rPr>
  </w:style>
  <w:style w:type="paragraph" w:styleId="EnvelopeReturn">
    <w:name w:val="envelope return"/>
    <w:basedOn w:val="Normal"/>
    <w:rPr>
      <w:rFonts w:ascii="Arial" w:hAnsi="Arial" w:cs="Arial"/>
    </w:rPr>
  </w:style>
  <w:style w:type="paragraph" w:customStyle="1" w:styleId="HTMLAddress1">
    <w:name w:val="HTML Address1"/>
    <w:basedOn w:val="Normal"/>
    <w:rPr>
      <w:i/>
      <w:iCs/>
    </w:rPr>
  </w:style>
  <w:style w:type="paragraph" w:customStyle="1" w:styleId="HTMLPreformatted1">
    <w:name w:val="HTML Preformatted1"/>
    <w:basedOn w:val="Normal"/>
    <w:rPr>
      <w:rFonts w:ascii="Courier New" w:hAnsi="Courier New" w:cs="Courier New"/>
    </w:rPr>
  </w:style>
  <w:style w:type="paragraph" w:styleId="ListBullet2">
    <w:name w:val="List Bullet 2"/>
    <w:basedOn w:val="Normal"/>
    <w:pPr>
      <w:ind w:left="720" w:hanging="360"/>
    </w:pPr>
  </w:style>
  <w:style w:type="paragraph" w:styleId="ListBullet3">
    <w:name w:val="List Bullet 3"/>
    <w:basedOn w:val="Normal"/>
    <w:pPr>
      <w:ind w:left="1080" w:hanging="360"/>
    </w:pPr>
  </w:style>
  <w:style w:type="paragraph" w:styleId="ListBullet4">
    <w:name w:val="List Bullet 4"/>
    <w:basedOn w:val="Normal"/>
    <w:pPr>
      <w:ind w:left="1440" w:hanging="360"/>
    </w:pPr>
  </w:style>
  <w:style w:type="paragraph" w:styleId="ListBullet5">
    <w:name w:val="List Bullet 5"/>
    <w:basedOn w:val="Normal"/>
    <w:pPr>
      <w:ind w:left="1800" w:hanging="360"/>
    </w:pPr>
  </w:style>
  <w:style w:type="paragraph" w:customStyle="1" w:styleId="ListBullet1">
    <w:name w:val="List Bullet1"/>
    <w:basedOn w:val="Normal"/>
    <w:pPr>
      <w:numPr>
        <w:numId w:val="2"/>
      </w:numPr>
    </w:pPr>
  </w:style>
  <w:style w:type="paragraph" w:customStyle="1" w:styleId="ListBullet21">
    <w:name w:val="List Bullet 21"/>
    <w:basedOn w:val="Normal"/>
    <w:pPr>
      <w:ind w:left="720" w:hanging="360"/>
    </w:pPr>
  </w:style>
  <w:style w:type="paragraph" w:customStyle="1" w:styleId="ListBullet31">
    <w:name w:val="List Bullet 31"/>
    <w:basedOn w:val="Normal"/>
    <w:pPr>
      <w:ind w:left="1080" w:hanging="360"/>
    </w:pPr>
  </w:style>
  <w:style w:type="paragraph" w:customStyle="1" w:styleId="ListBullet41">
    <w:name w:val="List Bullet 41"/>
    <w:basedOn w:val="Normal"/>
    <w:pPr>
      <w:ind w:left="1440" w:hanging="360"/>
    </w:pPr>
  </w:style>
  <w:style w:type="paragraph" w:customStyle="1" w:styleId="ListBullet51">
    <w:name w:val="List Bullet 51"/>
    <w:basedOn w:val="Normal"/>
    <w:pPr>
      <w:ind w:left="1800" w:hanging="360"/>
    </w:pPr>
  </w:style>
  <w:style w:type="paragraph" w:customStyle="1" w:styleId="ListContinue1">
    <w:name w:val="List Continue1"/>
    <w:basedOn w:val="Normal"/>
    <w:pPr>
      <w:spacing w:after="120"/>
      <w:ind w:left="360"/>
    </w:pPr>
  </w:style>
  <w:style w:type="paragraph" w:customStyle="1" w:styleId="ListContinue21">
    <w:name w:val="List Continue 21"/>
    <w:basedOn w:val="Normal"/>
    <w:pPr>
      <w:spacing w:after="120"/>
      <w:ind w:left="720"/>
    </w:pPr>
  </w:style>
  <w:style w:type="paragraph" w:customStyle="1" w:styleId="ListContinue31">
    <w:name w:val="List Continue 31"/>
    <w:basedOn w:val="Normal"/>
    <w:pPr>
      <w:spacing w:after="120"/>
      <w:ind w:left="1080"/>
    </w:pPr>
  </w:style>
  <w:style w:type="paragraph" w:customStyle="1" w:styleId="ListContinue41">
    <w:name w:val="List Continue 41"/>
    <w:basedOn w:val="Normal"/>
    <w:pPr>
      <w:spacing w:after="120"/>
      <w:ind w:left="1440"/>
    </w:pPr>
  </w:style>
  <w:style w:type="paragraph" w:customStyle="1" w:styleId="ListContinue51">
    <w:name w:val="List Continue 51"/>
    <w:basedOn w:val="Normal"/>
    <w:pPr>
      <w:spacing w:after="120"/>
      <w:ind w:left="1800"/>
    </w:pPr>
  </w:style>
  <w:style w:type="paragraph" w:customStyle="1" w:styleId="TEIASHeading4">
    <w:name w:val="TEIAS Heading 4"/>
    <w:basedOn w:val="Normal"/>
    <w:next w:val="TEIASText"/>
    <w:pPr>
      <w:keepNext/>
      <w:spacing w:before="240" w:after="120" w:line="240" w:lineRule="auto"/>
      <w:ind w:left="1320" w:hanging="1320"/>
      <w:jc w:val="left"/>
    </w:pPr>
    <w:rPr>
      <w:b/>
      <w:color w:val="003366"/>
      <w:sz w:val="24"/>
    </w:rPr>
  </w:style>
  <w:style w:type="paragraph" w:customStyle="1" w:styleId="ListNumber21">
    <w:name w:val="List Number 21"/>
    <w:basedOn w:val="Normal"/>
    <w:pPr>
      <w:ind w:left="720" w:hanging="360"/>
    </w:pPr>
  </w:style>
  <w:style w:type="paragraph" w:customStyle="1" w:styleId="ListNumber31">
    <w:name w:val="List Number 31"/>
    <w:basedOn w:val="Normal"/>
    <w:pPr>
      <w:ind w:left="1080" w:hanging="360"/>
    </w:pPr>
  </w:style>
  <w:style w:type="paragraph" w:customStyle="1" w:styleId="ListNumber41">
    <w:name w:val="List Number 41"/>
    <w:basedOn w:val="Normal"/>
    <w:pPr>
      <w:ind w:left="1440" w:hanging="360"/>
    </w:pPr>
  </w:style>
  <w:style w:type="paragraph" w:customStyle="1" w:styleId="ListNumber51">
    <w:name w:val="List Number 51"/>
    <w:basedOn w:val="Normal"/>
    <w:pPr>
      <w:ind w:left="1800" w:hanging="360"/>
    </w:pPr>
  </w:style>
  <w:style w:type="paragraph" w:customStyle="1" w:styleId="MessageHeader1">
    <w:name w:val="Message Header1"/>
    <w:basedOn w:val="Normal"/>
    <w:pPr>
      <w:pBdr>
        <w:top w:val="single" w:sz="6" w:space="1" w:color="000000"/>
        <w:left w:val="single" w:sz="6" w:space="1" w:color="000000"/>
        <w:bottom w:val="single" w:sz="6" w:space="1" w:color="000000"/>
        <w:right w:val="single" w:sz="6" w:space="1" w:color="000000"/>
      </w:pBdr>
      <w:shd w:val="clear" w:color="auto" w:fill="CCCCCC"/>
      <w:ind w:left="1080" w:hanging="1080"/>
    </w:pPr>
    <w:rPr>
      <w:rFonts w:ascii="Arial" w:hAnsi="Arial" w:cs="Arial"/>
      <w:sz w:val="24"/>
      <w:szCs w:val="24"/>
    </w:rPr>
  </w:style>
  <w:style w:type="paragraph" w:styleId="NormalWeb">
    <w:name w:val="Normal (Web)"/>
    <w:basedOn w:val="Normal"/>
    <w:rPr>
      <w:rFonts w:ascii="Times New Roman" w:hAnsi="Times New Roman" w:cs="Times New Roman"/>
      <w:sz w:val="24"/>
      <w:szCs w:val="24"/>
    </w:rPr>
  </w:style>
  <w:style w:type="paragraph" w:customStyle="1" w:styleId="NormalIndent1">
    <w:name w:val="Normal Indent1"/>
    <w:basedOn w:val="Normal"/>
    <w:pPr>
      <w:ind w:left="720"/>
    </w:pPr>
  </w:style>
  <w:style w:type="paragraph" w:customStyle="1" w:styleId="NoteHeading1">
    <w:name w:val="Note Heading1"/>
    <w:basedOn w:val="Normal"/>
    <w:next w:val="Normal"/>
  </w:style>
  <w:style w:type="paragraph" w:customStyle="1" w:styleId="PlainText1">
    <w:name w:val="Plain Text1"/>
    <w:basedOn w:val="Normal"/>
    <w:rPr>
      <w:rFonts w:ascii="Courier New" w:hAnsi="Courier New" w:cs="Courier New"/>
    </w:rPr>
  </w:style>
  <w:style w:type="paragraph" w:customStyle="1" w:styleId="Salutation1">
    <w:name w:val="Salutation1"/>
    <w:basedOn w:val="Normal"/>
    <w:next w:val="Normal"/>
  </w:style>
  <w:style w:type="paragraph" w:styleId="Signature">
    <w:name w:val="Signature"/>
    <w:basedOn w:val="Normal"/>
    <w:pPr>
      <w:ind w:left="4320"/>
    </w:pPr>
  </w:style>
  <w:style w:type="paragraph" w:styleId="Subtitle">
    <w:name w:val="Subtitle"/>
    <w:basedOn w:val="Normal"/>
    <w:next w:val="BodyText"/>
    <w:qFormat/>
    <w:pPr>
      <w:spacing w:after="60"/>
      <w:jc w:val="center"/>
    </w:pPr>
    <w:rPr>
      <w:rFonts w:ascii="Arial" w:hAnsi="Arial" w:cs="Arial"/>
      <w:sz w:val="24"/>
      <w:szCs w:val="24"/>
    </w:rPr>
  </w:style>
  <w:style w:type="paragraph" w:customStyle="1" w:styleId="TEIASHeading5">
    <w:name w:val="TEIAS Heading 5"/>
    <w:basedOn w:val="Normal"/>
    <w:next w:val="TEIASText"/>
    <w:pPr>
      <w:keepNext/>
      <w:spacing w:before="240" w:after="120" w:line="240" w:lineRule="auto"/>
      <w:ind w:left="1560" w:hanging="1560"/>
      <w:jc w:val="left"/>
    </w:pPr>
    <w:rPr>
      <w:b/>
      <w:color w:val="003366"/>
      <w:sz w:val="24"/>
    </w:rPr>
  </w:style>
  <w:style w:type="paragraph" w:customStyle="1" w:styleId="TEIASTableTitle">
    <w:name w:val="TEIAS Table Title"/>
    <w:basedOn w:val="TEIASText"/>
    <w:pPr>
      <w:spacing w:before="120" w:line="240" w:lineRule="auto"/>
      <w:jc w:val="center"/>
    </w:pPr>
    <w:rPr>
      <w:b/>
      <w:color w:val="003366"/>
    </w:rPr>
  </w:style>
  <w:style w:type="paragraph" w:customStyle="1" w:styleId="TEIASTableText">
    <w:name w:val="TEIAS Table Text"/>
    <w:basedOn w:val="TEIASText"/>
    <w:pPr>
      <w:spacing w:before="60" w:after="60" w:line="240" w:lineRule="auto"/>
    </w:pPr>
  </w:style>
  <w:style w:type="paragraph" w:customStyle="1" w:styleId="TEIASTableName">
    <w:name w:val="TEIAS Table Name"/>
    <w:basedOn w:val="TEIASText"/>
    <w:pPr>
      <w:spacing w:before="60" w:line="240" w:lineRule="auto"/>
      <w:jc w:val="center"/>
    </w:pPr>
    <w:rPr>
      <w:i/>
      <w:sz w:val="18"/>
    </w:rPr>
  </w:style>
  <w:style w:type="paragraph" w:customStyle="1" w:styleId="TOCHeading1">
    <w:name w:val="TOC Heading1"/>
    <w:basedOn w:val="Heading1"/>
    <w:next w:val="Normal"/>
    <w:pPr>
      <w:keepLines/>
      <w:pageBreakBefore w:val="0"/>
      <w:pBdr>
        <w:bottom w:val="none" w:sz="0" w:space="0" w:color="000000"/>
      </w:pBdr>
      <w:spacing w:before="480" w:after="0" w:line="276" w:lineRule="auto"/>
    </w:pPr>
    <w:rPr>
      <w:rFonts w:ascii="Cambria" w:eastAsia="SimSun" w:hAnsi="Cambria" w:cs="Cambria"/>
      <w:bCs/>
      <w:color w:val="365F91"/>
      <w:sz w:val="28"/>
      <w:szCs w:val="28"/>
    </w:rPr>
  </w:style>
  <w:style w:type="paragraph" w:customStyle="1" w:styleId="BalloonText1">
    <w:name w:val="Balloon Text1"/>
    <w:basedOn w:val="Normal"/>
    <w:rPr>
      <w:rFonts w:ascii="Tahoma" w:hAnsi="Tahoma" w:cs="Tahoma"/>
      <w:sz w:val="16"/>
      <w:szCs w:val="16"/>
    </w:rPr>
  </w:style>
  <w:style w:type="paragraph" w:customStyle="1" w:styleId="CommentText1">
    <w:name w:val="Comment Text1"/>
    <w:basedOn w:val="Normal"/>
    <w:rPr>
      <w:lang w:val="en-US"/>
    </w:rPr>
  </w:style>
  <w:style w:type="paragraph" w:customStyle="1" w:styleId="CommentSubject1">
    <w:name w:val="Comment Subject1"/>
    <w:basedOn w:val="CommentText1"/>
    <w:next w:val="CommentText1"/>
    <w:rPr>
      <w:b/>
      <w:bCs/>
    </w:rPr>
  </w:style>
  <w:style w:type="paragraph" w:customStyle="1" w:styleId="DocumentMap1">
    <w:name w:val="Document Map1"/>
    <w:basedOn w:val="Normal"/>
    <w:pPr>
      <w:spacing w:line="240" w:lineRule="auto"/>
    </w:pPr>
    <w:rPr>
      <w:rFonts w:ascii="Tahoma" w:hAnsi="Tahoma" w:cs="Tahoma"/>
      <w:sz w:val="16"/>
      <w:szCs w:val="16"/>
      <w:lang w:val="en-US"/>
    </w:rPr>
  </w:style>
  <w:style w:type="paragraph" w:customStyle="1" w:styleId="xl64">
    <w:name w:val="xl64"/>
    <w:basedOn w:val="Normal"/>
    <w:pPr>
      <w:pBdr>
        <w:top w:val="single" w:sz="4" w:space="0" w:color="000000"/>
        <w:left w:val="single" w:sz="4" w:space="0" w:color="000000"/>
        <w:bottom w:val="single" w:sz="4" w:space="0" w:color="000000"/>
        <w:right w:val="single" w:sz="4" w:space="0" w:color="000000"/>
      </w:pBdr>
      <w:spacing w:before="280" w:after="280" w:line="240" w:lineRule="auto"/>
      <w:jc w:val="left"/>
    </w:pPr>
    <w:rPr>
      <w:rFonts w:ascii="Times New Roman" w:hAnsi="Times New Roman" w:cs="Times New Roman"/>
      <w:b/>
      <w:bCs/>
      <w:sz w:val="16"/>
      <w:szCs w:val="16"/>
    </w:rPr>
  </w:style>
  <w:style w:type="paragraph" w:customStyle="1" w:styleId="xl65">
    <w:name w:val="xl65"/>
    <w:basedOn w:val="Normal"/>
    <w:pPr>
      <w:pBdr>
        <w:top w:val="single" w:sz="4" w:space="0" w:color="000000"/>
        <w:left w:val="single" w:sz="4" w:space="0" w:color="000000"/>
        <w:bottom w:val="single" w:sz="4" w:space="0" w:color="000000"/>
        <w:right w:val="single" w:sz="4" w:space="0" w:color="000000"/>
      </w:pBdr>
      <w:spacing w:before="280" w:after="280" w:line="240" w:lineRule="auto"/>
      <w:jc w:val="left"/>
    </w:pPr>
    <w:rPr>
      <w:rFonts w:ascii="Times New Roman" w:hAnsi="Times New Roman" w:cs="Times New Roman"/>
      <w:sz w:val="16"/>
      <w:szCs w:val="16"/>
    </w:rPr>
  </w:style>
  <w:style w:type="paragraph" w:customStyle="1" w:styleId="xl66">
    <w:name w:val="xl66"/>
    <w:basedOn w:val="Normal"/>
    <w:pPr>
      <w:pBdr>
        <w:top w:val="single" w:sz="4" w:space="0" w:color="000000"/>
        <w:left w:val="single" w:sz="4" w:space="0" w:color="000000"/>
        <w:bottom w:val="single" w:sz="4" w:space="0" w:color="000000"/>
        <w:right w:val="single" w:sz="4" w:space="0" w:color="000000"/>
      </w:pBdr>
      <w:spacing w:before="280" w:after="280" w:line="240" w:lineRule="auto"/>
      <w:jc w:val="left"/>
    </w:pPr>
    <w:rPr>
      <w:rFonts w:ascii="Times New Roman" w:hAnsi="Times New Roman" w:cs="Times New Roman"/>
      <w:sz w:val="16"/>
      <w:szCs w:val="16"/>
    </w:rPr>
  </w:style>
  <w:style w:type="paragraph" w:customStyle="1" w:styleId="xl67">
    <w:name w:val="xl67"/>
    <w:basedOn w:val="Normal"/>
    <w:pPr>
      <w:pBdr>
        <w:top w:val="single" w:sz="4" w:space="0" w:color="000000"/>
        <w:left w:val="single" w:sz="4" w:space="0" w:color="000000"/>
        <w:bottom w:val="single" w:sz="4" w:space="0" w:color="000000"/>
        <w:right w:val="single" w:sz="4" w:space="0" w:color="000000"/>
      </w:pBdr>
      <w:spacing w:before="280" w:after="280" w:line="240" w:lineRule="auto"/>
      <w:jc w:val="left"/>
    </w:pPr>
    <w:rPr>
      <w:rFonts w:ascii="Times New Roman" w:hAnsi="Times New Roman" w:cs="Times New Roman"/>
      <w:sz w:val="16"/>
      <w:szCs w:val="16"/>
    </w:rPr>
  </w:style>
  <w:style w:type="paragraph" w:customStyle="1" w:styleId="xl68">
    <w:name w:val="xl68"/>
    <w:basedOn w:val="Normal"/>
    <w:pPr>
      <w:spacing w:before="280" w:after="280" w:line="240" w:lineRule="auto"/>
      <w:jc w:val="left"/>
    </w:pPr>
    <w:rPr>
      <w:rFonts w:ascii="Times New Roman" w:hAnsi="Times New Roman" w:cs="Times New Roman"/>
      <w:sz w:val="24"/>
      <w:szCs w:val="24"/>
    </w:rPr>
  </w:style>
  <w:style w:type="paragraph" w:customStyle="1" w:styleId="xl63">
    <w:name w:val="xl63"/>
    <w:basedOn w:val="Normal"/>
    <w:pPr>
      <w:spacing w:before="280" w:after="280" w:line="240" w:lineRule="auto"/>
      <w:jc w:val="center"/>
      <w:textAlignment w:val="center"/>
    </w:pPr>
    <w:rPr>
      <w:rFonts w:ascii="Times New Roman" w:hAnsi="Times New Roman" w:cs="Times New Roman"/>
      <w:sz w:val="24"/>
      <w:szCs w:val="24"/>
    </w:rPr>
  </w:style>
  <w:style w:type="paragraph" w:customStyle="1" w:styleId="xl69">
    <w:name w:val="xl69"/>
    <w:basedOn w:val="Normal"/>
    <w:pPr>
      <w:spacing w:before="280" w:after="280" w:line="240" w:lineRule="auto"/>
      <w:jc w:val="center"/>
      <w:textAlignment w:val="center"/>
    </w:pPr>
    <w:rPr>
      <w:rFonts w:ascii="Arial" w:hAnsi="Arial" w:cs="Arial"/>
      <w:b/>
      <w:bCs/>
      <w:sz w:val="24"/>
      <w:szCs w:val="24"/>
    </w:rPr>
  </w:style>
  <w:style w:type="paragraph" w:customStyle="1" w:styleId="xl70">
    <w:name w:val="xl70"/>
    <w:basedOn w:val="Normal"/>
    <w:pPr>
      <w:pBdr>
        <w:top w:val="none" w:sz="0" w:space="0" w:color="000000"/>
        <w:left w:val="single" w:sz="8" w:space="0" w:color="000000"/>
        <w:bottom w:val="single" w:sz="4" w:space="0" w:color="000000"/>
        <w:right w:val="single" w:sz="4" w:space="0" w:color="000000"/>
      </w:pBdr>
      <w:spacing w:before="280" w:after="280" w:line="240" w:lineRule="auto"/>
      <w:jc w:val="center"/>
      <w:textAlignment w:val="center"/>
    </w:pPr>
    <w:rPr>
      <w:rFonts w:ascii="Times New Roman" w:hAnsi="Times New Roman" w:cs="Times New Roman"/>
      <w:b/>
      <w:bCs/>
      <w:sz w:val="24"/>
      <w:szCs w:val="24"/>
    </w:rPr>
  </w:style>
  <w:style w:type="paragraph" w:customStyle="1" w:styleId="xl71">
    <w:name w:val="xl71"/>
    <w:basedOn w:val="Normal"/>
    <w:pPr>
      <w:pBdr>
        <w:top w:val="none" w:sz="0" w:space="0" w:color="000000"/>
        <w:left w:val="single" w:sz="4" w:space="0" w:color="000000"/>
        <w:bottom w:val="single" w:sz="4"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2">
    <w:name w:val="xl72"/>
    <w:basedOn w:val="Normal"/>
    <w:pPr>
      <w:pBdr>
        <w:top w:val="none" w:sz="0" w:space="0" w:color="000000"/>
        <w:left w:val="single" w:sz="4" w:space="0" w:color="000000"/>
        <w:bottom w:val="single" w:sz="4"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3">
    <w:name w:val="xl73"/>
    <w:basedOn w:val="Normal"/>
    <w:pPr>
      <w:pBdr>
        <w:top w:val="single" w:sz="4" w:space="0" w:color="000000"/>
        <w:left w:val="single" w:sz="8" w:space="0" w:color="000000"/>
        <w:bottom w:val="single" w:sz="4" w:space="0" w:color="000000"/>
        <w:right w:val="single" w:sz="4" w:space="0" w:color="000000"/>
      </w:pBdr>
      <w:spacing w:before="280" w:after="280" w:line="240" w:lineRule="auto"/>
      <w:jc w:val="center"/>
      <w:textAlignment w:val="center"/>
    </w:pPr>
    <w:rPr>
      <w:rFonts w:ascii="Times New Roman" w:hAnsi="Times New Roman" w:cs="Times New Roman"/>
      <w:b/>
      <w:bCs/>
      <w:sz w:val="24"/>
      <w:szCs w:val="24"/>
    </w:rPr>
  </w:style>
  <w:style w:type="paragraph" w:customStyle="1" w:styleId="xl74">
    <w:name w:val="xl74"/>
    <w:basedOn w:val="Normal"/>
    <w:pPr>
      <w:pBdr>
        <w:top w:val="single" w:sz="4" w:space="0" w:color="000000"/>
        <w:left w:val="single" w:sz="4" w:space="0" w:color="000000"/>
        <w:bottom w:val="single" w:sz="4"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5">
    <w:name w:val="xl75"/>
    <w:basedOn w:val="Normal"/>
    <w:pPr>
      <w:pBdr>
        <w:top w:val="single" w:sz="4" w:space="0" w:color="000000"/>
        <w:left w:val="single" w:sz="4" w:space="0" w:color="000000"/>
        <w:bottom w:val="single" w:sz="4"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6">
    <w:name w:val="xl76"/>
    <w:basedOn w:val="Normal"/>
    <w:pPr>
      <w:pBdr>
        <w:top w:val="single" w:sz="4" w:space="0" w:color="000000"/>
        <w:left w:val="single" w:sz="8" w:space="0" w:color="000000"/>
        <w:bottom w:val="single" w:sz="8" w:space="0" w:color="000000"/>
        <w:right w:val="single" w:sz="4" w:space="0" w:color="000000"/>
      </w:pBdr>
      <w:spacing w:before="280" w:after="280" w:line="240" w:lineRule="auto"/>
      <w:jc w:val="center"/>
      <w:textAlignment w:val="center"/>
    </w:pPr>
    <w:rPr>
      <w:rFonts w:ascii="Times New Roman" w:hAnsi="Times New Roman" w:cs="Times New Roman"/>
      <w:b/>
      <w:bCs/>
      <w:sz w:val="24"/>
      <w:szCs w:val="24"/>
    </w:rPr>
  </w:style>
  <w:style w:type="paragraph" w:customStyle="1" w:styleId="xl77">
    <w:name w:val="xl77"/>
    <w:basedOn w:val="Normal"/>
    <w:pPr>
      <w:pBdr>
        <w:top w:val="single" w:sz="4" w:space="0" w:color="000000"/>
        <w:left w:val="single" w:sz="4" w:space="0" w:color="000000"/>
        <w:bottom w:val="single" w:sz="8"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8">
    <w:name w:val="xl78"/>
    <w:basedOn w:val="Normal"/>
    <w:pPr>
      <w:pBdr>
        <w:top w:val="single" w:sz="4" w:space="0" w:color="000000"/>
        <w:left w:val="single" w:sz="4" w:space="0" w:color="000000"/>
        <w:bottom w:val="single" w:sz="8" w:space="0" w:color="000000"/>
        <w:right w:val="single" w:sz="4" w:space="0" w:color="000000"/>
      </w:pBdr>
      <w:spacing w:before="280" w:after="280" w:line="240" w:lineRule="auto"/>
      <w:jc w:val="left"/>
      <w:textAlignment w:val="center"/>
    </w:pPr>
    <w:rPr>
      <w:rFonts w:ascii="Times New Roman" w:hAnsi="Times New Roman" w:cs="Times New Roman"/>
      <w:sz w:val="24"/>
      <w:szCs w:val="24"/>
    </w:rPr>
  </w:style>
  <w:style w:type="paragraph" w:customStyle="1" w:styleId="xl79">
    <w:name w:val="xl79"/>
    <w:basedOn w:val="Normal"/>
    <w:pPr>
      <w:pBdr>
        <w:top w:val="none" w:sz="0" w:space="0" w:color="000000"/>
        <w:left w:val="single" w:sz="4" w:space="0" w:color="000000"/>
        <w:bottom w:val="single" w:sz="4" w:space="0" w:color="000000"/>
        <w:right w:val="single" w:sz="8" w:space="9" w:color="000000"/>
      </w:pBdr>
      <w:spacing w:before="280" w:after="280" w:line="240" w:lineRule="auto"/>
      <w:ind w:firstLine="100"/>
      <w:jc w:val="right"/>
      <w:textAlignment w:val="center"/>
    </w:pPr>
    <w:rPr>
      <w:rFonts w:ascii="Times New Roman" w:hAnsi="Times New Roman" w:cs="Times New Roman"/>
      <w:sz w:val="24"/>
      <w:szCs w:val="24"/>
    </w:rPr>
  </w:style>
  <w:style w:type="paragraph" w:customStyle="1" w:styleId="xl80">
    <w:name w:val="xl80"/>
    <w:basedOn w:val="Normal"/>
    <w:pPr>
      <w:pBdr>
        <w:top w:val="single" w:sz="4" w:space="0" w:color="000000"/>
        <w:left w:val="single" w:sz="4" w:space="0" w:color="000000"/>
        <w:bottom w:val="single" w:sz="4" w:space="0" w:color="000000"/>
        <w:right w:val="single" w:sz="8" w:space="9" w:color="000000"/>
      </w:pBdr>
      <w:spacing w:before="280" w:after="280" w:line="240" w:lineRule="auto"/>
      <w:ind w:firstLine="100"/>
      <w:jc w:val="right"/>
      <w:textAlignment w:val="center"/>
    </w:pPr>
    <w:rPr>
      <w:rFonts w:ascii="Times New Roman" w:hAnsi="Times New Roman" w:cs="Times New Roman"/>
      <w:sz w:val="24"/>
      <w:szCs w:val="24"/>
    </w:rPr>
  </w:style>
  <w:style w:type="paragraph" w:customStyle="1" w:styleId="xl81">
    <w:name w:val="xl81"/>
    <w:basedOn w:val="Normal"/>
    <w:pPr>
      <w:pBdr>
        <w:top w:val="single" w:sz="4" w:space="0" w:color="000000"/>
        <w:left w:val="single" w:sz="4" w:space="0" w:color="000000"/>
        <w:bottom w:val="single" w:sz="8" w:space="0" w:color="000000"/>
        <w:right w:val="single" w:sz="8" w:space="9" w:color="000000"/>
      </w:pBdr>
      <w:spacing w:before="280" w:after="280" w:line="240" w:lineRule="auto"/>
      <w:ind w:firstLine="100"/>
      <w:jc w:val="right"/>
      <w:textAlignment w:val="center"/>
    </w:pPr>
    <w:rPr>
      <w:rFonts w:ascii="Times New Roman" w:hAnsi="Times New Roman" w:cs="Times New Roman"/>
      <w:sz w:val="24"/>
      <w:szCs w:val="24"/>
    </w:rPr>
  </w:style>
  <w:style w:type="paragraph" w:customStyle="1" w:styleId="xl82">
    <w:name w:val="xl82"/>
    <w:basedOn w:val="Normal"/>
    <w:pPr>
      <w:spacing w:before="280" w:after="280" w:line="240" w:lineRule="auto"/>
      <w:ind w:firstLine="100"/>
      <w:jc w:val="right"/>
      <w:textAlignment w:val="center"/>
    </w:pPr>
    <w:rPr>
      <w:rFonts w:ascii="Times New Roman" w:hAnsi="Times New Roman" w:cs="Times New Roman"/>
      <w:sz w:val="24"/>
      <w:szCs w:val="24"/>
    </w:rPr>
  </w:style>
  <w:style w:type="paragraph" w:styleId="FootnoteText">
    <w:name w:val="footnote text"/>
    <w:basedOn w:val="Normal"/>
    <w:link w:val="FootnoteTextChar1"/>
    <w:uiPriority w:val="99"/>
    <w:pPr>
      <w:spacing w:after="200" w:line="276" w:lineRule="auto"/>
      <w:jc w:val="left"/>
    </w:pPr>
    <w:rPr>
      <w:rFonts w:ascii="Calibri" w:hAnsi="Calibri" w:cs="Calibri"/>
    </w:rPr>
  </w:style>
  <w:style w:type="paragraph" w:customStyle="1" w:styleId="3-normalyaz">
    <w:name w:val="3-normalyaz"/>
    <w:basedOn w:val="Normal"/>
    <w:pPr>
      <w:spacing w:before="280" w:after="280" w:line="240" w:lineRule="auto"/>
      <w:jc w:val="left"/>
    </w:pPr>
    <w:rPr>
      <w:rFonts w:ascii="Times New Roman" w:hAnsi="Times New Roman" w:cs="Times New Roman"/>
      <w:sz w:val="24"/>
      <w:szCs w:val="24"/>
    </w:rPr>
  </w:style>
  <w:style w:type="paragraph" w:customStyle="1" w:styleId="Revision1">
    <w:name w:val="Revision1"/>
    <w:pPr>
      <w:suppressAutoHyphens/>
    </w:pPr>
    <w:rPr>
      <w:rFonts w:ascii="Verdana" w:hAnsi="Verdana" w:cs="Verdana"/>
      <w:lang w:val="en-US" w:eastAsia="zh-CN"/>
    </w:rPr>
  </w:style>
  <w:style w:type="paragraph" w:customStyle="1" w:styleId="ListParagraph1">
    <w:name w:val="List Paragraph1"/>
    <w:basedOn w:val="Normal"/>
    <w:pPr>
      <w:ind w:left="720"/>
      <w:contextualSpacing/>
    </w:pPr>
  </w:style>
  <w:style w:type="paragraph" w:customStyle="1" w:styleId="ListeParagraf1">
    <w:name w:val="Liste Paragraf1"/>
    <w:basedOn w:val="Normal"/>
    <w:pPr>
      <w:spacing w:after="200" w:line="276" w:lineRule="auto"/>
      <w:ind w:left="720"/>
      <w:contextualSpacing/>
      <w:jc w:val="left"/>
    </w:pPr>
    <w:rPr>
      <w:rFonts w:ascii="Calibri" w:hAnsi="Calibri" w:cs="Calibri"/>
      <w:sz w:val="22"/>
      <w:szCs w:val="22"/>
    </w:rPr>
  </w:style>
  <w:style w:type="paragraph" w:customStyle="1" w:styleId="FrameContents">
    <w:name w:val="Frame Contents"/>
    <w:basedOn w:val="Normal"/>
  </w:style>
  <w:style w:type="paragraph" w:styleId="BalloonText">
    <w:name w:val="Balloon Text"/>
    <w:basedOn w:val="Normal"/>
    <w:link w:val="BalloonTextChar1"/>
    <w:uiPriority w:val="99"/>
    <w:semiHidden/>
    <w:unhideWhenUsed/>
    <w:rsid w:val="00FB678F"/>
    <w:pPr>
      <w:spacing w:line="240" w:lineRule="auto"/>
    </w:pPr>
    <w:rPr>
      <w:rFonts w:ascii="Segoe UI" w:hAnsi="Segoe UI" w:cs="Segoe UI"/>
      <w:sz w:val="18"/>
      <w:szCs w:val="18"/>
    </w:rPr>
  </w:style>
  <w:style w:type="character" w:customStyle="1" w:styleId="BalloonTextChar1">
    <w:name w:val="Balloon Text Char1"/>
    <w:link w:val="BalloonText"/>
    <w:uiPriority w:val="99"/>
    <w:semiHidden/>
    <w:rsid w:val="00FB678F"/>
    <w:rPr>
      <w:rFonts w:ascii="Segoe UI" w:hAnsi="Segoe UI" w:cs="Segoe UI"/>
      <w:sz w:val="18"/>
      <w:szCs w:val="18"/>
      <w:lang w:eastAsia="zh-CN"/>
    </w:rPr>
  </w:style>
  <w:style w:type="character" w:styleId="CommentReference">
    <w:name w:val="annotation reference"/>
    <w:uiPriority w:val="99"/>
    <w:semiHidden/>
    <w:unhideWhenUsed/>
    <w:rsid w:val="001A24C3"/>
    <w:rPr>
      <w:sz w:val="16"/>
      <w:szCs w:val="16"/>
    </w:rPr>
  </w:style>
  <w:style w:type="paragraph" w:styleId="CommentText">
    <w:name w:val="annotation text"/>
    <w:basedOn w:val="Normal"/>
    <w:link w:val="CommentTextChar1"/>
    <w:uiPriority w:val="99"/>
    <w:semiHidden/>
    <w:unhideWhenUsed/>
    <w:rsid w:val="001A24C3"/>
  </w:style>
  <w:style w:type="character" w:customStyle="1" w:styleId="CommentTextChar1">
    <w:name w:val="Comment Text Char1"/>
    <w:link w:val="CommentText"/>
    <w:uiPriority w:val="99"/>
    <w:semiHidden/>
    <w:rsid w:val="001A24C3"/>
    <w:rPr>
      <w:rFonts w:ascii="Verdana" w:hAnsi="Verdana" w:cs="Verdana"/>
      <w:lang w:eastAsia="zh-CN"/>
    </w:rPr>
  </w:style>
  <w:style w:type="paragraph" w:styleId="CommentSubject">
    <w:name w:val="annotation subject"/>
    <w:basedOn w:val="CommentText"/>
    <w:next w:val="CommentText"/>
    <w:link w:val="CommentSubjectChar1"/>
    <w:uiPriority w:val="99"/>
    <w:semiHidden/>
    <w:unhideWhenUsed/>
    <w:rsid w:val="001A24C3"/>
    <w:rPr>
      <w:b/>
      <w:bCs/>
    </w:rPr>
  </w:style>
  <w:style w:type="character" w:customStyle="1" w:styleId="CommentSubjectChar1">
    <w:name w:val="Comment Subject Char1"/>
    <w:link w:val="CommentSubject"/>
    <w:uiPriority w:val="99"/>
    <w:semiHidden/>
    <w:rsid w:val="001A24C3"/>
    <w:rPr>
      <w:rFonts w:ascii="Verdana" w:hAnsi="Verdana" w:cs="Verdana"/>
      <w:b/>
      <w:bCs/>
      <w:lang w:eastAsia="zh-CN"/>
    </w:rPr>
  </w:style>
  <w:style w:type="character" w:styleId="FootnoteReference">
    <w:name w:val="footnote reference"/>
    <w:uiPriority w:val="99"/>
    <w:semiHidden/>
    <w:unhideWhenUsed/>
    <w:rsid w:val="00193809"/>
    <w:rPr>
      <w:vertAlign w:val="superscript"/>
    </w:rPr>
  </w:style>
  <w:style w:type="character" w:styleId="PlaceholderText">
    <w:name w:val="Placeholder Text"/>
    <w:basedOn w:val="DefaultParagraphFont"/>
    <w:uiPriority w:val="99"/>
    <w:semiHidden/>
    <w:rsid w:val="00FE2B9D"/>
    <w:rPr>
      <w:color w:val="808080"/>
    </w:rPr>
  </w:style>
  <w:style w:type="paragraph" w:customStyle="1" w:styleId="Default">
    <w:name w:val="Default"/>
    <w:rsid w:val="006628CF"/>
    <w:pPr>
      <w:autoSpaceDE w:val="0"/>
      <w:autoSpaceDN w:val="0"/>
      <w:adjustRightInd w:val="0"/>
    </w:pPr>
    <w:rPr>
      <w:rFonts w:eastAsiaTheme="minorHAnsi"/>
      <w:color w:val="000000"/>
      <w:sz w:val="24"/>
      <w:szCs w:val="24"/>
      <w:lang w:eastAsia="en-US"/>
    </w:rPr>
  </w:style>
  <w:style w:type="character" w:customStyle="1" w:styleId="FootnoteTextChar1">
    <w:name w:val="Footnote Text Char1"/>
    <w:basedOn w:val="DefaultParagraphFont"/>
    <w:link w:val="FootnoteText"/>
    <w:uiPriority w:val="99"/>
    <w:rsid w:val="003F7B0B"/>
    <w:rPr>
      <w:rFonts w:ascii="Calibri" w:hAnsi="Calibri" w:cs="Calibri"/>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8309672">
      <w:bodyDiv w:val="1"/>
      <w:marLeft w:val="0"/>
      <w:marRight w:val="0"/>
      <w:marTop w:val="0"/>
      <w:marBottom w:val="0"/>
      <w:divBdr>
        <w:top w:val="none" w:sz="0" w:space="0" w:color="auto"/>
        <w:left w:val="none" w:sz="0" w:space="0" w:color="auto"/>
        <w:bottom w:val="none" w:sz="0" w:space="0" w:color="auto"/>
        <w:right w:val="none" w:sz="0" w:space="0" w:color="auto"/>
      </w:divBdr>
    </w:div>
    <w:div w:id="1368749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</Value>
</WrappedLabelHistory>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</Value>
</WrappedLabelHistory>
</file>

<file path=customXml/item3.xml><?xml version="1.0" encoding="utf-8"?>
<sisl xmlns:xsi="http://www.w3.org/2001/XMLSchema-instance" xmlns:xsd="http://www.w3.org/2001/XMLSchema" xmlns="http://www.boldonjames.com/2008/01/sie/internal/label" sislVersion="0" policy="2b49867b-ace3-408a-b7e4-6d2a39195fc6" origin="userSelected">
  <element uid="id_classification_confidential" value=""/>
  <element uid="33d0dd8f-6291-44e9-90e9-e93e9e40d7e9" value=""/>
</sisl>
</file>

<file path=customXml/item4.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</Value>
</WrappedLabelHistory>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84E66-5A7C-4291-A6B1-60AC7135D9E4}">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F53F95A1-F76F-49F2-AEDF-63C4903557BE}">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99C41E45-3866-4436-9F29-8694F138B832}">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786B9091-75F7-4395-BC0C-992374F805BF}">
  <ds:schemaRefs>
    <ds:schemaRef ds:uri="http://www.w3.org/2001/XMLSchema"/>
    <ds:schemaRef ds:uri="http://www.boldonjames.com/2016/02/Classifier/internal/wrappedLabelHistory"/>
  </ds:schemaRefs>
</ds:datastoreItem>
</file>

<file path=customXml/itemProps5.xml><?xml version="1.0" encoding="utf-8"?>
<ds:datastoreItem xmlns:ds="http://schemas.openxmlformats.org/officeDocument/2006/customXml" ds:itemID="{4631462F-80BD-4AD3-ACA2-F2D0AA42E4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2728</Words>
  <Characters>18230</Characters>
  <Application>Microsoft Office Word</Application>
  <DocSecurity>0</DocSecurity>
  <Lines>260</Lines>
  <Paragraphs>127</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20831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Kuruma Özel / Kişisel Veri içermez</cp:keywords>
  <cp:lastModifiedBy/>
  <cp:revision>1</cp:revision>
  <dcterms:created xsi:type="dcterms:W3CDTF">2023-04-10T11:26:00Z</dcterms:created>
  <dcterms:modified xsi:type="dcterms:W3CDTF">2023-04-11T06:07:00Z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b5b99f1e-0e8c-49ee-b1c2-14008d14c5c0</vt:lpwstr>
  </property>
  <property fmtid="{D5CDD505-2E9C-101B-9397-08002B2CF9AE}" pid="3" name="bjSaver">
    <vt:lpwstr>V+o18OQm6Zg394aWY8L6pq+STZq+PvnP</vt:lpwstr>
  </property>
  <property fmtid="{D5CDD505-2E9C-101B-9397-08002B2CF9AE}" pid="4" name="bjDocumentSecurityLabel">
    <vt:lpwstr>Kuruma Özel-Kişisel Veri içermez</vt:lpwstr>
  </property>
  <property fmtid="{D5CDD505-2E9C-101B-9397-08002B2CF9AE}" pid="5" name="bjHeaderBothDocProperty">
    <vt:lpwstr>Kuruma Özel-Kişisel Veri içermez</vt:lpwstr>
  </property>
  <property fmtid="{D5CDD505-2E9C-101B-9397-08002B2CF9AE}" pid="6" name="bjHeaderFirstPageDocProperty">
    <vt:lpwstr>Kuruma Özel-Kişisel Veri içermez</vt:lpwstr>
  </property>
  <property fmtid="{D5CDD505-2E9C-101B-9397-08002B2CF9AE}" pid="7" name="bjHeaderEvenPageDocProperty">
    <vt:lpwstr>Kuruma Özel-Kişisel Veri içermez</vt:lpwstr>
  </property>
  <property fmtid="{D5CDD505-2E9C-101B-9397-08002B2CF9AE}" pid="8" name="bjLabelHistoryID">
    <vt:lpwstr>{786B9091-75F7-4395-BC0C-992374F805BF}</vt:lpwstr>
  </property>
  <property fmtid="{D5CDD505-2E9C-101B-9397-08002B2CF9AE}" pid="9" name="bjDocumentLabelXML">
    <vt:lpwstr>&lt;?xml version="1.0" encoding="us-ascii"?&gt;&lt;sisl xmlns:xsi="http://www.w3.org/2001/XMLSchema-instance" xmlns:xsd="http://www.w3.org/2001/XMLSchema" sislVersion="0" policy="2b49867b-ace3-408a-b7e4-6d2a39195fc6" origin="userSelected" xmlns="http://www.boldonj</vt:lpwstr>
  </property>
  <property fmtid="{D5CDD505-2E9C-101B-9397-08002B2CF9AE}" pid="10" name="bjDocumentLabelXML-0">
    <vt:lpwstr>ames.com/2008/01/sie/internal/label"&gt;&lt;element uid="id_classification_confidential" value="" /&gt;&lt;element uid="33d0dd8f-6291-44e9-90e9-e93e9e40d7e9" value="" /&gt;&lt;/sisl&gt;</vt:lpwstr>
  </property>
</Properties>
</file>