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116B9" w14:textId="17B997A5" w:rsidR="00EE7753" w:rsidRPr="00EE7753" w:rsidRDefault="00EE7753" w:rsidP="00EE7753">
      <w:pPr>
        <w:pStyle w:val="NormalWeb"/>
        <w:spacing w:after="240"/>
        <w:jc w:val="both"/>
        <w:rPr>
          <w:color w:val="AEAAAA"/>
          <w:sz w:val="20"/>
          <w:szCs w:val="16"/>
        </w:rPr>
      </w:pPr>
      <w:r w:rsidRPr="00EE7753">
        <w:rPr>
          <w:color w:val="AEAAAA"/>
          <w:sz w:val="20"/>
          <w:szCs w:val="16"/>
        </w:rPr>
        <w:t>“</w:t>
      </w:r>
      <w:r w:rsidR="00B91E13">
        <w:rPr>
          <w:color w:val="AEAAAA"/>
          <w:sz w:val="20"/>
          <w:szCs w:val="16"/>
        </w:rPr>
        <w:t>11</w:t>
      </w:r>
      <w:r w:rsidRPr="00EE7753">
        <w:rPr>
          <w:color w:val="AEAAAA"/>
          <w:sz w:val="20"/>
          <w:szCs w:val="16"/>
        </w:rPr>
        <w:t>/</w:t>
      </w:r>
      <w:r w:rsidR="00B91E13">
        <w:rPr>
          <w:color w:val="AEAAAA"/>
          <w:sz w:val="20"/>
          <w:szCs w:val="16"/>
        </w:rPr>
        <w:t>11</w:t>
      </w:r>
      <w:r w:rsidRPr="00EE7753">
        <w:rPr>
          <w:color w:val="AEAAAA"/>
          <w:sz w:val="20"/>
          <w:szCs w:val="16"/>
        </w:rPr>
        <w:t>/202</w:t>
      </w:r>
      <w:r w:rsidR="00DA22DB">
        <w:rPr>
          <w:color w:val="AEAAAA"/>
          <w:sz w:val="20"/>
          <w:szCs w:val="16"/>
        </w:rPr>
        <w:t>3</w:t>
      </w:r>
      <w:r>
        <w:rPr>
          <w:color w:val="AEAAAA"/>
          <w:sz w:val="20"/>
          <w:szCs w:val="16"/>
        </w:rPr>
        <w:t xml:space="preserve"> </w:t>
      </w:r>
      <w:r w:rsidRPr="00EE7753">
        <w:rPr>
          <w:color w:val="AEAAAA"/>
          <w:sz w:val="20"/>
          <w:szCs w:val="16"/>
        </w:rPr>
        <w:t>tarihli ve 3</w:t>
      </w:r>
      <w:r w:rsidR="00DA22DB">
        <w:rPr>
          <w:color w:val="AEAAAA"/>
          <w:sz w:val="20"/>
          <w:szCs w:val="16"/>
        </w:rPr>
        <w:t>2</w:t>
      </w:r>
      <w:r w:rsidR="00B91E13">
        <w:rPr>
          <w:color w:val="AEAAAA"/>
          <w:sz w:val="20"/>
          <w:szCs w:val="16"/>
        </w:rPr>
        <w:t>366</w:t>
      </w:r>
      <w:r w:rsidRPr="00EE7753">
        <w:rPr>
          <w:color w:val="AEAAAA"/>
          <w:sz w:val="20"/>
          <w:szCs w:val="16"/>
        </w:rPr>
        <w:t xml:space="preserve"> sayılı </w:t>
      </w:r>
      <w:proofErr w:type="gramStart"/>
      <w:r w:rsidRPr="00EE7753">
        <w:rPr>
          <w:color w:val="AEAAAA"/>
          <w:sz w:val="20"/>
          <w:szCs w:val="16"/>
        </w:rPr>
        <w:t>Resmi</w:t>
      </w:r>
      <w:proofErr w:type="gramEnd"/>
      <w:r w:rsidRPr="00EE7753">
        <w:rPr>
          <w:color w:val="AEAAAA"/>
          <w:sz w:val="20"/>
          <w:szCs w:val="16"/>
        </w:rPr>
        <w:t xml:space="preserve"> Gazete'de yayımlanan </w:t>
      </w:r>
      <w:r w:rsidR="00B91E13">
        <w:rPr>
          <w:color w:val="AEAAAA"/>
          <w:sz w:val="20"/>
          <w:szCs w:val="16"/>
        </w:rPr>
        <w:t>09</w:t>
      </w:r>
      <w:r w:rsidRPr="00EE7753">
        <w:rPr>
          <w:color w:val="AEAAAA"/>
          <w:sz w:val="20"/>
          <w:szCs w:val="16"/>
        </w:rPr>
        <w:t>/</w:t>
      </w:r>
      <w:r w:rsidR="00B91E13">
        <w:rPr>
          <w:color w:val="AEAAAA"/>
          <w:sz w:val="20"/>
          <w:szCs w:val="16"/>
        </w:rPr>
        <w:t>11</w:t>
      </w:r>
      <w:r w:rsidRPr="00EE7753">
        <w:rPr>
          <w:color w:val="AEAAAA"/>
          <w:sz w:val="20"/>
          <w:szCs w:val="16"/>
        </w:rPr>
        <w:t>/202</w:t>
      </w:r>
      <w:r w:rsidR="00DA22DB">
        <w:rPr>
          <w:color w:val="AEAAAA"/>
          <w:sz w:val="20"/>
          <w:szCs w:val="16"/>
        </w:rPr>
        <w:t>3</w:t>
      </w:r>
      <w:r>
        <w:rPr>
          <w:color w:val="AEAAAA"/>
          <w:sz w:val="20"/>
          <w:szCs w:val="16"/>
        </w:rPr>
        <w:t xml:space="preserve"> </w:t>
      </w:r>
      <w:r w:rsidRPr="00EE7753">
        <w:rPr>
          <w:color w:val="AEAAAA"/>
          <w:sz w:val="20"/>
          <w:szCs w:val="16"/>
        </w:rPr>
        <w:t>tarihli ve 1</w:t>
      </w:r>
      <w:r w:rsidR="00DA22DB">
        <w:rPr>
          <w:color w:val="AEAAAA"/>
          <w:sz w:val="20"/>
          <w:szCs w:val="16"/>
        </w:rPr>
        <w:t>2</w:t>
      </w:r>
      <w:r w:rsidR="00B91E13">
        <w:rPr>
          <w:color w:val="AEAAAA"/>
          <w:sz w:val="20"/>
          <w:szCs w:val="16"/>
        </w:rPr>
        <w:t>179</w:t>
      </w:r>
      <w:r w:rsidRPr="00EE7753">
        <w:rPr>
          <w:color w:val="AEAAAA"/>
          <w:sz w:val="20"/>
          <w:szCs w:val="16"/>
        </w:rPr>
        <w:t xml:space="preserve"> sayılı Kurul Kararı’nın derç edilmiş hali”</w:t>
      </w:r>
    </w:p>
    <w:p w14:paraId="6F74606B" w14:textId="77777777" w:rsidR="00E4115B" w:rsidRDefault="00E4115B">
      <w:pPr>
        <w:rPr>
          <w:rFonts w:ascii="Times New Roman" w:hAnsi="Times New Roman" w:cs="Times New Roman"/>
          <w:b/>
          <w:sz w:val="24"/>
          <w:szCs w:val="24"/>
        </w:rPr>
      </w:pPr>
    </w:p>
    <w:p w14:paraId="5EA3CC86" w14:textId="77777777" w:rsidR="00523BE6" w:rsidRDefault="00523BE6" w:rsidP="00E4115B">
      <w:pPr>
        <w:jc w:val="center"/>
        <w:rPr>
          <w:rFonts w:ascii="Times New Roman" w:hAnsi="Times New Roman" w:cs="Times New Roman"/>
          <w:b/>
          <w:sz w:val="24"/>
          <w:szCs w:val="24"/>
        </w:rPr>
      </w:pPr>
      <w:r w:rsidRPr="00E4115B">
        <w:rPr>
          <w:rFonts w:ascii="Times New Roman" w:hAnsi="Times New Roman" w:cs="Times New Roman"/>
          <w:b/>
          <w:sz w:val="24"/>
          <w:szCs w:val="24"/>
        </w:rPr>
        <w:t>VADELİ DOĞAL GAZ PİYASASI İŞLETİM USUL VE ESASLARI</w:t>
      </w:r>
    </w:p>
    <w:p w14:paraId="4D00BB31" w14:textId="2B15B74E" w:rsidR="00E4115B" w:rsidRPr="00E4115B" w:rsidRDefault="00E4115B" w:rsidP="00C63473">
      <w:pPr>
        <w:jc w:val="both"/>
        <w:rPr>
          <w:rFonts w:ascii="Times New Roman" w:hAnsi="Times New Roman" w:cs="Times New Roman"/>
          <w:b/>
          <w:sz w:val="24"/>
          <w:szCs w:val="24"/>
        </w:rPr>
      </w:pPr>
    </w:p>
    <w:p w14:paraId="301A1780" w14:textId="77777777" w:rsidR="00E4115B" w:rsidRPr="00A932AA" w:rsidRDefault="00E4115B" w:rsidP="00C63473">
      <w:pPr>
        <w:jc w:val="both"/>
        <w:rPr>
          <w:rFonts w:ascii="Times New Roman" w:hAnsi="Times New Roman" w:cs="Times New Roman"/>
          <w:b/>
          <w:sz w:val="24"/>
          <w:szCs w:val="24"/>
        </w:rPr>
      </w:pPr>
      <w:r w:rsidRPr="00A932AA">
        <w:rPr>
          <w:rFonts w:ascii="Times New Roman" w:hAnsi="Times New Roman" w:cs="Times New Roman"/>
          <w:b/>
          <w:sz w:val="24"/>
          <w:szCs w:val="24"/>
        </w:rPr>
        <w:t>İÇİNDEKİLER</w:t>
      </w:r>
    </w:p>
    <w:p w14:paraId="48FBAB39" w14:textId="371B5FAC" w:rsidR="00A932AA" w:rsidRPr="00A932AA" w:rsidRDefault="00E4115B">
      <w:pPr>
        <w:pStyle w:val="T1"/>
        <w:tabs>
          <w:tab w:val="left" w:pos="440"/>
          <w:tab w:val="right" w:leader="dot" w:pos="9062"/>
        </w:tabs>
        <w:rPr>
          <w:rFonts w:ascii="Times New Roman" w:hAnsi="Times New Roman"/>
          <w:noProof/>
          <w:sz w:val="24"/>
          <w:szCs w:val="24"/>
        </w:rPr>
      </w:pPr>
      <w:r w:rsidRPr="00A932AA">
        <w:rPr>
          <w:rFonts w:ascii="Times New Roman" w:hAnsi="Times New Roman"/>
          <w:b/>
          <w:sz w:val="24"/>
          <w:szCs w:val="24"/>
        </w:rPr>
        <w:fldChar w:fldCharType="begin"/>
      </w:r>
      <w:r w:rsidRPr="00A932AA">
        <w:rPr>
          <w:rFonts w:ascii="Times New Roman" w:hAnsi="Times New Roman"/>
          <w:b/>
          <w:sz w:val="24"/>
          <w:szCs w:val="24"/>
        </w:rPr>
        <w:instrText xml:space="preserve"> TOC \o "1-2" \h \z \u </w:instrText>
      </w:r>
      <w:r w:rsidRPr="00A932AA">
        <w:rPr>
          <w:rFonts w:ascii="Times New Roman" w:hAnsi="Times New Roman"/>
          <w:b/>
          <w:sz w:val="24"/>
          <w:szCs w:val="24"/>
        </w:rPr>
        <w:fldChar w:fldCharType="separate"/>
      </w:r>
      <w:hyperlink w:anchor="_Toc150875194" w:history="1">
        <w:r w:rsidR="00A932AA" w:rsidRPr="00A932AA">
          <w:rPr>
            <w:rStyle w:val="Kpr"/>
            <w:rFonts w:ascii="Times New Roman" w:hAnsi="Times New Roman"/>
            <w:noProof/>
            <w:sz w:val="24"/>
            <w:szCs w:val="24"/>
          </w:rPr>
          <w:t>1.</w:t>
        </w:r>
        <w:r w:rsidR="00A932AA" w:rsidRPr="00A932AA">
          <w:rPr>
            <w:rFonts w:ascii="Times New Roman" w:hAnsi="Times New Roman"/>
            <w:noProof/>
            <w:sz w:val="24"/>
            <w:szCs w:val="24"/>
          </w:rPr>
          <w:tab/>
        </w:r>
        <w:r w:rsidR="00A932AA" w:rsidRPr="00A932AA">
          <w:rPr>
            <w:rStyle w:val="Kpr"/>
            <w:rFonts w:ascii="Times New Roman" w:hAnsi="Times New Roman"/>
            <w:noProof/>
            <w:sz w:val="24"/>
            <w:szCs w:val="24"/>
          </w:rPr>
          <w:t>AMAÇ, KAPSAM VE DAYANAK</w:t>
        </w:r>
        <w:r w:rsidR="00A932AA" w:rsidRPr="00A932AA">
          <w:rPr>
            <w:rFonts w:ascii="Times New Roman" w:hAnsi="Times New Roman"/>
            <w:noProof/>
            <w:webHidden/>
            <w:sz w:val="24"/>
            <w:szCs w:val="24"/>
          </w:rPr>
          <w:tab/>
        </w:r>
        <w:r w:rsidR="00A932AA" w:rsidRPr="00A932AA">
          <w:rPr>
            <w:rFonts w:ascii="Times New Roman" w:hAnsi="Times New Roman"/>
            <w:noProof/>
            <w:webHidden/>
            <w:sz w:val="24"/>
            <w:szCs w:val="24"/>
          </w:rPr>
          <w:fldChar w:fldCharType="begin"/>
        </w:r>
        <w:r w:rsidR="00A932AA" w:rsidRPr="00A932AA">
          <w:rPr>
            <w:rFonts w:ascii="Times New Roman" w:hAnsi="Times New Roman"/>
            <w:noProof/>
            <w:webHidden/>
            <w:sz w:val="24"/>
            <w:szCs w:val="24"/>
          </w:rPr>
          <w:instrText xml:space="preserve"> PAGEREF _Toc150875194 \h </w:instrText>
        </w:r>
        <w:r w:rsidR="00A932AA" w:rsidRPr="00A932AA">
          <w:rPr>
            <w:rFonts w:ascii="Times New Roman" w:hAnsi="Times New Roman"/>
            <w:noProof/>
            <w:webHidden/>
            <w:sz w:val="24"/>
            <w:szCs w:val="24"/>
          </w:rPr>
        </w:r>
        <w:r w:rsidR="00A932AA" w:rsidRPr="00A932AA">
          <w:rPr>
            <w:rFonts w:ascii="Times New Roman" w:hAnsi="Times New Roman"/>
            <w:noProof/>
            <w:webHidden/>
            <w:sz w:val="24"/>
            <w:szCs w:val="24"/>
          </w:rPr>
          <w:fldChar w:fldCharType="separate"/>
        </w:r>
        <w:r w:rsidR="00A932AA" w:rsidRPr="00A932AA">
          <w:rPr>
            <w:rFonts w:ascii="Times New Roman" w:hAnsi="Times New Roman"/>
            <w:noProof/>
            <w:webHidden/>
            <w:sz w:val="24"/>
            <w:szCs w:val="24"/>
          </w:rPr>
          <w:t>3</w:t>
        </w:r>
        <w:r w:rsidR="00A932AA" w:rsidRPr="00A932AA">
          <w:rPr>
            <w:rFonts w:ascii="Times New Roman" w:hAnsi="Times New Roman"/>
            <w:noProof/>
            <w:webHidden/>
            <w:sz w:val="24"/>
            <w:szCs w:val="24"/>
          </w:rPr>
          <w:fldChar w:fldCharType="end"/>
        </w:r>
      </w:hyperlink>
    </w:p>
    <w:p w14:paraId="79E4747B" w14:textId="3AF118CB" w:rsidR="00A932AA" w:rsidRPr="00A932AA" w:rsidRDefault="00A932AA">
      <w:pPr>
        <w:pStyle w:val="T2"/>
        <w:tabs>
          <w:tab w:val="left" w:pos="880"/>
          <w:tab w:val="right" w:leader="dot" w:pos="9062"/>
        </w:tabs>
        <w:rPr>
          <w:rFonts w:ascii="Times New Roman" w:hAnsi="Times New Roman"/>
          <w:noProof/>
          <w:sz w:val="24"/>
          <w:szCs w:val="24"/>
        </w:rPr>
      </w:pPr>
      <w:hyperlink w:anchor="_Toc150875195" w:history="1">
        <w:r w:rsidRPr="00A932AA">
          <w:rPr>
            <w:rStyle w:val="Kpr"/>
            <w:rFonts w:ascii="Times New Roman" w:hAnsi="Times New Roman"/>
            <w:noProof/>
            <w:sz w:val="24"/>
            <w:szCs w:val="24"/>
            <w14:scene3d>
              <w14:camera w14:prst="orthographicFront"/>
              <w14:lightRig w14:rig="threePt" w14:dir="t">
                <w14:rot w14:lat="0" w14:lon="0" w14:rev="0"/>
              </w14:lightRig>
            </w14:scene3d>
          </w:rPr>
          <w:t>1.1.</w:t>
        </w:r>
        <w:r w:rsidRPr="00A932AA">
          <w:rPr>
            <w:rFonts w:ascii="Times New Roman" w:hAnsi="Times New Roman"/>
            <w:noProof/>
            <w:sz w:val="24"/>
            <w:szCs w:val="24"/>
          </w:rPr>
          <w:tab/>
        </w:r>
        <w:r w:rsidRPr="00A932AA">
          <w:rPr>
            <w:rStyle w:val="Kpr"/>
            <w:rFonts w:ascii="Times New Roman" w:hAnsi="Times New Roman"/>
            <w:noProof/>
            <w:sz w:val="24"/>
            <w:szCs w:val="24"/>
          </w:rPr>
          <w:t>Amaç ve Kapsam</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_Toc150875195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w:t>
        </w:r>
        <w:r w:rsidRPr="00A932AA">
          <w:rPr>
            <w:rFonts w:ascii="Times New Roman" w:hAnsi="Times New Roman"/>
            <w:noProof/>
            <w:webHidden/>
            <w:sz w:val="24"/>
            <w:szCs w:val="24"/>
          </w:rPr>
          <w:fldChar w:fldCharType="end"/>
        </w:r>
      </w:hyperlink>
    </w:p>
    <w:p w14:paraId="4C559D86" w14:textId="656E3996" w:rsidR="00A932AA" w:rsidRPr="00A932AA" w:rsidRDefault="00A932AA">
      <w:pPr>
        <w:pStyle w:val="T2"/>
        <w:tabs>
          <w:tab w:val="left" w:pos="880"/>
          <w:tab w:val="right" w:leader="dot" w:pos="9062"/>
        </w:tabs>
        <w:rPr>
          <w:rFonts w:ascii="Times New Roman" w:hAnsi="Times New Roman"/>
          <w:noProof/>
          <w:sz w:val="24"/>
          <w:szCs w:val="24"/>
        </w:rPr>
      </w:pPr>
      <w:hyperlink w:anchor="_Toc150875196"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w:t>
        </w:r>
        <w:r w:rsidRPr="00A932AA">
          <w:rPr>
            <w:rFonts w:ascii="Times New Roman" w:hAnsi="Times New Roman"/>
            <w:noProof/>
            <w:sz w:val="24"/>
            <w:szCs w:val="24"/>
          </w:rPr>
          <w:tab/>
        </w:r>
        <w:r w:rsidRPr="00A932AA">
          <w:rPr>
            <w:rStyle w:val="Kpr"/>
            <w:rFonts w:ascii="Times New Roman" w:hAnsi="Times New Roman"/>
            <w:noProof/>
            <w:sz w:val="24"/>
            <w:szCs w:val="24"/>
          </w:rPr>
          <w:t>Dayanak</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_Toc150875196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w:t>
        </w:r>
        <w:r w:rsidRPr="00A932AA">
          <w:rPr>
            <w:rFonts w:ascii="Times New Roman" w:hAnsi="Times New Roman"/>
            <w:noProof/>
            <w:webHidden/>
            <w:sz w:val="24"/>
            <w:szCs w:val="24"/>
          </w:rPr>
          <w:fldChar w:fldCharType="end"/>
        </w:r>
      </w:hyperlink>
    </w:p>
    <w:p w14:paraId="0B890DDA" w14:textId="0F90BC72" w:rsidR="00A932AA" w:rsidRPr="00A932AA" w:rsidRDefault="00A932AA">
      <w:pPr>
        <w:pStyle w:val="T1"/>
        <w:tabs>
          <w:tab w:val="left" w:pos="440"/>
          <w:tab w:val="right" w:leader="dot" w:pos="9062"/>
        </w:tabs>
        <w:rPr>
          <w:rFonts w:ascii="Times New Roman" w:hAnsi="Times New Roman"/>
          <w:noProof/>
          <w:sz w:val="24"/>
          <w:szCs w:val="24"/>
        </w:rPr>
      </w:pPr>
      <w:hyperlink w:anchor="_Toc150875197" w:history="1">
        <w:r w:rsidRPr="00A932AA">
          <w:rPr>
            <w:rStyle w:val="Kpr"/>
            <w:rFonts w:ascii="Times New Roman" w:hAnsi="Times New Roman"/>
            <w:noProof/>
            <w:sz w:val="24"/>
            <w:szCs w:val="24"/>
          </w:rPr>
          <w:t>2.</w:t>
        </w:r>
        <w:r w:rsidRPr="00A932AA">
          <w:rPr>
            <w:rFonts w:ascii="Times New Roman" w:hAnsi="Times New Roman"/>
            <w:noProof/>
            <w:sz w:val="24"/>
            <w:szCs w:val="24"/>
          </w:rPr>
          <w:tab/>
        </w:r>
        <w:r w:rsidRPr="00A932AA">
          <w:rPr>
            <w:rStyle w:val="Kpr"/>
            <w:rFonts w:ascii="Times New Roman" w:hAnsi="Times New Roman"/>
            <w:noProof/>
            <w:sz w:val="24"/>
            <w:szCs w:val="24"/>
          </w:rPr>
          <w:t>TANIMLAR VE KISALTMALAR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_Toc150875197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w:t>
        </w:r>
        <w:r w:rsidRPr="00A932AA">
          <w:rPr>
            <w:rFonts w:ascii="Times New Roman" w:hAnsi="Times New Roman"/>
            <w:noProof/>
            <w:webHidden/>
            <w:sz w:val="24"/>
            <w:szCs w:val="24"/>
          </w:rPr>
          <w:fldChar w:fldCharType="end"/>
        </w:r>
      </w:hyperlink>
    </w:p>
    <w:p w14:paraId="264E58B8" w14:textId="12C18184" w:rsidR="00A932AA" w:rsidRPr="00A932AA" w:rsidRDefault="00A932AA">
      <w:pPr>
        <w:pStyle w:val="T1"/>
        <w:tabs>
          <w:tab w:val="left" w:pos="440"/>
          <w:tab w:val="right" w:leader="dot" w:pos="9062"/>
        </w:tabs>
        <w:rPr>
          <w:rFonts w:ascii="Times New Roman" w:hAnsi="Times New Roman"/>
          <w:noProof/>
          <w:sz w:val="24"/>
          <w:szCs w:val="24"/>
        </w:rPr>
      </w:pPr>
      <w:hyperlink w:anchor="_Toc150875199" w:history="1">
        <w:r w:rsidRPr="00A932AA">
          <w:rPr>
            <w:rStyle w:val="Kpr"/>
            <w:rFonts w:ascii="Times New Roman" w:hAnsi="Times New Roman"/>
            <w:noProof/>
            <w:sz w:val="24"/>
            <w:szCs w:val="24"/>
          </w:rPr>
          <w:t>3.</w:t>
        </w:r>
        <w:r w:rsidRPr="00A932AA">
          <w:rPr>
            <w:rFonts w:ascii="Times New Roman" w:hAnsi="Times New Roman"/>
            <w:noProof/>
            <w:sz w:val="24"/>
            <w:szCs w:val="24"/>
          </w:rPr>
          <w:tab/>
        </w:r>
        <w:r w:rsidRPr="00A932AA">
          <w:rPr>
            <w:rStyle w:val="Kpr"/>
            <w:rFonts w:ascii="Times New Roman" w:hAnsi="Times New Roman"/>
            <w:noProof/>
            <w:sz w:val="24"/>
            <w:szCs w:val="24"/>
          </w:rPr>
          <w:t>GENEL HÜKÜMLER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_Toc150875199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6</w:t>
        </w:r>
        <w:r w:rsidRPr="00A932AA">
          <w:rPr>
            <w:rFonts w:ascii="Times New Roman" w:hAnsi="Times New Roman"/>
            <w:noProof/>
            <w:webHidden/>
            <w:sz w:val="24"/>
            <w:szCs w:val="24"/>
          </w:rPr>
          <w:fldChar w:fldCharType="end"/>
        </w:r>
      </w:hyperlink>
    </w:p>
    <w:p w14:paraId="26AE55A0" w14:textId="53A35224" w:rsidR="00A932AA" w:rsidRPr="00A932AA" w:rsidRDefault="00A932AA">
      <w:pPr>
        <w:pStyle w:val="T2"/>
        <w:tabs>
          <w:tab w:val="left" w:pos="880"/>
          <w:tab w:val="right" w:leader="dot" w:pos="9062"/>
        </w:tabs>
        <w:rPr>
          <w:rFonts w:ascii="Times New Roman" w:hAnsi="Times New Roman"/>
          <w:noProof/>
          <w:sz w:val="24"/>
          <w:szCs w:val="24"/>
        </w:rPr>
      </w:pPr>
      <w:hyperlink w:anchor="_Toc150875200" w:history="1">
        <w:r w:rsidRPr="00A932AA">
          <w:rPr>
            <w:rStyle w:val="Kpr"/>
            <w:rFonts w:ascii="Times New Roman" w:hAnsi="Times New Roman"/>
            <w:noProof/>
            <w:sz w:val="24"/>
            <w:szCs w:val="24"/>
            <w14:scene3d>
              <w14:camera w14:prst="orthographicFront"/>
              <w14:lightRig w14:rig="threePt" w14:dir="t">
                <w14:rot w14:lat="0" w14:lon="0" w14:rev="0"/>
              </w14:lightRig>
            </w14:scene3d>
          </w:rPr>
          <w:t>3.1.</w:t>
        </w:r>
        <w:r w:rsidRPr="00A932AA">
          <w:rPr>
            <w:rFonts w:ascii="Times New Roman" w:hAnsi="Times New Roman"/>
            <w:noProof/>
            <w:sz w:val="24"/>
            <w:szCs w:val="24"/>
          </w:rPr>
          <w:tab/>
        </w:r>
        <w:r w:rsidRPr="00A932AA">
          <w:rPr>
            <w:rStyle w:val="Kpr"/>
            <w:rFonts w:ascii="Times New Roman" w:hAnsi="Times New Roman"/>
            <w:noProof/>
            <w:sz w:val="24"/>
            <w:szCs w:val="24"/>
          </w:rPr>
          <w:t>VGP’ye İlişkin Genel Esaslar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7</w:t>
        </w:r>
        <w:r w:rsidRPr="00A932AA">
          <w:rPr>
            <w:rFonts w:ascii="Times New Roman" w:hAnsi="Times New Roman"/>
            <w:noProof/>
            <w:webHidden/>
            <w:sz w:val="24"/>
            <w:szCs w:val="24"/>
          </w:rPr>
          <w:fldChar w:fldCharType="end"/>
        </w:r>
      </w:hyperlink>
    </w:p>
    <w:p w14:paraId="0917993F" w14:textId="5F340C6F" w:rsidR="00A932AA" w:rsidRPr="00A932AA" w:rsidRDefault="00A932AA">
      <w:pPr>
        <w:pStyle w:val="T1"/>
        <w:tabs>
          <w:tab w:val="left" w:pos="440"/>
          <w:tab w:val="right" w:leader="dot" w:pos="9062"/>
        </w:tabs>
        <w:rPr>
          <w:rFonts w:ascii="Times New Roman" w:hAnsi="Times New Roman"/>
          <w:noProof/>
          <w:sz w:val="24"/>
          <w:szCs w:val="24"/>
        </w:rPr>
      </w:pPr>
      <w:hyperlink w:anchor="_Toc150875201" w:history="1">
        <w:r w:rsidRPr="00A932AA">
          <w:rPr>
            <w:rStyle w:val="Kpr"/>
            <w:rFonts w:ascii="Times New Roman" w:hAnsi="Times New Roman"/>
            <w:noProof/>
            <w:sz w:val="24"/>
            <w:szCs w:val="24"/>
          </w:rPr>
          <w:t>4.</w:t>
        </w:r>
        <w:r w:rsidRPr="00A932AA">
          <w:rPr>
            <w:rFonts w:ascii="Times New Roman" w:hAnsi="Times New Roman"/>
            <w:noProof/>
            <w:sz w:val="24"/>
            <w:szCs w:val="24"/>
          </w:rPr>
          <w:tab/>
        </w:r>
        <w:r w:rsidRPr="00A932AA">
          <w:rPr>
            <w:rStyle w:val="Kpr"/>
            <w:rFonts w:ascii="Times New Roman" w:hAnsi="Times New Roman"/>
            <w:noProof/>
            <w:sz w:val="24"/>
            <w:szCs w:val="24"/>
          </w:rPr>
          <w:t>TARAFLAR, GÖREV, YETKİ ve SORUMLULUKLAR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7</w:t>
        </w:r>
        <w:r w:rsidRPr="00A932AA">
          <w:rPr>
            <w:rFonts w:ascii="Times New Roman" w:hAnsi="Times New Roman"/>
            <w:noProof/>
            <w:webHidden/>
            <w:sz w:val="24"/>
            <w:szCs w:val="24"/>
          </w:rPr>
          <w:fldChar w:fldCharType="end"/>
        </w:r>
      </w:hyperlink>
    </w:p>
    <w:p w14:paraId="695EA940" w14:textId="1F64C824" w:rsidR="00A932AA" w:rsidRPr="00A932AA" w:rsidRDefault="00A932AA">
      <w:pPr>
        <w:pStyle w:val="T2"/>
        <w:tabs>
          <w:tab w:val="left" w:pos="880"/>
          <w:tab w:val="right" w:leader="dot" w:pos="9062"/>
        </w:tabs>
        <w:rPr>
          <w:rFonts w:ascii="Times New Roman" w:hAnsi="Times New Roman"/>
          <w:noProof/>
          <w:sz w:val="24"/>
          <w:szCs w:val="24"/>
        </w:rPr>
      </w:pPr>
      <w:hyperlink w:anchor="_Toc150875202" w:history="1">
        <w:r w:rsidRPr="00A932AA">
          <w:rPr>
            <w:rStyle w:val="Kpr"/>
            <w:rFonts w:ascii="Times New Roman" w:hAnsi="Times New Roman"/>
            <w:noProof/>
            <w:sz w:val="24"/>
            <w:szCs w:val="24"/>
            <w14:scene3d>
              <w14:camera w14:prst="orthographicFront"/>
              <w14:lightRig w14:rig="threePt" w14:dir="t">
                <w14:rot w14:lat="0" w14:lon="0" w14:rev="0"/>
              </w14:lightRig>
            </w14:scene3d>
          </w:rPr>
          <w:t>4.1.</w:t>
        </w:r>
        <w:r w:rsidRPr="00A932AA">
          <w:rPr>
            <w:rFonts w:ascii="Times New Roman" w:hAnsi="Times New Roman"/>
            <w:noProof/>
            <w:sz w:val="24"/>
            <w:szCs w:val="24"/>
          </w:rPr>
          <w:tab/>
        </w:r>
        <w:r w:rsidRPr="00A932AA">
          <w:rPr>
            <w:rStyle w:val="Kpr"/>
            <w:rFonts w:ascii="Times New Roman" w:hAnsi="Times New Roman"/>
            <w:noProof/>
            <w:sz w:val="24"/>
            <w:szCs w:val="24"/>
          </w:rPr>
          <w:t>Piyasa Katılımcılarının Sorumlulukları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7</w:t>
        </w:r>
        <w:r w:rsidRPr="00A932AA">
          <w:rPr>
            <w:rFonts w:ascii="Times New Roman" w:hAnsi="Times New Roman"/>
            <w:noProof/>
            <w:webHidden/>
            <w:sz w:val="24"/>
            <w:szCs w:val="24"/>
          </w:rPr>
          <w:fldChar w:fldCharType="end"/>
        </w:r>
      </w:hyperlink>
    </w:p>
    <w:p w14:paraId="6F8FF242" w14:textId="69753895" w:rsidR="00A932AA" w:rsidRPr="00A932AA" w:rsidRDefault="00A932AA">
      <w:pPr>
        <w:pStyle w:val="T2"/>
        <w:tabs>
          <w:tab w:val="left" w:pos="880"/>
          <w:tab w:val="right" w:leader="dot" w:pos="9062"/>
        </w:tabs>
        <w:rPr>
          <w:rFonts w:ascii="Times New Roman" w:hAnsi="Times New Roman"/>
          <w:noProof/>
          <w:sz w:val="24"/>
          <w:szCs w:val="24"/>
        </w:rPr>
      </w:pPr>
      <w:hyperlink w:anchor="_Toc150875203" w:history="1">
        <w:r w:rsidRPr="00A932AA">
          <w:rPr>
            <w:rStyle w:val="Kpr"/>
            <w:rFonts w:ascii="Times New Roman" w:hAnsi="Times New Roman"/>
            <w:noProof/>
            <w:sz w:val="24"/>
            <w:szCs w:val="24"/>
            <w14:scene3d>
              <w14:camera w14:prst="orthographicFront"/>
              <w14:lightRig w14:rig="threePt" w14:dir="t">
                <w14:rot w14:lat="0" w14:lon="0" w14:rev="0"/>
              </w14:lightRig>
            </w14:scene3d>
          </w:rPr>
          <w:t>4.2.</w:t>
        </w:r>
        <w:r w:rsidRPr="00A932AA">
          <w:rPr>
            <w:rFonts w:ascii="Times New Roman" w:hAnsi="Times New Roman"/>
            <w:noProof/>
            <w:sz w:val="24"/>
            <w:szCs w:val="24"/>
          </w:rPr>
          <w:tab/>
        </w:r>
        <w:r w:rsidRPr="00A932AA">
          <w:rPr>
            <w:rStyle w:val="Kpr"/>
            <w:rFonts w:ascii="Times New Roman" w:hAnsi="Times New Roman"/>
            <w:noProof/>
            <w:sz w:val="24"/>
            <w:szCs w:val="24"/>
          </w:rPr>
          <w:t>Piyasa İşletmecisinin Sorumlulukları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8</w:t>
        </w:r>
        <w:r w:rsidRPr="00A932AA">
          <w:rPr>
            <w:rFonts w:ascii="Times New Roman" w:hAnsi="Times New Roman"/>
            <w:noProof/>
            <w:webHidden/>
            <w:sz w:val="24"/>
            <w:szCs w:val="24"/>
          </w:rPr>
          <w:fldChar w:fldCharType="end"/>
        </w:r>
      </w:hyperlink>
    </w:p>
    <w:p w14:paraId="004DD168" w14:textId="3713ABC1" w:rsidR="00A932AA" w:rsidRPr="00A932AA" w:rsidRDefault="00A932AA">
      <w:pPr>
        <w:pStyle w:val="T1"/>
        <w:tabs>
          <w:tab w:val="left" w:pos="440"/>
          <w:tab w:val="right" w:leader="dot" w:pos="9062"/>
        </w:tabs>
        <w:rPr>
          <w:rFonts w:ascii="Times New Roman" w:hAnsi="Times New Roman"/>
          <w:noProof/>
          <w:sz w:val="24"/>
          <w:szCs w:val="24"/>
        </w:rPr>
      </w:pPr>
      <w:hyperlink w:anchor="_Toc150875204" w:history="1">
        <w:r w:rsidRPr="00A932AA">
          <w:rPr>
            <w:rStyle w:val="Kpr"/>
            <w:rFonts w:ascii="Times New Roman" w:hAnsi="Times New Roman"/>
            <w:noProof/>
            <w:sz w:val="24"/>
            <w:szCs w:val="24"/>
          </w:rPr>
          <w:t>5.</w:t>
        </w:r>
        <w:r w:rsidRPr="00A932AA">
          <w:rPr>
            <w:rFonts w:ascii="Times New Roman" w:hAnsi="Times New Roman"/>
            <w:noProof/>
            <w:sz w:val="24"/>
            <w:szCs w:val="24"/>
          </w:rPr>
          <w:tab/>
        </w:r>
        <w:r w:rsidRPr="00A932AA">
          <w:rPr>
            <w:rStyle w:val="Kpr"/>
            <w:rFonts w:ascii="Times New Roman" w:hAnsi="Times New Roman"/>
            <w:noProof/>
            <w:sz w:val="24"/>
            <w:szCs w:val="24"/>
          </w:rPr>
          <w:t>PİYASA KATILIMCILARININ KAYIT İŞLEMLERİNE İLİŞKİN HÜKÜMLER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8</w:t>
        </w:r>
        <w:r w:rsidRPr="00A932AA">
          <w:rPr>
            <w:rFonts w:ascii="Times New Roman" w:hAnsi="Times New Roman"/>
            <w:noProof/>
            <w:webHidden/>
            <w:sz w:val="24"/>
            <w:szCs w:val="24"/>
          </w:rPr>
          <w:fldChar w:fldCharType="end"/>
        </w:r>
      </w:hyperlink>
    </w:p>
    <w:p w14:paraId="446726F9" w14:textId="6F0C0A00" w:rsidR="00A932AA" w:rsidRPr="00A932AA" w:rsidRDefault="00A932AA">
      <w:pPr>
        <w:pStyle w:val="T2"/>
        <w:tabs>
          <w:tab w:val="left" w:pos="880"/>
          <w:tab w:val="right" w:leader="dot" w:pos="9062"/>
        </w:tabs>
        <w:rPr>
          <w:rFonts w:ascii="Times New Roman" w:hAnsi="Times New Roman"/>
          <w:noProof/>
          <w:sz w:val="24"/>
          <w:szCs w:val="24"/>
        </w:rPr>
      </w:pPr>
      <w:hyperlink w:anchor="_Toc150875205" w:history="1">
        <w:r w:rsidRPr="00A932AA">
          <w:rPr>
            <w:rStyle w:val="Kpr"/>
            <w:rFonts w:ascii="Times New Roman" w:hAnsi="Times New Roman"/>
            <w:noProof/>
            <w:sz w:val="24"/>
            <w:szCs w:val="24"/>
            <w14:scene3d>
              <w14:camera w14:prst="orthographicFront"/>
              <w14:lightRig w14:rig="threePt" w14:dir="t">
                <w14:rot w14:lat="0" w14:lon="0" w14:rev="0"/>
              </w14:lightRig>
            </w14:scene3d>
          </w:rPr>
          <w:t>5.1.</w:t>
        </w:r>
        <w:r w:rsidRPr="00A932AA">
          <w:rPr>
            <w:rFonts w:ascii="Times New Roman" w:hAnsi="Times New Roman"/>
            <w:noProof/>
            <w:sz w:val="24"/>
            <w:szCs w:val="24"/>
          </w:rPr>
          <w:tab/>
        </w:r>
        <w:r w:rsidRPr="00A932AA">
          <w:rPr>
            <w:rStyle w:val="Kpr"/>
            <w:rFonts w:ascii="Times New Roman" w:hAnsi="Times New Roman"/>
            <w:noProof/>
            <w:sz w:val="24"/>
            <w:szCs w:val="24"/>
          </w:rPr>
          <w:t>Kayıt Başvurusu ve Değerlendirilmesi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8</w:t>
        </w:r>
        <w:r w:rsidRPr="00A932AA">
          <w:rPr>
            <w:rFonts w:ascii="Times New Roman" w:hAnsi="Times New Roman"/>
            <w:noProof/>
            <w:webHidden/>
            <w:sz w:val="24"/>
            <w:szCs w:val="24"/>
          </w:rPr>
          <w:fldChar w:fldCharType="end"/>
        </w:r>
      </w:hyperlink>
    </w:p>
    <w:p w14:paraId="444EEE08" w14:textId="7BBBA00E" w:rsidR="00A932AA" w:rsidRPr="00A932AA" w:rsidRDefault="00A932AA">
      <w:pPr>
        <w:pStyle w:val="T2"/>
        <w:tabs>
          <w:tab w:val="left" w:pos="880"/>
          <w:tab w:val="right" w:leader="dot" w:pos="9062"/>
        </w:tabs>
        <w:rPr>
          <w:rFonts w:ascii="Times New Roman" w:hAnsi="Times New Roman"/>
          <w:noProof/>
          <w:sz w:val="24"/>
          <w:szCs w:val="24"/>
        </w:rPr>
      </w:pPr>
      <w:hyperlink w:anchor="_Toc150875206" w:history="1">
        <w:r w:rsidRPr="00A932AA">
          <w:rPr>
            <w:rStyle w:val="Kpr"/>
            <w:rFonts w:ascii="Times New Roman" w:hAnsi="Times New Roman"/>
            <w:noProof/>
            <w:sz w:val="24"/>
            <w:szCs w:val="24"/>
            <w14:scene3d>
              <w14:camera w14:prst="orthographicFront"/>
              <w14:lightRig w14:rig="threePt" w14:dir="t">
                <w14:rot w14:lat="0" w14:lon="0" w14:rev="0"/>
              </w14:lightRig>
            </w14:scene3d>
          </w:rPr>
          <w:t>5.2.</w:t>
        </w:r>
        <w:r w:rsidRPr="00A932AA">
          <w:rPr>
            <w:rFonts w:ascii="Times New Roman" w:hAnsi="Times New Roman"/>
            <w:noProof/>
            <w:sz w:val="24"/>
            <w:szCs w:val="24"/>
          </w:rPr>
          <w:tab/>
        </w:r>
        <w:r w:rsidRPr="00A932AA">
          <w:rPr>
            <w:rStyle w:val="Kpr"/>
            <w:rFonts w:ascii="Times New Roman" w:hAnsi="Times New Roman"/>
            <w:noProof/>
            <w:sz w:val="24"/>
            <w:szCs w:val="24"/>
          </w:rPr>
          <w:t>Piyasa Katılımcısının Piyasaya Erişiminin Askıya Alınması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8</w:t>
        </w:r>
        <w:r w:rsidRPr="00A932AA">
          <w:rPr>
            <w:rFonts w:ascii="Times New Roman" w:hAnsi="Times New Roman"/>
            <w:noProof/>
            <w:webHidden/>
            <w:sz w:val="24"/>
            <w:szCs w:val="24"/>
          </w:rPr>
          <w:fldChar w:fldCharType="end"/>
        </w:r>
      </w:hyperlink>
    </w:p>
    <w:p w14:paraId="230E8D63" w14:textId="58D7317B" w:rsidR="00A932AA" w:rsidRPr="00A932AA" w:rsidRDefault="00A932AA">
      <w:pPr>
        <w:pStyle w:val="T2"/>
        <w:tabs>
          <w:tab w:val="left" w:pos="880"/>
          <w:tab w:val="right" w:leader="dot" w:pos="9062"/>
        </w:tabs>
        <w:rPr>
          <w:rFonts w:ascii="Times New Roman" w:hAnsi="Times New Roman"/>
          <w:noProof/>
          <w:sz w:val="24"/>
          <w:szCs w:val="24"/>
        </w:rPr>
      </w:pPr>
      <w:hyperlink w:anchor="_Toc150875207" w:history="1">
        <w:r w:rsidRPr="00A932AA">
          <w:rPr>
            <w:rStyle w:val="Kpr"/>
            <w:rFonts w:ascii="Times New Roman" w:hAnsi="Times New Roman"/>
            <w:noProof/>
            <w:sz w:val="24"/>
            <w:szCs w:val="24"/>
            <w14:scene3d>
              <w14:camera w14:prst="orthographicFront"/>
              <w14:lightRig w14:rig="threePt" w14:dir="t">
                <w14:rot w14:lat="0" w14:lon="0" w14:rev="0"/>
              </w14:lightRig>
            </w14:scene3d>
          </w:rPr>
          <w:t>5.3.</w:t>
        </w:r>
        <w:r w:rsidRPr="00A932AA">
          <w:rPr>
            <w:rFonts w:ascii="Times New Roman" w:hAnsi="Times New Roman"/>
            <w:noProof/>
            <w:sz w:val="24"/>
            <w:szCs w:val="24"/>
          </w:rPr>
          <w:tab/>
        </w:r>
        <w:r w:rsidRPr="00A932AA">
          <w:rPr>
            <w:rStyle w:val="Kpr"/>
            <w:rFonts w:ascii="Times New Roman" w:hAnsi="Times New Roman"/>
            <w:noProof/>
            <w:sz w:val="24"/>
            <w:szCs w:val="24"/>
          </w:rPr>
          <w:t>Piyasa Katılımcısı Statüsünün Sona Ermesi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9</w:t>
        </w:r>
        <w:r w:rsidRPr="00A932AA">
          <w:rPr>
            <w:rFonts w:ascii="Times New Roman" w:hAnsi="Times New Roman"/>
            <w:noProof/>
            <w:webHidden/>
            <w:sz w:val="24"/>
            <w:szCs w:val="24"/>
          </w:rPr>
          <w:fldChar w:fldCharType="end"/>
        </w:r>
      </w:hyperlink>
    </w:p>
    <w:p w14:paraId="0052D8B3" w14:textId="34EC9A3E" w:rsidR="00A932AA" w:rsidRPr="00A932AA" w:rsidRDefault="00A932AA">
      <w:pPr>
        <w:pStyle w:val="T1"/>
        <w:tabs>
          <w:tab w:val="left" w:pos="440"/>
          <w:tab w:val="right" w:leader="dot" w:pos="9062"/>
        </w:tabs>
        <w:rPr>
          <w:rFonts w:ascii="Times New Roman" w:hAnsi="Times New Roman"/>
          <w:noProof/>
          <w:sz w:val="24"/>
          <w:szCs w:val="24"/>
        </w:rPr>
      </w:pPr>
      <w:hyperlink w:anchor="_Toc150875208" w:history="1">
        <w:r w:rsidRPr="00A932AA">
          <w:rPr>
            <w:rStyle w:val="Kpr"/>
            <w:rFonts w:ascii="Times New Roman" w:hAnsi="Times New Roman"/>
            <w:noProof/>
            <w:sz w:val="24"/>
            <w:szCs w:val="24"/>
          </w:rPr>
          <w:t>6.</w:t>
        </w:r>
        <w:r w:rsidRPr="00A932AA">
          <w:rPr>
            <w:rFonts w:ascii="Times New Roman" w:hAnsi="Times New Roman"/>
            <w:noProof/>
            <w:sz w:val="24"/>
            <w:szCs w:val="24"/>
          </w:rPr>
          <w:tab/>
        </w:r>
        <w:r w:rsidRPr="00A932AA">
          <w:rPr>
            <w:rStyle w:val="Kpr"/>
            <w:rFonts w:ascii="Times New Roman" w:hAnsi="Times New Roman"/>
            <w:noProof/>
            <w:sz w:val="24"/>
            <w:szCs w:val="24"/>
          </w:rPr>
          <w:t>KONTRATLAR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9</w:t>
        </w:r>
        <w:r w:rsidRPr="00A932AA">
          <w:rPr>
            <w:rFonts w:ascii="Times New Roman" w:hAnsi="Times New Roman"/>
            <w:noProof/>
            <w:webHidden/>
            <w:sz w:val="24"/>
            <w:szCs w:val="24"/>
          </w:rPr>
          <w:fldChar w:fldCharType="end"/>
        </w:r>
      </w:hyperlink>
    </w:p>
    <w:p w14:paraId="054FF451" w14:textId="3527A596" w:rsidR="00A932AA" w:rsidRPr="00A932AA" w:rsidRDefault="00A932AA">
      <w:pPr>
        <w:pStyle w:val="T2"/>
        <w:tabs>
          <w:tab w:val="left" w:pos="880"/>
          <w:tab w:val="right" w:leader="dot" w:pos="9062"/>
        </w:tabs>
        <w:rPr>
          <w:rFonts w:ascii="Times New Roman" w:hAnsi="Times New Roman"/>
          <w:noProof/>
          <w:sz w:val="24"/>
          <w:szCs w:val="24"/>
        </w:rPr>
      </w:pPr>
      <w:hyperlink w:anchor="_Toc150875209" w:history="1">
        <w:r w:rsidRPr="00A932AA">
          <w:rPr>
            <w:rStyle w:val="Kpr"/>
            <w:rFonts w:ascii="Times New Roman" w:hAnsi="Times New Roman"/>
            <w:noProof/>
            <w:sz w:val="24"/>
            <w:szCs w:val="24"/>
            <w14:scene3d>
              <w14:camera w14:prst="orthographicFront"/>
              <w14:lightRig w14:rig="threePt" w14:dir="t">
                <w14:rot w14:lat="0" w14:lon="0" w14:rev="0"/>
              </w14:lightRig>
            </w14:scene3d>
          </w:rPr>
          <w:t>6.1.</w:t>
        </w:r>
        <w:r w:rsidRPr="00A932AA">
          <w:rPr>
            <w:rFonts w:ascii="Times New Roman" w:hAnsi="Times New Roman"/>
            <w:noProof/>
            <w:sz w:val="24"/>
            <w:szCs w:val="24"/>
          </w:rPr>
          <w:tab/>
        </w:r>
        <w:r w:rsidRPr="00A932AA">
          <w:rPr>
            <w:rStyle w:val="Kpr"/>
            <w:rFonts w:ascii="Times New Roman" w:hAnsi="Times New Roman"/>
            <w:noProof/>
            <w:sz w:val="24"/>
            <w:szCs w:val="24"/>
          </w:rPr>
          <w:t>Kontratlar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_Toc150875209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9</w:t>
        </w:r>
        <w:r w:rsidRPr="00A932AA">
          <w:rPr>
            <w:rFonts w:ascii="Times New Roman" w:hAnsi="Times New Roman"/>
            <w:noProof/>
            <w:webHidden/>
            <w:sz w:val="24"/>
            <w:szCs w:val="24"/>
          </w:rPr>
          <w:fldChar w:fldCharType="end"/>
        </w:r>
      </w:hyperlink>
    </w:p>
    <w:p w14:paraId="675C7E1F" w14:textId="5CA1A66F" w:rsidR="00A932AA" w:rsidRPr="00A932AA" w:rsidRDefault="00A932AA">
      <w:pPr>
        <w:pStyle w:val="T2"/>
        <w:tabs>
          <w:tab w:val="left" w:pos="880"/>
          <w:tab w:val="right" w:leader="dot" w:pos="9062"/>
        </w:tabs>
        <w:rPr>
          <w:rFonts w:ascii="Times New Roman" w:hAnsi="Times New Roman"/>
          <w:noProof/>
          <w:sz w:val="24"/>
          <w:szCs w:val="24"/>
        </w:rPr>
      </w:pPr>
      <w:hyperlink w:anchor="_Toc150875210" w:history="1">
        <w:r w:rsidRPr="00A932AA">
          <w:rPr>
            <w:rStyle w:val="Kpr"/>
            <w:rFonts w:ascii="Times New Roman" w:hAnsi="Times New Roman"/>
            <w:noProof/>
            <w:sz w:val="24"/>
            <w:szCs w:val="24"/>
            <w14:scene3d>
              <w14:camera w14:prst="orthographicFront"/>
              <w14:lightRig w14:rig="threePt" w14:dir="t">
                <w14:rot w14:lat="0" w14:lon="0" w14:rev="0"/>
              </w14:lightRig>
            </w14:scene3d>
          </w:rPr>
          <w:t>6.2.</w:t>
        </w:r>
        <w:r w:rsidRPr="00A932AA">
          <w:rPr>
            <w:rFonts w:ascii="Times New Roman" w:hAnsi="Times New Roman"/>
            <w:noProof/>
            <w:sz w:val="24"/>
            <w:szCs w:val="24"/>
          </w:rPr>
          <w:tab/>
        </w:r>
        <w:r w:rsidRPr="00A932AA">
          <w:rPr>
            <w:rStyle w:val="Kpr"/>
            <w:rFonts w:ascii="Times New Roman" w:hAnsi="Times New Roman"/>
            <w:noProof/>
            <w:sz w:val="24"/>
            <w:szCs w:val="24"/>
          </w:rPr>
          <w:t>Teslimat Dönemi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9</w:t>
        </w:r>
        <w:r w:rsidRPr="00A932AA">
          <w:rPr>
            <w:rFonts w:ascii="Times New Roman" w:hAnsi="Times New Roman"/>
            <w:noProof/>
            <w:webHidden/>
            <w:sz w:val="24"/>
            <w:szCs w:val="24"/>
          </w:rPr>
          <w:fldChar w:fldCharType="end"/>
        </w:r>
      </w:hyperlink>
    </w:p>
    <w:p w14:paraId="625F6A66" w14:textId="31143186" w:rsidR="00A932AA" w:rsidRPr="00A932AA" w:rsidRDefault="00A932AA">
      <w:pPr>
        <w:pStyle w:val="T2"/>
        <w:tabs>
          <w:tab w:val="left" w:pos="880"/>
          <w:tab w:val="right" w:leader="dot" w:pos="9062"/>
        </w:tabs>
        <w:rPr>
          <w:rFonts w:ascii="Times New Roman" w:hAnsi="Times New Roman"/>
          <w:noProof/>
          <w:sz w:val="24"/>
          <w:szCs w:val="24"/>
        </w:rPr>
      </w:pPr>
      <w:hyperlink w:anchor="_Toc150875211" w:history="1">
        <w:r w:rsidRPr="00A932AA">
          <w:rPr>
            <w:rStyle w:val="Kpr"/>
            <w:rFonts w:ascii="Times New Roman" w:hAnsi="Times New Roman"/>
            <w:noProof/>
            <w:sz w:val="24"/>
            <w:szCs w:val="24"/>
            <w14:scene3d>
              <w14:camera w14:prst="orthographicFront"/>
              <w14:lightRig w14:rig="threePt" w14:dir="t">
                <w14:rot w14:lat="0" w14:lon="0" w14:rev="0"/>
              </w14:lightRig>
            </w14:scene3d>
          </w:rPr>
          <w:t>6.3.</w:t>
        </w:r>
        <w:r w:rsidRPr="00A932AA">
          <w:rPr>
            <w:rFonts w:ascii="Times New Roman" w:hAnsi="Times New Roman"/>
            <w:noProof/>
            <w:sz w:val="24"/>
            <w:szCs w:val="24"/>
          </w:rPr>
          <w:tab/>
        </w:r>
        <w:r w:rsidRPr="00A932AA">
          <w:rPr>
            <w:rStyle w:val="Kpr"/>
            <w:rFonts w:ascii="Times New Roman" w:hAnsi="Times New Roman"/>
            <w:noProof/>
            <w:sz w:val="24"/>
            <w:szCs w:val="24"/>
          </w:rPr>
          <w:t>Kontratların Basamaklandırılması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10</w:t>
        </w:r>
        <w:r w:rsidRPr="00A932AA">
          <w:rPr>
            <w:rFonts w:ascii="Times New Roman" w:hAnsi="Times New Roman"/>
            <w:noProof/>
            <w:webHidden/>
            <w:sz w:val="24"/>
            <w:szCs w:val="24"/>
          </w:rPr>
          <w:fldChar w:fldCharType="end"/>
        </w:r>
      </w:hyperlink>
    </w:p>
    <w:p w14:paraId="0181BDC6" w14:textId="751FBD1B" w:rsidR="00A932AA" w:rsidRPr="00A932AA" w:rsidRDefault="00A932AA">
      <w:pPr>
        <w:pStyle w:val="T2"/>
        <w:tabs>
          <w:tab w:val="left" w:pos="880"/>
          <w:tab w:val="right" w:leader="dot" w:pos="9062"/>
        </w:tabs>
        <w:rPr>
          <w:rFonts w:ascii="Times New Roman" w:hAnsi="Times New Roman"/>
          <w:noProof/>
          <w:sz w:val="24"/>
          <w:szCs w:val="24"/>
        </w:rPr>
      </w:pPr>
      <w:hyperlink w:anchor="_Toc150875212" w:history="1">
        <w:r w:rsidRPr="00A932AA">
          <w:rPr>
            <w:rStyle w:val="Kpr"/>
            <w:rFonts w:ascii="Times New Roman" w:hAnsi="Times New Roman"/>
            <w:noProof/>
            <w:sz w:val="24"/>
            <w:szCs w:val="24"/>
            <w14:scene3d>
              <w14:camera w14:prst="orthographicFront"/>
              <w14:lightRig w14:rig="threePt" w14:dir="t">
                <w14:rot w14:lat="0" w14:lon="0" w14:rev="0"/>
              </w14:lightRig>
            </w14:scene3d>
          </w:rPr>
          <w:t>6.4.</w:t>
        </w:r>
        <w:r w:rsidRPr="00A932AA">
          <w:rPr>
            <w:rFonts w:ascii="Times New Roman" w:hAnsi="Times New Roman"/>
            <w:noProof/>
            <w:sz w:val="24"/>
            <w:szCs w:val="24"/>
          </w:rPr>
          <w:tab/>
        </w:r>
        <w:r w:rsidRPr="00A932AA">
          <w:rPr>
            <w:rStyle w:val="Kpr"/>
            <w:rFonts w:ascii="Times New Roman" w:hAnsi="Times New Roman"/>
            <w:noProof/>
            <w:sz w:val="24"/>
            <w:szCs w:val="24"/>
          </w:rPr>
          <w:t>Kontratların Askıya Alınması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11</w:t>
        </w:r>
        <w:r w:rsidRPr="00A932AA">
          <w:rPr>
            <w:rFonts w:ascii="Times New Roman" w:hAnsi="Times New Roman"/>
            <w:noProof/>
            <w:webHidden/>
            <w:sz w:val="24"/>
            <w:szCs w:val="24"/>
          </w:rPr>
          <w:fldChar w:fldCharType="end"/>
        </w:r>
      </w:hyperlink>
    </w:p>
    <w:p w14:paraId="695A0BED" w14:textId="23D0D852" w:rsidR="00A932AA" w:rsidRPr="00A932AA" w:rsidRDefault="00A932AA">
      <w:pPr>
        <w:pStyle w:val="T1"/>
        <w:tabs>
          <w:tab w:val="left" w:pos="440"/>
          <w:tab w:val="right" w:leader="dot" w:pos="9062"/>
        </w:tabs>
        <w:rPr>
          <w:rFonts w:ascii="Times New Roman" w:hAnsi="Times New Roman"/>
          <w:noProof/>
          <w:sz w:val="24"/>
          <w:szCs w:val="24"/>
        </w:rPr>
      </w:pPr>
      <w:hyperlink w:anchor="_Toc150875213" w:history="1">
        <w:r w:rsidRPr="00A932AA">
          <w:rPr>
            <w:rStyle w:val="Kpr"/>
            <w:rFonts w:ascii="Times New Roman" w:hAnsi="Times New Roman"/>
            <w:noProof/>
            <w:sz w:val="24"/>
            <w:szCs w:val="24"/>
          </w:rPr>
          <w:t>7.</w:t>
        </w:r>
        <w:r w:rsidRPr="00A932AA">
          <w:rPr>
            <w:rFonts w:ascii="Times New Roman" w:hAnsi="Times New Roman"/>
            <w:noProof/>
            <w:sz w:val="24"/>
            <w:szCs w:val="24"/>
          </w:rPr>
          <w:tab/>
        </w:r>
        <w:r w:rsidRPr="00A932AA">
          <w:rPr>
            <w:rStyle w:val="Kpr"/>
            <w:rFonts w:ascii="Times New Roman" w:hAnsi="Times New Roman"/>
            <w:noProof/>
            <w:sz w:val="24"/>
            <w:szCs w:val="24"/>
          </w:rPr>
          <w:t>GÜNLÜK İŞ AKIŞI, SEANSLAR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11</w:t>
        </w:r>
        <w:r w:rsidRPr="00A932AA">
          <w:rPr>
            <w:rFonts w:ascii="Times New Roman" w:hAnsi="Times New Roman"/>
            <w:noProof/>
            <w:webHidden/>
            <w:sz w:val="24"/>
            <w:szCs w:val="24"/>
          </w:rPr>
          <w:fldChar w:fldCharType="end"/>
        </w:r>
      </w:hyperlink>
    </w:p>
    <w:p w14:paraId="3E886960" w14:textId="2D5B859B" w:rsidR="00A932AA" w:rsidRPr="00A932AA" w:rsidRDefault="00A932AA">
      <w:pPr>
        <w:pStyle w:val="T2"/>
        <w:tabs>
          <w:tab w:val="left" w:pos="880"/>
          <w:tab w:val="right" w:leader="dot" w:pos="9062"/>
        </w:tabs>
        <w:rPr>
          <w:rFonts w:ascii="Times New Roman" w:hAnsi="Times New Roman"/>
          <w:noProof/>
          <w:sz w:val="24"/>
          <w:szCs w:val="24"/>
        </w:rPr>
      </w:pPr>
      <w:hyperlink w:anchor="_Toc150875214" w:history="1">
        <w:r w:rsidRPr="00A932AA">
          <w:rPr>
            <w:rStyle w:val="Kpr"/>
            <w:rFonts w:ascii="Times New Roman" w:hAnsi="Times New Roman"/>
            <w:noProof/>
            <w:sz w:val="24"/>
            <w:szCs w:val="24"/>
            <w14:scene3d>
              <w14:camera w14:prst="orthographicFront"/>
              <w14:lightRig w14:rig="threePt" w14:dir="t">
                <w14:rot w14:lat="0" w14:lon="0" w14:rev="0"/>
              </w14:lightRig>
            </w14:scene3d>
          </w:rPr>
          <w:t>7.1.</w:t>
        </w:r>
        <w:r w:rsidRPr="00A932AA">
          <w:rPr>
            <w:rFonts w:ascii="Times New Roman" w:hAnsi="Times New Roman"/>
            <w:noProof/>
            <w:sz w:val="24"/>
            <w:szCs w:val="24"/>
          </w:rPr>
          <w:tab/>
        </w:r>
        <w:r w:rsidRPr="00A932AA">
          <w:rPr>
            <w:rStyle w:val="Kpr"/>
            <w:rFonts w:ascii="Times New Roman" w:hAnsi="Times New Roman"/>
            <w:noProof/>
            <w:sz w:val="24"/>
            <w:szCs w:val="24"/>
          </w:rPr>
          <w:t>Günlük İş Akış Süreçleri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11</w:t>
        </w:r>
        <w:r w:rsidRPr="00A932AA">
          <w:rPr>
            <w:rFonts w:ascii="Times New Roman" w:hAnsi="Times New Roman"/>
            <w:noProof/>
            <w:webHidden/>
            <w:sz w:val="24"/>
            <w:szCs w:val="24"/>
          </w:rPr>
          <w:fldChar w:fldCharType="end"/>
        </w:r>
      </w:hyperlink>
    </w:p>
    <w:p w14:paraId="123F6ADC" w14:textId="0406EF29" w:rsidR="00A932AA" w:rsidRPr="00A932AA" w:rsidRDefault="00A932AA">
      <w:pPr>
        <w:pStyle w:val="T2"/>
        <w:tabs>
          <w:tab w:val="left" w:pos="880"/>
          <w:tab w:val="right" w:leader="dot" w:pos="9062"/>
        </w:tabs>
        <w:rPr>
          <w:rFonts w:ascii="Times New Roman" w:hAnsi="Times New Roman"/>
          <w:noProof/>
          <w:sz w:val="24"/>
          <w:szCs w:val="24"/>
        </w:rPr>
      </w:pPr>
      <w:hyperlink w:anchor="_Toc150875215" w:history="1">
        <w:r w:rsidRPr="00A932AA">
          <w:rPr>
            <w:rStyle w:val="Kpr"/>
            <w:rFonts w:ascii="Times New Roman" w:hAnsi="Times New Roman"/>
            <w:noProof/>
            <w:sz w:val="24"/>
            <w:szCs w:val="24"/>
            <w14:scene3d>
              <w14:camera w14:prst="orthographicFront"/>
              <w14:lightRig w14:rig="threePt" w14:dir="t">
                <w14:rot w14:lat="0" w14:lon="0" w14:rev="0"/>
              </w14:lightRig>
            </w14:scene3d>
          </w:rPr>
          <w:t>7.2.</w:t>
        </w:r>
        <w:r w:rsidRPr="00A932AA">
          <w:rPr>
            <w:rFonts w:ascii="Times New Roman" w:hAnsi="Times New Roman"/>
            <w:noProof/>
            <w:sz w:val="24"/>
            <w:szCs w:val="24"/>
          </w:rPr>
          <w:tab/>
        </w:r>
        <w:r w:rsidRPr="00A932AA">
          <w:rPr>
            <w:rStyle w:val="Kpr"/>
            <w:rFonts w:ascii="Times New Roman" w:hAnsi="Times New Roman"/>
            <w:noProof/>
            <w:sz w:val="24"/>
            <w:szCs w:val="24"/>
          </w:rPr>
          <w:t>Seans Öncesi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12</w:t>
        </w:r>
        <w:r w:rsidRPr="00A932AA">
          <w:rPr>
            <w:rFonts w:ascii="Times New Roman" w:hAnsi="Times New Roman"/>
            <w:noProof/>
            <w:webHidden/>
            <w:sz w:val="24"/>
            <w:szCs w:val="24"/>
          </w:rPr>
          <w:fldChar w:fldCharType="end"/>
        </w:r>
      </w:hyperlink>
    </w:p>
    <w:p w14:paraId="25F32B60" w14:textId="62ACAE11" w:rsidR="00A932AA" w:rsidRPr="00A932AA" w:rsidRDefault="00A932AA">
      <w:pPr>
        <w:pStyle w:val="T2"/>
        <w:tabs>
          <w:tab w:val="left" w:pos="880"/>
          <w:tab w:val="right" w:leader="dot" w:pos="9062"/>
        </w:tabs>
        <w:rPr>
          <w:rFonts w:ascii="Times New Roman" w:hAnsi="Times New Roman"/>
          <w:noProof/>
          <w:sz w:val="24"/>
          <w:szCs w:val="24"/>
        </w:rPr>
      </w:pPr>
      <w:hyperlink w:anchor="_Toc150875216" w:history="1">
        <w:r w:rsidRPr="00A932AA">
          <w:rPr>
            <w:rStyle w:val="Kpr"/>
            <w:rFonts w:ascii="Times New Roman" w:hAnsi="Times New Roman"/>
            <w:noProof/>
            <w:sz w:val="24"/>
            <w:szCs w:val="24"/>
            <w14:scene3d>
              <w14:camera w14:prst="orthographicFront"/>
              <w14:lightRig w14:rig="threePt" w14:dir="t">
                <w14:rot w14:lat="0" w14:lon="0" w14:rev="0"/>
              </w14:lightRig>
            </w14:scene3d>
          </w:rPr>
          <w:t>7.3.</w:t>
        </w:r>
        <w:r w:rsidRPr="00A932AA">
          <w:rPr>
            <w:rFonts w:ascii="Times New Roman" w:hAnsi="Times New Roman"/>
            <w:noProof/>
            <w:sz w:val="24"/>
            <w:szCs w:val="24"/>
          </w:rPr>
          <w:tab/>
        </w:r>
        <w:r w:rsidRPr="00A932AA">
          <w:rPr>
            <w:rStyle w:val="Kpr"/>
            <w:rFonts w:ascii="Times New Roman" w:hAnsi="Times New Roman"/>
            <w:noProof/>
            <w:sz w:val="24"/>
            <w:szCs w:val="24"/>
          </w:rPr>
          <w:t>Seans</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12</w:t>
        </w:r>
        <w:r w:rsidRPr="00A932AA">
          <w:rPr>
            <w:rFonts w:ascii="Times New Roman" w:hAnsi="Times New Roman"/>
            <w:noProof/>
            <w:webHidden/>
            <w:sz w:val="24"/>
            <w:szCs w:val="24"/>
          </w:rPr>
          <w:fldChar w:fldCharType="end"/>
        </w:r>
      </w:hyperlink>
    </w:p>
    <w:p w14:paraId="7CD3D737" w14:textId="21DC61B8" w:rsidR="00A932AA" w:rsidRPr="00A932AA" w:rsidRDefault="00A932AA">
      <w:pPr>
        <w:pStyle w:val="T2"/>
        <w:tabs>
          <w:tab w:val="left" w:pos="880"/>
          <w:tab w:val="right" w:leader="dot" w:pos="9062"/>
        </w:tabs>
        <w:rPr>
          <w:rFonts w:ascii="Times New Roman" w:hAnsi="Times New Roman"/>
          <w:noProof/>
          <w:sz w:val="24"/>
          <w:szCs w:val="24"/>
        </w:rPr>
      </w:pPr>
      <w:hyperlink w:anchor="_Toc150875217" w:history="1">
        <w:r w:rsidRPr="00A932AA">
          <w:rPr>
            <w:rStyle w:val="Kpr"/>
            <w:rFonts w:ascii="Times New Roman" w:hAnsi="Times New Roman"/>
            <w:noProof/>
            <w:sz w:val="24"/>
            <w:szCs w:val="24"/>
            <w14:scene3d>
              <w14:camera w14:prst="orthographicFront"/>
              <w14:lightRig w14:rig="threePt" w14:dir="t">
                <w14:rot w14:lat="0" w14:lon="0" w14:rev="0"/>
              </w14:lightRig>
            </w14:scene3d>
          </w:rPr>
          <w:t>7.4.</w:t>
        </w:r>
        <w:r w:rsidRPr="00A932AA">
          <w:rPr>
            <w:rFonts w:ascii="Times New Roman" w:hAnsi="Times New Roman"/>
            <w:noProof/>
            <w:sz w:val="24"/>
            <w:szCs w:val="24"/>
          </w:rPr>
          <w:tab/>
        </w:r>
        <w:r w:rsidRPr="00A932AA">
          <w:rPr>
            <w:rStyle w:val="Kpr"/>
            <w:rFonts w:ascii="Times New Roman" w:hAnsi="Times New Roman"/>
            <w:noProof/>
            <w:sz w:val="24"/>
            <w:szCs w:val="24"/>
          </w:rPr>
          <w:t>Seans Sonrası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12</w:t>
        </w:r>
        <w:r w:rsidRPr="00A932AA">
          <w:rPr>
            <w:rFonts w:ascii="Times New Roman" w:hAnsi="Times New Roman"/>
            <w:noProof/>
            <w:webHidden/>
            <w:sz w:val="24"/>
            <w:szCs w:val="24"/>
          </w:rPr>
          <w:fldChar w:fldCharType="end"/>
        </w:r>
      </w:hyperlink>
    </w:p>
    <w:p w14:paraId="65F454E9" w14:textId="6909ED25" w:rsidR="00A932AA" w:rsidRPr="00A932AA" w:rsidRDefault="00A932AA">
      <w:pPr>
        <w:pStyle w:val="T2"/>
        <w:tabs>
          <w:tab w:val="left" w:pos="880"/>
          <w:tab w:val="right" w:leader="dot" w:pos="9062"/>
        </w:tabs>
        <w:rPr>
          <w:rFonts w:ascii="Times New Roman" w:hAnsi="Times New Roman"/>
          <w:noProof/>
          <w:sz w:val="24"/>
          <w:szCs w:val="24"/>
        </w:rPr>
      </w:pPr>
      <w:hyperlink w:anchor="_Toc150875218" w:history="1">
        <w:r w:rsidRPr="00A932AA">
          <w:rPr>
            <w:rStyle w:val="Kpr"/>
            <w:rFonts w:ascii="Times New Roman" w:hAnsi="Times New Roman"/>
            <w:noProof/>
            <w:sz w:val="24"/>
            <w:szCs w:val="24"/>
            <w14:scene3d>
              <w14:camera w14:prst="orthographicFront"/>
              <w14:lightRig w14:rig="threePt" w14:dir="t">
                <w14:rot w14:lat="0" w14:lon="0" w14:rev="0"/>
              </w14:lightRig>
            </w14:scene3d>
          </w:rPr>
          <w:t>7.5.</w:t>
        </w:r>
        <w:r w:rsidRPr="00A932AA">
          <w:rPr>
            <w:rFonts w:ascii="Times New Roman" w:hAnsi="Times New Roman"/>
            <w:noProof/>
            <w:sz w:val="24"/>
            <w:szCs w:val="24"/>
          </w:rPr>
          <w:tab/>
        </w:r>
        <w:r w:rsidRPr="00A932AA">
          <w:rPr>
            <w:rStyle w:val="Kpr"/>
            <w:rFonts w:ascii="Times New Roman" w:hAnsi="Times New Roman"/>
            <w:noProof/>
            <w:sz w:val="24"/>
            <w:szCs w:val="24"/>
          </w:rPr>
          <w:t>Günlük Gösterge Fiyatının İlan Süreci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13</w:t>
        </w:r>
        <w:r w:rsidRPr="00A932AA">
          <w:rPr>
            <w:rFonts w:ascii="Times New Roman" w:hAnsi="Times New Roman"/>
            <w:noProof/>
            <w:webHidden/>
            <w:sz w:val="24"/>
            <w:szCs w:val="24"/>
          </w:rPr>
          <w:fldChar w:fldCharType="end"/>
        </w:r>
      </w:hyperlink>
    </w:p>
    <w:p w14:paraId="696A5944" w14:textId="3348593B" w:rsidR="00A932AA" w:rsidRPr="00A932AA" w:rsidRDefault="00A932AA">
      <w:pPr>
        <w:pStyle w:val="T2"/>
        <w:tabs>
          <w:tab w:val="left" w:pos="880"/>
          <w:tab w:val="right" w:leader="dot" w:pos="9062"/>
        </w:tabs>
        <w:rPr>
          <w:rFonts w:ascii="Times New Roman" w:hAnsi="Times New Roman"/>
          <w:noProof/>
          <w:sz w:val="24"/>
          <w:szCs w:val="24"/>
        </w:rPr>
      </w:pPr>
      <w:hyperlink w:anchor="_Toc150875219" w:history="1">
        <w:r w:rsidRPr="00A932AA">
          <w:rPr>
            <w:rStyle w:val="Kpr"/>
            <w:rFonts w:ascii="Times New Roman" w:hAnsi="Times New Roman"/>
            <w:noProof/>
            <w:sz w:val="24"/>
            <w:szCs w:val="24"/>
            <w14:scene3d>
              <w14:camera w14:prst="orthographicFront"/>
              <w14:lightRig w14:rig="threePt" w14:dir="t">
                <w14:rot w14:lat="0" w14:lon="0" w14:rev="0"/>
              </w14:lightRig>
            </w14:scene3d>
          </w:rPr>
          <w:t>7.6.</w:t>
        </w:r>
        <w:r w:rsidRPr="00A932AA">
          <w:rPr>
            <w:rFonts w:ascii="Times New Roman" w:hAnsi="Times New Roman"/>
            <w:noProof/>
            <w:sz w:val="24"/>
            <w:szCs w:val="24"/>
          </w:rPr>
          <w:tab/>
        </w:r>
        <w:r w:rsidRPr="00A932AA">
          <w:rPr>
            <w:rStyle w:val="Kpr"/>
            <w:rFonts w:ascii="Times New Roman" w:hAnsi="Times New Roman"/>
            <w:noProof/>
            <w:sz w:val="24"/>
            <w:szCs w:val="24"/>
          </w:rPr>
          <w:t>Gün Sonu İşlemleri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_Toc150875219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13</w:t>
        </w:r>
        <w:r w:rsidRPr="00A932AA">
          <w:rPr>
            <w:rFonts w:ascii="Times New Roman" w:hAnsi="Times New Roman"/>
            <w:noProof/>
            <w:webHidden/>
            <w:sz w:val="24"/>
            <w:szCs w:val="24"/>
          </w:rPr>
          <w:fldChar w:fldCharType="end"/>
        </w:r>
      </w:hyperlink>
    </w:p>
    <w:p w14:paraId="2FEF71C0" w14:textId="7BA1558D" w:rsidR="00A932AA" w:rsidRPr="00A932AA" w:rsidRDefault="00A932AA">
      <w:pPr>
        <w:pStyle w:val="T1"/>
        <w:tabs>
          <w:tab w:val="left" w:pos="440"/>
          <w:tab w:val="right" w:leader="dot" w:pos="9062"/>
        </w:tabs>
        <w:rPr>
          <w:rFonts w:ascii="Times New Roman" w:hAnsi="Times New Roman"/>
          <w:noProof/>
          <w:sz w:val="24"/>
          <w:szCs w:val="24"/>
        </w:rPr>
      </w:pPr>
      <w:hyperlink w:anchor="_Toc150875220" w:history="1">
        <w:r w:rsidRPr="00A932AA">
          <w:rPr>
            <w:rStyle w:val="Kpr"/>
            <w:rFonts w:ascii="Times New Roman" w:hAnsi="Times New Roman"/>
            <w:noProof/>
            <w:sz w:val="24"/>
            <w:szCs w:val="24"/>
          </w:rPr>
          <w:t>8.</w:t>
        </w:r>
        <w:r w:rsidRPr="00A932AA">
          <w:rPr>
            <w:rFonts w:ascii="Times New Roman" w:hAnsi="Times New Roman"/>
            <w:noProof/>
            <w:sz w:val="24"/>
            <w:szCs w:val="24"/>
          </w:rPr>
          <w:tab/>
        </w:r>
        <w:r w:rsidRPr="00A932AA">
          <w:rPr>
            <w:rStyle w:val="Kpr"/>
            <w:rFonts w:ascii="Times New Roman" w:hAnsi="Times New Roman"/>
            <w:noProof/>
            <w:sz w:val="24"/>
            <w:szCs w:val="24"/>
          </w:rPr>
          <w:t>TEKLİFLER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13</w:t>
        </w:r>
        <w:r w:rsidRPr="00A932AA">
          <w:rPr>
            <w:rFonts w:ascii="Times New Roman" w:hAnsi="Times New Roman"/>
            <w:noProof/>
            <w:webHidden/>
            <w:sz w:val="24"/>
            <w:szCs w:val="24"/>
          </w:rPr>
          <w:fldChar w:fldCharType="end"/>
        </w:r>
      </w:hyperlink>
    </w:p>
    <w:p w14:paraId="0FEBA9BF" w14:textId="4300FBC3" w:rsidR="00A932AA" w:rsidRPr="00A932AA" w:rsidRDefault="00A932AA">
      <w:pPr>
        <w:pStyle w:val="T2"/>
        <w:tabs>
          <w:tab w:val="left" w:pos="880"/>
          <w:tab w:val="right" w:leader="dot" w:pos="9062"/>
        </w:tabs>
        <w:rPr>
          <w:rFonts w:ascii="Times New Roman" w:hAnsi="Times New Roman"/>
          <w:noProof/>
          <w:sz w:val="24"/>
          <w:szCs w:val="24"/>
        </w:rPr>
      </w:pPr>
      <w:hyperlink w:anchor="_Toc150875221" w:history="1">
        <w:r w:rsidRPr="00A932AA">
          <w:rPr>
            <w:rStyle w:val="Kpr"/>
            <w:rFonts w:ascii="Times New Roman" w:hAnsi="Times New Roman"/>
            <w:noProof/>
            <w:sz w:val="24"/>
            <w:szCs w:val="24"/>
            <w14:scene3d>
              <w14:camera w14:prst="orthographicFront"/>
              <w14:lightRig w14:rig="threePt" w14:dir="t">
                <w14:rot w14:lat="0" w14:lon="0" w14:rev="0"/>
              </w14:lightRig>
            </w14:scene3d>
          </w:rPr>
          <w:t>8.1.</w:t>
        </w:r>
        <w:r w:rsidRPr="00A932AA">
          <w:rPr>
            <w:rFonts w:ascii="Times New Roman" w:hAnsi="Times New Roman"/>
            <w:noProof/>
            <w:sz w:val="24"/>
            <w:szCs w:val="24"/>
          </w:rPr>
          <w:tab/>
        </w:r>
        <w:r w:rsidRPr="00A932AA">
          <w:rPr>
            <w:rStyle w:val="Kpr"/>
            <w:rFonts w:ascii="Times New Roman" w:hAnsi="Times New Roman"/>
            <w:noProof/>
            <w:sz w:val="24"/>
            <w:szCs w:val="24"/>
          </w:rPr>
          <w:t>Tekliflerin Genel Kuralları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13</w:t>
        </w:r>
        <w:r w:rsidRPr="00A932AA">
          <w:rPr>
            <w:rFonts w:ascii="Times New Roman" w:hAnsi="Times New Roman"/>
            <w:noProof/>
            <w:webHidden/>
            <w:sz w:val="24"/>
            <w:szCs w:val="24"/>
          </w:rPr>
          <w:fldChar w:fldCharType="end"/>
        </w:r>
      </w:hyperlink>
    </w:p>
    <w:p w14:paraId="5EDBB371" w14:textId="31B2EC03" w:rsidR="00A932AA" w:rsidRPr="00A932AA" w:rsidRDefault="00A932AA">
      <w:pPr>
        <w:pStyle w:val="T2"/>
        <w:tabs>
          <w:tab w:val="left" w:pos="880"/>
          <w:tab w:val="right" w:leader="dot" w:pos="9062"/>
        </w:tabs>
        <w:rPr>
          <w:rFonts w:ascii="Times New Roman" w:hAnsi="Times New Roman"/>
          <w:noProof/>
          <w:sz w:val="24"/>
          <w:szCs w:val="24"/>
        </w:rPr>
      </w:pPr>
      <w:hyperlink w:anchor="_Toc150875222" w:history="1">
        <w:r w:rsidRPr="00A932AA">
          <w:rPr>
            <w:rStyle w:val="Kpr"/>
            <w:rFonts w:ascii="Times New Roman" w:hAnsi="Times New Roman"/>
            <w:noProof/>
            <w:sz w:val="24"/>
            <w:szCs w:val="24"/>
            <w14:scene3d>
              <w14:camera w14:prst="orthographicFront"/>
              <w14:lightRig w14:rig="threePt" w14:dir="t">
                <w14:rot w14:lat="0" w14:lon="0" w14:rev="0"/>
              </w14:lightRig>
            </w14:scene3d>
          </w:rPr>
          <w:t>8.2.</w:t>
        </w:r>
        <w:r w:rsidRPr="00A932AA">
          <w:rPr>
            <w:rFonts w:ascii="Times New Roman" w:hAnsi="Times New Roman"/>
            <w:noProof/>
            <w:sz w:val="24"/>
            <w:szCs w:val="24"/>
          </w:rPr>
          <w:tab/>
        </w:r>
        <w:r w:rsidRPr="00A932AA">
          <w:rPr>
            <w:rStyle w:val="Kpr"/>
            <w:rFonts w:ascii="Times New Roman" w:hAnsi="Times New Roman"/>
            <w:noProof/>
            <w:sz w:val="24"/>
            <w:szCs w:val="24"/>
          </w:rPr>
          <w:t>Tekliflerde Bulunması Zorunlu Hususlar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14</w:t>
        </w:r>
        <w:r w:rsidRPr="00A932AA">
          <w:rPr>
            <w:rFonts w:ascii="Times New Roman" w:hAnsi="Times New Roman"/>
            <w:noProof/>
            <w:webHidden/>
            <w:sz w:val="24"/>
            <w:szCs w:val="24"/>
          </w:rPr>
          <w:fldChar w:fldCharType="end"/>
        </w:r>
      </w:hyperlink>
    </w:p>
    <w:p w14:paraId="2D7FD297" w14:textId="68CA359E" w:rsidR="00A932AA" w:rsidRPr="00A932AA" w:rsidRDefault="00A932AA">
      <w:pPr>
        <w:pStyle w:val="T2"/>
        <w:tabs>
          <w:tab w:val="left" w:pos="880"/>
          <w:tab w:val="right" w:leader="dot" w:pos="9062"/>
        </w:tabs>
        <w:rPr>
          <w:rFonts w:ascii="Times New Roman" w:hAnsi="Times New Roman"/>
          <w:noProof/>
          <w:sz w:val="24"/>
          <w:szCs w:val="24"/>
        </w:rPr>
      </w:pPr>
      <w:hyperlink w:anchor="_Toc150875223" w:history="1">
        <w:r w:rsidRPr="00A932AA">
          <w:rPr>
            <w:rStyle w:val="Kpr"/>
            <w:rFonts w:ascii="Times New Roman" w:hAnsi="Times New Roman"/>
            <w:noProof/>
            <w:sz w:val="24"/>
            <w:szCs w:val="24"/>
            <w14:scene3d>
              <w14:camera w14:prst="orthographicFront"/>
              <w14:lightRig w14:rig="threePt" w14:dir="t">
                <w14:rot w14:lat="0" w14:lon="0" w14:rev="0"/>
              </w14:lightRig>
            </w14:scene3d>
          </w:rPr>
          <w:t>8.3.</w:t>
        </w:r>
        <w:r w:rsidRPr="00A932AA">
          <w:rPr>
            <w:rFonts w:ascii="Times New Roman" w:hAnsi="Times New Roman"/>
            <w:noProof/>
            <w:sz w:val="24"/>
            <w:szCs w:val="24"/>
          </w:rPr>
          <w:tab/>
        </w:r>
        <w:r w:rsidRPr="00A932AA">
          <w:rPr>
            <w:rStyle w:val="Kpr"/>
            <w:rFonts w:ascii="Times New Roman" w:hAnsi="Times New Roman"/>
            <w:noProof/>
            <w:sz w:val="24"/>
            <w:szCs w:val="24"/>
          </w:rPr>
          <w:t>Tekliflerin Bildirimi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14</w:t>
        </w:r>
        <w:r w:rsidRPr="00A932AA">
          <w:rPr>
            <w:rFonts w:ascii="Times New Roman" w:hAnsi="Times New Roman"/>
            <w:noProof/>
            <w:webHidden/>
            <w:sz w:val="24"/>
            <w:szCs w:val="24"/>
          </w:rPr>
          <w:fldChar w:fldCharType="end"/>
        </w:r>
      </w:hyperlink>
    </w:p>
    <w:p w14:paraId="1BBEAAD9" w14:textId="21B0C17B" w:rsidR="00A932AA" w:rsidRPr="00A932AA" w:rsidRDefault="00A932AA">
      <w:pPr>
        <w:pStyle w:val="T2"/>
        <w:tabs>
          <w:tab w:val="left" w:pos="880"/>
          <w:tab w:val="right" w:leader="dot" w:pos="9062"/>
        </w:tabs>
        <w:rPr>
          <w:rFonts w:ascii="Times New Roman" w:hAnsi="Times New Roman"/>
          <w:noProof/>
          <w:sz w:val="24"/>
          <w:szCs w:val="24"/>
        </w:rPr>
      </w:pPr>
      <w:hyperlink w:anchor="_Toc150875224" w:history="1">
        <w:r w:rsidRPr="00A932AA">
          <w:rPr>
            <w:rStyle w:val="Kpr"/>
            <w:rFonts w:ascii="Times New Roman" w:hAnsi="Times New Roman"/>
            <w:noProof/>
            <w:sz w:val="24"/>
            <w:szCs w:val="24"/>
            <w14:scene3d>
              <w14:camera w14:prst="orthographicFront"/>
              <w14:lightRig w14:rig="threePt" w14:dir="t">
                <w14:rot w14:lat="0" w14:lon="0" w14:rev="0"/>
              </w14:lightRig>
            </w14:scene3d>
          </w:rPr>
          <w:t>8.4.</w:t>
        </w:r>
        <w:r w:rsidRPr="00A932AA">
          <w:rPr>
            <w:rFonts w:ascii="Times New Roman" w:hAnsi="Times New Roman"/>
            <w:noProof/>
            <w:sz w:val="24"/>
            <w:szCs w:val="24"/>
          </w:rPr>
          <w:tab/>
        </w:r>
        <w:r w:rsidRPr="00A932AA">
          <w:rPr>
            <w:rStyle w:val="Kpr"/>
            <w:rFonts w:ascii="Times New Roman" w:hAnsi="Times New Roman"/>
            <w:noProof/>
            <w:sz w:val="24"/>
            <w:szCs w:val="24"/>
          </w:rPr>
          <w:t>Teklif Tipleri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15</w:t>
        </w:r>
        <w:r w:rsidRPr="00A932AA">
          <w:rPr>
            <w:rFonts w:ascii="Times New Roman" w:hAnsi="Times New Roman"/>
            <w:noProof/>
            <w:webHidden/>
            <w:sz w:val="24"/>
            <w:szCs w:val="24"/>
          </w:rPr>
          <w:fldChar w:fldCharType="end"/>
        </w:r>
      </w:hyperlink>
    </w:p>
    <w:p w14:paraId="7CACFEF3" w14:textId="7C1C0668" w:rsidR="00A932AA" w:rsidRPr="00A932AA" w:rsidRDefault="00A932AA">
      <w:pPr>
        <w:pStyle w:val="T1"/>
        <w:tabs>
          <w:tab w:val="left" w:pos="440"/>
          <w:tab w:val="right" w:leader="dot" w:pos="9062"/>
        </w:tabs>
        <w:rPr>
          <w:rFonts w:ascii="Times New Roman" w:hAnsi="Times New Roman"/>
          <w:noProof/>
          <w:sz w:val="24"/>
          <w:szCs w:val="24"/>
        </w:rPr>
      </w:pPr>
      <w:hyperlink w:anchor="_Toc150875225" w:history="1">
        <w:r w:rsidRPr="00A932AA">
          <w:rPr>
            <w:rStyle w:val="Kpr"/>
            <w:rFonts w:ascii="Times New Roman" w:hAnsi="Times New Roman"/>
            <w:noProof/>
            <w:sz w:val="24"/>
            <w:szCs w:val="24"/>
          </w:rPr>
          <w:t>9.</w:t>
        </w:r>
        <w:r w:rsidRPr="00A932AA">
          <w:rPr>
            <w:rFonts w:ascii="Times New Roman" w:hAnsi="Times New Roman"/>
            <w:noProof/>
            <w:sz w:val="24"/>
            <w:szCs w:val="24"/>
          </w:rPr>
          <w:tab/>
        </w:r>
        <w:r w:rsidRPr="00A932AA">
          <w:rPr>
            <w:rStyle w:val="Kpr"/>
            <w:rFonts w:ascii="Times New Roman" w:hAnsi="Times New Roman"/>
            <w:noProof/>
            <w:sz w:val="24"/>
            <w:szCs w:val="24"/>
          </w:rPr>
          <w:t>EŞLEŞMELER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16</w:t>
        </w:r>
        <w:r w:rsidRPr="00A932AA">
          <w:rPr>
            <w:rFonts w:ascii="Times New Roman" w:hAnsi="Times New Roman"/>
            <w:noProof/>
            <w:webHidden/>
            <w:sz w:val="24"/>
            <w:szCs w:val="24"/>
          </w:rPr>
          <w:fldChar w:fldCharType="end"/>
        </w:r>
      </w:hyperlink>
    </w:p>
    <w:p w14:paraId="13BDB25B" w14:textId="5DB3626A" w:rsidR="00A932AA" w:rsidRPr="00A932AA" w:rsidRDefault="00A932AA">
      <w:pPr>
        <w:pStyle w:val="T2"/>
        <w:tabs>
          <w:tab w:val="left" w:pos="880"/>
          <w:tab w:val="right" w:leader="dot" w:pos="9062"/>
        </w:tabs>
        <w:rPr>
          <w:rFonts w:ascii="Times New Roman" w:hAnsi="Times New Roman"/>
          <w:noProof/>
          <w:sz w:val="24"/>
          <w:szCs w:val="24"/>
        </w:rPr>
      </w:pPr>
      <w:hyperlink w:anchor="_Toc150875226" w:history="1">
        <w:r w:rsidRPr="00A932AA">
          <w:rPr>
            <w:rStyle w:val="Kpr"/>
            <w:rFonts w:ascii="Times New Roman" w:hAnsi="Times New Roman"/>
            <w:noProof/>
            <w:sz w:val="24"/>
            <w:szCs w:val="24"/>
            <w14:scene3d>
              <w14:camera w14:prst="orthographicFront"/>
              <w14:lightRig w14:rig="threePt" w14:dir="t">
                <w14:rot w14:lat="0" w14:lon="0" w14:rev="0"/>
              </w14:lightRig>
            </w14:scene3d>
          </w:rPr>
          <w:t>9.1.</w:t>
        </w:r>
        <w:r w:rsidRPr="00A932AA">
          <w:rPr>
            <w:rFonts w:ascii="Times New Roman" w:hAnsi="Times New Roman"/>
            <w:noProof/>
            <w:sz w:val="24"/>
            <w:szCs w:val="24"/>
          </w:rPr>
          <w:tab/>
        </w:r>
        <w:r w:rsidRPr="00A932AA">
          <w:rPr>
            <w:rStyle w:val="Kpr"/>
            <w:rFonts w:ascii="Times New Roman" w:hAnsi="Times New Roman"/>
            <w:noProof/>
            <w:sz w:val="24"/>
            <w:szCs w:val="24"/>
          </w:rPr>
          <w:t>Tekliflerin Eşleşmesinde Öncelik Kuralları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16</w:t>
        </w:r>
        <w:r w:rsidRPr="00A932AA">
          <w:rPr>
            <w:rFonts w:ascii="Times New Roman" w:hAnsi="Times New Roman"/>
            <w:noProof/>
            <w:webHidden/>
            <w:sz w:val="24"/>
            <w:szCs w:val="24"/>
          </w:rPr>
          <w:fldChar w:fldCharType="end"/>
        </w:r>
      </w:hyperlink>
    </w:p>
    <w:p w14:paraId="6F700D1F" w14:textId="1AF491A1" w:rsidR="00A932AA" w:rsidRPr="00A932AA" w:rsidRDefault="00A932AA">
      <w:pPr>
        <w:pStyle w:val="T2"/>
        <w:tabs>
          <w:tab w:val="left" w:pos="880"/>
          <w:tab w:val="right" w:leader="dot" w:pos="9062"/>
        </w:tabs>
        <w:rPr>
          <w:rFonts w:ascii="Times New Roman" w:hAnsi="Times New Roman"/>
          <w:noProof/>
          <w:sz w:val="24"/>
          <w:szCs w:val="24"/>
        </w:rPr>
      </w:pPr>
      <w:hyperlink w:anchor="_Toc150875227" w:history="1">
        <w:r w:rsidRPr="00A932AA">
          <w:rPr>
            <w:rStyle w:val="Kpr"/>
            <w:rFonts w:ascii="Times New Roman" w:hAnsi="Times New Roman"/>
            <w:noProof/>
            <w:sz w:val="24"/>
            <w:szCs w:val="24"/>
            <w14:scene3d>
              <w14:camera w14:prst="orthographicFront"/>
              <w14:lightRig w14:rig="threePt" w14:dir="t">
                <w14:rot w14:lat="0" w14:lon="0" w14:rev="0"/>
              </w14:lightRig>
            </w14:scene3d>
          </w:rPr>
          <w:t>9.2.</w:t>
        </w:r>
        <w:r w:rsidRPr="00A932AA">
          <w:rPr>
            <w:rFonts w:ascii="Times New Roman" w:hAnsi="Times New Roman"/>
            <w:noProof/>
            <w:sz w:val="24"/>
            <w:szCs w:val="24"/>
          </w:rPr>
          <w:tab/>
        </w:r>
        <w:r w:rsidRPr="00A932AA">
          <w:rPr>
            <w:rStyle w:val="Kpr"/>
            <w:rFonts w:ascii="Times New Roman" w:hAnsi="Times New Roman"/>
            <w:noProof/>
            <w:sz w:val="24"/>
            <w:szCs w:val="24"/>
          </w:rPr>
          <w:t>Alış Tekliflerinde Eşleştirme Kuralları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16</w:t>
        </w:r>
        <w:r w:rsidRPr="00A932AA">
          <w:rPr>
            <w:rFonts w:ascii="Times New Roman" w:hAnsi="Times New Roman"/>
            <w:noProof/>
            <w:webHidden/>
            <w:sz w:val="24"/>
            <w:szCs w:val="24"/>
          </w:rPr>
          <w:fldChar w:fldCharType="end"/>
        </w:r>
      </w:hyperlink>
    </w:p>
    <w:p w14:paraId="38B443B7" w14:textId="2D2D4E5B" w:rsidR="00A932AA" w:rsidRPr="00A932AA" w:rsidRDefault="00A932AA">
      <w:pPr>
        <w:pStyle w:val="T2"/>
        <w:tabs>
          <w:tab w:val="left" w:pos="880"/>
          <w:tab w:val="right" w:leader="dot" w:pos="9062"/>
        </w:tabs>
        <w:rPr>
          <w:rFonts w:ascii="Times New Roman" w:hAnsi="Times New Roman"/>
          <w:noProof/>
          <w:sz w:val="24"/>
          <w:szCs w:val="24"/>
        </w:rPr>
      </w:pPr>
      <w:hyperlink w:anchor="_Toc150875228" w:history="1">
        <w:r w:rsidRPr="00A932AA">
          <w:rPr>
            <w:rStyle w:val="Kpr"/>
            <w:rFonts w:ascii="Times New Roman" w:hAnsi="Times New Roman"/>
            <w:noProof/>
            <w:sz w:val="24"/>
            <w:szCs w:val="24"/>
            <w14:scene3d>
              <w14:camera w14:prst="orthographicFront"/>
              <w14:lightRig w14:rig="threePt" w14:dir="t">
                <w14:rot w14:lat="0" w14:lon="0" w14:rev="0"/>
              </w14:lightRig>
            </w14:scene3d>
          </w:rPr>
          <w:t>9.3.</w:t>
        </w:r>
        <w:r w:rsidRPr="00A932AA">
          <w:rPr>
            <w:rFonts w:ascii="Times New Roman" w:hAnsi="Times New Roman"/>
            <w:noProof/>
            <w:sz w:val="24"/>
            <w:szCs w:val="24"/>
          </w:rPr>
          <w:tab/>
        </w:r>
        <w:r w:rsidRPr="00A932AA">
          <w:rPr>
            <w:rStyle w:val="Kpr"/>
            <w:rFonts w:ascii="Times New Roman" w:hAnsi="Times New Roman"/>
            <w:noProof/>
            <w:sz w:val="24"/>
            <w:szCs w:val="24"/>
          </w:rPr>
          <w:t>Satış Tekliflerinde Eşleştirme Kuralları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17</w:t>
        </w:r>
        <w:r w:rsidRPr="00A932AA">
          <w:rPr>
            <w:rFonts w:ascii="Times New Roman" w:hAnsi="Times New Roman"/>
            <w:noProof/>
            <w:webHidden/>
            <w:sz w:val="24"/>
            <w:szCs w:val="24"/>
          </w:rPr>
          <w:fldChar w:fldCharType="end"/>
        </w:r>
      </w:hyperlink>
    </w:p>
    <w:p w14:paraId="76969B38" w14:textId="68A4DD58" w:rsidR="00A932AA" w:rsidRPr="00A932AA" w:rsidRDefault="00A932AA">
      <w:pPr>
        <w:pStyle w:val="T2"/>
        <w:tabs>
          <w:tab w:val="left" w:pos="880"/>
          <w:tab w:val="right" w:leader="dot" w:pos="9062"/>
        </w:tabs>
        <w:rPr>
          <w:rFonts w:ascii="Times New Roman" w:hAnsi="Times New Roman"/>
          <w:noProof/>
          <w:sz w:val="24"/>
          <w:szCs w:val="24"/>
        </w:rPr>
      </w:pPr>
      <w:hyperlink w:anchor="_Toc150875229" w:history="1">
        <w:r w:rsidRPr="00A932AA">
          <w:rPr>
            <w:rStyle w:val="Kpr"/>
            <w:rFonts w:ascii="Times New Roman" w:hAnsi="Times New Roman"/>
            <w:noProof/>
            <w:sz w:val="24"/>
            <w:szCs w:val="24"/>
            <w14:scene3d>
              <w14:camera w14:prst="orthographicFront"/>
              <w14:lightRig w14:rig="threePt" w14:dir="t">
                <w14:rot w14:lat="0" w14:lon="0" w14:rev="0"/>
              </w14:lightRig>
            </w14:scene3d>
          </w:rPr>
          <w:t>9.4.</w:t>
        </w:r>
        <w:r w:rsidRPr="00A932AA">
          <w:rPr>
            <w:rFonts w:ascii="Times New Roman" w:hAnsi="Times New Roman"/>
            <w:noProof/>
            <w:sz w:val="24"/>
            <w:szCs w:val="24"/>
          </w:rPr>
          <w:tab/>
        </w:r>
        <w:r w:rsidRPr="00A932AA">
          <w:rPr>
            <w:rStyle w:val="Kpr"/>
            <w:rFonts w:ascii="Times New Roman" w:hAnsi="Times New Roman"/>
            <w:noProof/>
            <w:sz w:val="24"/>
            <w:szCs w:val="24"/>
          </w:rPr>
          <w:t>Ticari İşlem Onayı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_Toc150875229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18</w:t>
        </w:r>
        <w:r w:rsidRPr="00A932AA">
          <w:rPr>
            <w:rFonts w:ascii="Times New Roman" w:hAnsi="Times New Roman"/>
            <w:noProof/>
            <w:webHidden/>
            <w:sz w:val="24"/>
            <w:szCs w:val="24"/>
          </w:rPr>
          <w:fldChar w:fldCharType="end"/>
        </w:r>
      </w:hyperlink>
    </w:p>
    <w:p w14:paraId="0ACDA816" w14:textId="3AE4078E" w:rsidR="00A932AA" w:rsidRPr="00A932AA" w:rsidRDefault="00A932AA">
      <w:pPr>
        <w:pStyle w:val="T2"/>
        <w:tabs>
          <w:tab w:val="left" w:pos="880"/>
          <w:tab w:val="right" w:leader="dot" w:pos="9062"/>
        </w:tabs>
        <w:rPr>
          <w:rFonts w:ascii="Times New Roman" w:hAnsi="Times New Roman"/>
          <w:noProof/>
          <w:sz w:val="24"/>
          <w:szCs w:val="24"/>
        </w:rPr>
      </w:pPr>
      <w:hyperlink w:anchor="_Toc150875230" w:history="1">
        <w:r w:rsidRPr="00A932AA">
          <w:rPr>
            <w:rStyle w:val="Kpr"/>
            <w:rFonts w:ascii="Times New Roman" w:hAnsi="Times New Roman"/>
            <w:noProof/>
            <w:sz w:val="24"/>
            <w:szCs w:val="24"/>
            <w14:scene3d>
              <w14:camera w14:prst="orthographicFront"/>
              <w14:lightRig w14:rig="threePt" w14:dir="t">
                <w14:rot w14:lat="0" w14:lon="0" w14:rev="0"/>
              </w14:lightRig>
            </w14:scene3d>
          </w:rPr>
          <w:t>9.5.</w:t>
        </w:r>
        <w:r w:rsidRPr="00A932AA">
          <w:rPr>
            <w:rFonts w:ascii="Times New Roman" w:hAnsi="Times New Roman"/>
            <w:noProof/>
            <w:sz w:val="24"/>
            <w:szCs w:val="24"/>
          </w:rPr>
          <w:tab/>
        </w:r>
        <w:r w:rsidRPr="00A932AA">
          <w:rPr>
            <w:rStyle w:val="Kpr"/>
            <w:rFonts w:ascii="Times New Roman" w:hAnsi="Times New Roman"/>
            <w:noProof/>
            <w:sz w:val="24"/>
            <w:szCs w:val="24"/>
          </w:rPr>
          <w:t>Tekliflerin ve İşlemlerin İptali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18</w:t>
        </w:r>
        <w:r w:rsidRPr="00A932AA">
          <w:rPr>
            <w:rFonts w:ascii="Times New Roman" w:hAnsi="Times New Roman"/>
            <w:noProof/>
            <w:webHidden/>
            <w:sz w:val="24"/>
            <w:szCs w:val="24"/>
          </w:rPr>
          <w:fldChar w:fldCharType="end"/>
        </w:r>
      </w:hyperlink>
    </w:p>
    <w:p w14:paraId="0EB60779" w14:textId="136EBF37" w:rsidR="00A932AA" w:rsidRPr="00A932AA" w:rsidRDefault="00A932AA">
      <w:pPr>
        <w:pStyle w:val="T2"/>
        <w:tabs>
          <w:tab w:val="left" w:pos="880"/>
          <w:tab w:val="right" w:leader="dot" w:pos="9062"/>
        </w:tabs>
        <w:rPr>
          <w:rFonts w:ascii="Times New Roman" w:hAnsi="Times New Roman"/>
          <w:noProof/>
          <w:sz w:val="24"/>
          <w:szCs w:val="24"/>
        </w:rPr>
      </w:pPr>
      <w:hyperlink w:anchor="_Toc150875231" w:history="1">
        <w:r w:rsidRPr="00A932AA">
          <w:rPr>
            <w:rStyle w:val="Kpr"/>
            <w:rFonts w:ascii="Times New Roman" w:hAnsi="Times New Roman"/>
            <w:noProof/>
            <w:sz w:val="24"/>
            <w:szCs w:val="24"/>
            <w14:scene3d>
              <w14:camera w14:prst="orthographicFront"/>
              <w14:lightRig w14:rig="threePt" w14:dir="t">
                <w14:rot w14:lat="0" w14:lon="0" w14:rev="0"/>
              </w14:lightRig>
            </w14:scene3d>
          </w:rPr>
          <w:t>9.6.</w:t>
        </w:r>
        <w:r w:rsidRPr="00A932AA">
          <w:rPr>
            <w:rFonts w:ascii="Times New Roman" w:hAnsi="Times New Roman"/>
            <w:noProof/>
            <w:sz w:val="24"/>
            <w:szCs w:val="24"/>
          </w:rPr>
          <w:tab/>
        </w:r>
        <w:r w:rsidRPr="00A932AA">
          <w:rPr>
            <w:rStyle w:val="Kpr"/>
            <w:rFonts w:ascii="Times New Roman" w:hAnsi="Times New Roman"/>
            <w:noProof/>
            <w:sz w:val="24"/>
            <w:szCs w:val="24"/>
          </w:rPr>
          <w:t>Ticari İşlem İtiraz Süreci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18</w:t>
        </w:r>
        <w:r w:rsidRPr="00A932AA">
          <w:rPr>
            <w:rFonts w:ascii="Times New Roman" w:hAnsi="Times New Roman"/>
            <w:noProof/>
            <w:webHidden/>
            <w:sz w:val="24"/>
            <w:szCs w:val="24"/>
          </w:rPr>
          <w:fldChar w:fldCharType="end"/>
        </w:r>
      </w:hyperlink>
    </w:p>
    <w:p w14:paraId="78495843" w14:textId="0F1D4DFC" w:rsidR="00A932AA" w:rsidRPr="00A932AA" w:rsidRDefault="00A932AA">
      <w:pPr>
        <w:pStyle w:val="T1"/>
        <w:tabs>
          <w:tab w:val="left" w:pos="660"/>
          <w:tab w:val="right" w:leader="dot" w:pos="9062"/>
        </w:tabs>
        <w:rPr>
          <w:rFonts w:ascii="Times New Roman" w:hAnsi="Times New Roman"/>
          <w:noProof/>
          <w:sz w:val="24"/>
          <w:szCs w:val="24"/>
        </w:rPr>
      </w:pPr>
      <w:hyperlink w:anchor="_Toc150875232" w:history="1">
        <w:r w:rsidRPr="00A932AA">
          <w:rPr>
            <w:rStyle w:val="Kpr"/>
            <w:rFonts w:ascii="Times New Roman" w:hAnsi="Times New Roman"/>
            <w:noProof/>
            <w:sz w:val="24"/>
            <w:szCs w:val="24"/>
          </w:rPr>
          <w:t>10.</w:t>
        </w:r>
        <w:r w:rsidRPr="00A932AA">
          <w:rPr>
            <w:rFonts w:ascii="Times New Roman" w:hAnsi="Times New Roman"/>
            <w:noProof/>
            <w:sz w:val="24"/>
            <w:szCs w:val="24"/>
          </w:rPr>
          <w:tab/>
        </w:r>
        <w:r w:rsidRPr="00A932AA">
          <w:rPr>
            <w:rStyle w:val="Kpr"/>
            <w:rFonts w:ascii="Times New Roman" w:hAnsi="Times New Roman"/>
            <w:noProof/>
            <w:sz w:val="24"/>
            <w:szCs w:val="24"/>
          </w:rPr>
          <w:t>FİYATLAR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19</w:t>
        </w:r>
        <w:r w:rsidRPr="00A932AA">
          <w:rPr>
            <w:rFonts w:ascii="Times New Roman" w:hAnsi="Times New Roman"/>
            <w:noProof/>
            <w:webHidden/>
            <w:sz w:val="24"/>
            <w:szCs w:val="24"/>
          </w:rPr>
          <w:fldChar w:fldCharType="end"/>
        </w:r>
      </w:hyperlink>
    </w:p>
    <w:p w14:paraId="30CC0218" w14:textId="10EDBC31" w:rsidR="00A932AA" w:rsidRPr="00A932AA" w:rsidRDefault="00A932AA">
      <w:pPr>
        <w:pStyle w:val="T2"/>
        <w:tabs>
          <w:tab w:val="left" w:pos="1100"/>
          <w:tab w:val="right" w:leader="dot" w:pos="9062"/>
        </w:tabs>
        <w:rPr>
          <w:rFonts w:ascii="Times New Roman" w:hAnsi="Times New Roman"/>
          <w:noProof/>
          <w:sz w:val="24"/>
          <w:szCs w:val="24"/>
        </w:rPr>
      </w:pPr>
      <w:hyperlink w:anchor="_Toc150875233" w:history="1">
        <w:r w:rsidRPr="00A932AA">
          <w:rPr>
            <w:rStyle w:val="Kpr"/>
            <w:rFonts w:ascii="Times New Roman" w:hAnsi="Times New Roman"/>
            <w:noProof/>
            <w:sz w:val="24"/>
            <w:szCs w:val="24"/>
            <w14:scene3d>
              <w14:camera w14:prst="orthographicFront"/>
              <w14:lightRig w14:rig="threePt" w14:dir="t">
                <w14:rot w14:lat="0" w14:lon="0" w14:rev="0"/>
              </w14:lightRig>
            </w14:scene3d>
          </w:rPr>
          <w:t>10.1.</w:t>
        </w:r>
        <w:r w:rsidRPr="00A932AA">
          <w:rPr>
            <w:rFonts w:ascii="Times New Roman" w:hAnsi="Times New Roman"/>
            <w:noProof/>
            <w:sz w:val="24"/>
            <w:szCs w:val="24"/>
          </w:rPr>
          <w:tab/>
        </w:r>
        <w:r w:rsidRPr="00A932AA">
          <w:rPr>
            <w:rStyle w:val="Kpr"/>
            <w:rFonts w:ascii="Times New Roman" w:hAnsi="Times New Roman"/>
            <w:noProof/>
            <w:sz w:val="24"/>
            <w:szCs w:val="24"/>
          </w:rPr>
          <w:t>Açılış Fiyatı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19</w:t>
        </w:r>
        <w:r w:rsidRPr="00A932AA">
          <w:rPr>
            <w:rFonts w:ascii="Times New Roman" w:hAnsi="Times New Roman"/>
            <w:noProof/>
            <w:webHidden/>
            <w:sz w:val="24"/>
            <w:szCs w:val="24"/>
          </w:rPr>
          <w:fldChar w:fldCharType="end"/>
        </w:r>
      </w:hyperlink>
    </w:p>
    <w:p w14:paraId="1D792105" w14:textId="0D42F00F" w:rsidR="00A932AA" w:rsidRPr="00A932AA" w:rsidRDefault="00A932AA">
      <w:pPr>
        <w:pStyle w:val="T2"/>
        <w:tabs>
          <w:tab w:val="left" w:pos="1100"/>
          <w:tab w:val="right" w:leader="dot" w:pos="9062"/>
        </w:tabs>
        <w:rPr>
          <w:rFonts w:ascii="Times New Roman" w:hAnsi="Times New Roman"/>
          <w:noProof/>
          <w:sz w:val="24"/>
          <w:szCs w:val="24"/>
        </w:rPr>
      </w:pPr>
      <w:hyperlink w:anchor="_Toc150875234" w:history="1">
        <w:r w:rsidRPr="00A932AA">
          <w:rPr>
            <w:rStyle w:val="Kpr"/>
            <w:rFonts w:ascii="Times New Roman" w:hAnsi="Times New Roman"/>
            <w:noProof/>
            <w:sz w:val="24"/>
            <w:szCs w:val="24"/>
            <w14:scene3d>
              <w14:camera w14:prst="orthographicFront"/>
              <w14:lightRig w14:rig="threePt" w14:dir="t">
                <w14:rot w14:lat="0" w14:lon="0" w14:rev="0"/>
              </w14:lightRig>
            </w14:scene3d>
          </w:rPr>
          <w:t>10.2.</w:t>
        </w:r>
        <w:r w:rsidRPr="00A932AA">
          <w:rPr>
            <w:rFonts w:ascii="Times New Roman" w:hAnsi="Times New Roman"/>
            <w:noProof/>
            <w:sz w:val="24"/>
            <w:szCs w:val="24"/>
          </w:rPr>
          <w:tab/>
        </w:r>
        <w:r w:rsidRPr="00A932AA">
          <w:rPr>
            <w:rStyle w:val="Kpr"/>
            <w:rFonts w:ascii="Times New Roman" w:hAnsi="Times New Roman"/>
            <w:noProof/>
            <w:sz w:val="24"/>
            <w:szCs w:val="24"/>
          </w:rPr>
          <w:t>Baz Fiyat</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19</w:t>
        </w:r>
        <w:r w:rsidRPr="00A932AA">
          <w:rPr>
            <w:rFonts w:ascii="Times New Roman" w:hAnsi="Times New Roman"/>
            <w:noProof/>
            <w:webHidden/>
            <w:sz w:val="24"/>
            <w:szCs w:val="24"/>
          </w:rPr>
          <w:fldChar w:fldCharType="end"/>
        </w:r>
      </w:hyperlink>
    </w:p>
    <w:p w14:paraId="4AF48F89" w14:textId="323B872B" w:rsidR="00A932AA" w:rsidRPr="00A932AA" w:rsidRDefault="00A932AA">
      <w:pPr>
        <w:pStyle w:val="T2"/>
        <w:tabs>
          <w:tab w:val="left" w:pos="1100"/>
          <w:tab w:val="right" w:leader="dot" w:pos="9062"/>
        </w:tabs>
        <w:rPr>
          <w:rFonts w:ascii="Times New Roman" w:hAnsi="Times New Roman"/>
          <w:noProof/>
          <w:sz w:val="24"/>
          <w:szCs w:val="24"/>
        </w:rPr>
      </w:pPr>
      <w:hyperlink w:anchor="_Toc150875235" w:history="1">
        <w:r w:rsidRPr="00A932AA">
          <w:rPr>
            <w:rStyle w:val="Kpr"/>
            <w:rFonts w:ascii="Times New Roman" w:hAnsi="Times New Roman"/>
            <w:noProof/>
            <w:sz w:val="24"/>
            <w:szCs w:val="24"/>
            <w14:scene3d>
              <w14:camera w14:prst="orthographicFront"/>
              <w14:lightRig w14:rig="threePt" w14:dir="t">
                <w14:rot w14:lat="0" w14:lon="0" w14:rev="0"/>
              </w14:lightRig>
            </w14:scene3d>
          </w:rPr>
          <w:t>10.3.</w:t>
        </w:r>
        <w:r w:rsidRPr="00A932AA">
          <w:rPr>
            <w:rFonts w:ascii="Times New Roman" w:hAnsi="Times New Roman"/>
            <w:noProof/>
            <w:sz w:val="24"/>
            <w:szCs w:val="24"/>
          </w:rPr>
          <w:tab/>
        </w:r>
        <w:r w:rsidRPr="00A932AA">
          <w:rPr>
            <w:rStyle w:val="Kpr"/>
            <w:rFonts w:ascii="Times New Roman" w:hAnsi="Times New Roman"/>
            <w:noProof/>
            <w:sz w:val="24"/>
            <w:szCs w:val="24"/>
          </w:rPr>
          <w:t>Günlük Gösterge Fiyatı (GGF)</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20</w:t>
        </w:r>
        <w:r w:rsidRPr="00A932AA">
          <w:rPr>
            <w:rFonts w:ascii="Times New Roman" w:hAnsi="Times New Roman"/>
            <w:noProof/>
            <w:webHidden/>
            <w:sz w:val="24"/>
            <w:szCs w:val="24"/>
          </w:rPr>
          <w:fldChar w:fldCharType="end"/>
        </w:r>
      </w:hyperlink>
    </w:p>
    <w:p w14:paraId="233368FE" w14:textId="04C91D3D" w:rsidR="00A932AA" w:rsidRPr="00A932AA" w:rsidRDefault="00A932AA">
      <w:pPr>
        <w:pStyle w:val="T2"/>
        <w:tabs>
          <w:tab w:val="left" w:pos="1100"/>
          <w:tab w:val="right" w:leader="dot" w:pos="9062"/>
        </w:tabs>
        <w:rPr>
          <w:rFonts w:ascii="Times New Roman" w:hAnsi="Times New Roman"/>
          <w:noProof/>
          <w:sz w:val="24"/>
          <w:szCs w:val="24"/>
        </w:rPr>
      </w:pPr>
      <w:hyperlink w:anchor="_Toc150875236" w:history="1">
        <w:r w:rsidRPr="00A932AA">
          <w:rPr>
            <w:rStyle w:val="Kpr"/>
            <w:rFonts w:ascii="Times New Roman" w:hAnsi="Times New Roman"/>
            <w:noProof/>
            <w:sz w:val="24"/>
            <w:szCs w:val="24"/>
            <w14:scene3d>
              <w14:camera w14:prst="orthographicFront"/>
              <w14:lightRig w14:rig="threePt" w14:dir="t">
                <w14:rot w14:lat="0" w14:lon="0" w14:rev="0"/>
              </w14:lightRig>
            </w14:scene3d>
          </w:rPr>
          <w:t>10.4.</w:t>
        </w:r>
        <w:r w:rsidRPr="00A932AA">
          <w:rPr>
            <w:rFonts w:ascii="Times New Roman" w:hAnsi="Times New Roman"/>
            <w:noProof/>
            <w:sz w:val="24"/>
            <w:szCs w:val="24"/>
          </w:rPr>
          <w:tab/>
        </w:r>
        <w:r w:rsidRPr="00A932AA">
          <w:rPr>
            <w:rStyle w:val="Kpr"/>
            <w:rFonts w:ascii="Times New Roman" w:hAnsi="Times New Roman"/>
            <w:noProof/>
            <w:sz w:val="24"/>
            <w:szCs w:val="24"/>
          </w:rPr>
          <w:t>Teorik Fiyat Yöntemi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22</w:t>
        </w:r>
        <w:r w:rsidRPr="00A932AA">
          <w:rPr>
            <w:rFonts w:ascii="Times New Roman" w:hAnsi="Times New Roman"/>
            <w:noProof/>
            <w:webHidden/>
            <w:sz w:val="24"/>
            <w:szCs w:val="24"/>
          </w:rPr>
          <w:fldChar w:fldCharType="end"/>
        </w:r>
      </w:hyperlink>
    </w:p>
    <w:p w14:paraId="064F932C" w14:textId="3E62B495" w:rsidR="00A932AA" w:rsidRPr="00A932AA" w:rsidRDefault="00A932AA">
      <w:pPr>
        <w:pStyle w:val="T2"/>
        <w:tabs>
          <w:tab w:val="left" w:pos="1100"/>
          <w:tab w:val="right" w:leader="dot" w:pos="9062"/>
        </w:tabs>
        <w:rPr>
          <w:rFonts w:ascii="Times New Roman" w:hAnsi="Times New Roman"/>
          <w:noProof/>
          <w:sz w:val="24"/>
          <w:szCs w:val="24"/>
        </w:rPr>
      </w:pPr>
      <w:hyperlink w:anchor="_Toc150875237" w:history="1">
        <w:r w:rsidRPr="00A932AA">
          <w:rPr>
            <w:rStyle w:val="Kpr"/>
            <w:rFonts w:ascii="Times New Roman" w:hAnsi="Times New Roman"/>
            <w:noProof/>
            <w:sz w:val="24"/>
            <w:szCs w:val="24"/>
            <w14:scene3d>
              <w14:camera w14:prst="orthographicFront"/>
              <w14:lightRig w14:rig="threePt" w14:dir="t">
                <w14:rot w14:lat="0" w14:lon="0" w14:rev="0"/>
              </w14:lightRig>
            </w14:scene3d>
          </w:rPr>
          <w:t>10.5.</w:t>
        </w:r>
        <w:r w:rsidRPr="00A932AA">
          <w:rPr>
            <w:rFonts w:ascii="Times New Roman" w:hAnsi="Times New Roman"/>
            <w:noProof/>
            <w:sz w:val="24"/>
            <w:szCs w:val="24"/>
          </w:rPr>
          <w:tab/>
        </w:r>
        <w:r w:rsidRPr="00A932AA">
          <w:rPr>
            <w:rStyle w:val="Kpr"/>
            <w:rFonts w:ascii="Times New Roman" w:hAnsi="Times New Roman"/>
            <w:noProof/>
            <w:sz w:val="24"/>
            <w:szCs w:val="24"/>
          </w:rPr>
          <w:t>Günlük Fiyat Değişim Limitleri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24</w:t>
        </w:r>
        <w:r w:rsidRPr="00A932AA">
          <w:rPr>
            <w:rFonts w:ascii="Times New Roman" w:hAnsi="Times New Roman"/>
            <w:noProof/>
            <w:webHidden/>
            <w:sz w:val="24"/>
            <w:szCs w:val="24"/>
          </w:rPr>
          <w:fldChar w:fldCharType="end"/>
        </w:r>
      </w:hyperlink>
    </w:p>
    <w:p w14:paraId="35CDA99F" w14:textId="27D6455F" w:rsidR="00A932AA" w:rsidRPr="00A932AA" w:rsidRDefault="00A932AA">
      <w:pPr>
        <w:pStyle w:val="T1"/>
        <w:tabs>
          <w:tab w:val="left" w:pos="660"/>
          <w:tab w:val="right" w:leader="dot" w:pos="9062"/>
        </w:tabs>
        <w:rPr>
          <w:rFonts w:ascii="Times New Roman" w:hAnsi="Times New Roman"/>
          <w:noProof/>
          <w:sz w:val="24"/>
          <w:szCs w:val="24"/>
        </w:rPr>
      </w:pPr>
      <w:hyperlink w:anchor="_Toc150875238" w:history="1">
        <w:r w:rsidRPr="00A932AA">
          <w:rPr>
            <w:rStyle w:val="Kpr"/>
            <w:rFonts w:ascii="Times New Roman" w:hAnsi="Times New Roman"/>
            <w:noProof/>
            <w:sz w:val="24"/>
            <w:szCs w:val="24"/>
          </w:rPr>
          <w:t>11.</w:t>
        </w:r>
        <w:r w:rsidRPr="00A932AA">
          <w:rPr>
            <w:rFonts w:ascii="Times New Roman" w:hAnsi="Times New Roman"/>
            <w:noProof/>
            <w:sz w:val="24"/>
            <w:szCs w:val="24"/>
          </w:rPr>
          <w:tab/>
        </w:r>
        <w:r w:rsidRPr="00A932AA">
          <w:rPr>
            <w:rStyle w:val="Kpr"/>
            <w:rFonts w:ascii="Times New Roman" w:hAnsi="Times New Roman"/>
            <w:noProof/>
            <w:sz w:val="24"/>
            <w:szCs w:val="24"/>
          </w:rPr>
          <w:t>POZİSYON LİMİTLERİ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24</w:t>
        </w:r>
        <w:r w:rsidRPr="00A932AA">
          <w:rPr>
            <w:rFonts w:ascii="Times New Roman" w:hAnsi="Times New Roman"/>
            <w:noProof/>
            <w:webHidden/>
            <w:sz w:val="24"/>
            <w:szCs w:val="24"/>
          </w:rPr>
          <w:fldChar w:fldCharType="end"/>
        </w:r>
      </w:hyperlink>
    </w:p>
    <w:p w14:paraId="2DF0F9CD" w14:textId="1363161B" w:rsidR="00A932AA" w:rsidRPr="00A932AA" w:rsidRDefault="00A932AA">
      <w:pPr>
        <w:pStyle w:val="T2"/>
        <w:tabs>
          <w:tab w:val="left" w:pos="1100"/>
          <w:tab w:val="right" w:leader="dot" w:pos="9062"/>
        </w:tabs>
        <w:rPr>
          <w:rFonts w:ascii="Times New Roman" w:hAnsi="Times New Roman"/>
          <w:noProof/>
          <w:sz w:val="24"/>
          <w:szCs w:val="24"/>
        </w:rPr>
      </w:pPr>
      <w:hyperlink w:anchor="_Toc150875239" w:history="1">
        <w:r w:rsidRPr="00A932AA">
          <w:rPr>
            <w:rStyle w:val="Kpr"/>
            <w:rFonts w:ascii="Times New Roman" w:hAnsi="Times New Roman"/>
            <w:noProof/>
            <w:sz w:val="24"/>
            <w:szCs w:val="24"/>
            <w14:scene3d>
              <w14:camera w14:prst="orthographicFront"/>
              <w14:lightRig w14:rig="threePt" w14:dir="t">
                <w14:rot w14:lat="0" w14:lon="0" w14:rev="0"/>
              </w14:lightRig>
            </w14:scene3d>
          </w:rPr>
          <w:t>11.1.</w:t>
        </w:r>
        <w:r w:rsidRPr="00A932AA">
          <w:rPr>
            <w:rFonts w:ascii="Times New Roman" w:hAnsi="Times New Roman"/>
            <w:noProof/>
            <w:sz w:val="24"/>
            <w:szCs w:val="24"/>
          </w:rPr>
          <w:tab/>
        </w:r>
        <w:r w:rsidRPr="00A932AA">
          <w:rPr>
            <w:rStyle w:val="Kpr"/>
            <w:rFonts w:ascii="Times New Roman" w:hAnsi="Times New Roman"/>
            <w:noProof/>
            <w:sz w:val="24"/>
            <w:szCs w:val="24"/>
          </w:rPr>
          <w:t>Piyasa Pozisyon Limiti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_Toc150875239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24</w:t>
        </w:r>
        <w:r w:rsidRPr="00A932AA">
          <w:rPr>
            <w:rFonts w:ascii="Times New Roman" w:hAnsi="Times New Roman"/>
            <w:noProof/>
            <w:webHidden/>
            <w:sz w:val="24"/>
            <w:szCs w:val="24"/>
          </w:rPr>
          <w:fldChar w:fldCharType="end"/>
        </w:r>
      </w:hyperlink>
    </w:p>
    <w:p w14:paraId="10ABFA6D" w14:textId="100CA876" w:rsidR="00A932AA" w:rsidRPr="00A932AA" w:rsidRDefault="00A932AA">
      <w:pPr>
        <w:pStyle w:val="T2"/>
        <w:tabs>
          <w:tab w:val="left" w:pos="1100"/>
          <w:tab w:val="right" w:leader="dot" w:pos="9062"/>
        </w:tabs>
        <w:rPr>
          <w:rFonts w:ascii="Times New Roman" w:hAnsi="Times New Roman"/>
          <w:noProof/>
          <w:sz w:val="24"/>
          <w:szCs w:val="24"/>
        </w:rPr>
      </w:pPr>
      <w:hyperlink w:anchor="_Toc150875240" w:history="1">
        <w:r w:rsidRPr="00A932AA">
          <w:rPr>
            <w:rStyle w:val="Kpr"/>
            <w:rFonts w:ascii="Times New Roman" w:hAnsi="Times New Roman"/>
            <w:noProof/>
            <w:sz w:val="24"/>
            <w:szCs w:val="24"/>
            <w14:scene3d>
              <w14:camera w14:prst="orthographicFront"/>
              <w14:lightRig w14:rig="threePt" w14:dir="t">
                <w14:rot w14:lat="0" w14:lon="0" w14:rev="0"/>
              </w14:lightRig>
            </w14:scene3d>
          </w:rPr>
          <w:t>11.2.</w:t>
        </w:r>
        <w:r w:rsidRPr="00A932AA">
          <w:rPr>
            <w:rFonts w:ascii="Times New Roman" w:hAnsi="Times New Roman"/>
            <w:noProof/>
            <w:sz w:val="24"/>
            <w:szCs w:val="24"/>
          </w:rPr>
          <w:tab/>
        </w:r>
        <w:r w:rsidRPr="00A932AA">
          <w:rPr>
            <w:rStyle w:val="Kpr"/>
            <w:rFonts w:ascii="Times New Roman" w:hAnsi="Times New Roman"/>
            <w:noProof/>
            <w:sz w:val="24"/>
            <w:szCs w:val="24"/>
          </w:rPr>
          <w:t>Katılımcı Pozisyon Limitleri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25</w:t>
        </w:r>
        <w:r w:rsidRPr="00A932AA">
          <w:rPr>
            <w:rFonts w:ascii="Times New Roman" w:hAnsi="Times New Roman"/>
            <w:noProof/>
            <w:webHidden/>
            <w:sz w:val="24"/>
            <w:szCs w:val="24"/>
          </w:rPr>
          <w:fldChar w:fldCharType="end"/>
        </w:r>
      </w:hyperlink>
    </w:p>
    <w:p w14:paraId="30B2EFFB" w14:textId="126C5FEA" w:rsidR="00A932AA" w:rsidRPr="00A932AA" w:rsidRDefault="00A932AA">
      <w:pPr>
        <w:pStyle w:val="T2"/>
        <w:tabs>
          <w:tab w:val="left" w:pos="1100"/>
          <w:tab w:val="right" w:leader="dot" w:pos="9062"/>
        </w:tabs>
        <w:rPr>
          <w:rFonts w:ascii="Times New Roman" w:hAnsi="Times New Roman"/>
          <w:noProof/>
          <w:sz w:val="24"/>
          <w:szCs w:val="24"/>
        </w:rPr>
      </w:pPr>
      <w:hyperlink w:anchor="_Toc150875241" w:history="1">
        <w:r w:rsidRPr="00A932AA">
          <w:rPr>
            <w:rStyle w:val="Kpr"/>
            <w:rFonts w:ascii="Times New Roman" w:hAnsi="Times New Roman"/>
            <w:noProof/>
            <w:sz w:val="24"/>
            <w:szCs w:val="24"/>
            <w14:scene3d>
              <w14:camera w14:prst="orthographicFront"/>
              <w14:lightRig w14:rig="threePt" w14:dir="t">
                <w14:rot w14:lat="0" w14:lon="0" w14:rev="0"/>
              </w14:lightRig>
            </w14:scene3d>
          </w:rPr>
          <w:t>11.3.</w:t>
        </w:r>
        <w:r w:rsidRPr="00A932AA">
          <w:rPr>
            <w:rFonts w:ascii="Times New Roman" w:hAnsi="Times New Roman"/>
            <w:noProof/>
            <w:sz w:val="24"/>
            <w:szCs w:val="24"/>
          </w:rPr>
          <w:tab/>
        </w:r>
        <w:r w:rsidRPr="00A932AA">
          <w:rPr>
            <w:rStyle w:val="Kpr"/>
            <w:rFonts w:ascii="Times New Roman" w:hAnsi="Times New Roman"/>
            <w:noProof/>
            <w:sz w:val="24"/>
            <w:szCs w:val="24"/>
          </w:rPr>
          <w:t>Pozisyonların Netleştirilmesi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27</w:t>
        </w:r>
        <w:r w:rsidRPr="00A932AA">
          <w:rPr>
            <w:rFonts w:ascii="Times New Roman" w:hAnsi="Times New Roman"/>
            <w:noProof/>
            <w:webHidden/>
            <w:sz w:val="24"/>
            <w:szCs w:val="24"/>
          </w:rPr>
          <w:fldChar w:fldCharType="end"/>
        </w:r>
      </w:hyperlink>
    </w:p>
    <w:p w14:paraId="5BAD357E" w14:textId="06A82DFF" w:rsidR="00A932AA" w:rsidRPr="00A932AA" w:rsidRDefault="00A932AA">
      <w:pPr>
        <w:pStyle w:val="T2"/>
        <w:tabs>
          <w:tab w:val="left" w:pos="1100"/>
          <w:tab w:val="right" w:leader="dot" w:pos="9062"/>
        </w:tabs>
        <w:rPr>
          <w:rFonts w:ascii="Times New Roman" w:hAnsi="Times New Roman"/>
          <w:noProof/>
          <w:sz w:val="24"/>
          <w:szCs w:val="24"/>
        </w:rPr>
      </w:pPr>
      <w:hyperlink w:anchor="_Toc150875242" w:history="1">
        <w:r w:rsidRPr="00A932AA">
          <w:rPr>
            <w:rStyle w:val="Kpr"/>
            <w:rFonts w:ascii="Times New Roman" w:hAnsi="Times New Roman"/>
            <w:noProof/>
            <w:sz w:val="24"/>
            <w:szCs w:val="24"/>
            <w14:scene3d>
              <w14:camera w14:prst="orthographicFront"/>
              <w14:lightRig w14:rig="threePt" w14:dir="t">
                <w14:rot w14:lat="0" w14:lon="0" w14:rev="0"/>
              </w14:lightRig>
            </w14:scene3d>
          </w:rPr>
          <w:t>11.4.</w:t>
        </w:r>
        <w:r w:rsidRPr="00A932AA">
          <w:rPr>
            <w:rFonts w:ascii="Times New Roman" w:hAnsi="Times New Roman"/>
            <w:noProof/>
            <w:sz w:val="24"/>
            <w:szCs w:val="24"/>
          </w:rPr>
          <w:tab/>
        </w:r>
        <w:r w:rsidRPr="00A932AA">
          <w:rPr>
            <w:rStyle w:val="Kpr"/>
            <w:rFonts w:ascii="Times New Roman" w:hAnsi="Times New Roman"/>
            <w:noProof/>
            <w:sz w:val="24"/>
            <w:szCs w:val="24"/>
          </w:rPr>
          <w:t>Kesinleşmiş Net Pozisyonların Hesaplanması ve Bildirimi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28</w:t>
        </w:r>
        <w:r w:rsidRPr="00A932AA">
          <w:rPr>
            <w:rFonts w:ascii="Times New Roman" w:hAnsi="Times New Roman"/>
            <w:noProof/>
            <w:webHidden/>
            <w:sz w:val="24"/>
            <w:szCs w:val="24"/>
          </w:rPr>
          <w:fldChar w:fldCharType="end"/>
        </w:r>
      </w:hyperlink>
    </w:p>
    <w:p w14:paraId="1EE9FD4A" w14:textId="3058D8C0" w:rsidR="00A932AA" w:rsidRPr="00A932AA" w:rsidRDefault="00A932AA">
      <w:pPr>
        <w:pStyle w:val="T1"/>
        <w:tabs>
          <w:tab w:val="left" w:pos="660"/>
          <w:tab w:val="right" w:leader="dot" w:pos="9062"/>
        </w:tabs>
        <w:rPr>
          <w:rFonts w:ascii="Times New Roman" w:hAnsi="Times New Roman"/>
          <w:noProof/>
          <w:sz w:val="24"/>
          <w:szCs w:val="24"/>
        </w:rPr>
      </w:pPr>
      <w:hyperlink w:anchor="_Toc150875243" w:history="1">
        <w:r w:rsidRPr="00A932AA">
          <w:rPr>
            <w:rStyle w:val="Kpr"/>
            <w:rFonts w:ascii="Times New Roman" w:hAnsi="Times New Roman"/>
            <w:noProof/>
            <w:sz w:val="24"/>
            <w:szCs w:val="24"/>
          </w:rPr>
          <w:t>12.</w:t>
        </w:r>
        <w:r w:rsidRPr="00A932AA">
          <w:rPr>
            <w:rFonts w:ascii="Times New Roman" w:hAnsi="Times New Roman"/>
            <w:noProof/>
            <w:sz w:val="24"/>
            <w:szCs w:val="24"/>
          </w:rPr>
          <w:tab/>
        </w:r>
        <w:r w:rsidRPr="00A932AA">
          <w:rPr>
            <w:rStyle w:val="Kpr"/>
            <w:rFonts w:ascii="Times New Roman" w:hAnsi="Times New Roman"/>
            <w:noProof/>
            <w:sz w:val="24"/>
            <w:szCs w:val="24"/>
          </w:rPr>
          <w:t>TEMİNATLAR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28</w:t>
        </w:r>
        <w:r w:rsidRPr="00A932AA">
          <w:rPr>
            <w:rFonts w:ascii="Times New Roman" w:hAnsi="Times New Roman"/>
            <w:noProof/>
            <w:webHidden/>
            <w:sz w:val="24"/>
            <w:szCs w:val="24"/>
          </w:rPr>
          <w:fldChar w:fldCharType="end"/>
        </w:r>
      </w:hyperlink>
    </w:p>
    <w:p w14:paraId="11A6C38C" w14:textId="5EB97ADA" w:rsidR="00A932AA" w:rsidRPr="00A932AA" w:rsidRDefault="00A932AA">
      <w:pPr>
        <w:pStyle w:val="T2"/>
        <w:tabs>
          <w:tab w:val="left" w:pos="1100"/>
          <w:tab w:val="right" w:leader="dot" w:pos="9062"/>
        </w:tabs>
        <w:rPr>
          <w:rFonts w:ascii="Times New Roman" w:hAnsi="Times New Roman"/>
          <w:noProof/>
          <w:sz w:val="24"/>
          <w:szCs w:val="24"/>
        </w:rPr>
      </w:pPr>
      <w:hyperlink w:anchor="_Toc150875244"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12.1.</w:t>
        </w:r>
        <w:r w:rsidRPr="00A932AA">
          <w:rPr>
            <w:rFonts w:ascii="Times New Roman" w:hAnsi="Times New Roman"/>
            <w:noProof/>
            <w:sz w:val="24"/>
            <w:szCs w:val="24"/>
          </w:rPr>
          <w:tab/>
        </w:r>
        <w:r w:rsidRPr="00A932AA">
          <w:rPr>
            <w:rStyle w:val="Kpr"/>
            <w:rFonts w:ascii="Times New Roman" w:hAnsi="Times New Roman"/>
            <w:noProof/>
            <w:sz w:val="24"/>
            <w:szCs w:val="24"/>
          </w:rPr>
          <w:t>Teminatlara İlişkin Esaslar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28</w:t>
        </w:r>
        <w:r w:rsidRPr="00A932AA">
          <w:rPr>
            <w:rFonts w:ascii="Times New Roman" w:hAnsi="Times New Roman"/>
            <w:noProof/>
            <w:webHidden/>
            <w:sz w:val="24"/>
            <w:szCs w:val="24"/>
          </w:rPr>
          <w:fldChar w:fldCharType="end"/>
        </w:r>
      </w:hyperlink>
    </w:p>
    <w:p w14:paraId="45A88629" w14:textId="3EB2F5A0" w:rsidR="00A932AA" w:rsidRPr="00A932AA" w:rsidRDefault="00A932AA">
      <w:pPr>
        <w:pStyle w:val="T2"/>
        <w:tabs>
          <w:tab w:val="left" w:pos="1100"/>
          <w:tab w:val="right" w:leader="dot" w:pos="9062"/>
        </w:tabs>
        <w:rPr>
          <w:rFonts w:ascii="Times New Roman" w:hAnsi="Times New Roman"/>
          <w:noProof/>
          <w:sz w:val="24"/>
          <w:szCs w:val="24"/>
        </w:rPr>
      </w:pPr>
      <w:hyperlink w:anchor="_Toc150875245"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12.2.</w:t>
        </w:r>
        <w:r w:rsidRPr="00A932AA">
          <w:rPr>
            <w:rFonts w:ascii="Times New Roman" w:hAnsi="Times New Roman"/>
            <w:noProof/>
            <w:sz w:val="24"/>
            <w:szCs w:val="24"/>
          </w:rPr>
          <w:tab/>
        </w:r>
        <w:r w:rsidRPr="00A932AA">
          <w:rPr>
            <w:rStyle w:val="Kpr"/>
            <w:rFonts w:ascii="Times New Roman" w:hAnsi="Times New Roman"/>
            <w:noProof/>
            <w:sz w:val="24"/>
            <w:szCs w:val="24"/>
          </w:rPr>
          <w:t>Başlangıç Teminatı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29</w:t>
        </w:r>
        <w:r w:rsidRPr="00A932AA">
          <w:rPr>
            <w:rFonts w:ascii="Times New Roman" w:hAnsi="Times New Roman"/>
            <w:noProof/>
            <w:webHidden/>
            <w:sz w:val="24"/>
            <w:szCs w:val="24"/>
          </w:rPr>
          <w:fldChar w:fldCharType="end"/>
        </w:r>
      </w:hyperlink>
    </w:p>
    <w:p w14:paraId="6D2FA47D" w14:textId="6B8D4052" w:rsidR="00A932AA" w:rsidRPr="00A932AA" w:rsidRDefault="00A932AA">
      <w:pPr>
        <w:pStyle w:val="T2"/>
        <w:tabs>
          <w:tab w:val="left" w:pos="1100"/>
          <w:tab w:val="right" w:leader="dot" w:pos="9062"/>
        </w:tabs>
        <w:rPr>
          <w:rFonts w:ascii="Times New Roman" w:hAnsi="Times New Roman"/>
          <w:noProof/>
          <w:sz w:val="24"/>
          <w:szCs w:val="24"/>
        </w:rPr>
      </w:pPr>
      <w:hyperlink w:anchor="_Toc150875246"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12.3.</w:t>
        </w:r>
        <w:r w:rsidRPr="00A932AA">
          <w:rPr>
            <w:rFonts w:ascii="Times New Roman" w:hAnsi="Times New Roman"/>
            <w:noProof/>
            <w:sz w:val="24"/>
            <w:szCs w:val="24"/>
          </w:rPr>
          <w:tab/>
        </w:r>
        <w:r w:rsidRPr="00A932AA">
          <w:rPr>
            <w:rStyle w:val="Kpr"/>
            <w:rFonts w:ascii="Times New Roman" w:hAnsi="Times New Roman"/>
            <w:noProof/>
            <w:sz w:val="24"/>
            <w:szCs w:val="24"/>
          </w:rPr>
          <w:t>Finansal Dönem Teminatı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29</w:t>
        </w:r>
        <w:r w:rsidRPr="00A932AA">
          <w:rPr>
            <w:rFonts w:ascii="Times New Roman" w:hAnsi="Times New Roman"/>
            <w:noProof/>
            <w:webHidden/>
            <w:sz w:val="24"/>
            <w:szCs w:val="24"/>
          </w:rPr>
          <w:fldChar w:fldCharType="end"/>
        </w:r>
      </w:hyperlink>
    </w:p>
    <w:p w14:paraId="57C64832" w14:textId="6045B726" w:rsidR="00A932AA" w:rsidRPr="00A932AA" w:rsidRDefault="00A932AA">
      <w:pPr>
        <w:pStyle w:val="T2"/>
        <w:tabs>
          <w:tab w:val="left" w:pos="1100"/>
          <w:tab w:val="right" w:leader="dot" w:pos="9062"/>
        </w:tabs>
        <w:rPr>
          <w:rFonts w:ascii="Times New Roman" w:hAnsi="Times New Roman"/>
          <w:noProof/>
          <w:sz w:val="24"/>
          <w:szCs w:val="24"/>
        </w:rPr>
      </w:pPr>
      <w:hyperlink w:anchor="_Toc150875247"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12.4.</w:t>
        </w:r>
        <w:r w:rsidRPr="00A932AA">
          <w:rPr>
            <w:rFonts w:ascii="Times New Roman" w:hAnsi="Times New Roman"/>
            <w:noProof/>
            <w:sz w:val="24"/>
            <w:szCs w:val="24"/>
          </w:rPr>
          <w:tab/>
        </w:r>
        <w:r w:rsidRPr="00A932AA">
          <w:rPr>
            <w:rStyle w:val="Kpr"/>
            <w:rFonts w:ascii="Times New Roman" w:hAnsi="Times New Roman"/>
            <w:noProof/>
            <w:sz w:val="24"/>
            <w:szCs w:val="24"/>
          </w:rPr>
          <w:t>Kontrat Teminatı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30</w:t>
        </w:r>
        <w:r w:rsidRPr="00A932AA">
          <w:rPr>
            <w:rFonts w:ascii="Times New Roman" w:hAnsi="Times New Roman"/>
            <w:noProof/>
            <w:webHidden/>
            <w:sz w:val="24"/>
            <w:szCs w:val="24"/>
          </w:rPr>
          <w:fldChar w:fldCharType="end"/>
        </w:r>
      </w:hyperlink>
    </w:p>
    <w:p w14:paraId="6CCC7882" w14:textId="4DFF64D7" w:rsidR="00A932AA" w:rsidRPr="00A932AA" w:rsidRDefault="00A932AA">
      <w:pPr>
        <w:pStyle w:val="T2"/>
        <w:tabs>
          <w:tab w:val="left" w:pos="1100"/>
          <w:tab w:val="right" w:leader="dot" w:pos="9062"/>
        </w:tabs>
        <w:rPr>
          <w:rFonts w:ascii="Times New Roman" w:hAnsi="Times New Roman"/>
          <w:noProof/>
          <w:sz w:val="24"/>
          <w:szCs w:val="24"/>
        </w:rPr>
      </w:pPr>
      <w:hyperlink w:anchor="_Toc150875248"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12.5.</w:t>
        </w:r>
        <w:r w:rsidRPr="00A932AA">
          <w:rPr>
            <w:rFonts w:ascii="Times New Roman" w:hAnsi="Times New Roman"/>
            <w:noProof/>
            <w:sz w:val="24"/>
            <w:szCs w:val="24"/>
          </w:rPr>
          <w:tab/>
        </w:r>
        <w:r w:rsidRPr="00A932AA">
          <w:rPr>
            <w:rStyle w:val="Kpr"/>
            <w:rFonts w:ascii="Times New Roman" w:hAnsi="Times New Roman"/>
            <w:noProof/>
            <w:sz w:val="24"/>
            <w:szCs w:val="24"/>
          </w:rPr>
          <w:t>Net Zarar Hesabı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31</w:t>
        </w:r>
        <w:r w:rsidRPr="00A932AA">
          <w:rPr>
            <w:rFonts w:ascii="Times New Roman" w:hAnsi="Times New Roman"/>
            <w:noProof/>
            <w:webHidden/>
            <w:sz w:val="24"/>
            <w:szCs w:val="24"/>
          </w:rPr>
          <w:fldChar w:fldCharType="end"/>
        </w:r>
      </w:hyperlink>
    </w:p>
    <w:p w14:paraId="7B3804F7" w14:textId="29ACCF95" w:rsidR="00A932AA" w:rsidRPr="00A932AA" w:rsidRDefault="00A932AA">
      <w:pPr>
        <w:pStyle w:val="T2"/>
        <w:tabs>
          <w:tab w:val="left" w:pos="1100"/>
          <w:tab w:val="right" w:leader="dot" w:pos="9062"/>
        </w:tabs>
        <w:rPr>
          <w:rFonts w:ascii="Times New Roman" w:hAnsi="Times New Roman"/>
          <w:noProof/>
          <w:sz w:val="24"/>
          <w:szCs w:val="24"/>
        </w:rPr>
      </w:pPr>
      <w:hyperlink w:anchor="_Toc150875249"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12.6.</w:t>
        </w:r>
        <w:r w:rsidRPr="00A932AA">
          <w:rPr>
            <w:rFonts w:ascii="Times New Roman" w:hAnsi="Times New Roman"/>
            <w:noProof/>
            <w:sz w:val="24"/>
            <w:szCs w:val="24"/>
          </w:rPr>
          <w:tab/>
        </w:r>
        <w:r w:rsidRPr="00A932AA">
          <w:rPr>
            <w:rStyle w:val="Kpr"/>
            <w:rFonts w:ascii="Times New Roman" w:hAnsi="Times New Roman"/>
            <w:noProof/>
            <w:sz w:val="24"/>
            <w:szCs w:val="24"/>
          </w:rPr>
          <w:t>Piyasaya Göre Güncelleme Teminatı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_Toc150875249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32</w:t>
        </w:r>
        <w:r w:rsidRPr="00A932AA">
          <w:rPr>
            <w:rFonts w:ascii="Times New Roman" w:hAnsi="Times New Roman"/>
            <w:noProof/>
            <w:webHidden/>
            <w:sz w:val="24"/>
            <w:szCs w:val="24"/>
          </w:rPr>
          <w:fldChar w:fldCharType="end"/>
        </w:r>
      </w:hyperlink>
    </w:p>
    <w:p w14:paraId="2F236DBE" w14:textId="67550BEE" w:rsidR="00A932AA" w:rsidRPr="00A932AA" w:rsidRDefault="00A932AA">
      <w:pPr>
        <w:pStyle w:val="T2"/>
        <w:tabs>
          <w:tab w:val="left" w:pos="1100"/>
          <w:tab w:val="right" w:leader="dot" w:pos="9062"/>
        </w:tabs>
        <w:rPr>
          <w:rFonts w:ascii="Times New Roman" w:hAnsi="Times New Roman"/>
          <w:noProof/>
          <w:sz w:val="24"/>
          <w:szCs w:val="24"/>
        </w:rPr>
      </w:pPr>
      <w:hyperlink w:anchor="_Toc150875250"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12.7.</w:t>
        </w:r>
        <w:r w:rsidRPr="00A932AA">
          <w:rPr>
            <w:rFonts w:ascii="Times New Roman" w:hAnsi="Times New Roman"/>
            <w:noProof/>
            <w:sz w:val="24"/>
            <w:szCs w:val="24"/>
          </w:rPr>
          <w:tab/>
        </w:r>
        <w:r w:rsidRPr="00A932AA">
          <w:rPr>
            <w:rStyle w:val="Kpr"/>
            <w:rFonts w:ascii="Times New Roman" w:hAnsi="Times New Roman"/>
            <w:noProof/>
            <w:sz w:val="24"/>
            <w:szCs w:val="24"/>
          </w:rPr>
          <w:t>Tam Yayılma Pozisyonu Teminat İndirimi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33</w:t>
        </w:r>
        <w:r w:rsidRPr="00A932AA">
          <w:rPr>
            <w:rFonts w:ascii="Times New Roman" w:hAnsi="Times New Roman"/>
            <w:noProof/>
            <w:webHidden/>
            <w:sz w:val="24"/>
            <w:szCs w:val="24"/>
          </w:rPr>
          <w:fldChar w:fldCharType="end"/>
        </w:r>
      </w:hyperlink>
    </w:p>
    <w:p w14:paraId="7D35EF28" w14:textId="7ED50F9B" w:rsidR="00A932AA" w:rsidRPr="00A932AA" w:rsidRDefault="00A932AA">
      <w:pPr>
        <w:pStyle w:val="T2"/>
        <w:tabs>
          <w:tab w:val="left" w:pos="1100"/>
          <w:tab w:val="right" w:leader="dot" w:pos="9062"/>
        </w:tabs>
        <w:rPr>
          <w:rFonts w:ascii="Times New Roman" w:hAnsi="Times New Roman"/>
          <w:noProof/>
          <w:sz w:val="24"/>
          <w:szCs w:val="24"/>
        </w:rPr>
      </w:pPr>
      <w:hyperlink w:anchor="_Toc150875251"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12.8.</w:t>
        </w:r>
        <w:r w:rsidRPr="00A932AA">
          <w:rPr>
            <w:rFonts w:ascii="Times New Roman" w:hAnsi="Times New Roman"/>
            <w:noProof/>
            <w:sz w:val="24"/>
            <w:szCs w:val="24"/>
          </w:rPr>
          <w:tab/>
        </w:r>
        <w:r w:rsidRPr="00A932AA">
          <w:rPr>
            <w:rStyle w:val="Kpr"/>
            <w:rFonts w:ascii="Times New Roman" w:hAnsi="Times New Roman"/>
            <w:noProof/>
            <w:sz w:val="24"/>
            <w:szCs w:val="24"/>
          </w:rPr>
          <w:t>Fiziksel Dönem Teminatı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34</w:t>
        </w:r>
        <w:r w:rsidRPr="00A932AA">
          <w:rPr>
            <w:rFonts w:ascii="Times New Roman" w:hAnsi="Times New Roman"/>
            <w:noProof/>
            <w:webHidden/>
            <w:sz w:val="24"/>
            <w:szCs w:val="24"/>
          </w:rPr>
          <w:fldChar w:fldCharType="end"/>
        </w:r>
      </w:hyperlink>
    </w:p>
    <w:p w14:paraId="1924C945" w14:textId="7D1B9734" w:rsidR="00A932AA" w:rsidRPr="00A932AA" w:rsidRDefault="00A932AA">
      <w:pPr>
        <w:pStyle w:val="T2"/>
        <w:tabs>
          <w:tab w:val="left" w:pos="1100"/>
          <w:tab w:val="right" w:leader="dot" w:pos="9062"/>
        </w:tabs>
        <w:rPr>
          <w:rFonts w:ascii="Times New Roman" w:hAnsi="Times New Roman"/>
          <w:noProof/>
          <w:sz w:val="24"/>
          <w:szCs w:val="24"/>
        </w:rPr>
      </w:pPr>
      <w:hyperlink w:anchor="_Toc150875252"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12.9.</w:t>
        </w:r>
        <w:r w:rsidRPr="00A932AA">
          <w:rPr>
            <w:rFonts w:ascii="Times New Roman" w:hAnsi="Times New Roman"/>
            <w:noProof/>
            <w:sz w:val="24"/>
            <w:szCs w:val="24"/>
          </w:rPr>
          <w:tab/>
        </w:r>
        <w:r w:rsidRPr="00A932AA">
          <w:rPr>
            <w:rStyle w:val="Kpr"/>
            <w:rFonts w:ascii="Times New Roman" w:hAnsi="Times New Roman"/>
            <w:noProof/>
            <w:sz w:val="24"/>
            <w:szCs w:val="24"/>
          </w:rPr>
          <w:t>Toplam VGP Teminatının Hesaplanması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37</w:t>
        </w:r>
        <w:r w:rsidRPr="00A932AA">
          <w:rPr>
            <w:rFonts w:ascii="Times New Roman" w:hAnsi="Times New Roman"/>
            <w:noProof/>
            <w:webHidden/>
            <w:sz w:val="24"/>
            <w:szCs w:val="24"/>
          </w:rPr>
          <w:fldChar w:fldCharType="end"/>
        </w:r>
      </w:hyperlink>
    </w:p>
    <w:p w14:paraId="334A19BC" w14:textId="58BC631B" w:rsidR="00A932AA" w:rsidRPr="00A932AA" w:rsidRDefault="00A932AA">
      <w:pPr>
        <w:pStyle w:val="T2"/>
        <w:tabs>
          <w:tab w:val="left" w:pos="1100"/>
          <w:tab w:val="right" w:leader="dot" w:pos="9062"/>
        </w:tabs>
        <w:rPr>
          <w:rFonts w:ascii="Times New Roman" w:hAnsi="Times New Roman"/>
          <w:noProof/>
          <w:sz w:val="24"/>
          <w:szCs w:val="24"/>
        </w:rPr>
      </w:pPr>
      <w:hyperlink w:anchor="_Toc150875253"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12.10.</w:t>
        </w:r>
        <w:r w:rsidRPr="00A932AA">
          <w:rPr>
            <w:rFonts w:ascii="Times New Roman" w:hAnsi="Times New Roman"/>
            <w:noProof/>
            <w:sz w:val="24"/>
            <w:szCs w:val="24"/>
          </w:rPr>
          <w:tab/>
        </w:r>
        <w:r w:rsidRPr="00A932AA">
          <w:rPr>
            <w:rStyle w:val="Kpr"/>
            <w:rFonts w:ascii="Times New Roman" w:hAnsi="Times New Roman"/>
            <w:noProof/>
            <w:sz w:val="24"/>
            <w:szCs w:val="24"/>
          </w:rPr>
          <w:t>Teminat İşlemleri ve Kontrolüne İlişkin Süreçler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37</w:t>
        </w:r>
        <w:r w:rsidRPr="00A932AA">
          <w:rPr>
            <w:rFonts w:ascii="Times New Roman" w:hAnsi="Times New Roman"/>
            <w:noProof/>
            <w:webHidden/>
            <w:sz w:val="24"/>
            <w:szCs w:val="24"/>
          </w:rPr>
          <w:fldChar w:fldCharType="end"/>
        </w:r>
      </w:hyperlink>
    </w:p>
    <w:p w14:paraId="3CCA0795" w14:textId="1FF8CA8E" w:rsidR="00A932AA" w:rsidRPr="00A932AA" w:rsidRDefault="00A932AA">
      <w:pPr>
        <w:pStyle w:val="T2"/>
        <w:tabs>
          <w:tab w:val="left" w:pos="1100"/>
          <w:tab w:val="right" w:leader="dot" w:pos="9062"/>
        </w:tabs>
        <w:rPr>
          <w:rFonts w:ascii="Times New Roman" w:hAnsi="Times New Roman"/>
          <w:noProof/>
          <w:sz w:val="24"/>
          <w:szCs w:val="24"/>
        </w:rPr>
      </w:pPr>
      <w:hyperlink w:anchor="_Toc150875254"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12.11.</w:t>
        </w:r>
        <w:r w:rsidRPr="00A932AA">
          <w:rPr>
            <w:rFonts w:ascii="Times New Roman" w:hAnsi="Times New Roman"/>
            <w:noProof/>
            <w:sz w:val="24"/>
            <w:szCs w:val="24"/>
          </w:rPr>
          <w:tab/>
        </w:r>
        <w:r w:rsidRPr="00A932AA">
          <w:rPr>
            <w:rStyle w:val="Kpr"/>
            <w:rFonts w:ascii="Times New Roman" w:hAnsi="Times New Roman"/>
            <w:noProof/>
            <w:sz w:val="24"/>
            <w:szCs w:val="24"/>
          </w:rPr>
          <w:t>Teminat Olarak Kabul Edilecek Kıymetler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39</w:t>
        </w:r>
        <w:r w:rsidRPr="00A932AA">
          <w:rPr>
            <w:rFonts w:ascii="Times New Roman" w:hAnsi="Times New Roman"/>
            <w:noProof/>
            <w:webHidden/>
            <w:sz w:val="24"/>
            <w:szCs w:val="24"/>
          </w:rPr>
          <w:fldChar w:fldCharType="end"/>
        </w:r>
      </w:hyperlink>
    </w:p>
    <w:p w14:paraId="2D91A124" w14:textId="69A3160B" w:rsidR="00A932AA" w:rsidRPr="00A932AA" w:rsidRDefault="00A932AA">
      <w:pPr>
        <w:pStyle w:val="T2"/>
        <w:tabs>
          <w:tab w:val="left" w:pos="1100"/>
          <w:tab w:val="right" w:leader="dot" w:pos="9062"/>
        </w:tabs>
        <w:rPr>
          <w:rFonts w:ascii="Times New Roman" w:hAnsi="Times New Roman"/>
          <w:noProof/>
          <w:sz w:val="24"/>
          <w:szCs w:val="24"/>
        </w:rPr>
      </w:pPr>
      <w:hyperlink w:anchor="_Toc150875255" w:history="1">
        <w:r w:rsidRPr="00A932AA">
          <w:rPr>
            <w:rStyle w:val="Kpr"/>
            <w:rFonts w:ascii="Times New Roman" w:hAnsi="Times New Roman"/>
            <w:noProof/>
            <w:sz w:val="24"/>
            <w:szCs w:val="24"/>
            <w14:scene3d>
              <w14:camera w14:prst="orthographicFront"/>
              <w14:lightRig w14:rig="threePt" w14:dir="t">
                <w14:rot w14:lat="0" w14:lon="0" w14:rev="0"/>
              </w14:lightRig>
            </w14:scene3d>
          </w:rPr>
          <w:t>12.12.</w:t>
        </w:r>
        <w:r w:rsidRPr="00A932AA">
          <w:rPr>
            <w:rFonts w:ascii="Times New Roman" w:hAnsi="Times New Roman"/>
            <w:noProof/>
            <w:sz w:val="24"/>
            <w:szCs w:val="24"/>
          </w:rPr>
          <w:tab/>
        </w:r>
        <w:r w:rsidRPr="00A932AA">
          <w:rPr>
            <w:rStyle w:val="Kpr"/>
            <w:rFonts w:ascii="Times New Roman" w:hAnsi="Times New Roman"/>
            <w:noProof/>
            <w:sz w:val="24"/>
            <w:szCs w:val="24"/>
          </w:rPr>
          <w:t>Teminatların İadesi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40</w:t>
        </w:r>
        <w:r w:rsidRPr="00A932AA">
          <w:rPr>
            <w:rFonts w:ascii="Times New Roman" w:hAnsi="Times New Roman"/>
            <w:noProof/>
            <w:webHidden/>
            <w:sz w:val="24"/>
            <w:szCs w:val="24"/>
          </w:rPr>
          <w:fldChar w:fldCharType="end"/>
        </w:r>
      </w:hyperlink>
    </w:p>
    <w:p w14:paraId="46DFBCE4" w14:textId="20B9BC9F" w:rsidR="00A932AA" w:rsidRPr="00A932AA" w:rsidRDefault="00A932AA">
      <w:pPr>
        <w:pStyle w:val="T1"/>
        <w:tabs>
          <w:tab w:val="left" w:pos="660"/>
          <w:tab w:val="right" w:leader="dot" w:pos="9062"/>
        </w:tabs>
        <w:rPr>
          <w:rFonts w:ascii="Times New Roman" w:hAnsi="Times New Roman"/>
          <w:noProof/>
          <w:sz w:val="24"/>
          <w:szCs w:val="24"/>
        </w:rPr>
      </w:pPr>
      <w:hyperlink w:anchor="_Toc150875256" w:history="1">
        <w:r w:rsidRPr="00A932AA">
          <w:rPr>
            <w:rStyle w:val="Kpr"/>
            <w:rFonts w:ascii="Times New Roman" w:hAnsi="Times New Roman"/>
            <w:noProof/>
            <w:sz w:val="24"/>
            <w:szCs w:val="24"/>
          </w:rPr>
          <w:t>13.</w:t>
        </w:r>
        <w:r w:rsidRPr="00A932AA">
          <w:rPr>
            <w:rFonts w:ascii="Times New Roman" w:hAnsi="Times New Roman"/>
            <w:noProof/>
            <w:sz w:val="24"/>
            <w:szCs w:val="24"/>
          </w:rPr>
          <w:tab/>
        </w:r>
        <w:r w:rsidRPr="00A932AA">
          <w:rPr>
            <w:rStyle w:val="Kpr"/>
            <w:rFonts w:ascii="Times New Roman" w:hAnsi="Times New Roman"/>
            <w:noProof/>
            <w:sz w:val="24"/>
            <w:szCs w:val="24"/>
          </w:rPr>
          <w:t>TEMERRÜT</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40</w:t>
        </w:r>
        <w:r w:rsidRPr="00A932AA">
          <w:rPr>
            <w:rFonts w:ascii="Times New Roman" w:hAnsi="Times New Roman"/>
            <w:noProof/>
            <w:webHidden/>
            <w:sz w:val="24"/>
            <w:szCs w:val="24"/>
          </w:rPr>
          <w:fldChar w:fldCharType="end"/>
        </w:r>
      </w:hyperlink>
    </w:p>
    <w:p w14:paraId="105E565D" w14:textId="24F93C11" w:rsidR="00A932AA" w:rsidRPr="00A932AA" w:rsidRDefault="00A932AA">
      <w:pPr>
        <w:pStyle w:val="T2"/>
        <w:tabs>
          <w:tab w:val="left" w:pos="1100"/>
          <w:tab w:val="right" w:leader="dot" w:pos="9062"/>
        </w:tabs>
        <w:rPr>
          <w:rFonts w:ascii="Times New Roman" w:hAnsi="Times New Roman"/>
          <w:noProof/>
          <w:sz w:val="24"/>
          <w:szCs w:val="24"/>
        </w:rPr>
      </w:pPr>
      <w:hyperlink w:anchor="_Toc150875257" w:history="1">
        <w:r w:rsidRPr="00A932AA">
          <w:rPr>
            <w:rStyle w:val="Kpr"/>
            <w:rFonts w:ascii="Times New Roman" w:hAnsi="Times New Roman"/>
            <w:noProof/>
            <w:sz w:val="24"/>
            <w:szCs w:val="24"/>
            <w14:scene3d>
              <w14:camera w14:prst="orthographicFront"/>
              <w14:lightRig w14:rig="threePt" w14:dir="t">
                <w14:rot w14:lat="0" w14:lon="0" w14:rev="0"/>
              </w14:lightRig>
            </w14:scene3d>
          </w:rPr>
          <w:t>13.1.</w:t>
        </w:r>
        <w:r w:rsidRPr="00A932AA">
          <w:rPr>
            <w:rFonts w:ascii="Times New Roman" w:hAnsi="Times New Roman"/>
            <w:noProof/>
            <w:sz w:val="24"/>
            <w:szCs w:val="24"/>
          </w:rPr>
          <w:tab/>
        </w:r>
        <w:r w:rsidRPr="00A932AA">
          <w:rPr>
            <w:rStyle w:val="Kpr"/>
            <w:rFonts w:ascii="Times New Roman" w:hAnsi="Times New Roman"/>
            <w:noProof/>
            <w:sz w:val="24"/>
            <w:szCs w:val="24"/>
          </w:rPr>
          <w:t>Temerrüt Hali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40</w:t>
        </w:r>
        <w:r w:rsidRPr="00A932AA">
          <w:rPr>
            <w:rFonts w:ascii="Times New Roman" w:hAnsi="Times New Roman"/>
            <w:noProof/>
            <w:webHidden/>
            <w:sz w:val="24"/>
            <w:szCs w:val="24"/>
          </w:rPr>
          <w:fldChar w:fldCharType="end"/>
        </w:r>
      </w:hyperlink>
    </w:p>
    <w:p w14:paraId="0E23F7F8" w14:textId="100933AD" w:rsidR="00A932AA" w:rsidRPr="00A932AA" w:rsidRDefault="00A932AA">
      <w:pPr>
        <w:pStyle w:val="T2"/>
        <w:tabs>
          <w:tab w:val="left" w:pos="1100"/>
          <w:tab w:val="right" w:leader="dot" w:pos="9062"/>
        </w:tabs>
        <w:rPr>
          <w:rFonts w:ascii="Times New Roman" w:hAnsi="Times New Roman"/>
          <w:noProof/>
          <w:sz w:val="24"/>
          <w:szCs w:val="24"/>
        </w:rPr>
      </w:pPr>
      <w:hyperlink w:anchor="_Toc150875258" w:history="1">
        <w:r w:rsidRPr="00A932AA">
          <w:rPr>
            <w:rStyle w:val="Kpr"/>
            <w:rFonts w:ascii="Times New Roman" w:hAnsi="Times New Roman"/>
            <w:noProof/>
            <w:sz w:val="24"/>
            <w:szCs w:val="24"/>
            <w14:scene3d>
              <w14:camera w14:prst="orthographicFront"/>
              <w14:lightRig w14:rig="threePt" w14:dir="t">
                <w14:rot w14:lat="0" w14:lon="0" w14:rev="0"/>
              </w14:lightRig>
            </w14:scene3d>
          </w:rPr>
          <w:t>13.2.</w:t>
        </w:r>
        <w:r w:rsidRPr="00A932AA">
          <w:rPr>
            <w:rFonts w:ascii="Times New Roman" w:hAnsi="Times New Roman"/>
            <w:noProof/>
            <w:sz w:val="24"/>
            <w:szCs w:val="24"/>
          </w:rPr>
          <w:tab/>
        </w:r>
        <w:r w:rsidRPr="00A932AA">
          <w:rPr>
            <w:rStyle w:val="Kpr"/>
            <w:rFonts w:ascii="Times New Roman" w:hAnsi="Times New Roman"/>
            <w:noProof/>
            <w:sz w:val="24"/>
            <w:szCs w:val="24"/>
          </w:rPr>
          <w:t>Temerrüt Yönetimi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41</w:t>
        </w:r>
        <w:r w:rsidRPr="00A932AA">
          <w:rPr>
            <w:rFonts w:ascii="Times New Roman" w:hAnsi="Times New Roman"/>
            <w:noProof/>
            <w:webHidden/>
            <w:sz w:val="24"/>
            <w:szCs w:val="24"/>
          </w:rPr>
          <w:fldChar w:fldCharType="end"/>
        </w:r>
      </w:hyperlink>
    </w:p>
    <w:p w14:paraId="14EC91D4" w14:textId="1E587539" w:rsidR="00A932AA" w:rsidRPr="00A932AA" w:rsidRDefault="00A932AA">
      <w:pPr>
        <w:pStyle w:val="T1"/>
        <w:tabs>
          <w:tab w:val="left" w:pos="660"/>
          <w:tab w:val="right" w:leader="dot" w:pos="9062"/>
        </w:tabs>
        <w:rPr>
          <w:rFonts w:ascii="Times New Roman" w:hAnsi="Times New Roman"/>
          <w:noProof/>
          <w:sz w:val="24"/>
          <w:szCs w:val="24"/>
        </w:rPr>
      </w:pPr>
      <w:hyperlink w:anchor="_Toc150875259" w:history="1">
        <w:r w:rsidRPr="00A932AA">
          <w:rPr>
            <w:rStyle w:val="Kpr"/>
            <w:rFonts w:ascii="Times New Roman" w:hAnsi="Times New Roman"/>
            <w:noProof/>
            <w:sz w:val="24"/>
            <w:szCs w:val="24"/>
          </w:rPr>
          <w:t>14.</w:t>
        </w:r>
        <w:r w:rsidRPr="00A932AA">
          <w:rPr>
            <w:rFonts w:ascii="Times New Roman" w:hAnsi="Times New Roman"/>
            <w:noProof/>
            <w:sz w:val="24"/>
            <w:szCs w:val="24"/>
          </w:rPr>
          <w:tab/>
        </w:r>
        <w:r w:rsidRPr="00A932AA">
          <w:rPr>
            <w:rStyle w:val="Kpr"/>
            <w:rFonts w:ascii="Times New Roman" w:hAnsi="Times New Roman"/>
            <w:noProof/>
            <w:sz w:val="24"/>
            <w:szCs w:val="24"/>
          </w:rPr>
          <w:t>UZLAŞTIRMA</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_Toc150875259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43</w:t>
        </w:r>
        <w:r w:rsidRPr="00A932AA">
          <w:rPr>
            <w:rFonts w:ascii="Times New Roman" w:hAnsi="Times New Roman"/>
            <w:noProof/>
            <w:webHidden/>
            <w:sz w:val="24"/>
            <w:szCs w:val="24"/>
          </w:rPr>
          <w:fldChar w:fldCharType="end"/>
        </w:r>
      </w:hyperlink>
    </w:p>
    <w:p w14:paraId="52A33659" w14:textId="2D83C339" w:rsidR="00A932AA" w:rsidRPr="00A932AA" w:rsidRDefault="00A932AA">
      <w:pPr>
        <w:pStyle w:val="T2"/>
        <w:tabs>
          <w:tab w:val="left" w:pos="1100"/>
          <w:tab w:val="right" w:leader="dot" w:pos="9062"/>
        </w:tabs>
        <w:rPr>
          <w:rFonts w:ascii="Times New Roman" w:hAnsi="Times New Roman"/>
          <w:noProof/>
          <w:sz w:val="24"/>
          <w:szCs w:val="24"/>
        </w:rPr>
      </w:pPr>
      <w:hyperlink w:anchor="_Toc150875260" w:history="1">
        <w:r w:rsidRPr="00A932AA">
          <w:rPr>
            <w:rStyle w:val="Kpr"/>
            <w:rFonts w:ascii="Times New Roman" w:hAnsi="Times New Roman"/>
            <w:noProof/>
            <w:sz w:val="24"/>
            <w:szCs w:val="24"/>
            <w14:scene3d>
              <w14:camera w14:prst="orthographicFront"/>
              <w14:lightRig w14:rig="threePt" w14:dir="t">
                <w14:rot w14:lat="0" w14:lon="0" w14:rev="0"/>
              </w14:lightRig>
            </w14:scene3d>
          </w:rPr>
          <w:t>14.1.</w:t>
        </w:r>
        <w:r w:rsidRPr="00A932AA">
          <w:rPr>
            <w:rFonts w:ascii="Times New Roman" w:hAnsi="Times New Roman"/>
            <w:noProof/>
            <w:sz w:val="24"/>
            <w:szCs w:val="24"/>
          </w:rPr>
          <w:tab/>
        </w:r>
        <w:r w:rsidRPr="00A932AA">
          <w:rPr>
            <w:rStyle w:val="Kpr"/>
            <w:rFonts w:ascii="Times New Roman" w:hAnsi="Times New Roman"/>
            <w:noProof/>
            <w:sz w:val="24"/>
            <w:szCs w:val="24"/>
          </w:rPr>
          <w:t>Uzlaştırma Hesaplamaları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43</w:t>
        </w:r>
        <w:r w:rsidRPr="00A932AA">
          <w:rPr>
            <w:rFonts w:ascii="Times New Roman" w:hAnsi="Times New Roman"/>
            <w:noProof/>
            <w:webHidden/>
            <w:sz w:val="24"/>
            <w:szCs w:val="24"/>
          </w:rPr>
          <w:fldChar w:fldCharType="end"/>
        </w:r>
      </w:hyperlink>
    </w:p>
    <w:p w14:paraId="5A68E758" w14:textId="4A1B5EEC" w:rsidR="00A932AA" w:rsidRPr="00A932AA" w:rsidRDefault="00A932AA">
      <w:pPr>
        <w:pStyle w:val="T2"/>
        <w:tabs>
          <w:tab w:val="left" w:pos="1100"/>
          <w:tab w:val="right" w:leader="dot" w:pos="9062"/>
        </w:tabs>
        <w:rPr>
          <w:rFonts w:ascii="Times New Roman" w:hAnsi="Times New Roman"/>
          <w:noProof/>
          <w:sz w:val="24"/>
          <w:szCs w:val="24"/>
        </w:rPr>
      </w:pPr>
      <w:hyperlink w:anchor="_Toc150875261" w:history="1">
        <w:r w:rsidRPr="00A932AA">
          <w:rPr>
            <w:rStyle w:val="Kpr"/>
            <w:rFonts w:ascii="Times New Roman" w:hAnsi="Times New Roman"/>
            <w:noProof/>
            <w:sz w:val="24"/>
            <w:szCs w:val="24"/>
            <w14:scene3d>
              <w14:camera w14:prst="orthographicFront"/>
              <w14:lightRig w14:rig="threePt" w14:dir="t">
                <w14:rot w14:lat="0" w14:lon="0" w14:rev="0"/>
              </w14:lightRig>
            </w14:scene3d>
          </w:rPr>
          <w:t>14.2.</w:t>
        </w:r>
        <w:r w:rsidRPr="00A932AA">
          <w:rPr>
            <w:rFonts w:ascii="Times New Roman" w:hAnsi="Times New Roman"/>
            <w:noProof/>
            <w:sz w:val="24"/>
            <w:szCs w:val="24"/>
          </w:rPr>
          <w:tab/>
        </w:r>
        <w:r w:rsidRPr="00A932AA">
          <w:rPr>
            <w:rStyle w:val="Kpr"/>
            <w:rFonts w:ascii="Times New Roman" w:hAnsi="Times New Roman"/>
            <w:noProof/>
            <w:sz w:val="24"/>
            <w:szCs w:val="24"/>
          </w:rPr>
          <w:t>VGP İşletim Ücreti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44</w:t>
        </w:r>
        <w:r w:rsidRPr="00A932AA">
          <w:rPr>
            <w:rFonts w:ascii="Times New Roman" w:hAnsi="Times New Roman"/>
            <w:noProof/>
            <w:webHidden/>
            <w:sz w:val="24"/>
            <w:szCs w:val="24"/>
          </w:rPr>
          <w:fldChar w:fldCharType="end"/>
        </w:r>
      </w:hyperlink>
    </w:p>
    <w:p w14:paraId="05801435" w14:textId="708CD7F8" w:rsidR="00A932AA" w:rsidRPr="00A932AA" w:rsidRDefault="00A932AA">
      <w:pPr>
        <w:pStyle w:val="T1"/>
        <w:tabs>
          <w:tab w:val="left" w:pos="660"/>
          <w:tab w:val="right" w:leader="dot" w:pos="9062"/>
        </w:tabs>
        <w:rPr>
          <w:rFonts w:ascii="Times New Roman" w:hAnsi="Times New Roman"/>
          <w:noProof/>
          <w:sz w:val="24"/>
          <w:szCs w:val="24"/>
        </w:rPr>
      </w:pPr>
      <w:hyperlink w:anchor="_Toc150875262" w:history="1">
        <w:r w:rsidRPr="00A932AA">
          <w:rPr>
            <w:rStyle w:val="Kpr"/>
            <w:rFonts w:ascii="Times New Roman" w:hAnsi="Times New Roman"/>
            <w:noProof/>
            <w:sz w:val="24"/>
            <w:szCs w:val="24"/>
          </w:rPr>
          <w:t>15.</w:t>
        </w:r>
        <w:r w:rsidRPr="00A932AA">
          <w:rPr>
            <w:rFonts w:ascii="Times New Roman" w:hAnsi="Times New Roman"/>
            <w:noProof/>
            <w:sz w:val="24"/>
            <w:szCs w:val="24"/>
          </w:rPr>
          <w:tab/>
        </w:r>
        <w:r w:rsidRPr="00A932AA">
          <w:rPr>
            <w:rStyle w:val="Kpr"/>
            <w:rFonts w:ascii="Times New Roman" w:hAnsi="Times New Roman"/>
            <w:noProof/>
            <w:sz w:val="24"/>
            <w:szCs w:val="24"/>
          </w:rPr>
          <w:t>BİLDİRİMLER, FATURALAMA ve ÖDEMELER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45</w:t>
        </w:r>
        <w:r w:rsidRPr="00A932AA">
          <w:rPr>
            <w:rFonts w:ascii="Times New Roman" w:hAnsi="Times New Roman"/>
            <w:noProof/>
            <w:webHidden/>
            <w:sz w:val="24"/>
            <w:szCs w:val="24"/>
          </w:rPr>
          <w:fldChar w:fldCharType="end"/>
        </w:r>
      </w:hyperlink>
    </w:p>
    <w:p w14:paraId="1D93E4B0" w14:textId="56CAF30B" w:rsidR="00A932AA" w:rsidRPr="00A932AA" w:rsidRDefault="00A932AA">
      <w:pPr>
        <w:pStyle w:val="T2"/>
        <w:tabs>
          <w:tab w:val="left" w:pos="1100"/>
          <w:tab w:val="right" w:leader="dot" w:pos="9062"/>
        </w:tabs>
        <w:rPr>
          <w:rFonts w:ascii="Times New Roman" w:hAnsi="Times New Roman"/>
          <w:noProof/>
          <w:sz w:val="24"/>
          <w:szCs w:val="24"/>
        </w:rPr>
      </w:pPr>
      <w:hyperlink w:anchor="_Toc150875263" w:history="1">
        <w:r w:rsidRPr="00A932AA">
          <w:rPr>
            <w:rStyle w:val="Kpr"/>
            <w:rFonts w:ascii="Times New Roman" w:hAnsi="Times New Roman"/>
            <w:noProof/>
            <w:sz w:val="24"/>
            <w:szCs w:val="24"/>
            <w14:scene3d>
              <w14:camera w14:prst="orthographicFront"/>
              <w14:lightRig w14:rig="threePt" w14:dir="t">
                <w14:rot w14:lat="0" w14:lon="0" w14:rev="0"/>
              </w14:lightRig>
            </w14:scene3d>
          </w:rPr>
          <w:t>15.1.</w:t>
        </w:r>
        <w:r w:rsidRPr="00A932AA">
          <w:rPr>
            <w:rFonts w:ascii="Times New Roman" w:hAnsi="Times New Roman"/>
            <w:noProof/>
            <w:sz w:val="24"/>
            <w:szCs w:val="24"/>
          </w:rPr>
          <w:tab/>
        </w:r>
        <w:r w:rsidRPr="00A932AA">
          <w:rPr>
            <w:rStyle w:val="Kpr"/>
            <w:rFonts w:ascii="Times New Roman" w:hAnsi="Times New Roman"/>
            <w:noProof/>
            <w:sz w:val="24"/>
            <w:szCs w:val="24"/>
          </w:rPr>
          <w:t>VGP Faturaya Esas Uzlaştırma Bildirimleri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45</w:t>
        </w:r>
        <w:r w:rsidRPr="00A932AA">
          <w:rPr>
            <w:rFonts w:ascii="Times New Roman" w:hAnsi="Times New Roman"/>
            <w:noProof/>
            <w:webHidden/>
            <w:sz w:val="24"/>
            <w:szCs w:val="24"/>
          </w:rPr>
          <w:fldChar w:fldCharType="end"/>
        </w:r>
      </w:hyperlink>
    </w:p>
    <w:p w14:paraId="4DB8E697" w14:textId="510D1847" w:rsidR="00A932AA" w:rsidRPr="00A932AA" w:rsidRDefault="00A932AA">
      <w:pPr>
        <w:pStyle w:val="T2"/>
        <w:tabs>
          <w:tab w:val="left" w:pos="1100"/>
          <w:tab w:val="right" w:leader="dot" w:pos="9062"/>
        </w:tabs>
        <w:rPr>
          <w:rFonts w:ascii="Times New Roman" w:hAnsi="Times New Roman"/>
          <w:noProof/>
          <w:sz w:val="24"/>
          <w:szCs w:val="24"/>
        </w:rPr>
      </w:pPr>
      <w:hyperlink w:anchor="_Toc150875264" w:history="1">
        <w:r w:rsidRPr="00A932AA">
          <w:rPr>
            <w:rStyle w:val="Kpr"/>
            <w:rFonts w:ascii="Times New Roman" w:hAnsi="Times New Roman"/>
            <w:noProof/>
            <w:sz w:val="24"/>
            <w:szCs w:val="24"/>
            <w14:scene3d>
              <w14:camera w14:prst="orthographicFront"/>
              <w14:lightRig w14:rig="threePt" w14:dir="t">
                <w14:rot w14:lat="0" w14:lon="0" w14:rev="0"/>
              </w14:lightRig>
            </w14:scene3d>
          </w:rPr>
          <w:t>15.2.</w:t>
        </w:r>
        <w:r w:rsidRPr="00A932AA">
          <w:rPr>
            <w:rFonts w:ascii="Times New Roman" w:hAnsi="Times New Roman"/>
            <w:noProof/>
            <w:sz w:val="24"/>
            <w:szCs w:val="24"/>
          </w:rPr>
          <w:tab/>
        </w:r>
        <w:r w:rsidRPr="00A932AA">
          <w:rPr>
            <w:rStyle w:val="Kpr"/>
            <w:rFonts w:ascii="Times New Roman" w:hAnsi="Times New Roman"/>
            <w:noProof/>
            <w:sz w:val="24"/>
            <w:szCs w:val="24"/>
          </w:rPr>
          <w:t>Faturalama, Faturaya İtiraz ve Düzeltme İşlemleri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45</w:t>
        </w:r>
        <w:r w:rsidRPr="00A932AA">
          <w:rPr>
            <w:rFonts w:ascii="Times New Roman" w:hAnsi="Times New Roman"/>
            <w:noProof/>
            <w:webHidden/>
            <w:sz w:val="24"/>
            <w:szCs w:val="24"/>
          </w:rPr>
          <w:fldChar w:fldCharType="end"/>
        </w:r>
      </w:hyperlink>
    </w:p>
    <w:p w14:paraId="4973009A" w14:textId="61F9638F" w:rsidR="00A932AA" w:rsidRPr="00A932AA" w:rsidRDefault="00A932AA">
      <w:pPr>
        <w:pStyle w:val="T2"/>
        <w:tabs>
          <w:tab w:val="left" w:pos="1100"/>
          <w:tab w:val="right" w:leader="dot" w:pos="9062"/>
        </w:tabs>
        <w:rPr>
          <w:rFonts w:ascii="Times New Roman" w:hAnsi="Times New Roman"/>
          <w:noProof/>
          <w:sz w:val="24"/>
          <w:szCs w:val="24"/>
        </w:rPr>
      </w:pPr>
      <w:hyperlink w:anchor="_Toc150875265" w:history="1">
        <w:r w:rsidRPr="00A932AA">
          <w:rPr>
            <w:rStyle w:val="Kpr"/>
            <w:rFonts w:ascii="Times New Roman" w:hAnsi="Times New Roman"/>
            <w:noProof/>
            <w:sz w:val="24"/>
            <w:szCs w:val="24"/>
            <w14:scene3d>
              <w14:camera w14:prst="orthographicFront"/>
              <w14:lightRig w14:rig="threePt" w14:dir="t">
                <w14:rot w14:lat="0" w14:lon="0" w14:rev="0"/>
              </w14:lightRig>
            </w14:scene3d>
          </w:rPr>
          <w:t>15.3.</w:t>
        </w:r>
        <w:r w:rsidRPr="00A932AA">
          <w:rPr>
            <w:rFonts w:ascii="Times New Roman" w:hAnsi="Times New Roman"/>
            <w:noProof/>
            <w:sz w:val="24"/>
            <w:szCs w:val="24"/>
          </w:rPr>
          <w:tab/>
        </w:r>
        <w:r w:rsidRPr="00A932AA">
          <w:rPr>
            <w:rStyle w:val="Kpr"/>
            <w:rFonts w:ascii="Times New Roman" w:hAnsi="Times New Roman"/>
            <w:noProof/>
            <w:sz w:val="24"/>
            <w:szCs w:val="24"/>
          </w:rPr>
          <w:t>Ödemeler ve Tahsilat</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47</w:t>
        </w:r>
        <w:r w:rsidRPr="00A932AA">
          <w:rPr>
            <w:rFonts w:ascii="Times New Roman" w:hAnsi="Times New Roman"/>
            <w:noProof/>
            <w:webHidden/>
            <w:sz w:val="24"/>
            <w:szCs w:val="24"/>
          </w:rPr>
          <w:fldChar w:fldCharType="end"/>
        </w:r>
      </w:hyperlink>
    </w:p>
    <w:p w14:paraId="5BEAF44D" w14:textId="2EA0156C" w:rsidR="00A932AA" w:rsidRPr="00A932AA" w:rsidRDefault="00A932AA">
      <w:pPr>
        <w:pStyle w:val="T2"/>
        <w:tabs>
          <w:tab w:val="left" w:pos="1100"/>
          <w:tab w:val="right" w:leader="dot" w:pos="9062"/>
        </w:tabs>
        <w:rPr>
          <w:rFonts w:ascii="Times New Roman" w:hAnsi="Times New Roman"/>
          <w:noProof/>
          <w:sz w:val="24"/>
          <w:szCs w:val="24"/>
        </w:rPr>
      </w:pPr>
      <w:hyperlink w:anchor="_Toc150875266" w:history="1">
        <w:r w:rsidRPr="00A932AA">
          <w:rPr>
            <w:rStyle w:val="Kpr"/>
            <w:rFonts w:ascii="Times New Roman" w:hAnsi="Times New Roman"/>
            <w:noProof/>
            <w:sz w:val="24"/>
            <w:szCs w:val="24"/>
            <w14:scene3d>
              <w14:camera w14:prst="orthographicFront"/>
              <w14:lightRig w14:rig="threePt" w14:dir="t">
                <w14:rot w14:lat="0" w14:lon="0" w14:rev="0"/>
              </w14:lightRig>
            </w14:scene3d>
          </w:rPr>
          <w:t>15.4.</w:t>
        </w:r>
        <w:r w:rsidRPr="00A932AA">
          <w:rPr>
            <w:rFonts w:ascii="Times New Roman" w:hAnsi="Times New Roman"/>
            <w:noProof/>
            <w:sz w:val="24"/>
            <w:szCs w:val="24"/>
          </w:rPr>
          <w:tab/>
        </w:r>
        <w:r w:rsidRPr="00A932AA">
          <w:rPr>
            <w:rStyle w:val="Kpr"/>
            <w:rFonts w:ascii="Times New Roman" w:hAnsi="Times New Roman"/>
            <w:noProof/>
            <w:sz w:val="24"/>
            <w:szCs w:val="24"/>
          </w:rPr>
          <w:t>Fatura Ödemelerinin Yapılmaması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48</w:t>
        </w:r>
        <w:r w:rsidRPr="00A932AA">
          <w:rPr>
            <w:rFonts w:ascii="Times New Roman" w:hAnsi="Times New Roman"/>
            <w:noProof/>
            <w:webHidden/>
            <w:sz w:val="24"/>
            <w:szCs w:val="24"/>
          </w:rPr>
          <w:fldChar w:fldCharType="end"/>
        </w:r>
      </w:hyperlink>
    </w:p>
    <w:p w14:paraId="5FAB1E70" w14:textId="0CF3D96D" w:rsidR="00A932AA" w:rsidRPr="00A932AA" w:rsidRDefault="00A932AA">
      <w:pPr>
        <w:pStyle w:val="T1"/>
        <w:tabs>
          <w:tab w:val="left" w:pos="660"/>
          <w:tab w:val="right" w:leader="dot" w:pos="9062"/>
        </w:tabs>
        <w:rPr>
          <w:rFonts w:ascii="Times New Roman" w:hAnsi="Times New Roman"/>
          <w:noProof/>
          <w:sz w:val="24"/>
          <w:szCs w:val="24"/>
        </w:rPr>
      </w:pPr>
      <w:hyperlink w:anchor="_Toc150875267" w:history="1">
        <w:r w:rsidRPr="00A932AA">
          <w:rPr>
            <w:rStyle w:val="Kpr"/>
            <w:rFonts w:ascii="Times New Roman" w:hAnsi="Times New Roman"/>
            <w:noProof/>
            <w:sz w:val="24"/>
            <w:szCs w:val="24"/>
          </w:rPr>
          <w:t>16.</w:t>
        </w:r>
        <w:r w:rsidRPr="00A932AA">
          <w:rPr>
            <w:rFonts w:ascii="Times New Roman" w:hAnsi="Times New Roman"/>
            <w:noProof/>
            <w:sz w:val="24"/>
            <w:szCs w:val="24"/>
          </w:rPr>
          <w:tab/>
        </w:r>
        <w:r w:rsidRPr="00A932AA">
          <w:rPr>
            <w:rStyle w:val="Kpr"/>
            <w:rFonts w:ascii="Times New Roman" w:hAnsi="Times New Roman"/>
            <w:noProof/>
            <w:sz w:val="24"/>
            <w:szCs w:val="24"/>
          </w:rPr>
          <w:t>TEMERRÜT GARANTİ HESABI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49</w:t>
        </w:r>
        <w:r w:rsidRPr="00A932AA">
          <w:rPr>
            <w:rFonts w:ascii="Times New Roman" w:hAnsi="Times New Roman"/>
            <w:noProof/>
            <w:webHidden/>
            <w:sz w:val="24"/>
            <w:szCs w:val="24"/>
          </w:rPr>
          <w:fldChar w:fldCharType="end"/>
        </w:r>
      </w:hyperlink>
    </w:p>
    <w:p w14:paraId="42BBA12E" w14:textId="7BF0EB19" w:rsidR="00A932AA" w:rsidRPr="00A932AA" w:rsidRDefault="00A932AA">
      <w:pPr>
        <w:pStyle w:val="T2"/>
        <w:tabs>
          <w:tab w:val="left" w:pos="1100"/>
          <w:tab w:val="right" w:leader="dot" w:pos="9062"/>
        </w:tabs>
        <w:rPr>
          <w:rFonts w:ascii="Times New Roman" w:hAnsi="Times New Roman"/>
          <w:noProof/>
          <w:sz w:val="24"/>
          <w:szCs w:val="24"/>
        </w:rPr>
      </w:pPr>
      <w:hyperlink w:anchor="_Toc150875268" w:history="1">
        <w:r w:rsidRPr="00A932AA">
          <w:rPr>
            <w:rStyle w:val="Kpr"/>
            <w:rFonts w:ascii="Times New Roman" w:hAnsi="Times New Roman"/>
            <w:noProof/>
            <w:sz w:val="24"/>
            <w:szCs w:val="24"/>
            <w14:scene3d>
              <w14:camera w14:prst="orthographicFront"/>
              <w14:lightRig w14:rig="threePt" w14:dir="t">
                <w14:rot w14:lat="0" w14:lon="0" w14:rev="0"/>
              </w14:lightRig>
            </w14:scene3d>
          </w:rPr>
          <w:t>16.1.</w:t>
        </w:r>
        <w:r w:rsidRPr="00A932AA">
          <w:rPr>
            <w:rFonts w:ascii="Times New Roman" w:hAnsi="Times New Roman"/>
            <w:noProof/>
            <w:sz w:val="24"/>
            <w:szCs w:val="24"/>
          </w:rPr>
          <w:tab/>
        </w:r>
        <w:r w:rsidRPr="00A932AA">
          <w:rPr>
            <w:rStyle w:val="Kpr"/>
            <w:rFonts w:ascii="Times New Roman" w:hAnsi="Times New Roman"/>
            <w:noProof/>
            <w:sz w:val="24"/>
            <w:szCs w:val="24"/>
          </w:rPr>
          <w:t>Temerrüt Garanti Hesabı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49</w:t>
        </w:r>
        <w:r w:rsidRPr="00A932AA">
          <w:rPr>
            <w:rFonts w:ascii="Times New Roman" w:hAnsi="Times New Roman"/>
            <w:noProof/>
            <w:webHidden/>
            <w:sz w:val="24"/>
            <w:szCs w:val="24"/>
          </w:rPr>
          <w:fldChar w:fldCharType="end"/>
        </w:r>
      </w:hyperlink>
    </w:p>
    <w:p w14:paraId="33232A2B" w14:textId="2E7583F3" w:rsidR="00A932AA" w:rsidRPr="00A932AA" w:rsidRDefault="00A932AA">
      <w:pPr>
        <w:pStyle w:val="T2"/>
        <w:tabs>
          <w:tab w:val="left" w:pos="1100"/>
          <w:tab w:val="right" w:leader="dot" w:pos="9062"/>
        </w:tabs>
        <w:rPr>
          <w:rFonts w:ascii="Times New Roman" w:hAnsi="Times New Roman"/>
          <w:noProof/>
          <w:sz w:val="24"/>
          <w:szCs w:val="24"/>
        </w:rPr>
      </w:pPr>
      <w:hyperlink w:anchor="_Toc150875269" w:history="1">
        <w:r w:rsidRPr="00A932AA">
          <w:rPr>
            <w:rStyle w:val="Kpr"/>
            <w:rFonts w:ascii="Times New Roman" w:hAnsi="Times New Roman"/>
            <w:noProof/>
            <w:sz w:val="24"/>
            <w:szCs w:val="24"/>
            <w14:scene3d>
              <w14:camera w14:prst="orthographicFront"/>
              <w14:lightRig w14:rig="threePt" w14:dir="t">
                <w14:rot w14:lat="0" w14:lon="0" w14:rev="0"/>
              </w14:lightRig>
            </w14:scene3d>
          </w:rPr>
          <w:t>16.2.</w:t>
        </w:r>
        <w:r w:rsidRPr="00A932AA">
          <w:rPr>
            <w:rFonts w:ascii="Times New Roman" w:hAnsi="Times New Roman"/>
            <w:noProof/>
            <w:sz w:val="24"/>
            <w:szCs w:val="24"/>
          </w:rPr>
          <w:tab/>
        </w:r>
        <w:r w:rsidRPr="00A932AA">
          <w:rPr>
            <w:rStyle w:val="Kpr"/>
            <w:rFonts w:ascii="Times New Roman" w:hAnsi="Times New Roman"/>
            <w:noProof/>
            <w:sz w:val="24"/>
            <w:szCs w:val="24"/>
          </w:rPr>
          <w:t>Temerrüt Garanti Hesabının Büyüklüğü ve Katılımcıların Katkı Payı Miktarı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_Toc150875269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50</w:t>
        </w:r>
        <w:r w:rsidRPr="00A932AA">
          <w:rPr>
            <w:rFonts w:ascii="Times New Roman" w:hAnsi="Times New Roman"/>
            <w:noProof/>
            <w:webHidden/>
            <w:sz w:val="24"/>
            <w:szCs w:val="24"/>
          </w:rPr>
          <w:fldChar w:fldCharType="end"/>
        </w:r>
      </w:hyperlink>
    </w:p>
    <w:p w14:paraId="67157FE5" w14:textId="5F7F4B2E" w:rsidR="00A932AA" w:rsidRPr="00A932AA" w:rsidRDefault="00A932AA">
      <w:pPr>
        <w:pStyle w:val="T2"/>
        <w:tabs>
          <w:tab w:val="left" w:pos="1100"/>
          <w:tab w:val="right" w:leader="dot" w:pos="9062"/>
        </w:tabs>
        <w:rPr>
          <w:rFonts w:ascii="Times New Roman" w:hAnsi="Times New Roman"/>
          <w:noProof/>
          <w:sz w:val="24"/>
          <w:szCs w:val="24"/>
        </w:rPr>
      </w:pPr>
      <w:hyperlink w:anchor="_Toc150875270" w:history="1">
        <w:r w:rsidRPr="00A932AA">
          <w:rPr>
            <w:rStyle w:val="Kpr"/>
            <w:rFonts w:ascii="Times New Roman" w:hAnsi="Times New Roman"/>
            <w:noProof/>
            <w:sz w:val="24"/>
            <w:szCs w:val="24"/>
            <w14:scene3d>
              <w14:camera w14:prst="orthographicFront"/>
              <w14:lightRig w14:rig="threePt" w14:dir="t">
                <w14:rot w14:lat="0" w14:lon="0" w14:rev="0"/>
              </w14:lightRig>
            </w14:scene3d>
          </w:rPr>
          <w:t>16.3.</w:t>
        </w:r>
        <w:r w:rsidRPr="00A932AA">
          <w:rPr>
            <w:rFonts w:ascii="Times New Roman" w:hAnsi="Times New Roman"/>
            <w:noProof/>
            <w:sz w:val="24"/>
            <w:szCs w:val="24"/>
          </w:rPr>
          <w:tab/>
        </w:r>
        <w:r w:rsidRPr="00A932AA">
          <w:rPr>
            <w:rStyle w:val="Kpr"/>
            <w:rFonts w:ascii="Times New Roman" w:hAnsi="Times New Roman"/>
            <w:noProof/>
            <w:sz w:val="24"/>
            <w:szCs w:val="24"/>
          </w:rPr>
          <w:t>Temerrüt Garanti Hesabı Katkı Payı Olarak Kabul Edilebilecek Kıymetler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_Toc150875270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51</w:t>
        </w:r>
        <w:r w:rsidRPr="00A932AA">
          <w:rPr>
            <w:rFonts w:ascii="Times New Roman" w:hAnsi="Times New Roman"/>
            <w:noProof/>
            <w:webHidden/>
            <w:sz w:val="24"/>
            <w:szCs w:val="24"/>
          </w:rPr>
          <w:fldChar w:fldCharType="end"/>
        </w:r>
      </w:hyperlink>
    </w:p>
    <w:p w14:paraId="3ED870F3" w14:textId="29F68075" w:rsidR="00A932AA" w:rsidRPr="00A932AA" w:rsidRDefault="00A932AA">
      <w:pPr>
        <w:pStyle w:val="T2"/>
        <w:tabs>
          <w:tab w:val="left" w:pos="1100"/>
          <w:tab w:val="right" w:leader="dot" w:pos="9062"/>
        </w:tabs>
        <w:rPr>
          <w:rFonts w:ascii="Times New Roman" w:hAnsi="Times New Roman"/>
          <w:noProof/>
          <w:sz w:val="24"/>
          <w:szCs w:val="24"/>
        </w:rPr>
      </w:pPr>
      <w:hyperlink w:anchor="_Toc150875271" w:history="1">
        <w:r w:rsidRPr="00A932AA">
          <w:rPr>
            <w:rStyle w:val="Kpr"/>
            <w:rFonts w:ascii="Times New Roman" w:hAnsi="Times New Roman"/>
            <w:noProof/>
            <w:sz w:val="24"/>
            <w:szCs w:val="24"/>
            <w14:scene3d>
              <w14:camera w14:prst="orthographicFront"/>
              <w14:lightRig w14:rig="threePt" w14:dir="t">
                <w14:rot w14:lat="0" w14:lon="0" w14:rev="0"/>
              </w14:lightRig>
            </w14:scene3d>
          </w:rPr>
          <w:t>16.4.</w:t>
        </w:r>
        <w:r w:rsidRPr="00A932AA">
          <w:rPr>
            <w:rFonts w:ascii="Times New Roman" w:hAnsi="Times New Roman"/>
            <w:noProof/>
            <w:sz w:val="24"/>
            <w:szCs w:val="24"/>
          </w:rPr>
          <w:tab/>
        </w:r>
        <w:r w:rsidRPr="00A932AA">
          <w:rPr>
            <w:rStyle w:val="Kpr"/>
            <w:rFonts w:ascii="Times New Roman" w:hAnsi="Times New Roman"/>
            <w:noProof/>
            <w:sz w:val="24"/>
            <w:szCs w:val="24"/>
          </w:rPr>
          <w:t>Temerrüt Garanti Hesabının Kullanı</w:t>
        </w:r>
        <w:bookmarkStart w:id="0" w:name="_GoBack"/>
        <w:bookmarkEnd w:id="0"/>
        <w:r w:rsidRPr="00A932AA">
          <w:rPr>
            <w:rStyle w:val="Kpr"/>
            <w:rFonts w:ascii="Times New Roman" w:hAnsi="Times New Roman"/>
            <w:noProof/>
            <w:sz w:val="24"/>
            <w:szCs w:val="24"/>
          </w:rPr>
          <w:t>m Esasları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_Toc150875271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51</w:t>
        </w:r>
        <w:r w:rsidRPr="00A932AA">
          <w:rPr>
            <w:rFonts w:ascii="Times New Roman" w:hAnsi="Times New Roman"/>
            <w:noProof/>
            <w:webHidden/>
            <w:sz w:val="24"/>
            <w:szCs w:val="24"/>
          </w:rPr>
          <w:fldChar w:fldCharType="end"/>
        </w:r>
      </w:hyperlink>
    </w:p>
    <w:p w14:paraId="1071DE51" w14:textId="39AB6BC4" w:rsidR="00A932AA" w:rsidRPr="00A932AA" w:rsidRDefault="00A932AA">
      <w:pPr>
        <w:pStyle w:val="T2"/>
        <w:tabs>
          <w:tab w:val="left" w:pos="1100"/>
          <w:tab w:val="right" w:leader="dot" w:pos="9062"/>
        </w:tabs>
        <w:rPr>
          <w:rFonts w:ascii="Times New Roman" w:hAnsi="Times New Roman"/>
          <w:noProof/>
          <w:sz w:val="24"/>
          <w:szCs w:val="24"/>
        </w:rPr>
      </w:pPr>
      <w:hyperlink w:anchor="_Toc150875272" w:history="1">
        <w:r w:rsidRPr="00A932AA">
          <w:rPr>
            <w:rStyle w:val="Kpr"/>
            <w:rFonts w:ascii="Times New Roman" w:hAnsi="Times New Roman"/>
            <w:noProof/>
            <w:sz w:val="24"/>
            <w:szCs w:val="24"/>
            <w14:scene3d>
              <w14:camera w14:prst="orthographicFront"/>
              <w14:lightRig w14:rig="threePt" w14:dir="t">
                <w14:rot w14:lat="0" w14:lon="0" w14:rev="0"/>
              </w14:lightRig>
            </w14:scene3d>
          </w:rPr>
          <w:t>16.5.</w:t>
        </w:r>
        <w:r w:rsidRPr="00A932AA">
          <w:rPr>
            <w:rFonts w:ascii="Times New Roman" w:hAnsi="Times New Roman"/>
            <w:noProof/>
            <w:sz w:val="24"/>
            <w:szCs w:val="24"/>
          </w:rPr>
          <w:tab/>
        </w:r>
        <w:r w:rsidRPr="00A932AA">
          <w:rPr>
            <w:rStyle w:val="Kpr"/>
            <w:rFonts w:ascii="Times New Roman" w:hAnsi="Times New Roman"/>
            <w:noProof/>
            <w:sz w:val="24"/>
            <w:szCs w:val="24"/>
          </w:rPr>
          <w:t>Temerrüt Garanti Hesabı Katkı Paylarının İadesi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_Toc150875272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52</w:t>
        </w:r>
        <w:r w:rsidRPr="00A932AA">
          <w:rPr>
            <w:rFonts w:ascii="Times New Roman" w:hAnsi="Times New Roman"/>
            <w:noProof/>
            <w:webHidden/>
            <w:sz w:val="24"/>
            <w:szCs w:val="24"/>
          </w:rPr>
          <w:fldChar w:fldCharType="end"/>
        </w:r>
      </w:hyperlink>
    </w:p>
    <w:p w14:paraId="7B6A7A33" w14:textId="35F2A890" w:rsidR="00A932AA" w:rsidRPr="00A932AA" w:rsidRDefault="00A932AA">
      <w:pPr>
        <w:pStyle w:val="T2"/>
        <w:tabs>
          <w:tab w:val="left" w:pos="1100"/>
          <w:tab w:val="right" w:leader="dot" w:pos="9062"/>
        </w:tabs>
        <w:rPr>
          <w:rFonts w:ascii="Times New Roman" w:hAnsi="Times New Roman"/>
          <w:noProof/>
          <w:sz w:val="24"/>
          <w:szCs w:val="24"/>
        </w:rPr>
      </w:pPr>
      <w:hyperlink w:anchor="_Toc150875273" w:history="1">
        <w:r w:rsidRPr="00A932AA">
          <w:rPr>
            <w:rStyle w:val="Kpr"/>
            <w:rFonts w:ascii="Times New Roman" w:hAnsi="Times New Roman"/>
            <w:noProof/>
            <w:sz w:val="24"/>
            <w:szCs w:val="24"/>
            <w14:scene3d>
              <w14:camera w14:prst="orthographicFront"/>
              <w14:lightRig w14:rig="threePt" w14:dir="t">
                <w14:rot w14:lat="0" w14:lon="0" w14:rev="0"/>
              </w14:lightRig>
            </w14:scene3d>
          </w:rPr>
          <w:t>16.6.</w:t>
        </w:r>
        <w:r w:rsidRPr="00A932AA">
          <w:rPr>
            <w:rFonts w:ascii="Times New Roman" w:hAnsi="Times New Roman"/>
            <w:noProof/>
            <w:sz w:val="24"/>
            <w:szCs w:val="24"/>
          </w:rPr>
          <w:tab/>
        </w:r>
        <w:r w:rsidRPr="00A932AA">
          <w:rPr>
            <w:rStyle w:val="Kpr"/>
            <w:rFonts w:ascii="Times New Roman" w:hAnsi="Times New Roman"/>
            <w:noProof/>
            <w:sz w:val="24"/>
            <w:szCs w:val="24"/>
          </w:rPr>
          <w:t>Piyasa İşletmecisinin Temerrüt Yönetimi Katkısı</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_Toc150875273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53</w:t>
        </w:r>
        <w:r w:rsidRPr="00A932AA">
          <w:rPr>
            <w:rFonts w:ascii="Times New Roman" w:hAnsi="Times New Roman"/>
            <w:noProof/>
            <w:webHidden/>
            <w:sz w:val="24"/>
            <w:szCs w:val="24"/>
          </w:rPr>
          <w:fldChar w:fldCharType="end"/>
        </w:r>
      </w:hyperlink>
    </w:p>
    <w:p w14:paraId="3EDF003F" w14:textId="2B4F798F" w:rsidR="00A932AA" w:rsidRPr="00A932AA" w:rsidRDefault="00A932AA">
      <w:pPr>
        <w:pStyle w:val="T1"/>
        <w:tabs>
          <w:tab w:val="left" w:pos="660"/>
          <w:tab w:val="right" w:leader="dot" w:pos="9062"/>
        </w:tabs>
        <w:rPr>
          <w:rFonts w:ascii="Times New Roman" w:hAnsi="Times New Roman"/>
          <w:noProof/>
          <w:sz w:val="24"/>
          <w:szCs w:val="24"/>
        </w:rPr>
      </w:pPr>
      <w:hyperlink w:anchor="_Toc150875274" w:history="1">
        <w:r w:rsidRPr="00A932AA">
          <w:rPr>
            <w:rStyle w:val="Kpr"/>
            <w:rFonts w:ascii="Times New Roman" w:hAnsi="Times New Roman"/>
            <w:noProof/>
            <w:sz w:val="24"/>
            <w:szCs w:val="24"/>
          </w:rPr>
          <w:t>17.</w:t>
        </w:r>
        <w:r w:rsidRPr="00A932AA">
          <w:rPr>
            <w:rFonts w:ascii="Times New Roman" w:hAnsi="Times New Roman"/>
            <w:noProof/>
            <w:sz w:val="24"/>
            <w:szCs w:val="24"/>
          </w:rPr>
          <w:tab/>
        </w:r>
        <w:r w:rsidRPr="00A932AA">
          <w:rPr>
            <w:rStyle w:val="Kpr"/>
            <w:rFonts w:ascii="Times New Roman" w:hAnsi="Times New Roman"/>
            <w:noProof/>
            <w:sz w:val="24"/>
            <w:szCs w:val="24"/>
          </w:rPr>
          <w:t>SON HÜKÜMLER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_Toc150875274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53</w:t>
        </w:r>
        <w:r w:rsidRPr="00A932AA">
          <w:rPr>
            <w:rFonts w:ascii="Times New Roman" w:hAnsi="Times New Roman"/>
            <w:noProof/>
            <w:webHidden/>
            <w:sz w:val="24"/>
            <w:szCs w:val="24"/>
          </w:rPr>
          <w:fldChar w:fldCharType="end"/>
        </w:r>
      </w:hyperlink>
    </w:p>
    <w:p w14:paraId="0C194556" w14:textId="779E8A79" w:rsidR="00A932AA" w:rsidRPr="00A932AA" w:rsidRDefault="00A932AA">
      <w:pPr>
        <w:pStyle w:val="T2"/>
        <w:tabs>
          <w:tab w:val="left" w:pos="1100"/>
          <w:tab w:val="right" w:leader="dot" w:pos="9062"/>
        </w:tabs>
        <w:rPr>
          <w:rFonts w:ascii="Times New Roman" w:hAnsi="Times New Roman"/>
          <w:noProof/>
          <w:sz w:val="24"/>
          <w:szCs w:val="24"/>
        </w:rPr>
      </w:pPr>
      <w:hyperlink w:anchor="_Toc150875275" w:history="1">
        <w:r w:rsidRPr="00A932AA">
          <w:rPr>
            <w:rStyle w:val="Kpr"/>
            <w:rFonts w:ascii="Times New Roman" w:hAnsi="Times New Roman"/>
            <w:noProof/>
            <w:sz w:val="24"/>
            <w:szCs w:val="24"/>
            <w14:scene3d>
              <w14:camera w14:prst="orthographicFront"/>
              <w14:lightRig w14:rig="threePt" w14:dir="t">
                <w14:rot w14:lat="0" w14:lon="0" w14:rev="0"/>
              </w14:lightRig>
            </w14:scene3d>
          </w:rPr>
          <w:t>17.1.</w:t>
        </w:r>
        <w:r w:rsidRPr="00A932AA">
          <w:rPr>
            <w:rFonts w:ascii="Times New Roman" w:hAnsi="Times New Roman"/>
            <w:noProof/>
            <w:sz w:val="24"/>
            <w:szCs w:val="24"/>
          </w:rPr>
          <w:tab/>
        </w:r>
        <w:r w:rsidRPr="00A932AA">
          <w:rPr>
            <w:rStyle w:val="Kpr"/>
            <w:rFonts w:ascii="Times New Roman" w:hAnsi="Times New Roman"/>
            <w:noProof/>
            <w:sz w:val="24"/>
            <w:szCs w:val="24"/>
          </w:rPr>
          <w:t>Alacağın Devri ve Rehni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_Toc150875275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53</w:t>
        </w:r>
        <w:r w:rsidRPr="00A932AA">
          <w:rPr>
            <w:rFonts w:ascii="Times New Roman" w:hAnsi="Times New Roman"/>
            <w:noProof/>
            <w:webHidden/>
            <w:sz w:val="24"/>
            <w:szCs w:val="24"/>
          </w:rPr>
          <w:fldChar w:fldCharType="end"/>
        </w:r>
      </w:hyperlink>
    </w:p>
    <w:p w14:paraId="40859C8E" w14:textId="6FFD35E9" w:rsidR="00A932AA" w:rsidRPr="00A932AA" w:rsidRDefault="00A932AA">
      <w:pPr>
        <w:pStyle w:val="T2"/>
        <w:tabs>
          <w:tab w:val="left" w:pos="1100"/>
          <w:tab w:val="right" w:leader="dot" w:pos="9062"/>
        </w:tabs>
        <w:rPr>
          <w:rFonts w:ascii="Times New Roman" w:hAnsi="Times New Roman"/>
          <w:noProof/>
          <w:sz w:val="24"/>
          <w:szCs w:val="24"/>
        </w:rPr>
      </w:pPr>
      <w:hyperlink w:anchor="_Toc150875276" w:history="1">
        <w:r w:rsidRPr="00A932AA">
          <w:rPr>
            <w:rStyle w:val="Kpr"/>
            <w:rFonts w:ascii="Times New Roman" w:hAnsi="Times New Roman"/>
            <w:noProof/>
            <w:sz w:val="24"/>
            <w:szCs w:val="24"/>
            <w14:scene3d>
              <w14:camera w14:prst="orthographicFront"/>
              <w14:lightRig w14:rig="threePt" w14:dir="t">
                <w14:rot w14:lat="0" w14:lon="0" w14:rev="0"/>
              </w14:lightRig>
            </w14:scene3d>
          </w:rPr>
          <w:t>17.2.</w:t>
        </w:r>
        <w:r w:rsidRPr="00A932AA">
          <w:rPr>
            <w:rFonts w:ascii="Times New Roman" w:hAnsi="Times New Roman"/>
            <w:noProof/>
            <w:sz w:val="24"/>
            <w:szCs w:val="24"/>
          </w:rPr>
          <w:tab/>
        </w:r>
        <w:r w:rsidRPr="00A932AA">
          <w:rPr>
            <w:rStyle w:val="Kpr"/>
            <w:rFonts w:ascii="Times New Roman" w:hAnsi="Times New Roman"/>
            <w:noProof/>
            <w:sz w:val="24"/>
            <w:szCs w:val="24"/>
          </w:rPr>
          <w:t>Sanal Uygulama ve VGP’nin Faaliyete Geçmesi</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_Toc150875276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53</w:t>
        </w:r>
        <w:r w:rsidRPr="00A932AA">
          <w:rPr>
            <w:rFonts w:ascii="Times New Roman" w:hAnsi="Times New Roman"/>
            <w:noProof/>
            <w:webHidden/>
            <w:sz w:val="24"/>
            <w:szCs w:val="24"/>
          </w:rPr>
          <w:fldChar w:fldCharType="end"/>
        </w:r>
      </w:hyperlink>
    </w:p>
    <w:p w14:paraId="60D3C2C9" w14:textId="2E2C0A93" w:rsidR="00A932AA" w:rsidRPr="00A932AA" w:rsidRDefault="00A932AA">
      <w:pPr>
        <w:pStyle w:val="T2"/>
        <w:tabs>
          <w:tab w:val="left" w:pos="1100"/>
          <w:tab w:val="right" w:leader="dot" w:pos="9062"/>
        </w:tabs>
        <w:rPr>
          <w:rFonts w:ascii="Times New Roman" w:hAnsi="Times New Roman"/>
          <w:noProof/>
          <w:sz w:val="24"/>
          <w:szCs w:val="24"/>
        </w:rPr>
      </w:pPr>
      <w:hyperlink w:anchor="_Toc150875277" w:history="1">
        <w:r w:rsidRPr="00A932AA">
          <w:rPr>
            <w:rStyle w:val="Kpr"/>
            <w:rFonts w:ascii="Times New Roman" w:hAnsi="Times New Roman"/>
            <w:noProof/>
            <w:sz w:val="24"/>
            <w:szCs w:val="24"/>
            <w14:scene3d>
              <w14:camera w14:prst="orthographicFront"/>
              <w14:lightRig w14:rig="threePt" w14:dir="t">
                <w14:rot w14:lat="0" w14:lon="0" w14:rev="0"/>
              </w14:lightRig>
            </w14:scene3d>
          </w:rPr>
          <w:t>17.3.</w:t>
        </w:r>
        <w:r w:rsidRPr="00A932AA">
          <w:rPr>
            <w:rFonts w:ascii="Times New Roman" w:hAnsi="Times New Roman"/>
            <w:noProof/>
            <w:sz w:val="24"/>
            <w:szCs w:val="24"/>
          </w:rPr>
          <w:tab/>
        </w:r>
        <w:r w:rsidRPr="00A932AA">
          <w:rPr>
            <w:rStyle w:val="Kpr"/>
            <w:rFonts w:ascii="Times New Roman" w:hAnsi="Times New Roman"/>
            <w:noProof/>
            <w:sz w:val="24"/>
            <w:szCs w:val="24"/>
          </w:rPr>
          <w:t>Geçici Hükümler</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_Toc150875277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54</w:t>
        </w:r>
        <w:r w:rsidRPr="00A932AA">
          <w:rPr>
            <w:rFonts w:ascii="Times New Roman" w:hAnsi="Times New Roman"/>
            <w:noProof/>
            <w:webHidden/>
            <w:sz w:val="24"/>
            <w:szCs w:val="24"/>
          </w:rPr>
          <w:fldChar w:fldCharType="end"/>
        </w:r>
      </w:hyperlink>
    </w:p>
    <w:p w14:paraId="36E472A2" w14:textId="71CE144F" w:rsidR="00A932AA" w:rsidRPr="00A932AA" w:rsidRDefault="00A932AA">
      <w:pPr>
        <w:pStyle w:val="T2"/>
        <w:tabs>
          <w:tab w:val="left" w:pos="1100"/>
          <w:tab w:val="right" w:leader="dot" w:pos="9062"/>
        </w:tabs>
        <w:rPr>
          <w:rFonts w:ascii="Times New Roman" w:hAnsi="Times New Roman"/>
          <w:noProof/>
          <w:sz w:val="24"/>
          <w:szCs w:val="24"/>
        </w:rPr>
      </w:pPr>
      <w:hyperlink w:anchor="_Toc150875278" w:history="1">
        <w:r w:rsidRPr="00A932AA">
          <w:rPr>
            <w:rStyle w:val="Kpr"/>
            <w:rFonts w:ascii="Times New Roman" w:hAnsi="Times New Roman"/>
            <w:noProof/>
            <w:sz w:val="24"/>
            <w:szCs w:val="24"/>
            <w14:scene3d>
              <w14:camera w14:prst="orthographicFront"/>
              <w14:lightRig w14:rig="threePt" w14:dir="t">
                <w14:rot w14:lat="0" w14:lon="0" w14:rev="0"/>
              </w14:lightRig>
            </w14:scene3d>
          </w:rPr>
          <w:t>17.4.</w:t>
        </w:r>
        <w:r w:rsidRPr="00A932AA">
          <w:rPr>
            <w:rFonts w:ascii="Times New Roman" w:hAnsi="Times New Roman"/>
            <w:noProof/>
            <w:sz w:val="24"/>
            <w:szCs w:val="24"/>
          </w:rPr>
          <w:tab/>
        </w:r>
        <w:r w:rsidRPr="00A932AA">
          <w:rPr>
            <w:rStyle w:val="Kpr"/>
            <w:rFonts w:ascii="Times New Roman" w:hAnsi="Times New Roman"/>
            <w:noProof/>
            <w:sz w:val="24"/>
            <w:szCs w:val="24"/>
          </w:rPr>
          <w:t>Yürürlük</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_Toc150875278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54</w:t>
        </w:r>
        <w:r w:rsidRPr="00A932AA">
          <w:rPr>
            <w:rFonts w:ascii="Times New Roman" w:hAnsi="Times New Roman"/>
            <w:noProof/>
            <w:webHidden/>
            <w:sz w:val="24"/>
            <w:szCs w:val="24"/>
          </w:rPr>
          <w:fldChar w:fldCharType="end"/>
        </w:r>
      </w:hyperlink>
    </w:p>
    <w:p w14:paraId="750E93FB" w14:textId="0D592D41" w:rsidR="00A932AA" w:rsidRPr="00A932AA" w:rsidRDefault="00A932AA">
      <w:pPr>
        <w:pStyle w:val="T2"/>
        <w:tabs>
          <w:tab w:val="left" w:pos="1100"/>
          <w:tab w:val="right" w:leader="dot" w:pos="9062"/>
        </w:tabs>
        <w:rPr>
          <w:rFonts w:ascii="Times New Roman" w:hAnsi="Times New Roman"/>
          <w:noProof/>
          <w:sz w:val="24"/>
          <w:szCs w:val="24"/>
        </w:rPr>
      </w:pPr>
      <w:hyperlink w:anchor="_Toc150875279" w:history="1">
        <w:r w:rsidRPr="00A932AA">
          <w:rPr>
            <w:rStyle w:val="Kpr"/>
            <w:rFonts w:ascii="Times New Roman" w:hAnsi="Times New Roman"/>
            <w:noProof/>
            <w:sz w:val="24"/>
            <w:szCs w:val="24"/>
            <w14:scene3d>
              <w14:camera w14:prst="orthographicFront"/>
              <w14:lightRig w14:rig="threePt" w14:dir="t">
                <w14:rot w14:lat="0" w14:lon="0" w14:rev="0"/>
              </w14:lightRig>
            </w14:scene3d>
          </w:rPr>
          <w:t>17.5.</w:t>
        </w:r>
        <w:r w:rsidRPr="00A932AA">
          <w:rPr>
            <w:rFonts w:ascii="Times New Roman" w:hAnsi="Times New Roman"/>
            <w:noProof/>
            <w:sz w:val="24"/>
            <w:szCs w:val="24"/>
          </w:rPr>
          <w:tab/>
        </w:r>
        <w:r w:rsidRPr="00A932AA">
          <w:rPr>
            <w:rStyle w:val="Kpr"/>
            <w:rFonts w:ascii="Times New Roman" w:hAnsi="Times New Roman"/>
            <w:noProof/>
            <w:sz w:val="24"/>
            <w:szCs w:val="24"/>
          </w:rPr>
          <w:t>Yürütme</w:t>
        </w:r>
        <w:r w:rsidRPr="00A932AA">
          <w:rPr>
            <w:rFonts w:ascii="Times New Roman" w:hAnsi="Times New Roman"/>
            <w:noProof/>
            <w:webHidden/>
            <w:sz w:val="24"/>
            <w:szCs w:val="24"/>
          </w:rPr>
          <w:tab/>
        </w:r>
        <w:r w:rsidRPr="00A932AA">
          <w:rPr>
            <w:rFonts w:ascii="Times New Roman" w:hAnsi="Times New Roman"/>
            <w:noProof/>
            <w:webHidden/>
            <w:sz w:val="24"/>
            <w:szCs w:val="24"/>
          </w:rPr>
          <w:fldChar w:fldCharType="begin"/>
        </w:r>
        <w:r w:rsidRPr="00A932AA">
          <w:rPr>
            <w:rFonts w:ascii="Times New Roman" w:hAnsi="Times New Roman"/>
            <w:noProof/>
            <w:webHidden/>
            <w:sz w:val="24"/>
            <w:szCs w:val="24"/>
          </w:rPr>
          <w:instrText xml:space="preserve"> PAGEREF _Toc150875279 \h </w:instrText>
        </w:r>
        <w:r w:rsidRPr="00A932AA">
          <w:rPr>
            <w:rFonts w:ascii="Times New Roman" w:hAnsi="Times New Roman"/>
            <w:noProof/>
            <w:webHidden/>
            <w:sz w:val="24"/>
            <w:szCs w:val="24"/>
          </w:rPr>
        </w:r>
        <w:r w:rsidRPr="00A932AA">
          <w:rPr>
            <w:rFonts w:ascii="Times New Roman" w:hAnsi="Times New Roman"/>
            <w:noProof/>
            <w:webHidden/>
            <w:sz w:val="24"/>
            <w:szCs w:val="24"/>
          </w:rPr>
          <w:fldChar w:fldCharType="separate"/>
        </w:r>
        <w:r w:rsidRPr="00A932AA">
          <w:rPr>
            <w:rFonts w:ascii="Times New Roman" w:hAnsi="Times New Roman"/>
            <w:noProof/>
            <w:webHidden/>
            <w:sz w:val="24"/>
            <w:szCs w:val="24"/>
          </w:rPr>
          <w:t>54</w:t>
        </w:r>
        <w:r w:rsidRPr="00A932AA">
          <w:rPr>
            <w:rFonts w:ascii="Times New Roman" w:hAnsi="Times New Roman"/>
            <w:noProof/>
            <w:webHidden/>
            <w:sz w:val="24"/>
            <w:szCs w:val="24"/>
          </w:rPr>
          <w:fldChar w:fldCharType="end"/>
        </w:r>
      </w:hyperlink>
    </w:p>
    <w:p w14:paraId="6F02EF12" w14:textId="4A5F66E8" w:rsidR="00523BE6" w:rsidRPr="00A932AA" w:rsidRDefault="00E4115B" w:rsidP="00C63473">
      <w:pPr>
        <w:jc w:val="both"/>
        <w:rPr>
          <w:rFonts w:ascii="Times New Roman" w:hAnsi="Times New Roman" w:cs="Times New Roman"/>
          <w:b/>
          <w:sz w:val="24"/>
          <w:szCs w:val="24"/>
        </w:rPr>
      </w:pPr>
      <w:r w:rsidRPr="00A932AA">
        <w:rPr>
          <w:rFonts w:ascii="Times New Roman" w:hAnsi="Times New Roman" w:cs="Times New Roman"/>
          <w:b/>
          <w:sz w:val="24"/>
          <w:szCs w:val="24"/>
        </w:rPr>
        <w:fldChar w:fldCharType="end"/>
      </w:r>
    </w:p>
    <w:p w14:paraId="5E9A69DE" w14:textId="77777777" w:rsidR="00955944" w:rsidRPr="00A932AA" w:rsidRDefault="00955944" w:rsidP="004A35D9">
      <w:pPr>
        <w:pStyle w:val="Balk1"/>
      </w:pPr>
      <w:bookmarkStart w:id="1" w:name="_Toc59547230"/>
      <w:bookmarkStart w:id="2" w:name="_Toc493769667"/>
      <w:bookmarkStart w:id="3" w:name="_Toc150875194"/>
      <w:r w:rsidRPr="00A932AA">
        <w:t>AMAÇ, KAPSAM VE DAYANAK</w:t>
      </w:r>
      <w:bookmarkEnd w:id="1"/>
      <w:bookmarkEnd w:id="3"/>
    </w:p>
    <w:p w14:paraId="64DC4BE1" w14:textId="77777777" w:rsidR="00C63473" w:rsidRPr="00A932AA" w:rsidRDefault="00955944" w:rsidP="00C63473">
      <w:pPr>
        <w:pStyle w:val="Balk2"/>
      </w:pPr>
      <w:bookmarkStart w:id="4" w:name="_Toc59547231"/>
      <w:bookmarkStart w:id="5" w:name="_Toc150875195"/>
      <w:bookmarkEnd w:id="2"/>
      <w:r w:rsidRPr="00A932AA">
        <w:t>Amaç ve Kapsam</w:t>
      </w:r>
      <w:bookmarkEnd w:id="4"/>
      <w:bookmarkEnd w:id="5"/>
    </w:p>
    <w:p w14:paraId="7257D598" w14:textId="77777777" w:rsidR="00C63473" w:rsidRPr="00A932AA" w:rsidRDefault="00955944" w:rsidP="00C63473">
      <w:pPr>
        <w:pStyle w:val="Balk3"/>
        <w:ind w:left="0" w:hanging="11"/>
        <w:rPr>
          <w:b w:val="0"/>
        </w:rPr>
      </w:pPr>
      <w:r w:rsidRPr="00A932AA">
        <w:rPr>
          <w:b w:val="0"/>
        </w:rPr>
        <w:t xml:space="preserve">Bu Usul ve Esasların amacı, vadeli doğal gaz ürünlerinin Enerji Piyasaları İşletme Anonim Şirketi (EPİAŞ) bünyesinde güvenilir, şeffaf, etkin, istikrarlı, adil ve rekabetçi bir ortamda işlem görmesine ilişkin hususlar ile 31/3/2017 tarihli ve 30024 sayılı </w:t>
      </w:r>
      <w:proofErr w:type="gramStart"/>
      <w:r w:rsidRPr="00A932AA">
        <w:rPr>
          <w:b w:val="0"/>
        </w:rPr>
        <w:t>Resmi</w:t>
      </w:r>
      <w:proofErr w:type="gramEnd"/>
      <w:r w:rsidRPr="00A932AA">
        <w:rPr>
          <w:b w:val="0"/>
        </w:rPr>
        <w:t xml:space="preserve"> Gazete’de yayımlanan Organize Toptan Doğal Gaz </w:t>
      </w:r>
      <w:r w:rsidR="00C63473" w:rsidRPr="00A932AA">
        <w:rPr>
          <w:b w:val="0"/>
        </w:rPr>
        <w:t xml:space="preserve">Satış </w:t>
      </w:r>
      <w:r w:rsidRPr="00A932AA">
        <w:rPr>
          <w:b w:val="0"/>
        </w:rPr>
        <w:t>Piyasası Yönetmeliği’nde bu Usul ve Esaslara bırakılan hususları düzenlemektir.</w:t>
      </w:r>
    </w:p>
    <w:p w14:paraId="2EAA26C6" w14:textId="77777777" w:rsidR="00955944" w:rsidRPr="00E4115B" w:rsidRDefault="00955944" w:rsidP="00C63473">
      <w:pPr>
        <w:pStyle w:val="Balk3"/>
        <w:ind w:left="0" w:hanging="11"/>
        <w:rPr>
          <w:b w:val="0"/>
        </w:rPr>
      </w:pPr>
      <w:r w:rsidRPr="00E4115B">
        <w:rPr>
          <w:b w:val="0"/>
        </w:rPr>
        <w:t xml:space="preserve">Bu Usul ve Esaslar; piyasa işletmecisinin, merkezi uzlaştırma kuruluşunun ve piyasa katılımcılarının vadeli doğal gaz piyasasına dair hak ve yükümlülüklerine, vadeli doğal gaz piyasasında gerçekleştirilen işlemlere, uzlaştırma, fatura ve ödeme işlemlerine, teminat ve </w:t>
      </w:r>
      <w:proofErr w:type="gramStart"/>
      <w:r w:rsidRPr="00E4115B">
        <w:rPr>
          <w:b w:val="0"/>
        </w:rPr>
        <w:t>temerrüt</w:t>
      </w:r>
      <w:proofErr w:type="gramEnd"/>
      <w:r w:rsidRPr="00E4115B">
        <w:rPr>
          <w:b w:val="0"/>
        </w:rPr>
        <w:t xml:space="preserve"> yönetimi ile temerrüt garanti hesabına ilişkin usul ve esasları kapsar.</w:t>
      </w:r>
    </w:p>
    <w:p w14:paraId="509E4BD3" w14:textId="77777777" w:rsidR="00955944" w:rsidRPr="00E4115B" w:rsidRDefault="00955944" w:rsidP="00C63473">
      <w:pPr>
        <w:pStyle w:val="Balk2"/>
      </w:pPr>
      <w:bookmarkStart w:id="6" w:name="_Toc59547232"/>
      <w:bookmarkStart w:id="7" w:name="_Toc150875196"/>
      <w:r w:rsidRPr="00E4115B">
        <w:t>Dayanak</w:t>
      </w:r>
      <w:bookmarkEnd w:id="6"/>
      <w:bookmarkEnd w:id="7"/>
    </w:p>
    <w:p w14:paraId="63CFCBF2" w14:textId="77777777" w:rsidR="00955944" w:rsidRDefault="00955944" w:rsidP="00C63473">
      <w:pPr>
        <w:pStyle w:val="Balk3"/>
        <w:ind w:left="0" w:hanging="11"/>
        <w:rPr>
          <w:b w:val="0"/>
        </w:rPr>
      </w:pPr>
      <w:r w:rsidRPr="00E4115B">
        <w:rPr>
          <w:b w:val="0"/>
        </w:rPr>
        <w:t xml:space="preserve">Bu Usul ve Esaslar, 31/3/2017 tarihli ve 30024 sayılı </w:t>
      </w:r>
      <w:proofErr w:type="gramStart"/>
      <w:r w:rsidRPr="00E4115B">
        <w:rPr>
          <w:b w:val="0"/>
        </w:rPr>
        <w:t>Resmi</w:t>
      </w:r>
      <w:proofErr w:type="gramEnd"/>
      <w:r w:rsidRPr="00E4115B">
        <w:rPr>
          <w:b w:val="0"/>
        </w:rPr>
        <w:t xml:space="preserve"> Gazete’de yayımlanan Organize Toptan Doğal Gaz Satış Piyasası Yönetmeliği’ne dayanılarak çıkarılmıştır.</w:t>
      </w:r>
    </w:p>
    <w:p w14:paraId="35CFEB24" w14:textId="77777777" w:rsidR="004A35D9" w:rsidRPr="004A35D9" w:rsidRDefault="004A35D9" w:rsidP="004A35D9"/>
    <w:p w14:paraId="047C90F5" w14:textId="77777777" w:rsidR="00C63473" w:rsidRPr="00E4115B" w:rsidRDefault="00955944" w:rsidP="004A35D9">
      <w:pPr>
        <w:pStyle w:val="Balk1"/>
      </w:pPr>
      <w:bookmarkStart w:id="8" w:name="_Toc150875197"/>
      <w:r w:rsidRPr="00E4115B">
        <w:t>TANIMLAR VE KISALTMALAR</w:t>
      </w:r>
      <w:bookmarkEnd w:id="8"/>
      <w:r w:rsidRPr="00E4115B">
        <w:t xml:space="preserve"> </w:t>
      </w:r>
    </w:p>
    <w:p w14:paraId="39D1C86B" w14:textId="77777777" w:rsidR="00955944" w:rsidRPr="004A35D9" w:rsidRDefault="00955944" w:rsidP="004A35D9">
      <w:pPr>
        <w:pStyle w:val="Balk2"/>
        <w:ind w:left="0" w:firstLine="1"/>
        <w:rPr>
          <w:b w:val="0"/>
        </w:rPr>
      </w:pPr>
      <w:bookmarkStart w:id="9" w:name="_Toc64755903"/>
      <w:bookmarkStart w:id="10" w:name="_Toc64755904"/>
      <w:bookmarkStart w:id="11" w:name="_Toc150875198"/>
      <w:bookmarkEnd w:id="9"/>
      <w:r w:rsidRPr="004A35D9">
        <w:rPr>
          <w:b w:val="0"/>
        </w:rPr>
        <w:t>Bu Usul ve Esaslarda geçmekle birlikte aşağıda tanımlanmamış diğer kavram ve kısaltmalar, ilgili mevzuattaki anlam ve kapsama sahiptir. Bu Usul ve Esaslarda geçen;</w:t>
      </w:r>
      <w:bookmarkEnd w:id="10"/>
      <w:bookmarkEnd w:id="11"/>
    </w:p>
    <w:p w14:paraId="40027A4D" w14:textId="77777777" w:rsidR="00955944" w:rsidRPr="00E4115B" w:rsidRDefault="00955944" w:rsidP="00C63473">
      <w:pPr>
        <w:autoSpaceDE w:val="0"/>
        <w:autoSpaceDN w:val="0"/>
        <w:adjustRightInd w:val="0"/>
        <w:spacing w:after="240"/>
        <w:jc w:val="both"/>
        <w:rPr>
          <w:rFonts w:ascii="Times New Roman" w:eastAsia="Calibri" w:hAnsi="Times New Roman" w:cs="Times New Roman"/>
          <w:sz w:val="24"/>
          <w:szCs w:val="24"/>
        </w:rPr>
      </w:pPr>
      <w:r w:rsidRPr="00E4115B">
        <w:rPr>
          <w:rFonts w:ascii="Times New Roman" w:eastAsia="Calibri" w:hAnsi="Times New Roman" w:cs="Times New Roman"/>
          <w:sz w:val="24"/>
          <w:szCs w:val="24"/>
        </w:rPr>
        <w:t xml:space="preserve">a. Açık pozisyon: Piyasada gerçekleştirilen işlemler neticesinde veya ilgili mevzuatta belirtilen yöntemlerle oluşan ve ters işlemle, </w:t>
      </w:r>
      <w:r w:rsidRPr="004A35D9">
        <w:rPr>
          <w:rFonts w:ascii="Times New Roman" w:eastAsia="Calibri" w:hAnsi="Times New Roman" w:cs="Times New Roman"/>
          <w:sz w:val="24"/>
          <w:szCs w:val="24"/>
        </w:rPr>
        <w:t>fiziksel</w:t>
      </w:r>
      <w:r w:rsidRPr="00E4115B">
        <w:rPr>
          <w:rFonts w:ascii="Times New Roman" w:eastAsia="Calibri" w:hAnsi="Times New Roman" w:cs="Times New Roman"/>
          <w:sz w:val="24"/>
          <w:szCs w:val="24"/>
        </w:rPr>
        <w:t xml:space="preserve"> teslimatla veya bu Usul ve Esaslarda belirtilen diğer yöntemlerle kapatılmamış olan pozisyonları, </w:t>
      </w:r>
    </w:p>
    <w:p w14:paraId="3A1AB61D" w14:textId="77777777" w:rsidR="00955944" w:rsidRPr="00E4115B" w:rsidRDefault="00955944" w:rsidP="00C63473">
      <w:pPr>
        <w:pStyle w:val="Default"/>
        <w:spacing w:after="240"/>
        <w:jc w:val="both"/>
        <w:rPr>
          <w:color w:val="auto"/>
        </w:rPr>
      </w:pPr>
      <w:r w:rsidRPr="00E4115B">
        <w:rPr>
          <w:color w:val="auto"/>
        </w:rPr>
        <w:t xml:space="preserve">b. Açılış fiyatı: Her bir kontratın, ilk işleme açıldığı gün veya bir kontratın işlem görmesinin geçici olarak durdurulması halinde yeniden işleme açılması sırasında belirlenen baz fiyatını, ilk işlem gününden sonraki işlem günlerinde ise ilan edilen son günlük gösterge fiyatını, </w:t>
      </w:r>
    </w:p>
    <w:p w14:paraId="2DC93DB8"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 Baz fiyat: Her bir kontratın işleme açıldığı ilk gün için teklif girilebilecek fiyat aralığının hesaplanmasında kullanılan veya bir kontratın işlem görmesinin geçici olarak durdurulması halinde yeniden işleme açılması sırasında belirlenen fiyatı,</w:t>
      </w:r>
    </w:p>
    <w:p w14:paraId="1C5184C0"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ç. BOTAŞ İletim Şebekesi İşleyiş Düzenlemelerine İlişkin Esaslar (ŞİD): 26/10/2002 tarihli ve 24918 sayılı </w:t>
      </w:r>
      <w:proofErr w:type="gramStart"/>
      <w:r w:rsidRPr="00E4115B">
        <w:rPr>
          <w:rFonts w:ascii="Times New Roman" w:hAnsi="Times New Roman" w:cs="Times New Roman"/>
          <w:sz w:val="24"/>
          <w:szCs w:val="24"/>
        </w:rPr>
        <w:t>Resmi</w:t>
      </w:r>
      <w:proofErr w:type="gramEnd"/>
      <w:r w:rsidRPr="00E4115B">
        <w:rPr>
          <w:rFonts w:ascii="Times New Roman" w:hAnsi="Times New Roman" w:cs="Times New Roman"/>
          <w:sz w:val="24"/>
          <w:szCs w:val="24"/>
        </w:rPr>
        <w:t xml:space="preserve"> Gazete’de yayımlanan Doğal Gaz Piyasası İletim Şebekesi İşleyiş Yönetmeliği gereğince, iletim şirketi tarafından hazırlanan ve iletim hizmetine ilişkin olarak iletim şirketi ile taşıtanlar arasındaki ilişkileri düzenleyen uygulama esaslarını, </w:t>
      </w:r>
    </w:p>
    <w:p w14:paraId="7E5E8978"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d. Elektronik bülten tablosu (EBT): Piyasada faaliyet gösteren tarafların piyasa hareketlerini takip edebilmeleri için kurulmuş olan ve iletim şirketince işletilen elektronik duyuru panosunu, </w:t>
      </w:r>
    </w:p>
    <w:p w14:paraId="0BCCCAFD"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e. Fatura dönemi: Bir takvim ayının ilk günü saat 08:00’da başlayıp, bir sonraki ayın ilk günü saat 08:00’da sona eren süreyi, </w:t>
      </w:r>
    </w:p>
    <w:p w14:paraId="4A941244"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f. Finansal dönem: Vadeli Doğal Gaz Piyasası (VGP)’nda işleme açılan kontratların kapı kapanış zamanına kadar olan dönemi, </w:t>
      </w:r>
    </w:p>
    <w:p w14:paraId="2D8DAA0C"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g. Fiziksel dönem: VGP’de işleme açılan kontratların kapı kapanış zamanından fiziksel teslimat yükümlülüğünün yerine getirildiği zamana kadar olan dönemi, </w:t>
      </w:r>
    </w:p>
    <w:p w14:paraId="2EC1650E"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ğ. </w:t>
      </w:r>
      <w:r w:rsidR="00B1610C" w:rsidRPr="00E4115B">
        <w:rPr>
          <w:rFonts w:ascii="Times New Roman" w:hAnsi="Times New Roman" w:cs="Times New Roman"/>
          <w:sz w:val="24"/>
          <w:szCs w:val="24"/>
        </w:rPr>
        <w:t xml:space="preserve">Fiziksel teslimat dönemi: </w:t>
      </w:r>
      <w:r w:rsidRPr="00E4115B">
        <w:rPr>
          <w:rFonts w:ascii="Times New Roman" w:hAnsi="Times New Roman" w:cs="Times New Roman"/>
          <w:sz w:val="24"/>
          <w:szCs w:val="24"/>
        </w:rPr>
        <w:t xml:space="preserve">VGP’de işleme açılan kontratların fiziksel teslimat yükümlülüğünün olduğu dönemi, </w:t>
      </w:r>
    </w:p>
    <w:p w14:paraId="4C4E83A1"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h. Gaz günü (G): Saat 08:00’da başlayıp ertesi gün saat 08:00’da sona eren 24 saatlik zaman dilimini, </w:t>
      </w:r>
    </w:p>
    <w:p w14:paraId="7B1CA481"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ı. Gaz yılı: İlgili yılın ilk takvim günü saat 08:00’da başlayan ve takip eden yılın ilk takvim günü saat 08:00’da biten dönemi,</w:t>
      </w:r>
    </w:p>
    <w:p w14:paraId="14DFF415"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i. Günlük gösterge fiyatı (GGF): Piyasa işletmecisi tarafından işleme açılan her bir kontrat için bu Usul ve Esaslarda belirtilen esaslar çerçevesinde belirlenen fiyatı,</w:t>
      </w:r>
    </w:p>
    <w:p w14:paraId="6EA38FFC" w14:textId="7C7F48CF"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j.</w:t>
      </w:r>
      <w:r w:rsidR="00B1610C" w:rsidRPr="00E4115B">
        <w:rPr>
          <w:rFonts w:ascii="Times New Roman" w:hAnsi="Times New Roman" w:cs="Times New Roman"/>
          <w:sz w:val="24"/>
          <w:szCs w:val="24"/>
        </w:rPr>
        <w:t xml:space="preserve"> </w:t>
      </w:r>
      <w:r w:rsidRPr="00E4115B">
        <w:rPr>
          <w:rFonts w:ascii="Times New Roman" w:hAnsi="Times New Roman" w:cs="Times New Roman"/>
          <w:sz w:val="24"/>
          <w:szCs w:val="24"/>
        </w:rPr>
        <w:t xml:space="preserve">İlgili mevzuat: Doğal gaz piyasasına ilişkin kanun, yönetmelik, </w:t>
      </w:r>
      <w:r w:rsidR="0091393A">
        <w:rPr>
          <w:rFonts w:ascii="Times New Roman" w:hAnsi="Times New Roman" w:cs="Times New Roman"/>
          <w:sz w:val="24"/>
          <w:szCs w:val="24"/>
        </w:rPr>
        <w:t>Cumhurbaşkanı kararları,</w:t>
      </w:r>
      <w:r w:rsidR="004C5107">
        <w:rPr>
          <w:rFonts w:ascii="Times New Roman" w:hAnsi="Times New Roman" w:cs="Times New Roman"/>
          <w:sz w:val="24"/>
          <w:szCs w:val="24"/>
        </w:rPr>
        <w:t xml:space="preserve"> </w:t>
      </w:r>
      <w:r w:rsidRPr="00E4115B">
        <w:rPr>
          <w:rFonts w:ascii="Times New Roman" w:hAnsi="Times New Roman" w:cs="Times New Roman"/>
          <w:sz w:val="24"/>
          <w:szCs w:val="24"/>
        </w:rPr>
        <w:t>tebliğ, kurul kararları</w:t>
      </w:r>
      <w:r w:rsidR="003A6B2B">
        <w:rPr>
          <w:rFonts w:ascii="Times New Roman" w:hAnsi="Times New Roman" w:cs="Times New Roman"/>
          <w:sz w:val="24"/>
          <w:szCs w:val="24"/>
        </w:rPr>
        <w:t xml:space="preserve"> ve</w:t>
      </w:r>
      <w:r w:rsidR="00681BF6">
        <w:rPr>
          <w:rFonts w:ascii="Times New Roman" w:hAnsi="Times New Roman" w:cs="Times New Roman"/>
          <w:sz w:val="24"/>
          <w:szCs w:val="24"/>
        </w:rPr>
        <w:t xml:space="preserve"> </w:t>
      </w:r>
      <w:r w:rsidRPr="00E4115B">
        <w:rPr>
          <w:rFonts w:ascii="Times New Roman" w:hAnsi="Times New Roman" w:cs="Times New Roman"/>
          <w:sz w:val="24"/>
          <w:szCs w:val="24"/>
        </w:rPr>
        <w:t>genelge</w:t>
      </w:r>
      <w:r w:rsidR="003A6B2B">
        <w:rPr>
          <w:rFonts w:ascii="Times New Roman" w:hAnsi="Times New Roman" w:cs="Times New Roman"/>
          <w:sz w:val="24"/>
          <w:szCs w:val="24"/>
        </w:rPr>
        <w:t>yi</w:t>
      </w:r>
      <w:r w:rsidRPr="00E4115B">
        <w:rPr>
          <w:rFonts w:ascii="Times New Roman" w:hAnsi="Times New Roman" w:cs="Times New Roman"/>
          <w:sz w:val="24"/>
          <w:szCs w:val="24"/>
        </w:rPr>
        <w:t>,</w:t>
      </w:r>
    </w:p>
    <w:p w14:paraId="13D7A5E5"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k. İşlem görme: Piyasa işletmecisinin farklı teslimat dönemlerinde işleme açtığı kontratların piyasada alım satıma konu olmasını,</w:t>
      </w:r>
    </w:p>
    <w:p w14:paraId="5303F2AB"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l.</w:t>
      </w:r>
      <w:r w:rsidRPr="00E4115B">
        <w:rPr>
          <w:rFonts w:ascii="Times New Roman" w:eastAsia="Calibri" w:hAnsi="Times New Roman" w:cs="Times New Roman"/>
          <w:sz w:val="24"/>
          <w:szCs w:val="24"/>
        </w:rPr>
        <w:t xml:space="preserve"> </w:t>
      </w:r>
      <w:r w:rsidRPr="00E4115B">
        <w:rPr>
          <w:rFonts w:ascii="Times New Roman" w:hAnsi="Times New Roman" w:cs="Times New Roman"/>
          <w:sz w:val="24"/>
          <w:szCs w:val="24"/>
        </w:rPr>
        <w:t xml:space="preserve">İşlem günü: Piyasaların işlem yapılmak üzere açık olduğu günleri, </w:t>
      </w:r>
    </w:p>
    <w:p w14:paraId="598177F7"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m. Kesinleşmiş net pozisyon: Piyasa katılımcılarının fiziksel teslimat dönemi başlamış olan her bir gaz günü için, mevcut tüm VGP kontratlarında ticari işlem onayı almış tüm kısa ve uzun pozisyonlarının netleştirilmesiyle iletim şirketine gönderilmek üzere hesaplanan miktarları,</w:t>
      </w:r>
    </w:p>
    <w:p w14:paraId="56E42382"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n. Kısa pozisyon: Sahibine, VGP’de yapılan işlemlerde, kontratın teslimat dönemi geldiğinde doğal gazı belirli bir fiyattan ve belirli bir miktarda teslim etme yükümlülüğü veren pozisyonu,</w:t>
      </w:r>
    </w:p>
    <w:p w14:paraId="093317D5"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o.  Kontrat: Belirli bir teslimat döneminde doğal gazı eşleşilen fiyat üzerinden teslim alma veya teslim etme yükümlülüğü doğuran sözleşmeyi,</w:t>
      </w:r>
    </w:p>
    <w:p w14:paraId="0826058C"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ö.</w:t>
      </w:r>
      <w:r w:rsidR="00B1610C" w:rsidRPr="00E4115B">
        <w:rPr>
          <w:rFonts w:ascii="Times New Roman" w:hAnsi="Times New Roman" w:cs="Times New Roman"/>
          <w:sz w:val="24"/>
          <w:szCs w:val="24"/>
        </w:rPr>
        <w:t xml:space="preserve"> </w:t>
      </w:r>
      <w:r w:rsidRPr="00E4115B">
        <w:rPr>
          <w:rFonts w:ascii="Times New Roman" w:hAnsi="Times New Roman" w:cs="Times New Roman"/>
          <w:sz w:val="24"/>
          <w:szCs w:val="24"/>
        </w:rPr>
        <w:t>Kontrat kapı kapanışı: Kontratların son işlem günü seans sonunu,</w:t>
      </w:r>
    </w:p>
    <w:p w14:paraId="35AF840E"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p.</w:t>
      </w:r>
      <w:r w:rsidRPr="00E4115B">
        <w:rPr>
          <w:rFonts w:ascii="Times New Roman" w:eastAsia="Calibri" w:hAnsi="Times New Roman" w:cs="Times New Roman"/>
          <w:sz w:val="24"/>
          <w:szCs w:val="24"/>
        </w:rPr>
        <w:t xml:space="preserve"> </w:t>
      </w:r>
      <w:r w:rsidRPr="00E4115B">
        <w:rPr>
          <w:rFonts w:ascii="Times New Roman" w:hAnsi="Times New Roman" w:cs="Times New Roman"/>
          <w:sz w:val="24"/>
          <w:szCs w:val="24"/>
        </w:rPr>
        <w:t xml:space="preserve">Kurul: Enerji Piyasası Düzenleme Kurulunu, </w:t>
      </w:r>
    </w:p>
    <w:p w14:paraId="2969EFC5"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r.  Kurum: Enerji Piyasası Düzenleme Kurumunu, </w:t>
      </w:r>
    </w:p>
    <w:p w14:paraId="60201482"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s.  Merkezi karşı taraf: Enerji Piyasaları İşletme Anonim Şirketi (EPİAŞ)’ni,</w:t>
      </w:r>
    </w:p>
    <w:p w14:paraId="49BFA50E" w14:textId="77777777" w:rsidR="00955944" w:rsidRPr="00E4115B" w:rsidRDefault="00955944" w:rsidP="00C63473">
      <w:pPr>
        <w:pStyle w:val="Default"/>
        <w:spacing w:after="240"/>
        <w:jc w:val="both"/>
        <w:rPr>
          <w:color w:val="auto"/>
        </w:rPr>
      </w:pPr>
      <w:r w:rsidRPr="00E4115B">
        <w:rPr>
          <w:color w:val="auto"/>
        </w:rPr>
        <w:t xml:space="preserve">ş. Merkezi karşı taraf hizmeti: Alıcıya karşı satıcı, satıcıya karşı da alıcı rolünü üstlenerek takasın tamamlanmasını taahhüt eden merkezi karşı taraf hizmetini, </w:t>
      </w:r>
    </w:p>
    <w:p w14:paraId="582BDE28"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t.  Merkezi uzlaştırma kuruluşu: Piyasa katılımcıları arasındaki ilgili mevzuat ile belirlenen mali işlemleri yürütmek üzere kullanılan, 6/12/2012 tarihli ve 6362 sayılı Sermaye Piyasası Kanununa göre merkezi takas kuruluşu olarak yetkilendirilen kuruluşu, </w:t>
      </w:r>
    </w:p>
    <w:p w14:paraId="25F676BB"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u. Net pozisyon: Piyasa katılımcılarının mevcut tüm VGP kontratlarında ticari işlem onayı almış tüm kısa ve uzun pozisyonlarının netleştirilmesiyle hesaplanan miktarları,</w:t>
      </w:r>
    </w:p>
    <w:p w14:paraId="7B35A15F"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ü. Organize Toptan Doğal Gaz Satış Piyasası (OTSP): Doğal gaz sisteminden yararlanan lisans sahiplerince doğal gazın alım-satımının ve dengeleme işlemlerinin yapıldığı piyasalar, ileri tarihli fiziksel teslimat gerektiren doğal gaz piyasaları ve Kurul tarafından belirlenen diğer doğal gaz piyasası işlemlerinin gerçekleştirildiği, Kurul tarafından düzenlenen piyasayı, </w:t>
      </w:r>
    </w:p>
    <w:p w14:paraId="537CB79D" w14:textId="77777777" w:rsidR="00955944" w:rsidRPr="00E4115B" w:rsidRDefault="00955944" w:rsidP="00C63473">
      <w:pPr>
        <w:spacing w:line="276" w:lineRule="auto"/>
        <w:jc w:val="both"/>
        <w:rPr>
          <w:rFonts w:ascii="Times New Roman" w:hAnsi="Times New Roman" w:cs="Times New Roman"/>
          <w:sz w:val="24"/>
          <w:szCs w:val="24"/>
        </w:rPr>
      </w:pPr>
      <w:r w:rsidRPr="00E4115B">
        <w:rPr>
          <w:rFonts w:ascii="Times New Roman" w:eastAsia="Times New Roman" w:hAnsi="Times New Roman" w:cs="Times New Roman"/>
          <w:sz w:val="24"/>
          <w:szCs w:val="24"/>
          <w:lang w:eastAsia="tr-TR"/>
        </w:rPr>
        <w:t xml:space="preserve">v. </w:t>
      </w:r>
      <w:r w:rsidRPr="00E4115B">
        <w:rPr>
          <w:rFonts w:ascii="Times New Roman" w:hAnsi="Times New Roman" w:cs="Times New Roman"/>
          <w:sz w:val="24"/>
          <w:szCs w:val="24"/>
        </w:rPr>
        <w:t xml:space="preserve">Piyasa İşletim Usul ve Esasları (PUE): Yönetmelik </w:t>
      </w:r>
      <w:r w:rsidR="005A22F3" w:rsidRPr="00E4115B">
        <w:rPr>
          <w:rFonts w:ascii="Times New Roman" w:hAnsi="Times New Roman" w:cs="Times New Roman"/>
          <w:sz w:val="24"/>
          <w:szCs w:val="24"/>
        </w:rPr>
        <w:t xml:space="preserve">ve ilgili mevzuat doğrultusunda </w:t>
      </w:r>
      <w:r w:rsidRPr="00E4115B">
        <w:rPr>
          <w:rFonts w:ascii="Times New Roman" w:hAnsi="Times New Roman" w:cs="Times New Roman"/>
          <w:sz w:val="24"/>
          <w:szCs w:val="24"/>
        </w:rPr>
        <w:t>organize toptan doğal gaz satış piyasasının işletilmesine ilişkin usul ve esasları,</w:t>
      </w:r>
    </w:p>
    <w:p w14:paraId="729CF6D8" w14:textId="77777777" w:rsidR="00955944" w:rsidRPr="00E4115B" w:rsidRDefault="00955944" w:rsidP="00C63473">
      <w:pPr>
        <w:autoSpaceDE w:val="0"/>
        <w:autoSpaceDN w:val="0"/>
        <w:adjustRightInd w:val="0"/>
        <w:spacing w:after="240"/>
        <w:jc w:val="both"/>
        <w:rPr>
          <w:rFonts w:ascii="Times New Roman" w:eastAsia="Calibri" w:hAnsi="Times New Roman" w:cs="Times New Roman"/>
          <w:sz w:val="24"/>
          <w:szCs w:val="24"/>
        </w:rPr>
      </w:pPr>
      <w:r w:rsidRPr="00E4115B">
        <w:rPr>
          <w:rFonts w:ascii="Times New Roman" w:hAnsi="Times New Roman" w:cs="Times New Roman"/>
          <w:sz w:val="24"/>
          <w:szCs w:val="24"/>
        </w:rPr>
        <w:t>y.</w:t>
      </w:r>
      <w:r w:rsidRPr="00E4115B">
        <w:rPr>
          <w:rFonts w:ascii="Times New Roman" w:eastAsia="Calibri" w:hAnsi="Times New Roman" w:cs="Times New Roman"/>
          <w:sz w:val="24"/>
          <w:szCs w:val="24"/>
        </w:rPr>
        <w:t xml:space="preserve"> Piyasa işletim ücreti (PİÜ): Piyasa işletmecisinin yürüttüğü hizmetlere ilişkin piyasa katılımcılarından alınan ücreti, </w:t>
      </w:r>
    </w:p>
    <w:p w14:paraId="0AB6C37E"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z. Piyasa işletmecisi: Enerji Piyasaları İşletme Anonim Şirketi (EPİAŞ)’ni, </w:t>
      </w:r>
    </w:p>
    <w:p w14:paraId="2076788A"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aa</w:t>
      </w:r>
      <w:proofErr w:type="gramEnd"/>
      <w:r w:rsidRPr="00E4115B">
        <w:rPr>
          <w:rFonts w:ascii="Times New Roman" w:hAnsi="Times New Roman" w:cs="Times New Roman"/>
          <w:sz w:val="24"/>
          <w:szCs w:val="24"/>
        </w:rPr>
        <w:t>. Piyasa işletmecisi temerrüt yönetimi katkısı: Piyasa işletmecisinin işlettiği veya mali uzlaştırma işlemlerini yürüttüğü ve merkezi karşı taraf olarak hizmet sunduğu vadeli doğal gaz piyasasında, katılımcıların temerrüde düşmeleri halinde piyasa işletim gelir tavanından ödemeyi taahhüt ettiği tutarı,</w:t>
      </w:r>
    </w:p>
    <w:p w14:paraId="7BFB0FB6" w14:textId="77777777" w:rsidR="00955944" w:rsidRPr="00E4115B" w:rsidRDefault="00955944" w:rsidP="00C63473">
      <w:pPr>
        <w:pStyle w:val="Default"/>
        <w:spacing w:after="240"/>
        <w:jc w:val="both"/>
        <w:rPr>
          <w:color w:val="auto"/>
        </w:rPr>
      </w:pPr>
      <w:proofErr w:type="gramStart"/>
      <w:r w:rsidRPr="00E4115B">
        <w:rPr>
          <w:color w:val="auto"/>
        </w:rPr>
        <w:t>bb</w:t>
      </w:r>
      <w:proofErr w:type="gramEnd"/>
      <w:r w:rsidRPr="00E4115B">
        <w:rPr>
          <w:color w:val="auto"/>
        </w:rPr>
        <w:t xml:space="preserve">. Piyasa katılımcısı: Bu Usul ve Esaslar kapsamında işlem yapma hakkı bulunan tüzel kişileri, </w:t>
      </w:r>
    </w:p>
    <w:p w14:paraId="6996A131"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cc. Pozisyon kapatma: Aynı kontratta eşit miktarda ters işlem yapılmak suretiyle </w:t>
      </w:r>
      <w:r w:rsidRPr="00E4115B">
        <w:rPr>
          <w:rFonts w:ascii="Times New Roman" w:eastAsia="Calibri" w:hAnsi="Times New Roman" w:cs="Times New Roman"/>
          <w:sz w:val="24"/>
          <w:szCs w:val="24"/>
        </w:rPr>
        <w:t>pozisyonların sonlandırılmasını</w:t>
      </w:r>
      <w:r w:rsidRPr="00E4115B">
        <w:rPr>
          <w:rFonts w:ascii="Times New Roman" w:hAnsi="Times New Roman" w:cs="Times New Roman"/>
          <w:sz w:val="24"/>
          <w:szCs w:val="24"/>
        </w:rPr>
        <w:t xml:space="preserve"> veya temerrüt yönetimi kapsamında yapılan işlemler sonucunda pozisyonların tasfiyesini,</w:t>
      </w:r>
    </w:p>
    <w:p w14:paraId="52B2BA2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çç</w:t>
      </w:r>
      <w:proofErr w:type="gramEnd"/>
      <w:r w:rsidRPr="00E4115B">
        <w:rPr>
          <w:rFonts w:ascii="Times New Roman" w:hAnsi="Times New Roman" w:cs="Times New Roman"/>
          <w:sz w:val="24"/>
          <w:szCs w:val="24"/>
        </w:rPr>
        <w:t>. Seans: VGP’de kontratların alım satım için işleme açık olduğu zaman dilimini,</w:t>
      </w:r>
    </w:p>
    <w:p w14:paraId="2D9D4756"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dd</w:t>
      </w:r>
      <w:proofErr w:type="gramEnd"/>
      <w:r w:rsidRPr="00E4115B">
        <w:rPr>
          <w:rFonts w:ascii="Times New Roman" w:hAnsi="Times New Roman" w:cs="Times New Roman"/>
          <w:sz w:val="24"/>
          <w:szCs w:val="24"/>
        </w:rPr>
        <w:t xml:space="preserve">. STP katılım anlaşması: Piyasa işletmecisi ile STP’ye katılım sağlayan lisans sahipleri arasında yapılan ve Yönetmelikte belirlenen esaslar çerçevesinde hazırlanmış olan anlaşmayı, </w:t>
      </w:r>
    </w:p>
    <w:p w14:paraId="05C672C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ee</w:t>
      </w:r>
      <w:proofErr w:type="gramEnd"/>
      <w:r w:rsidRPr="00E4115B">
        <w:rPr>
          <w:rFonts w:ascii="Times New Roman" w:hAnsi="Times New Roman" w:cs="Times New Roman"/>
          <w:sz w:val="24"/>
          <w:szCs w:val="24"/>
        </w:rPr>
        <w:t>. Sürekli ticaret platformu (STP): Piyasa işletmecisi tarafından işletilen tüm doğal gaz piyasalarına yönelik olarak Yönetmelik çerçevesinde kurulan ve elektronik ortamda işletilen ticaret platformunu,</w:t>
      </w:r>
    </w:p>
    <w:p w14:paraId="292F040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ff</w:t>
      </w:r>
      <w:proofErr w:type="gramEnd"/>
      <w:r w:rsidRPr="00E4115B">
        <w:rPr>
          <w:rFonts w:ascii="Times New Roman" w:hAnsi="Times New Roman" w:cs="Times New Roman"/>
          <w:sz w:val="24"/>
          <w:szCs w:val="24"/>
        </w:rPr>
        <w:t>. Temerrüt: Piyasa işletmecisi tarafından işletilen veya mali uzlaştırma ile diğer mali işlemleri yürütülen doğal gaz piyasalarında gerçekleşen işlemler nedeniyle yerine getirilmesi gereken yükümlülüklerin süresi içerisinde yerine getirilmemesi halini,</w:t>
      </w:r>
    </w:p>
    <w:p w14:paraId="0BBA6D6B"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gg</w:t>
      </w:r>
      <w:proofErr w:type="gramEnd"/>
      <w:r w:rsidRPr="00E4115B">
        <w:rPr>
          <w:rFonts w:ascii="Times New Roman" w:hAnsi="Times New Roman" w:cs="Times New Roman"/>
          <w:sz w:val="24"/>
          <w:szCs w:val="24"/>
        </w:rPr>
        <w:t>.  Temerrüt garanti hesabı: Piyasa katılımcılarının vadeli doğal gaz piyasası kapsamındaki yükümlülüklerini yerine getirmemesi durumunda kullanılmak amacıyla merkezi uzlaştırma kuruluşu ve piyasa işletmecisi nezdinde tutulan, teminatlar dışında kalan ve piyasa katılımcılarının katkı paylarıyla oluşturulan hesabı,</w:t>
      </w:r>
    </w:p>
    <w:p w14:paraId="0A04526E"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ğğ</w:t>
      </w:r>
      <w:proofErr w:type="gramEnd"/>
      <w:r w:rsidRPr="00E4115B">
        <w:rPr>
          <w:rFonts w:ascii="Times New Roman" w:hAnsi="Times New Roman" w:cs="Times New Roman"/>
          <w:sz w:val="24"/>
          <w:szCs w:val="24"/>
        </w:rPr>
        <w:t xml:space="preserve">. Teklif defteri: Vadeli doğal gaz piyasası katılımcılarının kontratlara sundukları tekliflerin listelendiği STP ekranını, </w:t>
      </w:r>
    </w:p>
    <w:p w14:paraId="62DAEE0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hh</w:t>
      </w:r>
      <w:proofErr w:type="gramEnd"/>
      <w:r w:rsidRPr="00E4115B">
        <w:rPr>
          <w:rFonts w:ascii="Times New Roman" w:hAnsi="Times New Roman" w:cs="Times New Roman"/>
          <w:sz w:val="24"/>
          <w:szCs w:val="24"/>
        </w:rPr>
        <w:t>.</w:t>
      </w:r>
      <w:r w:rsidR="00B1610C" w:rsidRPr="00E4115B">
        <w:rPr>
          <w:rFonts w:ascii="Times New Roman" w:hAnsi="Times New Roman" w:cs="Times New Roman"/>
          <w:sz w:val="24"/>
          <w:szCs w:val="24"/>
        </w:rPr>
        <w:t xml:space="preserve"> </w:t>
      </w:r>
      <w:r w:rsidRPr="00E4115B">
        <w:rPr>
          <w:rFonts w:ascii="Times New Roman" w:hAnsi="Times New Roman" w:cs="Times New Roman"/>
          <w:sz w:val="24"/>
          <w:szCs w:val="24"/>
        </w:rPr>
        <w:t xml:space="preserve">Ters işlem: Aynı kontratta, uzun pozisyon karşısında kısa pozisyon, kısa pozisyon karşısında uzun pozisyon alınarak pozisyonun kısmen veya tamamen tasfiyesini, </w:t>
      </w:r>
    </w:p>
    <w:p w14:paraId="03EB2305"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ıı.   Uzun pozisyon: Sahibine, VGP’de yapılan işlemlerde, kontratın teslimat dönemi geldiğinde doğal gazı belirli bir fiyattan ve belirli bir miktarda teslim alma yükümlülüğü veren pozisyonu, </w:t>
      </w:r>
    </w:p>
    <w:p w14:paraId="6EAB366E" w14:textId="77777777" w:rsidR="00955944" w:rsidRPr="00E4115B" w:rsidRDefault="00955944" w:rsidP="00C63473">
      <w:pPr>
        <w:spacing w:line="240" w:lineRule="atLeast"/>
        <w:jc w:val="both"/>
        <w:rPr>
          <w:rFonts w:ascii="Times New Roman" w:eastAsia="Times New Roman" w:hAnsi="Times New Roman" w:cs="Times New Roman"/>
          <w:sz w:val="24"/>
          <w:szCs w:val="24"/>
          <w:lang w:eastAsia="tr-TR"/>
        </w:rPr>
      </w:pPr>
      <w:r w:rsidRPr="00E4115B">
        <w:rPr>
          <w:rFonts w:ascii="Times New Roman" w:hAnsi="Times New Roman" w:cs="Times New Roman"/>
          <w:sz w:val="24"/>
          <w:szCs w:val="24"/>
        </w:rPr>
        <w:t xml:space="preserve">ii.  </w:t>
      </w:r>
      <w:r w:rsidRPr="00E4115B">
        <w:rPr>
          <w:rFonts w:ascii="Times New Roman" w:eastAsia="Times New Roman" w:hAnsi="Times New Roman" w:cs="Times New Roman"/>
          <w:sz w:val="24"/>
          <w:szCs w:val="24"/>
          <w:lang w:eastAsia="tr-TR"/>
        </w:rPr>
        <w:t>Vadeli Doğal Gaz Piyasası (VGP): Piyasa katılımcılarına fiziksel teslimat yükümlülüğü doğuran ve piyasa işletmecisi tarafından Yönetmelik kapsamında işletilen vadeli doğal gaz piyasasını,</w:t>
      </w:r>
    </w:p>
    <w:p w14:paraId="3953FBF8" w14:textId="77777777" w:rsidR="00955944" w:rsidRPr="00E4115B" w:rsidRDefault="00955944" w:rsidP="00C63473">
      <w:pPr>
        <w:spacing w:line="240" w:lineRule="atLeast"/>
        <w:jc w:val="both"/>
        <w:rPr>
          <w:rFonts w:ascii="Times New Roman" w:eastAsia="Times New Roman" w:hAnsi="Times New Roman" w:cs="Times New Roman"/>
          <w:sz w:val="24"/>
          <w:szCs w:val="24"/>
          <w:lang w:eastAsia="tr-TR"/>
        </w:rPr>
      </w:pPr>
      <w:proofErr w:type="gramStart"/>
      <w:r w:rsidRPr="00E4115B">
        <w:rPr>
          <w:rFonts w:ascii="Times New Roman" w:hAnsi="Times New Roman" w:cs="Times New Roman"/>
          <w:sz w:val="24"/>
          <w:szCs w:val="24"/>
        </w:rPr>
        <w:t>jj</w:t>
      </w:r>
      <w:proofErr w:type="gramEnd"/>
      <w:r w:rsidRPr="00E4115B">
        <w:rPr>
          <w:rFonts w:ascii="Times New Roman" w:hAnsi="Times New Roman" w:cs="Times New Roman"/>
          <w:sz w:val="24"/>
          <w:szCs w:val="24"/>
        </w:rPr>
        <w:t xml:space="preserve">.  VGP katılım anlaşması: </w:t>
      </w:r>
      <w:r w:rsidRPr="00E4115B">
        <w:rPr>
          <w:rFonts w:ascii="Times New Roman" w:eastAsia="Times New Roman" w:hAnsi="Times New Roman" w:cs="Times New Roman"/>
          <w:sz w:val="24"/>
          <w:szCs w:val="24"/>
          <w:lang w:eastAsia="tr-TR"/>
        </w:rPr>
        <w:t xml:space="preserve">VGP’de işlem yapmak amacıyla STP’ye katılım sağlayan lisans sahipleri ile Piyasa </w:t>
      </w:r>
      <w:proofErr w:type="gramStart"/>
      <w:r w:rsidRPr="00E4115B">
        <w:rPr>
          <w:rFonts w:ascii="Times New Roman" w:eastAsia="Times New Roman" w:hAnsi="Times New Roman" w:cs="Times New Roman"/>
          <w:sz w:val="24"/>
          <w:szCs w:val="24"/>
          <w:lang w:eastAsia="tr-TR"/>
        </w:rPr>
        <w:t>işletmecisi  arasında</w:t>
      </w:r>
      <w:proofErr w:type="gramEnd"/>
      <w:r w:rsidRPr="00E4115B">
        <w:rPr>
          <w:rFonts w:ascii="Times New Roman" w:eastAsia="Times New Roman" w:hAnsi="Times New Roman" w:cs="Times New Roman"/>
          <w:sz w:val="24"/>
          <w:szCs w:val="24"/>
          <w:lang w:eastAsia="tr-TR"/>
        </w:rPr>
        <w:t xml:space="preserve"> yapılan anlaşmayı,</w:t>
      </w:r>
    </w:p>
    <w:p w14:paraId="65F6230C"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kk</w:t>
      </w:r>
      <w:proofErr w:type="gramEnd"/>
      <w:r w:rsidRPr="00E4115B">
        <w:rPr>
          <w:rFonts w:ascii="Times New Roman" w:hAnsi="Times New Roman" w:cs="Times New Roman"/>
          <w:sz w:val="24"/>
          <w:szCs w:val="24"/>
        </w:rPr>
        <w:t xml:space="preserve">. VGP uzlaştırması: Vadeli doğal gaz piyasasında yapılan işlemlerden doğan alacak ve borç miktarlarının hesaplanması ve ilgili alacak/borç bildirimlerinin hazırlanması işlemlerini, </w:t>
      </w:r>
    </w:p>
    <w:p w14:paraId="2EAB67EA" w14:textId="6C627CB5"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ll</w:t>
      </w:r>
      <w:proofErr w:type="gramEnd"/>
      <w:r w:rsidRPr="00E4115B">
        <w:rPr>
          <w:rFonts w:ascii="Times New Roman" w:hAnsi="Times New Roman" w:cs="Times New Roman"/>
          <w:sz w:val="24"/>
          <w:szCs w:val="24"/>
        </w:rPr>
        <w:t xml:space="preserve">. VGP yıllık katılım ücreti: Piyasa katılımcılarının her bir takvim yılı için ödemek zorunda oldukları </w:t>
      </w:r>
      <w:r w:rsidR="0091393A">
        <w:rPr>
          <w:rFonts w:ascii="Times New Roman" w:hAnsi="Times New Roman" w:cs="Times New Roman"/>
          <w:sz w:val="24"/>
          <w:szCs w:val="24"/>
        </w:rPr>
        <w:t xml:space="preserve">Kurulca belirlenen </w:t>
      </w:r>
      <w:r w:rsidRPr="00E4115B">
        <w:rPr>
          <w:rFonts w:ascii="Times New Roman" w:hAnsi="Times New Roman" w:cs="Times New Roman"/>
          <w:sz w:val="24"/>
          <w:szCs w:val="24"/>
        </w:rPr>
        <w:t xml:space="preserve">katılım bedelini, </w:t>
      </w:r>
    </w:p>
    <w:p w14:paraId="00BE4CB6"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mm. Vadeli Doğal Gaz Piyasası İşletim Usul ve Esasları (VGPUE): Bu Usul ve Esaslar ve ilgili mevzuat doğrultusunda fiziksel teslimatlı vadeli doğal gaz piyasasının işletilmesine ilişkin usul ve esasları,</w:t>
      </w:r>
    </w:p>
    <w:p w14:paraId="1F918749"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nn</w:t>
      </w:r>
      <w:proofErr w:type="gramEnd"/>
      <w:r w:rsidRPr="00E4115B">
        <w:rPr>
          <w:rFonts w:ascii="Times New Roman" w:hAnsi="Times New Roman" w:cs="Times New Roman"/>
          <w:sz w:val="24"/>
          <w:szCs w:val="24"/>
        </w:rPr>
        <w:t>. Yönetmelik: Organize Toptan Doğal Gaz Satış Piyasası Yönetmeliğini (OTSP),</w:t>
      </w:r>
    </w:p>
    <w:p w14:paraId="2CFFB298"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873439A" w14:textId="77777777" w:rsidR="00B1610C" w:rsidRPr="00E4115B" w:rsidRDefault="00B1610C" w:rsidP="00C63473">
      <w:pPr>
        <w:jc w:val="both"/>
        <w:rPr>
          <w:rFonts w:ascii="Times New Roman" w:hAnsi="Times New Roman" w:cs="Times New Roman"/>
          <w:sz w:val="24"/>
          <w:szCs w:val="24"/>
        </w:rPr>
      </w:pPr>
    </w:p>
    <w:p w14:paraId="28F54CFE" w14:textId="77777777" w:rsidR="007445E8" w:rsidRPr="00E4115B" w:rsidRDefault="00955944" w:rsidP="004A35D9">
      <w:pPr>
        <w:pStyle w:val="Balk1"/>
      </w:pPr>
      <w:bookmarkStart w:id="12" w:name="_Toc150875199"/>
      <w:r w:rsidRPr="00E4115B">
        <w:t>GENEL HÜKÜMLER</w:t>
      </w:r>
      <w:bookmarkEnd w:id="12"/>
    </w:p>
    <w:p w14:paraId="65976691" w14:textId="77777777" w:rsidR="00955944" w:rsidRPr="00E4115B" w:rsidRDefault="00955944" w:rsidP="004A35D9">
      <w:pPr>
        <w:pStyle w:val="Balk2"/>
      </w:pPr>
      <w:bookmarkStart w:id="13" w:name="_Toc64755906"/>
      <w:bookmarkStart w:id="14" w:name="_Toc150875200"/>
      <w:bookmarkEnd w:id="13"/>
      <w:r w:rsidRPr="00E4115B">
        <w:t>VGP’ye İlişkin Genel Esaslar</w:t>
      </w:r>
      <w:bookmarkEnd w:id="14"/>
    </w:p>
    <w:p w14:paraId="7C46AEA6" w14:textId="77777777" w:rsidR="007445E8" w:rsidRPr="00E4115B" w:rsidRDefault="00955944" w:rsidP="007445E8">
      <w:pPr>
        <w:pStyle w:val="Balk3"/>
        <w:ind w:left="0" w:hanging="11"/>
        <w:rPr>
          <w:b w:val="0"/>
        </w:rPr>
      </w:pPr>
      <w:r w:rsidRPr="00E4115B">
        <w:rPr>
          <w:b w:val="0"/>
        </w:rPr>
        <w:t>VGP’de işlemler teslimat dönemi bazında gerçekleştirilir.</w:t>
      </w:r>
    </w:p>
    <w:p w14:paraId="3EA71EAD" w14:textId="77777777" w:rsidR="007445E8" w:rsidRPr="00E4115B" w:rsidRDefault="00955944" w:rsidP="007445E8">
      <w:pPr>
        <w:pStyle w:val="Balk3"/>
        <w:ind w:left="0" w:hanging="11"/>
        <w:rPr>
          <w:b w:val="0"/>
        </w:rPr>
      </w:pPr>
      <w:r w:rsidRPr="00E4115B">
        <w:rPr>
          <w:b w:val="0"/>
        </w:rPr>
        <w:lastRenderedPageBreak/>
        <w:t xml:space="preserve">VGP’de açık olan tüm kontratlar seans süresince sürekli ticaret yöntemine göre işlem görür. İlgili kontratın kapı kapanış zamanına kadar teklif verilebilir, verilen teklifler eşleşmediği sürece </w:t>
      </w:r>
      <w:r w:rsidRPr="00E4115B">
        <w:rPr>
          <w:rFonts w:eastAsia="Calibri"/>
          <w:b w:val="0"/>
        </w:rPr>
        <w:t xml:space="preserve">bu Usul ve Esaslar çerçevesinde </w:t>
      </w:r>
      <w:r w:rsidRPr="00E4115B">
        <w:rPr>
          <w:b w:val="0"/>
        </w:rPr>
        <w:t>güncellenebilir.</w:t>
      </w:r>
    </w:p>
    <w:p w14:paraId="2C509CCE" w14:textId="77777777" w:rsidR="007445E8" w:rsidRPr="00E4115B" w:rsidRDefault="00955944" w:rsidP="007445E8">
      <w:pPr>
        <w:pStyle w:val="Balk3"/>
        <w:ind w:left="0" w:hanging="11"/>
        <w:rPr>
          <w:b w:val="0"/>
        </w:rPr>
      </w:pPr>
      <w:r w:rsidRPr="00E4115B">
        <w:rPr>
          <w:b w:val="0"/>
        </w:rPr>
        <w:t>VGP uzlaştırmasında uygulanacak fiyatlar, VGP kapsamında gerçekleştirilen ticari işlemler dikkate alınarak, teslimat dönemini kapsayan gaz günleri bazında ve her bir eşleşme için belirlenir.</w:t>
      </w:r>
    </w:p>
    <w:p w14:paraId="2B9C4907" w14:textId="77777777" w:rsidR="007445E8" w:rsidRPr="00E4115B" w:rsidRDefault="00955944" w:rsidP="007445E8">
      <w:pPr>
        <w:pStyle w:val="Balk3"/>
        <w:ind w:left="0" w:hanging="11"/>
        <w:rPr>
          <w:b w:val="0"/>
        </w:rPr>
      </w:pPr>
      <w:r w:rsidRPr="00E4115B">
        <w:rPr>
          <w:b w:val="0"/>
        </w:rPr>
        <w:t>Piyasa katılımcıları tarafından sunulan teklifler anlık olarak değerlendirilip karşı yöndeki tekliflerle karşılaştırılarak eşleşme kurallarına uygun olması durumunda eşleştirilir.</w:t>
      </w:r>
    </w:p>
    <w:p w14:paraId="25AA623E" w14:textId="77777777" w:rsidR="007445E8" w:rsidRPr="00E4115B" w:rsidRDefault="00955944" w:rsidP="007445E8">
      <w:pPr>
        <w:pStyle w:val="Balk3"/>
        <w:ind w:left="0" w:hanging="11"/>
        <w:rPr>
          <w:b w:val="0"/>
        </w:rPr>
      </w:pPr>
      <w:r w:rsidRPr="00E4115B">
        <w:rPr>
          <w:b w:val="0"/>
        </w:rPr>
        <w:t xml:space="preserve">Tekliflerin durumu anlık olarak piyasa katılımcıları tarafından STP </w:t>
      </w:r>
      <w:r w:rsidR="007445E8" w:rsidRPr="00E4115B">
        <w:rPr>
          <w:b w:val="0"/>
        </w:rPr>
        <w:t>ekranları üzerinden görülebilir.</w:t>
      </w:r>
    </w:p>
    <w:p w14:paraId="1487B00E" w14:textId="77777777" w:rsidR="007445E8" w:rsidRPr="00E4115B" w:rsidRDefault="00955944" w:rsidP="007445E8">
      <w:pPr>
        <w:pStyle w:val="Balk3"/>
        <w:ind w:left="0" w:hanging="11"/>
        <w:rPr>
          <w:b w:val="0"/>
        </w:rPr>
      </w:pPr>
      <w:r w:rsidRPr="00E4115B">
        <w:rPr>
          <w:b w:val="0"/>
        </w:rPr>
        <w:t>Piyasa katılımcıları tarafından sunulan teklifler, piyasa katılımcıları arasında ayrım gözetilmeksizin değerlendirilir.</w:t>
      </w:r>
    </w:p>
    <w:p w14:paraId="3479C029" w14:textId="77777777" w:rsidR="007445E8" w:rsidRPr="00E4115B" w:rsidRDefault="00955944" w:rsidP="007445E8">
      <w:pPr>
        <w:pStyle w:val="Balk3"/>
        <w:ind w:left="0" w:hanging="11"/>
        <w:rPr>
          <w:b w:val="0"/>
        </w:rPr>
      </w:pPr>
      <w:r w:rsidRPr="00E4115B">
        <w:rPr>
          <w:b w:val="0"/>
        </w:rPr>
        <w:t>VGP’de yürütülen faaliyetler, şeffaflık ve sorumluluk ilkelerine uygun şekilde yürütülür.</w:t>
      </w:r>
    </w:p>
    <w:p w14:paraId="3DCDABC7" w14:textId="77777777" w:rsidR="007445E8" w:rsidRPr="00E4115B" w:rsidRDefault="00955944" w:rsidP="007445E8">
      <w:pPr>
        <w:pStyle w:val="Balk3"/>
        <w:ind w:left="0" w:hanging="11"/>
        <w:rPr>
          <w:b w:val="0"/>
        </w:rPr>
      </w:pPr>
      <w:r w:rsidRPr="00E4115B">
        <w:rPr>
          <w:b w:val="0"/>
        </w:rPr>
        <w:t>Eşleşen teklifler piyasa katılımcısı için teslimat dönemi içinde fiziksel olarak doğal gazın iletim sistemine teslim edilmesi ya da iletim sisteminden teslim alınması yükümlülüğü doğurur.</w:t>
      </w:r>
    </w:p>
    <w:p w14:paraId="1643C4B1" w14:textId="77777777" w:rsidR="007445E8" w:rsidRPr="00E4115B" w:rsidRDefault="00955944" w:rsidP="007445E8">
      <w:pPr>
        <w:pStyle w:val="Balk3"/>
        <w:ind w:left="0" w:hanging="11"/>
        <w:rPr>
          <w:b w:val="0"/>
        </w:rPr>
      </w:pPr>
      <w:r w:rsidRPr="00E4115B">
        <w:rPr>
          <w:b w:val="0"/>
        </w:rPr>
        <w:t>İlgili kontrat işleme kapanmadan önce açık pozisyon kapatıldığında, piyasa katılımcısının fiziksel teslimat zorunluluğu ortadan kalkar.</w:t>
      </w:r>
    </w:p>
    <w:p w14:paraId="0ABD91FA" w14:textId="70AE18D0" w:rsidR="007445E8" w:rsidRPr="007966DB" w:rsidRDefault="00955944" w:rsidP="007445E8">
      <w:pPr>
        <w:pStyle w:val="Balk3"/>
        <w:ind w:left="0" w:hanging="11"/>
        <w:rPr>
          <w:b w:val="0"/>
        </w:rPr>
      </w:pPr>
      <w:r w:rsidRPr="00E4115B">
        <w:rPr>
          <w:b w:val="0"/>
        </w:rPr>
        <w:t>Gerçekleşen her bir eşleşmede piyasa işletmecisi, ilgili piyasa katılımcısına karşı taraftır.</w:t>
      </w:r>
    </w:p>
    <w:p w14:paraId="2595D1D4" w14:textId="77777777" w:rsidR="007445E8" w:rsidRPr="00E4115B" w:rsidRDefault="00955944" w:rsidP="004A35D9">
      <w:pPr>
        <w:pStyle w:val="Balk1"/>
      </w:pPr>
      <w:bookmarkStart w:id="15" w:name="_Toc150875201"/>
      <w:r w:rsidRPr="00E4115B">
        <w:t>TARAFLAR, GÖREV, YETKİ ve SORUMLULUKLAR</w:t>
      </w:r>
      <w:bookmarkEnd w:id="15"/>
    </w:p>
    <w:p w14:paraId="7F9F79B8" w14:textId="77777777" w:rsidR="00955944" w:rsidRPr="00E4115B" w:rsidRDefault="00955944" w:rsidP="007445E8">
      <w:pPr>
        <w:pStyle w:val="Balk2"/>
      </w:pPr>
      <w:bookmarkStart w:id="16" w:name="_Toc64755909"/>
      <w:bookmarkStart w:id="17" w:name="_Toc150875202"/>
      <w:bookmarkEnd w:id="16"/>
      <w:r w:rsidRPr="00E4115B">
        <w:t>Piyasa Katılımcılarının Sorumlulukları</w:t>
      </w:r>
      <w:bookmarkEnd w:id="17"/>
    </w:p>
    <w:p w14:paraId="240D8188" w14:textId="77777777" w:rsidR="00955944" w:rsidRPr="00E4115B" w:rsidRDefault="00955944" w:rsidP="007445E8">
      <w:pPr>
        <w:pStyle w:val="Balk3"/>
        <w:ind w:left="0" w:hanging="11"/>
        <w:rPr>
          <w:b w:val="0"/>
        </w:rPr>
      </w:pPr>
      <w:r w:rsidRPr="00E4115B">
        <w:rPr>
          <w:b w:val="0"/>
        </w:rPr>
        <w:t>Her piyasa katılımcısı, piyasa işlemlerinin uzlaştırılmasını teminen VGP Katılım Anlaşması gereğince piyasa işletmecisini aracı olarak atamakla yükümlüdür.</w:t>
      </w:r>
    </w:p>
    <w:p w14:paraId="352EF149" w14:textId="77777777" w:rsidR="00955944" w:rsidRPr="00E4115B" w:rsidRDefault="00955944" w:rsidP="007445E8">
      <w:pPr>
        <w:pStyle w:val="Balk3"/>
        <w:ind w:left="0" w:hanging="11"/>
        <w:rPr>
          <w:b w:val="0"/>
        </w:rPr>
      </w:pPr>
      <w:r w:rsidRPr="00E4115B">
        <w:rPr>
          <w:b w:val="0"/>
        </w:rPr>
        <w:t>Piyasa katılımcıları, STP’de verdikleri teklifler sonucunda oluşan kesinleşmiş net pozisyon miktarlarını, teklifin teslim şartlarında belirtilen hususlara uygun şekilde teslim etmekle ya da teslim almakla yükümlüdür.</w:t>
      </w:r>
    </w:p>
    <w:p w14:paraId="64EB3DCE" w14:textId="77777777" w:rsidR="00955944" w:rsidRPr="00E4115B" w:rsidRDefault="00955944" w:rsidP="007445E8">
      <w:pPr>
        <w:pStyle w:val="Balk3"/>
        <w:ind w:left="0" w:hanging="11"/>
        <w:rPr>
          <w:b w:val="0"/>
        </w:rPr>
      </w:pPr>
      <w:r w:rsidRPr="00E4115B">
        <w:rPr>
          <w:b w:val="0"/>
        </w:rPr>
        <w:t>Piyasa katılımcıları, Yönetmelik ve ilgili mevzuat hükümleri çerçevesinde gerçekleştirdikleri faaliyetlerini OTSP’ye ve/veya sistem işletimine zarar vermeyecek ve ilgili mevzuattan kaynaklanan yükümlülüklerini ortadan kaldırmayacak şekilde yürütmekle yükümlüdür.</w:t>
      </w:r>
    </w:p>
    <w:p w14:paraId="2FAF0232" w14:textId="77777777" w:rsidR="00955944" w:rsidRPr="00E4115B" w:rsidRDefault="00955944" w:rsidP="007445E8">
      <w:pPr>
        <w:pStyle w:val="Balk3"/>
        <w:ind w:left="0" w:hanging="11"/>
        <w:rPr>
          <w:b w:val="0"/>
        </w:rPr>
      </w:pPr>
      <w:r w:rsidRPr="00E4115B">
        <w:rPr>
          <w:b w:val="0"/>
        </w:rPr>
        <w:t>Piyasa katılımcıları, piyasa işletmecisine karşı ilgili piyasa işlemlerinin gerektirdiği mali sorumlulukları üstlenmekle ve piyasa işletmecisi tarafından kendilerine iletilen tüm ödeme bildirimleri ve faturalara ilişkin olarak ödemeleri zamanında ve eksiksiz şekilde yapmakla yükümlüdür.</w:t>
      </w:r>
    </w:p>
    <w:p w14:paraId="67F40364" w14:textId="77777777" w:rsidR="00955944" w:rsidRPr="00E4115B" w:rsidRDefault="00955944" w:rsidP="007445E8">
      <w:pPr>
        <w:pStyle w:val="Balk3"/>
        <w:ind w:left="0" w:hanging="11"/>
        <w:rPr>
          <w:b w:val="0"/>
        </w:rPr>
      </w:pPr>
      <w:r w:rsidRPr="00E4115B">
        <w:rPr>
          <w:b w:val="0"/>
        </w:rPr>
        <w:lastRenderedPageBreak/>
        <w:t>Piyasa katılımcıları, piyasa işletmecisi namına sunmaları gereken teminat tutarının bu Usul ve Esaslarda yer alan ilgili maddeler gereğince sunulmasından sorumludur.</w:t>
      </w:r>
    </w:p>
    <w:p w14:paraId="1732FB42" w14:textId="77777777" w:rsidR="00955944" w:rsidRPr="00E4115B" w:rsidRDefault="007445E8" w:rsidP="007445E8">
      <w:pPr>
        <w:pStyle w:val="Balk2"/>
      </w:pPr>
      <w:r w:rsidRPr="00E4115B">
        <w:t xml:space="preserve"> </w:t>
      </w:r>
      <w:bookmarkStart w:id="18" w:name="_Toc150875203"/>
      <w:r w:rsidR="00955944" w:rsidRPr="00E4115B">
        <w:t>Piyasa İşletmecisinin Sorumlulukları</w:t>
      </w:r>
      <w:bookmarkEnd w:id="18"/>
    </w:p>
    <w:p w14:paraId="19DDC3FB" w14:textId="77777777" w:rsidR="00955944" w:rsidRPr="00E4115B" w:rsidRDefault="00955944" w:rsidP="007445E8">
      <w:pPr>
        <w:pStyle w:val="Balk3"/>
        <w:ind w:left="0" w:hanging="11"/>
        <w:rPr>
          <w:b w:val="0"/>
        </w:rPr>
      </w:pPr>
      <w:r w:rsidRPr="00E4115B">
        <w:rPr>
          <w:b w:val="0"/>
        </w:rPr>
        <w:t>Piyasa işletmecisi EPİAŞ’tır. Piyasa işletmecisi; VGP’nin işletimini, uzlaştırma işlemlerini ve veri yayımlama faaliyetlerini eşit taraflar arasında ayrım gözetmeksizin, şeffaflık ve sorumluluk ilkeleri çerçevesinde yürütür.</w:t>
      </w:r>
    </w:p>
    <w:p w14:paraId="6BB44614" w14:textId="77777777" w:rsidR="00955944" w:rsidRPr="00E4115B" w:rsidRDefault="00955944" w:rsidP="007445E8">
      <w:pPr>
        <w:pStyle w:val="Balk3"/>
        <w:ind w:left="0" w:hanging="11"/>
        <w:rPr>
          <w:b w:val="0"/>
        </w:rPr>
      </w:pPr>
      <w:r w:rsidRPr="00E4115B">
        <w:rPr>
          <w:b w:val="0"/>
        </w:rPr>
        <w:t>Piyasa işletmecisi, VGP’nin işletimine ilişkin aşağıdaki faaliyetleri yürütür:</w:t>
      </w:r>
    </w:p>
    <w:p w14:paraId="7DF15B8E" w14:textId="77777777" w:rsidR="00955944" w:rsidRPr="00E4115B" w:rsidRDefault="00955944"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 xml:space="preserve">a. VGP’nin Yönetmelik, bu Usul ve Esaslar ve ilgili mevzuat hükümlerine uygun olarak işletilmesi, </w:t>
      </w:r>
    </w:p>
    <w:p w14:paraId="2F52652D" w14:textId="77777777" w:rsidR="00955944" w:rsidRPr="00E4115B" w:rsidRDefault="00955944"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 xml:space="preserve">b. STP’nin ilgili mevzuat kapsamındaki yükümlülüklerin yerine getirilmesi amacıyla her türlü bakım ve güncelleme faaliyetlerinin yerine getirilerek erişilebilir halde tutulması, </w:t>
      </w:r>
    </w:p>
    <w:p w14:paraId="07003C4E" w14:textId="77777777" w:rsidR="00955944" w:rsidRPr="00E4115B" w:rsidRDefault="00955944"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 xml:space="preserve">c. VGP’nin işletimine ilişkin hususlarda ilgili mevzuata uygun olarak, uygulamaya yönelik kararların alınması, mevzuatla kendisine bırakılmış diğer görevlerin yerine getirilmesi, </w:t>
      </w:r>
    </w:p>
    <w:p w14:paraId="2F161E5B" w14:textId="77777777" w:rsidR="00955944" w:rsidRPr="00E4115B" w:rsidRDefault="007445E8"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ç</w:t>
      </w:r>
      <w:r w:rsidR="00955944" w:rsidRPr="00E4115B">
        <w:rPr>
          <w:rFonts w:ascii="Times New Roman" w:hAnsi="Times New Roman" w:cs="Times New Roman"/>
          <w:sz w:val="24"/>
          <w:szCs w:val="24"/>
        </w:rPr>
        <w:t xml:space="preserve">. Bu Usul ve Esaslarda yer alan hükümler uyarınca verilerin yayımlanması ve raporlanması, </w:t>
      </w:r>
    </w:p>
    <w:p w14:paraId="7E974E5D" w14:textId="77777777" w:rsidR="00955944" w:rsidRPr="00E4115B" w:rsidRDefault="007445E8"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d</w:t>
      </w:r>
      <w:r w:rsidR="00955944" w:rsidRPr="00E4115B">
        <w:rPr>
          <w:rFonts w:ascii="Times New Roman" w:hAnsi="Times New Roman" w:cs="Times New Roman"/>
          <w:sz w:val="24"/>
          <w:szCs w:val="24"/>
        </w:rPr>
        <w:t>. STP’de sunulması öngörülen yeni ürün ve hizmetlerin geliştirilmesi ve tüm bu ürünlerin STP’de piyasa katılımcılarına sunulabilmesi için Kurul’dan onay alınması.</w:t>
      </w:r>
    </w:p>
    <w:p w14:paraId="0DA646AA" w14:textId="121816E0" w:rsidR="00955944" w:rsidRDefault="00955944" w:rsidP="00C63473">
      <w:pPr>
        <w:autoSpaceDE w:val="0"/>
        <w:autoSpaceDN w:val="0"/>
        <w:adjustRightInd w:val="0"/>
        <w:spacing w:after="240"/>
        <w:jc w:val="both"/>
        <w:outlineLvl w:val="2"/>
        <w:rPr>
          <w:rFonts w:ascii="Times New Roman" w:hAnsi="Times New Roman" w:cs="Times New Roman"/>
          <w:sz w:val="24"/>
          <w:szCs w:val="24"/>
        </w:rPr>
      </w:pPr>
      <w:r w:rsidRPr="00E4115B">
        <w:rPr>
          <w:rFonts w:ascii="Times New Roman" w:hAnsi="Times New Roman" w:cs="Times New Roman"/>
          <w:b/>
          <w:sz w:val="24"/>
          <w:szCs w:val="24"/>
        </w:rPr>
        <w:t>4.2.3.</w:t>
      </w:r>
      <w:r w:rsidRPr="00E4115B">
        <w:rPr>
          <w:rFonts w:ascii="Times New Roman" w:hAnsi="Times New Roman" w:cs="Times New Roman"/>
          <w:sz w:val="24"/>
          <w:szCs w:val="24"/>
        </w:rPr>
        <w:t xml:space="preserve"> Piyasa işletmecisi, merkezi karşı taraf sıfatıyla VGP’deki her bir kontrata yönelik yapılan işlemleri, söz konusu kontratlar için gaz günü bazında aylık olarak uzlaştırır. Piyasa işletmecisi, aylık uzlaştırma işlemlerinin tamamlanmasını müteakip faturaların hazırlanması ile tahsilat ve ödeme işlemlerinin merkezi uzlaştırma kuruluşu aracılığıyla yapılması faaliyetlerini yürütür.</w:t>
      </w:r>
    </w:p>
    <w:p w14:paraId="41325249" w14:textId="77777777" w:rsidR="00424C95" w:rsidRPr="00E4115B" w:rsidRDefault="00424C95" w:rsidP="007966DB">
      <w:pPr>
        <w:autoSpaceDE w:val="0"/>
        <w:autoSpaceDN w:val="0"/>
        <w:adjustRightInd w:val="0"/>
        <w:spacing w:after="0" w:line="240" w:lineRule="auto"/>
        <w:jc w:val="both"/>
        <w:outlineLvl w:val="2"/>
        <w:rPr>
          <w:rFonts w:ascii="Times New Roman" w:hAnsi="Times New Roman" w:cs="Times New Roman"/>
          <w:sz w:val="24"/>
          <w:szCs w:val="24"/>
        </w:rPr>
      </w:pPr>
    </w:p>
    <w:p w14:paraId="3EF1AB6B" w14:textId="77777777" w:rsidR="00955944" w:rsidRPr="00E4115B" w:rsidRDefault="00955944" w:rsidP="004A35D9">
      <w:pPr>
        <w:pStyle w:val="Balk1"/>
      </w:pPr>
      <w:bookmarkStart w:id="19" w:name="_Toc150875204"/>
      <w:r w:rsidRPr="00E4115B">
        <w:t>PİYASA KATILIMCILARININ KAYIT İŞLEMLERİNE İLİŞKİN HÜKÜMLER</w:t>
      </w:r>
      <w:bookmarkEnd w:id="19"/>
    </w:p>
    <w:p w14:paraId="584A0288" w14:textId="77777777" w:rsidR="00955944" w:rsidRPr="00E4115B" w:rsidRDefault="00955944" w:rsidP="007445E8">
      <w:pPr>
        <w:pStyle w:val="Balk2"/>
      </w:pPr>
      <w:bookmarkStart w:id="20" w:name="_Toc64755913"/>
      <w:bookmarkStart w:id="21" w:name="_Toc150875205"/>
      <w:bookmarkEnd w:id="20"/>
      <w:r w:rsidRPr="00E4115B">
        <w:t>Kayıt Başvurusu ve Değerlendirilmesi</w:t>
      </w:r>
      <w:bookmarkEnd w:id="21"/>
    </w:p>
    <w:p w14:paraId="2A50135E" w14:textId="77777777" w:rsidR="00955944" w:rsidRPr="00E4115B" w:rsidRDefault="00955944" w:rsidP="007445E8">
      <w:pPr>
        <w:pStyle w:val="Balk3"/>
        <w:ind w:left="0" w:hanging="11"/>
        <w:rPr>
          <w:b w:val="0"/>
        </w:rPr>
      </w:pPr>
      <w:r w:rsidRPr="00E4115B">
        <w:rPr>
          <w:b w:val="0"/>
        </w:rPr>
        <w:t>VGP’de işlem yapabilmek için PUE ve ŞİD uyarınca piyasa katılımcısı statüsünü haiz olmak zorunludur.</w:t>
      </w:r>
    </w:p>
    <w:p w14:paraId="5D03CF91" w14:textId="77777777" w:rsidR="00955944" w:rsidRPr="00E4115B" w:rsidRDefault="00955944" w:rsidP="007445E8">
      <w:pPr>
        <w:pStyle w:val="Balk3"/>
        <w:ind w:left="0" w:hanging="11"/>
        <w:rPr>
          <w:b w:val="0"/>
        </w:rPr>
      </w:pPr>
      <w:r w:rsidRPr="00E4115B">
        <w:rPr>
          <w:b w:val="0"/>
        </w:rPr>
        <w:t>Vadeli doğal gaz piyasasında işlem yapmak isteyen piyasa katılımcıları,</w:t>
      </w:r>
      <w:r w:rsidRPr="00E4115B">
        <w:rPr>
          <w:rFonts w:eastAsia="Times New Roman"/>
          <w:b w:val="0"/>
          <w:lang w:eastAsia="tr-TR"/>
        </w:rPr>
        <w:t xml:space="preserve"> </w:t>
      </w:r>
      <w:r w:rsidRPr="00E4115B">
        <w:rPr>
          <w:b w:val="0"/>
        </w:rPr>
        <w:t>STS ve STP katılım anlaşmasına ilave olarak VGP katılım anlaşmasını da imzalar. VGP katılım anlaşması, STP katılım anlaşması süresince geçerli olur.</w:t>
      </w:r>
    </w:p>
    <w:p w14:paraId="66192F57" w14:textId="4023724B" w:rsidR="00955944" w:rsidRPr="007966DB" w:rsidRDefault="00955944" w:rsidP="00C63473">
      <w:pPr>
        <w:pStyle w:val="Balk3"/>
        <w:ind w:left="0" w:hanging="11"/>
        <w:rPr>
          <w:b w:val="0"/>
        </w:rPr>
      </w:pPr>
      <w:r w:rsidRPr="00E4115B">
        <w:rPr>
          <w:b w:val="0"/>
        </w:rPr>
        <w:t>Başlangıç teminatı ve temerrüt garanti hesabı sabit katkı payı yatırılmadan piyasa katılımcısının VGP kayıt başvurusu onaylanmaz.</w:t>
      </w:r>
    </w:p>
    <w:p w14:paraId="6F3A129D" w14:textId="77777777" w:rsidR="00955944" w:rsidRPr="00E4115B" w:rsidRDefault="00955944" w:rsidP="007445E8">
      <w:pPr>
        <w:pStyle w:val="Balk2"/>
      </w:pPr>
      <w:bookmarkStart w:id="22" w:name="_Toc150875206"/>
      <w:r w:rsidRPr="00E4115B">
        <w:t>Piyasa Katılımcısının Piyasaya Erişiminin Askıya Alınması</w:t>
      </w:r>
      <w:bookmarkEnd w:id="22"/>
    </w:p>
    <w:p w14:paraId="21E91476" w14:textId="77777777" w:rsidR="00955944" w:rsidRPr="00E4115B" w:rsidRDefault="00955944" w:rsidP="007445E8">
      <w:pPr>
        <w:pStyle w:val="Balk3"/>
        <w:ind w:left="0" w:hanging="11"/>
        <w:rPr>
          <w:b w:val="0"/>
        </w:rPr>
      </w:pPr>
      <w:r w:rsidRPr="00E4115B">
        <w:rPr>
          <w:b w:val="0"/>
        </w:rPr>
        <w:t>Piyasa işletmecisi, PUE 5.3 maddesine ek olarak aşağıdaki durumlarda da piyasa katılımcılarının piyasaya erişimini askıya alabilir.</w:t>
      </w:r>
    </w:p>
    <w:p w14:paraId="05C2BD6D" w14:textId="68C3181D"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a.</w:t>
      </w:r>
      <w:r w:rsidRPr="00E4115B">
        <w:rPr>
          <w:rFonts w:ascii="Times New Roman" w:hAnsi="Times New Roman" w:cs="Times New Roman"/>
          <w:sz w:val="24"/>
          <w:szCs w:val="24"/>
        </w:rPr>
        <w:tab/>
        <w:t xml:space="preserve">Piyasa katılımcılarının VGP kontratlarına erişimlerinin askıya alınması için piyasa işletmecisine talepte bulunması halinde, VGP’de açık pozisyonu olmaması durumunda aynı gün, açık pozisyonu olması durumunda ise açık pozisyonların kapatılmasını takip eden iş günü askıya alınır. </w:t>
      </w:r>
      <w:r w:rsidR="0091393A">
        <w:rPr>
          <w:rFonts w:ascii="Times New Roman" w:hAnsi="Times New Roman" w:cs="Times New Roman"/>
          <w:sz w:val="24"/>
          <w:szCs w:val="24"/>
        </w:rPr>
        <w:t>İlgili a</w:t>
      </w:r>
      <w:r w:rsidRPr="00E4115B">
        <w:rPr>
          <w:rFonts w:ascii="Times New Roman" w:hAnsi="Times New Roman" w:cs="Times New Roman"/>
          <w:sz w:val="24"/>
          <w:szCs w:val="24"/>
        </w:rPr>
        <w:t>çık pozisyonların ilgili piyasa katılımcıları tarafından kapatılmaması halinde askıya alma işlemi söz konusu pozisyonlar kapatılıncaya kadar gerçekleştirilmez.</w:t>
      </w:r>
    </w:p>
    <w:p w14:paraId="1AE9A7D0"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w:t>
      </w:r>
      <w:r w:rsidRPr="00E4115B">
        <w:rPr>
          <w:rFonts w:ascii="Times New Roman" w:hAnsi="Times New Roman" w:cs="Times New Roman"/>
          <w:sz w:val="24"/>
          <w:szCs w:val="24"/>
        </w:rPr>
        <w:tab/>
        <w:t xml:space="preserve">Piyasa katılımcılarının; piyasa işletmecisi tarafından STP katılım anlaşmalarının feshedilmesi, her yıl </w:t>
      </w:r>
      <w:proofErr w:type="gramStart"/>
      <w:r w:rsidRPr="00E4115B">
        <w:rPr>
          <w:rFonts w:ascii="Times New Roman" w:hAnsi="Times New Roman" w:cs="Times New Roman"/>
          <w:sz w:val="24"/>
          <w:szCs w:val="24"/>
        </w:rPr>
        <w:t>Ocak</w:t>
      </w:r>
      <w:proofErr w:type="gramEnd"/>
      <w:r w:rsidRPr="00E4115B">
        <w:rPr>
          <w:rFonts w:ascii="Times New Roman" w:hAnsi="Times New Roman" w:cs="Times New Roman"/>
          <w:sz w:val="24"/>
          <w:szCs w:val="24"/>
        </w:rPr>
        <w:t xml:space="preserve"> ayı itibari ile STS’lerini yenilememeleri, yıl içerisinde kendi iradeleri ile STS’lerini sonlandırmaları veya diğer nedenlerle bu statülerini kaybetmeleri halinde piyasaya erişimleri askıya alınır. Varsa açık pozisyonları piya</w:t>
      </w:r>
      <w:r w:rsidR="007445E8" w:rsidRPr="00E4115B">
        <w:rPr>
          <w:rFonts w:ascii="Times New Roman" w:hAnsi="Times New Roman" w:cs="Times New Roman"/>
          <w:sz w:val="24"/>
          <w:szCs w:val="24"/>
        </w:rPr>
        <w:t>sa işletmecisi tarafından madde 1</w:t>
      </w:r>
      <w:r w:rsidRPr="00E4115B">
        <w:rPr>
          <w:rFonts w:ascii="Times New Roman" w:hAnsi="Times New Roman" w:cs="Times New Roman"/>
          <w:sz w:val="24"/>
          <w:szCs w:val="24"/>
        </w:rPr>
        <w:t>3.2 uyarınca kapatılır.</w:t>
      </w:r>
    </w:p>
    <w:p w14:paraId="10D7864C"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w:t>
      </w:r>
      <w:r w:rsidRPr="00E4115B">
        <w:rPr>
          <w:rFonts w:ascii="Times New Roman" w:hAnsi="Times New Roman" w:cs="Times New Roman"/>
          <w:sz w:val="24"/>
          <w:szCs w:val="24"/>
        </w:rPr>
        <w:tab/>
        <w:t>Piyasa katılımcılarının VGP’de temerrüt halinde bulunması ve/veya VGP Katılım Anlaşmasındaki şartlara uymaması halinde VGP’de statüsü askıya alınır. Varsa açık pozisyonları piyasa işletmecisi tarafından madde 13.2 uyarınca kapatılır.</w:t>
      </w:r>
    </w:p>
    <w:p w14:paraId="3747B9C6" w14:textId="77777777" w:rsidR="00955944" w:rsidRPr="00E4115B" w:rsidRDefault="00955944" w:rsidP="007445E8">
      <w:pPr>
        <w:pStyle w:val="Balk3"/>
        <w:ind w:left="0" w:hanging="11"/>
        <w:rPr>
          <w:b w:val="0"/>
        </w:rPr>
      </w:pPr>
      <w:r w:rsidRPr="00E4115B">
        <w:rPr>
          <w:b w:val="0"/>
        </w:rPr>
        <w:t>Piyasa katılımcısının VGP’ye erişiminin askıya alınması, kendisine tahakkuk etmiş veya edecek borç ve alacakları ile teminat ve temerrüt garanti hesabı katkı payı yükümlülüklerini ortadan kaldırmaz.</w:t>
      </w:r>
    </w:p>
    <w:p w14:paraId="279113A9" w14:textId="77777777" w:rsidR="00955944" w:rsidRPr="00E4115B" w:rsidRDefault="00955944" w:rsidP="007445E8">
      <w:pPr>
        <w:pStyle w:val="Balk2"/>
      </w:pPr>
      <w:bookmarkStart w:id="23" w:name="_Toc150875207"/>
      <w:r w:rsidRPr="00E4115B">
        <w:t>Piyasa Katılımcısı Statüsünün Sona Ermesi</w:t>
      </w:r>
      <w:bookmarkEnd w:id="23"/>
    </w:p>
    <w:p w14:paraId="03ABF66B" w14:textId="77777777" w:rsidR="00955944" w:rsidRPr="00E4115B" w:rsidRDefault="00955944" w:rsidP="007445E8">
      <w:pPr>
        <w:pStyle w:val="Balk3"/>
        <w:ind w:left="0" w:hanging="11"/>
        <w:rPr>
          <w:b w:val="0"/>
        </w:rPr>
      </w:pPr>
      <w:r w:rsidRPr="00E4115B">
        <w:rPr>
          <w:b w:val="0"/>
        </w:rPr>
        <w:t>Madde 5.2. uyarınca piyasa katılımcısının piyasaya erişiminin askıya alınması durumunda PUE madde 5.4 hükümleri kapsamında işlem yapılır.</w:t>
      </w:r>
    </w:p>
    <w:p w14:paraId="771906F0" w14:textId="77777777" w:rsidR="00955944" w:rsidRPr="00E4115B" w:rsidRDefault="00955944" w:rsidP="007445E8">
      <w:pPr>
        <w:pStyle w:val="Balk3"/>
        <w:ind w:left="0" w:hanging="11"/>
        <w:rPr>
          <w:b w:val="0"/>
        </w:rPr>
      </w:pPr>
      <w:r w:rsidRPr="00E4115B">
        <w:rPr>
          <w:b w:val="0"/>
        </w:rPr>
        <w:t>Piyasa Katılımcısının VGP kapsamındaki yükümlülükleri devam ettiği sürece, piyasa katılımcısı statüsü sona erdirilmez.</w:t>
      </w:r>
    </w:p>
    <w:p w14:paraId="162C1B81" w14:textId="77777777" w:rsidR="007445E8" w:rsidRPr="00E4115B" w:rsidRDefault="007445E8" w:rsidP="007445E8">
      <w:pPr>
        <w:rPr>
          <w:rFonts w:ascii="Times New Roman" w:hAnsi="Times New Roman" w:cs="Times New Roman"/>
          <w:sz w:val="24"/>
          <w:szCs w:val="24"/>
        </w:rPr>
      </w:pPr>
    </w:p>
    <w:p w14:paraId="3527D026" w14:textId="77777777" w:rsidR="00955944" w:rsidRPr="00E4115B" w:rsidRDefault="00955944" w:rsidP="004A35D9">
      <w:pPr>
        <w:pStyle w:val="Balk1"/>
      </w:pPr>
      <w:bookmarkStart w:id="24" w:name="_Toc150875208"/>
      <w:r w:rsidRPr="00E4115B">
        <w:t>KONTRATLAR</w:t>
      </w:r>
      <w:bookmarkEnd w:id="24"/>
    </w:p>
    <w:p w14:paraId="536902B1" w14:textId="77777777" w:rsidR="00955944" w:rsidRPr="00E4115B" w:rsidRDefault="00955944" w:rsidP="007445E8">
      <w:pPr>
        <w:pStyle w:val="Balk2"/>
      </w:pPr>
      <w:bookmarkStart w:id="25" w:name="_Toc64755918"/>
      <w:bookmarkStart w:id="26" w:name="_Toc150875209"/>
      <w:bookmarkEnd w:id="25"/>
      <w:r w:rsidRPr="00E4115B">
        <w:t>Kontratlar</w:t>
      </w:r>
      <w:bookmarkEnd w:id="26"/>
    </w:p>
    <w:p w14:paraId="7E9925AD" w14:textId="77777777" w:rsidR="00955944" w:rsidRPr="00E4115B" w:rsidRDefault="00955944" w:rsidP="009E4AAC">
      <w:pPr>
        <w:pStyle w:val="Balk3"/>
        <w:ind w:left="0" w:hanging="11"/>
        <w:rPr>
          <w:b w:val="0"/>
        </w:rPr>
      </w:pPr>
      <w:r w:rsidRPr="00E4115B">
        <w:rPr>
          <w:b w:val="0"/>
        </w:rPr>
        <w:t>VGP’de, piyasa işletmecisi tarafından teslimat dönemi belirlenerek oluşturulan kontratlar işlemlere açılır.</w:t>
      </w:r>
    </w:p>
    <w:p w14:paraId="544754D5" w14:textId="77777777" w:rsidR="00955944" w:rsidRPr="00E4115B" w:rsidRDefault="00955944" w:rsidP="009E4AAC">
      <w:pPr>
        <w:pStyle w:val="Balk3"/>
        <w:ind w:left="0" w:hanging="11"/>
        <w:rPr>
          <w:b w:val="0"/>
        </w:rPr>
      </w:pPr>
      <w:r w:rsidRPr="00E4115B">
        <w:rPr>
          <w:b w:val="0"/>
        </w:rPr>
        <w:t>VGP’de işleme açılacak kontratlara ilişkin hususlar piyasa işletmecisi tarafından STP’de duyurulur.</w:t>
      </w:r>
    </w:p>
    <w:p w14:paraId="4F8E5A4D" w14:textId="77777777" w:rsidR="00955944" w:rsidRPr="00E4115B" w:rsidRDefault="00955944" w:rsidP="009E4AAC">
      <w:pPr>
        <w:pStyle w:val="Balk3"/>
        <w:ind w:left="0" w:hanging="11"/>
        <w:rPr>
          <w:b w:val="0"/>
        </w:rPr>
      </w:pPr>
      <w:r w:rsidRPr="00E4115B">
        <w:rPr>
          <w:b w:val="0"/>
        </w:rPr>
        <w:t>Bu Usul ve Esaslar çerçevesinde, piyasa işletmecisi tarafından piyasa katılımcılarına bildirilmek koşuluyla kontratlara ilişkin hususlarda geçici değişiklikler yapılabilir.</w:t>
      </w:r>
    </w:p>
    <w:p w14:paraId="232B1D88" w14:textId="77777777" w:rsidR="00955944" w:rsidRPr="00E4115B" w:rsidRDefault="00955944" w:rsidP="009E4AAC">
      <w:pPr>
        <w:pStyle w:val="Balk3"/>
        <w:ind w:left="0" w:hanging="11"/>
        <w:rPr>
          <w:b w:val="0"/>
        </w:rPr>
      </w:pPr>
      <w:r w:rsidRPr="00E4115B">
        <w:rPr>
          <w:b w:val="0"/>
        </w:rPr>
        <w:t>Kontratlar madde 10.2’de düzenlenen baz fiyat ile işleme açılır.</w:t>
      </w:r>
    </w:p>
    <w:p w14:paraId="7647D7EC" w14:textId="77777777" w:rsidR="00955944" w:rsidRPr="00E4115B" w:rsidRDefault="00955944" w:rsidP="009E4AAC">
      <w:pPr>
        <w:pStyle w:val="Balk2"/>
      </w:pPr>
      <w:bookmarkStart w:id="27" w:name="_Toc150875210"/>
      <w:r w:rsidRPr="00E4115B">
        <w:t>Teslimat Dönemi</w:t>
      </w:r>
      <w:bookmarkEnd w:id="27"/>
    </w:p>
    <w:p w14:paraId="3D336D8C" w14:textId="77777777" w:rsidR="00955944" w:rsidRPr="00E4115B" w:rsidRDefault="00955944" w:rsidP="009E4AAC">
      <w:pPr>
        <w:pStyle w:val="Balk3"/>
        <w:ind w:left="0" w:hanging="11"/>
        <w:rPr>
          <w:b w:val="0"/>
        </w:rPr>
      </w:pPr>
      <w:r w:rsidRPr="00E4115B">
        <w:rPr>
          <w:b w:val="0"/>
        </w:rPr>
        <w:t>Teslimat dönemi, ilgili kontrata taraf olan piyasa katılımcılarının fiziksel teslimat yükümlülüklerini kapsayan gaz günlerini ifade eder.</w:t>
      </w:r>
    </w:p>
    <w:p w14:paraId="78FE7497" w14:textId="77777777" w:rsidR="00955944" w:rsidRPr="00E4115B" w:rsidRDefault="00955944" w:rsidP="009E4AAC">
      <w:pPr>
        <w:pStyle w:val="Balk3"/>
        <w:ind w:left="0" w:hanging="11"/>
        <w:rPr>
          <w:b w:val="0"/>
        </w:rPr>
      </w:pPr>
      <w:r w:rsidRPr="00E4115B">
        <w:rPr>
          <w:b w:val="0"/>
        </w:rPr>
        <w:t xml:space="preserve">Kontratlar teslimat dönemi bazında ayrıştırılır. </w:t>
      </w:r>
    </w:p>
    <w:p w14:paraId="54CBB1CD" w14:textId="77777777" w:rsidR="00955944" w:rsidRPr="00E4115B" w:rsidRDefault="00955944" w:rsidP="009E4AAC">
      <w:pPr>
        <w:pStyle w:val="Balk3"/>
        <w:ind w:left="0" w:hanging="11"/>
        <w:rPr>
          <w:b w:val="0"/>
        </w:rPr>
      </w:pPr>
      <w:r w:rsidRPr="00E4115B">
        <w:rPr>
          <w:b w:val="0"/>
        </w:rPr>
        <w:t xml:space="preserve">Aylık kontratların özellikleri aşağıda belirtilmektedir; </w:t>
      </w:r>
    </w:p>
    <w:p w14:paraId="2570E382"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a.</w:t>
      </w:r>
      <w:r w:rsidRPr="00E4115B">
        <w:rPr>
          <w:rFonts w:ascii="Times New Roman" w:hAnsi="Times New Roman" w:cs="Times New Roman"/>
          <w:sz w:val="24"/>
          <w:szCs w:val="24"/>
        </w:rPr>
        <w:tab/>
        <w:t>Aylık kontratlarda fiziksel teslimat, ilgili teslimat ayının ilk gaz günü ile başlar, aynı ayın son gaz günü sona erer.</w:t>
      </w:r>
    </w:p>
    <w:p w14:paraId="76D4CA7D"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w:t>
      </w:r>
      <w:r w:rsidRPr="00E4115B">
        <w:rPr>
          <w:rFonts w:ascii="Times New Roman" w:hAnsi="Times New Roman" w:cs="Times New Roman"/>
          <w:sz w:val="24"/>
          <w:szCs w:val="24"/>
        </w:rPr>
        <w:tab/>
        <w:t>VGP’de aynı anda birbirini takip eden 12 adet aylık kontratta işlem yapılabilir.</w:t>
      </w:r>
    </w:p>
    <w:p w14:paraId="5C691C90"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w:t>
      </w:r>
      <w:r w:rsidRPr="00E4115B">
        <w:rPr>
          <w:rFonts w:ascii="Times New Roman" w:hAnsi="Times New Roman" w:cs="Times New Roman"/>
          <w:sz w:val="24"/>
          <w:szCs w:val="24"/>
        </w:rPr>
        <w:tab/>
        <w:t xml:space="preserve">Her bir aylık kontrat, </w:t>
      </w:r>
      <w:r w:rsidR="009E4AAC" w:rsidRPr="00E4115B">
        <w:rPr>
          <w:rFonts w:ascii="Times New Roman" w:hAnsi="Times New Roman" w:cs="Times New Roman"/>
          <w:sz w:val="24"/>
          <w:szCs w:val="24"/>
        </w:rPr>
        <w:t>teslimat döneminin</w:t>
      </w:r>
      <w:r w:rsidRPr="00E4115B">
        <w:rPr>
          <w:rFonts w:ascii="Times New Roman" w:hAnsi="Times New Roman" w:cs="Times New Roman"/>
          <w:sz w:val="24"/>
          <w:szCs w:val="24"/>
        </w:rPr>
        <w:t xml:space="preserve"> ilk </w:t>
      </w:r>
      <w:r w:rsidR="009E4AAC" w:rsidRPr="00E4115B">
        <w:rPr>
          <w:rFonts w:ascii="Times New Roman" w:hAnsi="Times New Roman" w:cs="Times New Roman"/>
          <w:sz w:val="24"/>
          <w:szCs w:val="24"/>
        </w:rPr>
        <w:t>gününden üç</w:t>
      </w:r>
      <w:r w:rsidRPr="00E4115B">
        <w:rPr>
          <w:rFonts w:ascii="Times New Roman" w:hAnsi="Times New Roman" w:cs="Times New Roman"/>
          <w:sz w:val="24"/>
          <w:szCs w:val="24"/>
        </w:rPr>
        <w:t xml:space="preserve"> iş günü önce işleme kapatılır ve teklif defterinde işlem yapılabilecek kontrat sayısı tamamlanacak şekilde yeni aylık kontrat işleme açılır. </w:t>
      </w:r>
    </w:p>
    <w:p w14:paraId="4779A398" w14:textId="77777777" w:rsidR="00955944" w:rsidRPr="00E4115B" w:rsidRDefault="00955944" w:rsidP="009E4AAC">
      <w:pPr>
        <w:pStyle w:val="Balk3"/>
        <w:rPr>
          <w:b w:val="0"/>
        </w:rPr>
      </w:pPr>
      <w:r w:rsidRPr="00E4115B">
        <w:rPr>
          <w:b w:val="0"/>
        </w:rPr>
        <w:t>Çeyreklik kontratların özellikleri aşağıda belirtilmektedir;</w:t>
      </w:r>
    </w:p>
    <w:p w14:paraId="2085CB8C"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w:t>
      </w:r>
      <w:r w:rsidRPr="00E4115B">
        <w:rPr>
          <w:rFonts w:ascii="Times New Roman" w:hAnsi="Times New Roman" w:cs="Times New Roman"/>
          <w:sz w:val="24"/>
          <w:szCs w:val="24"/>
        </w:rPr>
        <w:tab/>
        <w:t>Her bir çeyreklik kontrat aşağıda belirtilen fiziksel teslimat dönemlerini içerir:</w:t>
      </w:r>
    </w:p>
    <w:p w14:paraId="47DE7EB8" w14:textId="77777777" w:rsidR="00955944" w:rsidRPr="00E4115B" w:rsidRDefault="00955944" w:rsidP="009E4AAC">
      <w:pPr>
        <w:ind w:firstLine="708"/>
        <w:jc w:val="both"/>
        <w:rPr>
          <w:rFonts w:ascii="Times New Roman" w:hAnsi="Times New Roman" w:cs="Times New Roman"/>
          <w:sz w:val="24"/>
          <w:szCs w:val="24"/>
        </w:rPr>
      </w:pPr>
      <w:r w:rsidRPr="00E4115B">
        <w:rPr>
          <w:rFonts w:ascii="Times New Roman" w:hAnsi="Times New Roman" w:cs="Times New Roman"/>
          <w:sz w:val="24"/>
          <w:szCs w:val="24"/>
        </w:rPr>
        <w:t>i.</w:t>
      </w:r>
      <w:r w:rsidRPr="00E4115B">
        <w:rPr>
          <w:rFonts w:ascii="Times New Roman" w:hAnsi="Times New Roman" w:cs="Times New Roman"/>
          <w:sz w:val="24"/>
          <w:szCs w:val="24"/>
        </w:rPr>
        <w:tab/>
        <w:t xml:space="preserve">Birinci çeyreklik kontrat; </w:t>
      </w:r>
      <w:proofErr w:type="gramStart"/>
      <w:r w:rsidRPr="00E4115B">
        <w:rPr>
          <w:rFonts w:ascii="Times New Roman" w:hAnsi="Times New Roman" w:cs="Times New Roman"/>
          <w:sz w:val="24"/>
          <w:szCs w:val="24"/>
        </w:rPr>
        <w:t>Ocak</w:t>
      </w:r>
      <w:proofErr w:type="gramEnd"/>
      <w:r w:rsidRPr="00E4115B">
        <w:rPr>
          <w:rFonts w:ascii="Times New Roman" w:hAnsi="Times New Roman" w:cs="Times New Roman"/>
          <w:sz w:val="24"/>
          <w:szCs w:val="24"/>
        </w:rPr>
        <w:t xml:space="preserve"> ayının ilk gaz günü başlar, Mart ayının son gaz günü sona erer.</w:t>
      </w:r>
    </w:p>
    <w:p w14:paraId="3DB02FE9" w14:textId="77777777" w:rsidR="00955944" w:rsidRPr="00E4115B" w:rsidRDefault="00955944" w:rsidP="009E4AAC">
      <w:pPr>
        <w:ind w:firstLine="708"/>
        <w:jc w:val="both"/>
        <w:rPr>
          <w:rFonts w:ascii="Times New Roman" w:hAnsi="Times New Roman" w:cs="Times New Roman"/>
          <w:sz w:val="24"/>
          <w:szCs w:val="24"/>
        </w:rPr>
      </w:pPr>
      <w:r w:rsidRPr="00E4115B">
        <w:rPr>
          <w:rFonts w:ascii="Times New Roman" w:hAnsi="Times New Roman" w:cs="Times New Roman"/>
          <w:sz w:val="24"/>
          <w:szCs w:val="24"/>
        </w:rPr>
        <w:t>ii.</w:t>
      </w:r>
      <w:r w:rsidRPr="00E4115B">
        <w:rPr>
          <w:rFonts w:ascii="Times New Roman" w:hAnsi="Times New Roman" w:cs="Times New Roman"/>
          <w:sz w:val="24"/>
          <w:szCs w:val="24"/>
        </w:rPr>
        <w:tab/>
        <w:t xml:space="preserve">İkinci çeyreklik kontrat; Nisan ayının ilk gaz günü başlar, </w:t>
      </w:r>
      <w:proofErr w:type="gramStart"/>
      <w:r w:rsidRPr="00E4115B">
        <w:rPr>
          <w:rFonts w:ascii="Times New Roman" w:hAnsi="Times New Roman" w:cs="Times New Roman"/>
          <w:sz w:val="24"/>
          <w:szCs w:val="24"/>
        </w:rPr>
        <w:t>Haziran</w:t>
      </w:r>
      <w:proofErr w:type="gramEnd"/>
      <w:r w:rsidRPr="00E4115B">
        <w:rPr>
          <w:rFonts w:ascii="Times New Roman" w:hAnsi="Times New Roman" w:cs="Times New Roman"/>
          <w:sz w:val="24"/>
          <w:szCs w:val="24"/>
        </w:rPr>
        <w:t xml:space="preserve"> ayının son gaz günü sona erer.</w:t>
      </w:r>
    </w:p>
    <w:p w14:paraId="2B2ADA08" w14:textId="77777777" w:rsidR="00955944" w:rsidRPr="00E4115B" w:rsidRDefault="00955944" w:rsidP="009E4AAC">
      <w:pPr>
        <w:ind w:firstLine="708"/>
        <w:jc w:val="both"/>
        <w:rPr>
          <w:rFonts w:ascii="Times New Roman" w:hAnsi="Times New Roman" w:cs="Times New Roman"/>
          <w:sz w:val="24"/>
          <w:szCs w:val="24"/>
        </w:rPr>
      </w:pPr>
      <w:r w:rsidRPr="00E4115B">
        <w:rPr>
          <w:rFonts w:ascii="Times New Roman" w:hAnsi="Times New Roman" w:cs="Times New Roman"/>
          <w:sz w:val="24"/>
          <w:szCs w:val="24"/>
        </w:rPr>
        <w:t>iii.</w:t>
      </w:r>
      <w:r w:rsidRPr="00E4115B">
        <w:rPr>
          <w:rFonts w:ascii="Times New Roman" w:hAnsi="Times New Roman" w:cs="Times New Roman"/>
          <w:sz w:val="24"/>
          <w:szCs w:val="24"/>
        </w:rPr>
        <w:tab/>
        <w:t xml:space="preserve">Üçüncü çeyreklik kontrat; </w:t>
      </w:r>
      <w:proofErr w:type="gramStart"/>
      <w:r w:rsidRPr="00E4115B">
        <w:rPr>
          <w:rFonts w:ascii="Times New Roman" w:hAnsi="Times New Roman" w:cs="Times New Roman"/>
          <w:sz w:val="24"/>
          <w:szCs w:val="24"/>
        </w:rPr>
        <w:t>Temmuz</w:t>
      </w:r>
      <w:proofErr w:type="gramEnd"/>
      <w:r w:rsidRPr="00E4115B">
        <w:rPr>
          <w:rFonts w:ascii="Times New Roman" w:hAnsi="Times New Roman" w:cs="Times New Roman"/>
          <w:sz w:val="24"/>
          <w:szCs w:val="24"/>
        </w:rPr>
        <w:t xml:space="preserve"> ayının ilk gaz günü başlar, Eylül ayının son gaz günü sona erer.</w:t>
      </w:r>
    </w:p>
    <w:p w14:paraId="25FB3D53" w14:textId="77777777" w:rsidR="00955944" w:rsidRPr="00E4115B" w:rsidRDefault="00955944" w:rsidP="009E4AAC">
      <w:pPr>
        <w:ind w:firstLine="708"/>
        <w:jc w:val="both"/>
        <w:rPr>
          <w:rFonts w:ascii="Times New Roman" w:hAnsi="Times New Roman" w:cs="Times New Roman"/>
          <w:sz w:val="24"/>
          <w:szCs w:val="24"/>
        </w:rPr>
      </w:pPr>
      <w:r w:rsidRPr="00E4115B">
        <w:rPr>
          <w:rFonts w:ascii="Times New Roman" w:hAnsi="Times New Roman" w:cs="Times New Roman"/>
          <w:sz w:val="24"/>
          <w:szCs w:val="24"/>
        </w:rPr>
        <w:t>iv.</w:t>
      </w:r>
      <w:r w:rsidRPr="00E4115B">
        <w:rPr>
          <w:rFonts w:ascii="Times New Roman" w:hAnsi="Times New Roman" w:cs="Times New Roman"/>
          <w:sz w:val="24"/>
          <w:szCs w:val="24"/>
        </w:rPr>
        <w:tab/>
        <w:t xml:space="preserve">Dördüncü çeyreklik kontrat; Ekim ayının ilk gaz günü başlar, </w:t>
      </w:r>
      <w:proofErr w:type="gramStart"/>
      <w:r w:rsidRPr="00E4115B">
        <w:rPr>
          <w:rFonts w:ascii="Times New Roman" w:hAnsi="Times New Roman" w:cs="Times New Roman"/>
          <w:sz w:val="24"/>
          <w:szCs w:val="24"/>
        </w:rPr>
        <w:t>Aralık</w:t>
      </w:r>
      <w:proofErr w:type="gramEnd"/>
      <w:r w:rsidRPr="00E4115B">
        <w:rPr>
          <w:rFonts w:ascii="Times New Roman" w:hAnsi="Times New Roman" w:cs="Times New Roman"/>
          <w:sz w:val="24"/>
          <w:szCs w:val="24"/>
        </w:rPr>
        <w:t xml:space="preserve"> ayının son gaz günü sona erer.</w:t>
      </w:r>
    </w:p>
    <w:p w14:paraId="326C5984"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w:t>
      </w:r>
      <w:r w:rsidRPr="00E4115B">
        <w:rPr>
          <w:rFonts w:ascii="Times New Roman" w:hAnsi="Times New Roman" w:cs="Times New Roman"/>
          <w:sz w:val="24"/>
          <w:szCs w:val="24"/>
        </w:rPr>
        <w:tab/>
        <w:t xml:space="preserve">VGP’de aynı anda birbirini takip eden 4 adet çeyreklik kontratta işlem yapılabilir. </w:t>
      </w:r>
    </w:p>
    <w:p w14:paraId="01B2F7EC" w14:textId="77777777" w:rsidR="00955944" w:rsidRPr="00E4115B" w:rsidRDefault="00955944" w:rsidP="00C63473">
      <w:pPr>
        <w:jc w:val="both"/>
        <w:rPr>
          <w:rFonts w:ascii="Times New Roman" w:hAnsi="Times New Roman" w:cs="Times New Roman"/>
          <w:color w:val="FF0000"/>
          <w:sz w:val="24"/>
          <w:szCs w:val="24"/>
          <w:u w:val="single"/>
        </w:rPr>
      </w:pPr>
      <w:r w:rsidRPr="00E4115B">
        <w:rPr>
          <w:rFonts w:ascii="Times New Roman" w:hAnsi="Times New Roman" w:cs="Times New Roman"/>
          <w:sz w:val="24"/>
          <w:szCs w:val="24"/>
        </w:rPr>
        <w:t>c.</w:t>
      </w:r>
      <w:r w:rsidRPr="00E4115B">
        <w:rPr>
          <w:rFonts w:ascii="Times New Roman" w:hAnsi="Times New Roman" w:cs="Times New Roman"/>
          <w:sz w:val="24"/>
          <w:szCs w:val="24"/>
        </w:rPr>
        <w:tab/>
        <w:t xml:space="preserve">Her bir çeyreklik </w:t>
      </w:r>
      <w:proofErr w:type="gramStart"/>
      <w:r w:rsidRPr="00E4115B">
        <w:rPr>
          <w:rFonts w:ascii="Times New Roman" w:hAnsi="Times New Roman" w:cs="Times New Roman"/>
          <w:sz w:val="24"/>
          <w:szCs w:val="24"/>
        </w:rPr>
        <w:t>kontrat,  teslimat</w:t>
      </w:r>
      <w:proofErr w:type="gramEnd"/>
      <w:r w:rsidRPr="00E4115B">
        <w:rPr>
          <w:rFonts w:ascii="Times New Roman" w:hAnsi="Times New Roman" w:cs="Times New Roman"/>
          <w:sz w:val="24"/>
          <w:szCs w:val="24"/>
        </w:rPr>
        <w:t xml:space="preserve"> döneminin ilk gününden üç iş günü önce işleme kapatılır ve teklif defterinde işlem yapılabilecek kontrat sayısı tamamlanacak şekilde yeni çeyreklik kontrat işleme açılır.</w:t>
      </w:r>
    </w:p>
    <w:p w14:paraId="49DDB97A" w14:textId="77777777" w:rsidR="00955944" w:rsidRPr="00E4115B" w:rsidRDefault="00955944" w:rsidP="009E4AAC">
      <w:pPr>
        <w:pStyle w:val="Balk3"/>
        <w:rPr>
          <w:b w:val="0"/>
        </w:rPr>
      </w:pPr>
      <w:r w:rsidRPr="00E4115B">
        <w:rPr>
          <w:b w:val="0"/>
        </w:rPr>
        <w:t>Yıllık kontratların özellikleri aşağıda belirtilmektedir;</w:t>
      </w:r>
    </w:p>
    <w:p w14:paraId="5A21659F"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w:t>
      </w:r>
      <w:r w:rsidRPr="00E4115B">
        <w:rPr>
          <w:rFonts w:ascii="Times New Roman" w:hAnsi="Times New Roman" w:cs="Times New Roman"/>
          <w:sz w:val="24"/>
          <w:szCs w:val="24"/>
        </w:rPr>
        <w:tab/>
        <w:t>Yıllık kontratlarda fiziksel teslimat, her yılın 1 Ocak gaz günü başlar, aynı yılın 31 Aralık gaz günü ile sona erer. VGP’de 1 adet yıllık kontrat işleme açıktır.</w:t>
      </w:r>
    </w:p>
    <w:p w14:paraId="4E446F9C" w14:textId="77777777" w:rsidR="00955944" w:rsidRPr="00E4115B" w:rsidRDefault="00955944" w:rsidP="00C63473">
      <w:pPr>
        <w:jc w:val="both"/>
        <w:rPr>
          <w:rFonts w:ascii="Times New Roman" w:hAnsi="Times New Roman" w:cs="Times New Roman"/>
          <w:color w:val="FF0000"/>
          <w:sz w:val="24"/>
          <w:szCs w:val="24"/>
          <w:u w:val="single"/>
        </w:rPr>
      </w:pPr>
      <w:r w:rsidRPr="00E4115B">
        <w:rPr>
          <w:rFonts w:ascii="Times New Roman" w:hAnsi="Times New Roman" w:cs="Times New Roman"/>
          <w:sz w:val="24"/>
          <w:szCs w:val="24"/>
        </w:rPr>
        <w:t>b.</w:t>
      </w:r>
      <w:r w:rsidRPr="00E4115B">
        <w:rPr>
          <w:rFonts w:ascii="Times New Roman" w:hAnsi="Times New Roman" w:cs="Times New Roman"/>
          <w:sz w:val="24"/>
          <w:szCs w:val="24"/>
        </w:rPr>
        <w:tab/>
        <w:t>Her bir yıllık kontrat, teslimat döneminin ilk gününden beş iş günü önce işleme kapatılır ve teklif defterinde işlem yapılabilecek kontrat sayısı tamamlanacak şekilde yeni yıllık kontrat işleme açılır.</w:t>
      </w:r>
    </w:p>
    <w:p w14:paraId="327A8E43" w14:textId="77777777" w:rsidR="00955944" w:rsidRPr="00E4115B" w:rsidRDefault="00955944" w:rsidP="009E4AAC">
      <w:pPr>
        <w:pStyle w:val="Balk2"/>
      </w:pPr>
      <w:bookmarkStart w:id="28" w:name="_Toc150875211"/>
      <w:r w:rsidRPr="00E4115B">
        <w:t>Kontratların Basamaklandırılması</w:t>
      </w:r>
      <w:bookmarkEnd w:id="28"/>
    </w:p>
    <w:p w14:paraId="22B06AF8" w14:textId="77777777" w:rsidR="00955944" w:rsidRPr="00E4115B" w:rsidRDefault="00955944" w:rsidP="009E4AAC">
      <w:pPr>
        <w:pStyle w:val="Balk3"/>
        <w:ind w:left="0" w:hanging="11"/>
        <w:rPr>
          <w:b w:val="0"/>
        </w:rPr>
      </w:pPr>
      <w:r w:rsidRPr="00E4115B">
        <w:rPr>
          <w:b w:val="0"/>
        </w:rPr>
        <w:t>Kontratların basamaklandırılması, piyasa işletmecisi tarafından işleme açılacak olan yıllık ve çeyreklik kontratların madde 6.3.2’de belirtilen sürelerde sonlandırılarak, yıllık kontratlardaki açık pozisyonların çeyreklik kontratlara, çeyreklik kontratlardaki açık pozisyonların aylık kontratlara aktarılması işlemidir. Teslimat dönemi bir aydan uzun süreli kontratlar için basamaklandırma işlemi yapılır.</w:t>
      </w:r>
    </w:p>
    <w:p w14:paraId="650482A2" w14:textId="77777777" w:rsidR="00955944" w:rsidRPr="00E4115B" w:rsidRDefault="00955944" w:rsidP="009E4AAC">
      <w:pPr>
        <w:pStyle w:val="Balk3"/>
        <w:ind w:left="0" w:hanging="11"/>
        <w:rPr>
          <w:b w:val="0"/>
        </w:rPr>
      </w:pPr>
      <w:r w:rsidRPr="00E4115B">
        <w:rPr>
          <w:b w:val="0"/>
        </w:rPr>
        <w:t xml:space="preserve">Basamaklandırma işlemi; </w:t>
      </w:r>
    </w:p>
    <w:p w14:paraId="7914792F"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w:t>
      </w:r>
      <w:r w:rsidRPr="00E4115B">
        <w:rPr>
          <w:rFonts w:ascii="Times New Roman" w:hAnsi="Times New Roman" w:cs="Times New Roman"/>
          <w:sz w:val="24"/>
          <w:szCs w:val="24"/>
        </w:rPr>
        <w:tab/>
        <w:t>Yıllık kontratların, piyasa işletmecisi tarafından teslimat döneminden beş iş günü önce, aynı gün günlük gösterge fiyatı ilanını müteakip işleme kapatılmasını ve ilgili kontrattaki açık pozisyonların aynı yılı kapsayan 4 adet çeyreklik kontrata aktarılmasını,</w:t>
      </w:r>
    </w:p>
    <w:p w14:paraId="2179F557"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b.</w:t>
      </w:r>
      <w:r w:rsidRPr="00E4115B">
        <w:rPr>
          <w:rFonts w:ascii="Times New Roman" w:hAnsi="Times New Roman" w:cs="Times New Roman"/>
          <w:sz w:val="24"/>
          <w:szCs w:val="24"/>
        </w:rPr>
        <w:tab/>
        <w:t>Çeyreklik kontratların, piyasa işletmecisi tarafından teslimat döneminden üç iş günü önce, aynı gün günlük gösterge fiyatı ilanını müteakip işleme kapatılmasını ve ilgili kontrattaki açık pozisyonların aynı çeyreği kapsayan 3 adet aylık kontrata aktarılmasını,</w:t>
      </w:r>
    </w:p>
    <w:p w14:paraId="5EC5C86B" w14:textId="77777777" w:rsidR="00955944" w:rsidRPr="00E4115B" w:rsidRDefault="0095594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 </w:t>
      </w:r>
    </w:p>
    <w:p w14:paraId="64A6AB74" w14:textId="77777777" w:rsidR="00955944" w:rsidRPr="00E4115B" w:rsidRDefault="00955944" w:rsidP="009E4AAC">
      <w:pPr>
        <w:pStyle w:val="Balk3"/>
        <w:ind w:left="0" w:hanging="11"/>
        <w:rPr>
          <w:b w:val="0"/>
        </w:rPr>
      </w:pPr>
      <w:r w:rsidRPr="00E4115B">
        <w:rPr>
          <w:b w:val="0"/>
        </w:rPr>
        <w:t>Piyasa katılımcılarının, basamaklandırma işlemi sonucunda yeni kontratlara aktarılan pozisyonları ile aynı kontrata ilişkin varsa ters yönlü pozisyonları netleştirilir.</w:t>
      </w:r>
    </w:p>
    <w:p w14:paraId="690C6145" w14:textId="77777777" w:rsidR="00955944" w:rsidRPr="00E4115B" w:rsidRDefault="00955944" w:rsidP="009E4AAC">
      <w:pPr>
        <w:pStyle w:val="Balk2"/>
      </w:pPr>
      <w:bookmarkStart w:id="29" w:name="_Toc150875212"/>
      <w:r w:rsidRPr="00E4115B">
        <w:t>Kontratların Askıya Alınması</w:t>
      </w:r>
      <w:bookmarkEnd w:id="29"/>
    </w:p>
    <w:p w14:paraId="1AFC95FF" w14:textId="77777777" w:rsidR="00955944" w:rsidRPr="00E4115B" w:rsidRDefault="00955944" w:rsidP="009E4AAC">
      <w:pPr>
        <w:pStyle w:val="Balk3"/>
        <w:ind w:left="0" w:hanging="11"/>
        <w:rPr>
          <w:b w:val="0"/>
        </w:rPr>
      </w:pPr>
      <w:r w:rsidRPr="00E4115B">
        <w:rPr>
          <w:b w:val="0"/>
        </w:rPr>
        <w:t>Piyasa işletmecisi, aşağıda yazılı durumlardan en az birinin varlığı hâlinde, ilgili kontratları veya seansı geçici olarak askıya alabilir:</w:t>
      </w:r>
    </w:p>
    <w:p w14:paraId="671309C3" w14:textId="53AC823F" w:rsidR="00955944" w:rsidRPr="004C5107"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w:t>
      </w:r>
      <w:r w:rsidRPr="00E4115B">
        <w:rPr>
          <w:rFonts w:ascii="Times New Roman" w:hAnsi="Times New Roman" w:cs="Times New Roman"/>
          <w:sz w:val="24"/>
          <w:szCs w:val="24"/>
        </w:rPr>
        <w:tab/>
      </w:r>
      <w:r w:rsidRPr="004C5107">
        <w:rPr>
          <w:rFonts w:ascii="Times New Roman" w:hAnsi="Times New Roman" w:cs="Times New Roman"/>
          <w:sz w:val="24"/>
          <w:szCs w:val="24"/>
        </w:rPr>
        <w:t>VGP’deki fiyatları etkileyecek önemli bilgi, haber ve</w:t>
      </w:r>
      <w:r w:rsidR="003A6B2B" w:rsidRPr="004C5107">
        <w:rPr>
          <w:rFonts w:ascii="Times New Roman" w:hAnsi="Times New Roman" w:cs="Times New Roman"/>
          <w:sz w:val="24"/>
          <w:szCs w:val="24"/>
        </w:rPr>
        <w:t>/veya</w:t>
      </w:r>
      <w:r w:rsidRPr="004C5107">
        <w:rPr>
          <w:rFonts w:ascii="Times New Roman" w:hAnsi="Times New Roman" w:cs="Times New Roman"/>
          <w:sz w:val="24"/>
          <w:szCs w:val="24"/>
        </w:rPr>
        <w:t xml:space="preserve"> olağan dışı gelişmelerin meydana gelmesi.</w:t>
      </w:r>
    </w:p>
    <w:p w14:paraId="606A6B89" w14:textId="77777777" w:rsidR="00955944" w:rsidRPr="00E4115B" w:rsidRDefault="00955944" w:rsidP="00C63473">
      <w:pPr>
        <w:jc w:val="both"/>
        <w:rPr>
          <w:rFonts w:ascii="Times New Roman" w:hAnsi="Times New Roman" w:cs="Times New Roman"/>
          <w:sz w:val="24"/>
          <w:szCs w:val="24"/>
        </w:rPr>
      </w:pPr>
      <w:r w:rsidRPr="004C5107">
        <w:rPr>
          <w:rFonts w:ascii="Times New Roman" w:hAnsi="Times New Roman" w:cs="Times New Roman"/>
          <w:sz w:val="24"/>
          <w:szCs w:val="24"/>
        </w:rPr>
        <w:t>b.</w:t>
      </w:r>
      <w:r w:rsidRPr="004C5107">
        <w:rPr>
          <w:rFonts w:ascii="Times New Roman" w:hAnsi="Times New Roman" w:cs="Times New Roman"/>
          <w:sz w:val="24"/>
          <w:szCs w:val="24"/>
        </w:rPr>
        <w:tab/>
        <w:t>Piyasa katılımcıları tarafından günlük gösterge fiyatının güvenilir bir şekilde belirlenmesini engelleyebilecek işlemlerin gerçekleştirilmesi.</w:t>
      </w:r>
    </w:p>
    <w:p w14:paraId="6DAC3D9C"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w:t>
      </w:r>
      <w:r w:rsidRPr="00E4115B">
        <w:rPr>
          <w:rFonts w:ascii="Times New Roman" w:hAnsi="Times New Roman" w:cs="Times New Roman"/>
          <w:sz w:val="24"/>
          <w:szCs w:val="24"/>
        </w:rPr>
        <w:tab/>
        <w:t>İşlemlerin sağlıklı bir şekilde yürütülmesini engelleyici teknik problemlerin ortaya çıkması.</w:t>
      </w:r>
    </w:p>
    <w:p w14:paraId="03C47785"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955944" w:rsidRPr="00E4115B">
        <w:rPr>
          <w:rFonts w:ascii="Times New Roman" w:hAnsi="Times New Roman" w:cs="Times New Roman"/>
          <w:sz w:val="24"/>
          <w:szCs w:val="24"/>
        </w:rPr>
        <w:t>.</w:t>
      </w:r>
      <w:r w:rsidR="00955944" w:rsidRPr="00E4115B">
        <w:rPr>
          <w:rFonts w:ascii="Times New Roman" w:hAnsi="Times New Roman" w:cs="Times New Roman"/>
          <w:sz w:val="24"/>
          <w:szCs w:val="24"/>
        </w:rPr>
        <w:tab/>
        <w:t>Piyasa işletmecisi tarafından işletilen platformlarda gerçekleştirilecek planlı bakım ve alt yapı çalışmalarının yürütülmesi.</w:t>
      </w:r>
    </w:p>
    <w:p w14:paraId="2329E7E2"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955944" w:rsidRPr="00E4115B">
        <w:rPr>
          <w:rFonts w:ascii="Times New Roman" w:hAnsi="Times New Roman" w:cs="Times New Roman"/>
          <w:sz w:val="24"/>
          <w:szCs w:val="24"/>
        </w:rPr>
        <w:t>.      Bu madde çerçevesinde yapılmış olan işlemlere ilişkin olarak Kuruma bilgi verilir.</w:t>
      </w:r>
    </w:p>
    <w:p w14:paraId="4CDEFF14" w14:textId="77777777" w:rsidR="00955944" w:rsidRPr="00E4115B" w:rsidRDefault="00955944" w:rsidP="009E4AAC">
      <w:pPr>
        <w:pStyle w:val="Balk3"/>
        <w:ind w:left="0" w:hanging="11"/>
        <w:rPr>
          <w:b w:val="0"/>
        </w:rPr>
      </w:pPr>
      <w:r w:rsidRPr="00E4115B">
        <w:rPr>
          <w:b w:val="0"/>
        </w:rPr>
        <w:t xml:space="preserve">Piyasa işletmecisi tarafından kontratların askıya alınması halinde bu durum gerekçesiyle birlikte piyasa katılımcılarına duyurulur. </w:t>
      </w:r>
    </w:p>
    <w:p w14:paraId="21EC8194" w14:textId="77777777" w:rsidR="00955944" w:rsidRPr="00E4115B" w:rsidRDefault="00955944" w:rsidP="009E4AAC">
      <w:pPr>
        <w:pStyle w:val="Balk3"/>
        <w:ind w:left="0" w:hanging="11"/>
        <w:rPr>
          <w:b w:val="0"/>
        </w:rPr>
      </w:pPr>
      <w:r w:rsidRPr="00E4115B">
        <w:rPr>
          <w:b w:val="0"/>
        </w:rPr>
        <w:t>Kontratların veya seansın askıya alınması halinde, ilgili kontrat ve/veya kontratlara ait aktif tekliflerin tamamı askıya alınır.</w:t>
      </w:r>
    </w:p>
    <w:p w14:paraId="0933C00B" w14:textId="77777777" w:rsidR="00955944" w:rsidRDefault="00955944" w:rsidP="00C63473">
      <w:pPr>
        <w:pStyle w:val="Balk3"/>
        <w:ind w:left="0" w:hanging="11"/>
        <w:rPr>
          <w:b w:val="0"/>
        </w:rPr>
      </w:pPr>
      <w:r w:rsidRPr="00E4115B">
        <w:rPr>
          <w:b w:val="0"/>
        </w:rPr>
        <w:t>Bir kontratın askıya alınması halinde, söz konusu kontrat piyasa işletmecisi tarafından belirlenen yöntemlerle ilan edilen baz fiyat ile yeniden işleme açılabilir</w:t>
      </w:r>
    </w:p>
    <w:p w14:paraId="215B1F18" w14:textId="77777777" w:rsidR="004A35D9" w:rsidRPr="004A35D9" w:rsidRDefault="004A35D9" w:rsidP="004A35D9"/>
    <w:p w14:paraId="3FC49EEE" w14:textId="77777777" w:rsidR="00955944" w:rsidRPr="00E4115B" w:rsidRDefault="00955944" w:rsidP="004A35D9">
      <w:pPr>
        <w:pStyle w:val="Balk1"/>
      </w:pPr>
      <w:bookmarkStart w:id="30" w:name="_Toc150875213"/>
      <w:r w:rsidRPr="00E4115B">
        <w:t>GÜNLÜK İŞ AKIŞI, SEANSLAR</w:t>
      </w:r>
      <w:bookmarkEnd w:id="30"/>
    </w:p>
    <w:p w14:paraId="7511E7AD" w14:textId="77777777" w:rsidR="00955944" w:rsidRPr="00E4115B" w:rsidRDefault="00955944" w:rsidP="009E4AAC">
      <w:pPr>
        <w:pStyle w:val="Balk2"/>
      </w:pPr>
      <w:bookmarkStart w:id="31" w:name="_Toc64755924"/>
      <w:bookmarkStart w:id="32" w:name="_Toc150875214"/>
      <w:bookmarkEnd w:id="31"/>
      <w:r w:rsidRPr="00E4115B">
        <w:t>Günlük İş Akış Süreçleri</w:t>
      </w:r>
      <w:bookmarkEnd w:id="32"/>
    </w:p>
    <w:p w14:paraId="4AF1C22C" w14:textId="77777777" w:rsidR="00955944" w:rsidRPr="00E4115B" w:rsidRDefault="00955944" w:rsidP="009E4AAC">
      <w:pPr>
        <w:pStyle w:val="Balk3"/>
        <w:ind w:left="0" w:hanging="11"/>
        <w:rPr>
          <w:b w:val="0"/>
        </w:rPr>
      </w:pPr>
      <w:r w:rsidRPr="00E4115B">
        <w:rPr>
          <w:b w:val="0"/>
        </w:rPr>
        <w:t>VGP’de günlük iş akışı içerisinde; seans öncesi, seans, seans sonrası, günlük gösterge fiyatının ilanı ve gün sonu işlemleri yer alır.</w:t>
      </w:r>
    </w:p>
    <w:p w14:paraId="37B2E23C" w14:textId="32F76EBC" w:rsidR="00955944" w:rsidRPr="00E4115B" w:rsidRDefault="00955944" w:rsidP="009E4AAC">
      <w:pPr>
        <w:pStyle w:val="Balk3"/>
        <w:ind w:left="0" w:hanging="11"/>
        <w:rPr>
          <w:b w:val="0"/>
        </w:rPr>
      </w:pPr>
      <w:r w:rsidRPr="00E4115B">
        <w:rPr>
          <w:b w:val="0"/>
        </w:rPr>
        <w:t xml:space="preserve">Piyasa işletmecisi tarafından </w:t>
      </w:r>
      <w:r w:rsidR="00017BF3">
        <w:rPr>
          <w:b w:val="0"/>
        </w:rPr>
        <w:t xml:space="preserve">PUE’nin 11.1 maddesinde belirtilen olağandışı durumların ortaya çıkması durumu hariç olmak üzere, </w:t>
      </w:r>
      <w:r w:rsidRPr="00E4115B">
        <w:rPr>
          <w:b w:val="0"/>
        </w:rPr>
        <w:t>piyasa katılımcılarına en az 2 iş günü öncesinde haber vermesi kaydıyla seans başlangıç ve bitiş saatlerinde ilgili gün için geçici olarak değişiklik yapılabilir. Piyasa işletmecisi tarafından geçici olarak seans başlangıç ve bitiş saatlerinde değişiklik yapılması durumunda, seans sonrası, GGF ilanı ve gün sonu işlemleri sürecinde de değişiklik yapılabilir ve söz konusu değişiklikler STP aracılığıyla piyasa katılımcılarına bildirilir.</w:t>
      </w:r>
    </w:p>
    <w:p w14:paraId="649DDFE0" w14:textId="77777777" w:rsidR="00955944" w:rsidRPr="00E4115B" w:rsidRDefault="00955944" w:rsidP="009E4AAC">
      <w:pPr>
        <w:pStyle w:val="Balk2"/>
      </w:pPr>
      <w:bookmarkStart w:id="33" w:name="_Toc150875215"/>
      <w:r w:rsidRPr="00E4115B">
        <w:lastRenderedPageBreak/>
        <w:t>Seans Öncesi</w:t>
      </w:r>
      <w:bookmarkEnd w:id="33"/>
      <w:r w:rsidRPr="00E4115B">
        <w:t xml:space="preserve"> </w:t>
      </w:r>
    </w:p>
    <w:p w14:paraId="17A28A8A" w14:textId="77777777" w:rsidR="00955944" w:rsidRPr="00E4115B" w:rsidRDefault="00955944" w:rsidP="009E4AAC">
      <w:pPr>
        <w:pStyle w:val="Balk3"/>
        <w:ind w:left="0" w:hanging="11"/>
        <w:rPr>
          <w:b w:val="0"/>
        </w:rPr>
      </w:pPr>
      <w:r w:rsidRPr="00E4115B">
        <w:rPr>
          <w:b w:val="0"/>
        </w:rPr>
        <w:t>Vadeli doğal gaz piyasasında, kontratların işlem gördüğü işlem günlerinde bir önceki gün gün sonu işlemlerinin bitiş zamanından seans açılışına kadar olan dönem seans öncesi olarak tanımlanır. Seans öncesinde ilgili STP ekranlarına erişim sağlanmakla birlikte aktif teklif girişi ve eşleşme işlemi gerçekleştirilemez. Seans öncesinde piyasa katılımcıları;</w:t>
      </w:r>
    </w:p>
    <w:p w14:paraId="51A994C4"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 STP’de yer alan ilgili ekranlara erişim sağlayabilir.</w:t>
      </w:r>
    </w:p>
    <w:p w14:paraId="71BD0BBA"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 Teminat durumunu, açık pozisyonlarını, tekliflerini sorgulayabilir.</w:t>
      </w:r>
    </w:p>
    <w:p w14:paraId="7C77C751"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  Önceki işlem günlerinden kalan tekliflerini iptal edebilir veya pasif hale getirebilir.</w:t>
      </w:r>
    </w:p>
    <w:p w14:paraId="1A266C3C"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955944" w:rsidRPr="00E4115B">
        <w:rPr>
          <w:rFonts w:ascii="Times New Roman" w:hAnsi="Times New Roman" w:cs="Times New Roman"/>
          <w:sz w:val="24"/>
          <w:szCs w:val="24"/>
        </w:rPr>
        <w:t>.  Teklif defterine daha sonra gönderilmek üzere tekliflerini pasif olarak kaydedebilir.</w:t>
      </w:r>
    </w:p>
    <w:p w14:paraId="4F12EC5F"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955944" w:rsidRPr="00E4115B">
        <w:rPr>
          <w:rFonts w:ascii="Times New Roman" w:hAnsi="Times New Roman" w:cs="Times New Roman"/>
          <w:sz w:val="24"/>
          <w:szCs w:val="24"/>
        </w:rPr>
        <w:t>.  Geçmiş seanslarda gerçekleşen eşleşmelerini, verdiği teklifleri, geçmiş seansların işlem akışlarını ve gerçekleştirilen basamaklandırma işlemlerini kontrol edebilir.</w:t>
      </w:r>
    </w:p>
    <w:p w14:paraId="2402E9A8" w14:textId="77777777" w:rsidR="00955944" w:rsidRPr="00E4115B" w:rsidRDefault="00955944" w:rsidP="007966DB">
      <w:pPr>
        <w:spacing w:after="0"/>
        <w:jc w:val="both"/>
        <w:rPr>
          <w:rFonts w:ascii="Times New Roman" w:hAnsi="Times New Roman" w:cs="Times New Roman"/>
          <w:sz w:val="24"/>
          <w:szCs w:val="24"/>
        </w:rPr>
      </w:pPr>
    </w:p>
    <w:p w14:paraId="1ECA9026" w14:textId="77777777" w:rsidR="00955944" w:rsidRPr="00E4115B" w:rsidRDefault="00955944" w:rsidP="009E4AAC">
      <w:pPr>
        <w:pStyle w:val="Balk3"/>
        <w:ind w:left="0" w:hanging="11"/>
        <w:rPr>
          <w:b w:val="0"/>
        </w:rPr>
      </w:pPr>
      <w:r w:rsidRPr="00E4115B">
        <w:rPr>
          <w:b w:val="0"/>
        </w:rPr>
        <w:t>Seans sonrası dönemde askıya alınan teklifler, seans başlangıcında bu Usul ve Esaslarda düzenlenen teklif bildirim koşullarını sağlaması durumunda önceliğini kaybetmeyerek teklif defterinde yerini alır.</w:t>
      </w:r>
    </w:p>
    <w:p w14:paraId="5C08CB88" w14:textId="77777777" w:rsidR="00955944" w:rsidRPr="00E4115B" w:rsidRDefault="00955944" w:rsidP="009E4AAC">
      <w:pPr>
        <w:pStyle w:val="Balk2"/>
        <w:ind w:left="0" w:hanging="11"/>
      </w:pPr>
      <w:bookmarkStart w:id="34" w:name="_Toc150875216"/>
      <w:r w:rsidRPr="00E4115B">
        <w:t>Seans</w:t>
      </w:r>
      <w:bookmarkEnd w:id="34"/>
      <w:r w:rsidRPr="00E4115B">
        <w:t xml:space="preserve"> </w:t>
      </w:r>
    </w:p>
    <w:p w14:paraId="5875166B" w14:textId="77777777" w:rsidR="00955944" w:rsidRPr="00E4115B" w:rsidRDefault="00955944" w:rsidP="009E4AAC">
      <w:pPr>
        <w:pStyle w:val="Balk3"/>
        <w:ind w:left="0" w:hanging="11"/>
        <w:rPr>
          <w:b w:val="0"/>
        </w:rPr>
      </w:pPr>
      <w:r w:rsidRPr="00E4115B">
        <w:rPr>
          <w:b w:val="0"/>
        </w:rPr>
        <w:t xml:space="preserve">VGP’nin işleme açık olan iş günlerinde seans 13:00’te başlar, 16:00’da biter. VGP hafta sonu veya </w:t>
      </w:r>
      <w:proofErr w:type="gramStart"/>
      <w:r w:rsidRPr="00E4115B">
        <w:rPr>
          <w:b w:val="0"/>
        </w:rPr>
        <w:t>resmi</w:t>
      </w:r>
      <w:proofErr w:type="gramEnd"/>
      <w:r w:rsidRPr="00E4115B">
        <w:rPr>
          <w:b w:val="0"/>
        </w:rPr>
        <w:t xml:space="preserve"> tatil günlerinde ve yarım gün resmi tatil olan iş günlerinde işleme kapalıdır.</w:t>
      </w:r>
    </w:p>
    <w:p w14:paraId="1EE9E3EF" w14:textId="77777777" w:rsidR="00955944" w:rsidRPr="00E4115B" w:rsidRDefault="00955944" w:rsidP="009E4AAC">
      <w:pPr>
        <w:pStyle w:val="Balk3"/>
        <w:ind w:left="0" w:hanging="11"/>
        <w:rPr>
          <w:b w:val="0"/>
        </w:rPr>
      </w:pPr>
      <w:r w:rsidRPr="00E4115B">
        <w:rPr>
          <w:b w:val="0"/>
        </w:rPr>
        <w:t>Seans içinde piyasa katılımcıları;</w:t>
      </w:r>
    </w:p>
    <w:p w14:paraId="0DDA123B"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  Teklif girişi yapabilir.</w:t>
      </w:r>
    </w:p>
    <w:p w14:paraId="01FA2313"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 Aktif ve pasif tekliflerinin miktar ve fiyatlarını değiştirebilir.</w:t>
      </w:r>
    </w:p>
    <w:p w14:paraId="742047DF"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  Aktif tekliflerini iptal edebilir veya pasif hale getirebilir.</w:t>
      </w:r>
    </w:p>
    <w:p w14:paraId="15722A28"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955944" w:rsidRPr="00E4115B">
        <w:rPr>
          <w:rFonts w:ascii="Times New Roman" w:hAnsi="Times New Roman" w:cs="Times New Roman"/>
          <w:sz w:val="24"/>
          <w:szCs w:val="24"/>
        </w:rPr>
        <w:t>. Pasif tekliflerini aktif ederek teklif defterine gönderebilir veya iptal edebilir.</w:t>
      </w:r>
    </w:p>
    <w:p w14:paraId="57C7F98D"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955944" w:rsidRPr="00E4115B">
        <w:rPr>
          <w:rFonts w:ascii="Times New Roman" w:hAnsi="Times New Roman" w:cs="Times New Roman"/>
          <w:sz w:val="24"/>
          <w:szCs w:val="24"/>
        </w:rPr>
        <w:t xml:space="preserve">. Belirlenen süreler içerisinde itirazda bulunabilir. İtirazlar, seans sonrası dönemine sarkabilir. </w:t>
      </w:r>
    </w:p>
    <w:p w14:paraId="2DBD78D4"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e</w:t>
      </w:r>
      <w:r w:rsidR="00955944" w:rsidRPr="00E4115B">
        <w:rPr>
          <w:rFonts w:ascii="Times New Roman" w:hAnsi="Times New Roman" w:cs="Times New Roman"/>
          <w:sz w:val="24"/>
          <w:szCs w:val="24"/>
        </w:rPr>
        <w:t>.  Geçmiş seanslarda gerçekleşen eşleşmelerini, verdiği teklifleri, geçmiş seansların işlem akışlarını ve gerçekleştirilen basamaklandırma işlemlerini kontrol edebilir.</w:t>
      </w:r>
    </w:p>
    <w:p w14:paraId="58D1385A" w14:textId="77777777" w:rsidR="005A22F3" w:rsidRPr="00E4115B" w:rsidRDefault="00955944" w:rsidP="009E4AAC">
      <w:pPr>
        <w:pStyle w:val="Balk2"/>
      </w:pPr>
      <w:bookmarkStart w:id="35" w:name="_Toc150875217"/>
      <w:r w:rsidRPr="00E4115B">
        <w:t>Seans Sonrası</w:t>
      </w:r>
      <w:bookmarkEnd w:id="35"/>
    </w:p>
    <w:p w14:paraId="6D6BBEA4" w14:textId="77777777" w:rsidR="00955944" w:rsidRPr="00E4115B" w:rsidRDefault="00955944" w:rsidP="009E4AAC">
      <w:pPr>
        <w:pStyle w:val="Balk3"/>
        <w:ind w:left="0" w:hanging="11"/>
        <w:rPr>
          <w:b w:val="0"/>
        </w:rPr>
      </w:pPr>
      <w:r w:rsidRPr="00E4115B">
        <w:rPr>
          <w:rStyle w:val="Balk3Char"/>
        </w:rPr>
        <w:t>VGP’nin işleme açık olduğu iş günlerinde seans sonrası; 16:00’da başlayıp 16:45’te</w:t>
      </w:r>
      <w:r w:rsidRPr="00E4115B">
        <w:t xml:space="preserve"> </w:t>
      </w:r>
      <w:r w:rsidRPr="00E4115B">
        <w:rPr>
          <w:b w:val="0"/>
        </w:rPr>
        <w:t>sona erer.</w:t>
      </w:r>
    </w:p>
    <w:p w14:paraId="597D93A3"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a. Seans sonrasında; tüm kontratlar ilgili gün için işleme kapatılır.</w:t>
      </w:r>
    </w:p>
    <w:p w14:paraId="4195AA02"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 Seans öncesi dönemine kadar yeni teklif girişlerine ve mevcut tekliflerin güncellenmesine izin verilmez.</w:t>
      </w:r>
    </w:p>
    <w:p w14:paraId="25A7E7BE"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 Eşleşmemiş teklifler askıya alınır.</w:t>
      </w:r>
    </w:p>
    <w:p w14:paraId="357235C5"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ç</w:t>
      </w:r>
      <w:r w:rsidR="00955944" w:rsidRPr="00E4115B">
        <w:rPr>
          <w:rFonts w:ascii="Times New Roman" w:hAnsi="Times New Roman" w:cs="Times New Roman"/>
          <w:sz w:val="24"/>
          <w:szCs w:val="24"/>
        </w:rPr>
        <w:t>. Piyasa katılımcıları, geçmiş seanslarda gerçekleşen eşleşmelerini, verdiği teklifleri, geçmiş seansların işlem akışlarını ve gerçekleştirilen basamaklandırma işlemlerini kontrol edebilir.</w:t>
      </w:r>
    </w:p>
    <w:p w14:paraId="7985A6EC" w14:textId="77777777" w:rsidR="00955944" w:rsidRPr="00E4115B" w:rsidRDefault="00955944" w:rsidP="009E4AAC">
      <w:pPr>
        <w:pStyle w:val="Balk3"/>
        <w:ind w:left="0" w:hanging="11"/>
      </w:pPr>
      <w:r w:rsidRPr="00E4115B">
        <w:rPr>
          <w:rStyle w:val="Balk3Char"/>
        </w:rPr>
        <w:t>Her bir işlem gününde bu Usul ve Esaslarda belirtilen usullerle günlük gösterge fiyatı</w:t>
      </w:r>
      <w:r w:rsidRPr="00E4115B">
        <w:t xml:space="preserve"> </w:t>
      </w:r>
      <w:r w:rsidRPr="00E4115B">
        <w:rPr>
          <w:b w:val="0"/>
        </w:rPr>
        <w:t>hesaplanır.</w:t>
      </w:r>
    </w:p>
    <w:p w14:paraId="17619C34" w14:textId="77777777" w:rsidR="00955944" w:rsidRPr="00E4115B" w:rsidRDefault="00955944" w:rsidP="009E4AAC">
      <w:pPr>
        <w:pStyle w:val="Balk3"/>
        <w:ind w:left="0" w:hanging="11"/>
        <w:rPr>
          <w:b w:val="0"/>
        </w:rPr>
      </w:pPr>
      <w:r w:rsidRPr="00E4115B">
        <w:rPr>
          <w:rStyle w:val="Balk3Char"/>
        </w:rPr>
        <w:t>Her bir kontrat için hesaplanan günlük gösterge fiyatı ilan edilmeden önce, ilgili</w:t>
      </w:r>
      <w:r w:rsidRPr="00E4115B">
        <w:rPr>
          <w:b w:val="0"/>
        </w:rPr>
        <w:t xml:space="preserve"> kontratların ilişkili olduğu diğer kontratların günlük gösterge fiyatları göz önünde bulundurularak, piyasa işletmecisi tarafından madde 10.3 kapsamında günlük gösterge fiyatları arasında farklılıkların giderilmesine ilişkin işlemler yapılır.</w:t>
      </w:r>
    </w:p>
    <w:p w14:paraId="16B24318" w14:textId="77777777" w:rsidR="00955944" w:rsidRPr="00E4115B" w:rsidRDefault="00955944" w:rsidP="009E4AAC">
      <w:pPr>
        <w:pStyle w:val="Balk2"/>
      </w:pPr>
      <w:bookmarkStart w:id="36" w:name="_Toc150875218"/>
      <w:r w:rsidRPr="00E4115B">
        <w:t>Günlük Gösterge Fiyatının İlan Süreci</w:t>
      </w:r>
      <w:bookmarkEnd w:id="36"/>
    </w:p>
    <w:p w14:paraId="4FC4BF24" w14:textId="77777777" w:rsidR="00955944" w:rsidRPr="00E4115B" w:rsidRDefault="00955944" w:rsidP="009E4AAC">
      <w:pPr>
        <w:pStyle w:val="Balk3"/>
        <w:ind w:left="0" w:hanging="11"/>
        <w:rPr>
          <w:b w:val="0"/>
        </w:rPr>
      </w:pPr>
      <w:r w:rsidRPr="00E4115B">
        <w:rPr>
          <w:b w:val="0"/>
        </w:rPr>
        <w:t>Her bir işlem günü seans sonrasının bitişiyle madde 7.4.3’teki işlemlerin yapılmasını müteakip günlük gösterge fiyatı ilan edilir.</w:t>
      </w:r>
    </w:p>
    <w:p w14:paraId="49E5B699" w14:textId="77777777" w:rsidR="00955944" w:rsidRPr="00E4115B" w:rsidRDefault="009E4AAC" w:rsidP="009E4AAC">
      <w:pPr>
        <w:pStyle w:val="Balk2"/>
      </w:pPr>
      <w:bookmarkStart w:id="37" w:name="_Toc150875219"/>
      <w:r w:rsidRPr="00E4115B">
        <w:t>G</w:t>
      </w:r>
      <w:r w:rsidR="00955944" w:rsidRPr="00E4115B">
        <w:t>ün Sonu İşlemleri</w:t>
      </w:r>
      <w:bookmarkEnd w:id="37"/>
    </w:p>
    <w:p w14:paraId="0C9AE25A" w14:textId="77777777" w:rsidR="00955944" w:rsidRPr="00E4115B" w:rsidRDefault="00955944" w:rsidP="009E4AAC">
      <w:pPr>
        <w:pStyle w:val="Balk3"/>
        <w:ind w:left="0" w:hanging="11"/>
        <w:rPr>
          <w:b w:val="0"/>
        </w:rPr>
      </w:pPr>
      <w:r w:rsidRPr="00E4115B">
        <w:rPr>
          <w:b w:val="0"/>
        </w:rPr>
        <w:t>Günlük gösterge fiyatı ilanını müteakip saat 17:00’a kadar piyasa işletmecisi tarafından aşağıdaki gün sonu işlemleri gerçekleştirilir:</w:t>
      </w:r>
    </w:p>
    <w:p w14:paraId="2CEA5736"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Mevcut aktif tekliflerden fiyat değişim limitleri dışında olanlar iptal edilir. </w:t>
      </w:r>
    </w:p>
    <w:p w14:paraId="35207528"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b.  Yıllık veya çeyreklik kontratların son işlem günü ise gün sonunda basamaklandırma işlemi yapılır.</w:t>
      </w:r>
    </w:p>
    <w:p w14:paraId="393B3E66" w14:textId="77777777" w:rsidR="00955944" w:rsidRPr="00E4115B" w:rsidRDefault="00955944" w:rsidP="00C63473">
      <w:pPr>
        <w:jc w:val="both"/>
        <w:rPr>
          <w:rFonts w:ascii="Times New Roman" w:hAnsi="Times New Roman" w:cs="Times New Roman"/>
          <w:sz w:val="24"/>
          <w:szCs w:val="24"/>
        </w:rPr>
      </w:pPr>
      <w:r w:rsidRPr="00E4115B">
        <w:rPr>
          <w:rFonts w:ascii="Times New Roman" w:hAnsi="Times New Roman" w:cs="Times New Roman"/>
          <w:sz w:val="24"/>
          <w:szCs w:val="24"/>
        </w:rPr>
        <w:t>c.  Her bir piyasa katılımcısının sunması gereken teminat gereksinimi hesaplanarak merkezi uzlaştırma kuruluşuna bildirilir.</w:t>
      </w:r>
    </w:p>
    <w:p w14:paraId="30D591BE" w14:textId="77777777" w:rsidR="00955944"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955944" w:rsidRPr="00E4115B">
        <w:rPr>
          <w:rFonts w:ascii="Times New Roman" w:hAnsi="Times New Roman" w:cs="Times New Roman"/>
          <w:sz w:val="24"/>
          <w:szCs w:val="24"/>
        </w:rPr>
        <w:t>.  Son işlem günü gelmiş olan kontratlar işleme kapatılır.</w:t>
      </w:r>
    </w:p>
    <w:p w14:paraId="0C44F2D4" w14:textId="77777777" w:rsidR="00717F8B" w:rsidRPr="00E4115B" w:rsidRDefault="009E4AAC"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955944" w:rsidRPr="00E4115B">
        <w:rPr>
          <w:rFonts w:ascii="Times New Roman" w:hAnsi="Times New Roman" w:cs="Times New Roman"/>
          <w:sz w:val="24"/>
          <w:szCs w:val="24"/>
        </w:rPr>
        <w:t>.  İşleme kapatılan kontratların yerine açılacak yeni kontratlar ilan edilir.</w:t>
      </w:r>
    </w:p>
    <w:p w14:paraId="4C246976" w14:textId="77777777" w:rsidR="007E6742" w:rsidRPr="00E4115B" w:rsidRDefault="007E6742" w:rsidP="00C63473">
      <w:pPr>
        <w:jc w:val="both"/>
        <w:rPr>
          <w:rFonts w:ascii="Times New Roman" w:hAnsi="Times New Roman" w:cs="Times New Roman"/>
          <w:sz w:val="24"/>
          <w:szCs w:val="24"/>
        </w:rPr>
      </w:pPr>
    </w:p>
    <w:p w14:paraId="2BEEA16B" w14:textId="77777777" w:rsidR="007E6742" w:rsidRPr="00E4115B" w:rsidRDefault="007E6742" w:rsidP="004A35D9">
      <w:pPr>
        <w:pStyle w:val="Balk1"/>
      </w:pPr>
      <w:bookmarkStart w:id="38" w:name="_Toc150875220"/>
      <w:r w:rsidRPr="00E4115B">
        <w:t>TEKLİFLER</w:t>
      </w:r>
      <w:bookmarkEnd w:id="38"/>
    </w:p>
    <w:p w14:paraId="7CB35FA2" w14:textId="77777777" w:rsidR="007E6742" w:rsidRPr="00E4115B" w:rsidRDefault="007E6742" w:rsidP="00486B7B">
      <w:pPr>
        <w:pStyle w:val="Balk2"/>
      </w:pPr>
      <w:bookmarkStart w:id="39" w:name="_Toc64755932"/>
      <w:bookmarkStart w:id="40" w:name="_Toc150875221"/>
      <w:bookmarkEnd w:id="39"/>
      <w:r w:rsidRPr="00E4115B">
        <w:t>Tekliflerin Genel Kuralları</w:t>
      </w:r>
      <w:bookmarkEnd w:id="40"/>
    </w:p>
    <w:p w14:paraId="0868BAEC" w14:textId="77777777" w:rsidR="007E6742" w:rsidRPr="00E4115B" w:rsidRDefault="007E6742" w:rsidP="00486B7B">
      <w:pPr>
        <w:pStyle w:val="Balk3"/>
        <w:ind w:left="0" w:hanging="11"/>
        <w:rPr>
          <w:b w:val="0"/>
        </w:rPr>
      </w:pPr>
      <w:r w:rsidRPr="00E4115B">
        <w:rPr>
          <w:b w:val="0"/>
        </w:rPr>
        <w:t>Piyasa katılımcıları, VGP’de teslimat dönemi bazında teklifler sunabilirler.</w:t>
      </w:r>
    </w:p>
    <w:p w14:paraId="34D7A6F5" w14:textId="77777777" w:rsidR="007E6742" w:rsidRPr="00E4115B" w:rsidRDefault="007E6742" w:rsidP="00486B7B">
      <w:pPr>
        <w:pStyle w:val="Balk3"/>
        <w:ind w:left="0" w:hanging="11"/>
        <w:rPr>
          <w:b w:val="0"/>
        </w:rPr>
      </w:pPr>
      <w:r w:rsidRPr="00E4115B">
        <w:rPr>
          <w:b w:val="0"/>
        </w:rPr>
        <w:t>Tekliflerde belirtilen fiyat ve miktar, ilgili kontratın teslimat dönemi içerisindeki her bir gaz günü için geçerlidir.</w:t>
      </w:r>
    </w:p>
    <w:p w14:paraId="502CD9D2" w14:textId="77777777" w:rsidR="007E6742" w:rsidRPr="00E4115B" w:rsidRDefault="007E6742" w:rsidP="00486B7B">
      <w:pPr>
        <w:pStyle w:val="Balk3"/>
        <w:ind w:left="0" w:hanging="11"/>
        <w:rPr>
          <w:b w:val="0"/>
        </w:rPr>
      </w:pPr>
      <w:r w:rsidRPr="00E4115B">
        <w:rPr>
          <w:b w:val="0"/>
        </w:rPr>
        <w:t>VGP’de verilen tekliflerde fiyatlar, 0,01 TL ve katları olup birimi TL/1000 Sm</w:t>
      </w:r>
      <w:r w:rsidRPr="00E4115B">
        <w:rPr>
          <w:b w:val="0"/>
          <w:vertAlign w:val="superscript"/>
        </w:rPr>
        <w:t>3</w:t>
      </w:r>
      <w:r w:rsidRPr="00E4115B">
        <w:rPr>
          <w:b w:val="0"/>
        </w:rPr>
        <w:t>’tür.</w:t>
      </w:r>
    </w:p>
    <w:p w14:paraId="63AD3ECE" w14:textId="77777777" w:rsidR="007E6742" w:rsidRPr="00E4115B" w:rsidRDefault="007E6742" w:rsidP="00486B7B">
      <w:pPr>
        <w:pStyle w:val="Balk3"/>
        <w:ind w:left="0" w:hanging="11"/>
        <w:rPr>
          <w:b w:val="0"/>
        </w:rPr>
      </w:pPr>
      <w:r w:rsidRPr="00E4115B">
        <w:rPr>
          <w:b w:val="0"/>
        </w:rPr>
        <w:t>Teklif miktarları Sm</w:t>
      </w:r>
      <w:r w:rsidRPr="00E4115B">
        <w:rPr>
          <w:b w:val="0"/>
          <w:vertAlign w:val="superscript"/>
        </w:rPr>
        <w:t>3</w:t>
      </w:r>
      <w:r w:rsidRPr="00E4115B">
        <w:rPr>
          <w:b w:val="0"/>
        </w:rPr>
        <w:t xml:space="preserve"> cinsinden minimum 1.000 Sm</w:t>
      </w:r>
      <w:r w:rsidRPr="00E4115B">
        <w:rPr>
          <w:b w:val="0"/>
          <w:vertAlign w:val="superscript"/>
        </w:rPr>
        <w:t>3</w:t>
      </w:r>
      <w:r w:rsidRPr="00E4115B">
        <w:rPr>
          <w:b w:val="0"/>
        </w:rPr>
        <w:t xml:space="preserve"> ve tam sayı katları olacak şekilde bildirilir. </w:t>
      </w:r>
    </w:p>
    <w:p w14:paraId="084F45CC" w14:textId="188F59B8" w:rsidR="007E6742" w:rsidRPr="00E4115B" w:rsidRDefault="0020798A" w:rsidP="00486B7B">
      <w:pPr>
        <w:pStyle w:val="Balk3"/>
        <w:ind w:left="0" w:hanging="11"/>
        <w:rPr>
          <w:b w:val="0"/>
        </w:rPr>
      </w:pPr>
      <w:r w:rsidRPr="0020798A">
        <w:rPr>
          <w:b w:val="0"/>
        </w:rPr>
        <w:t>VGP’de her bir kontrat için STP aracılığıyla tek seferde sunulabilecek azami teklif büyüklüğü 10.000.000 Sm3’tür</w:t>
      </w:r>
      <w:r w:rsidR="007E6742" w:rsidRPr="00E4115B">
        <w:rPr>
          <w:b w:val="0"/>
        </w:rPr>
        <w:t>.</w:t>
      </w:r>
      <w:r>
        <w:rPr>
          <w:rStyle w:val="DipnotBavurusu"/>
          <w:b w:val="0"/>
        </w:rPr>
        <w:footnoteReference w:id="1"/>
      </w:r>
    </w:p>
    <w:p w14:paraId="6435583B" w14:textId="77777777" w:rsidR="007E6742" w:rsidRPr="00E4115B" w:rsidRDefault="007E6742" w:rsidP="00486B7B">
      <w:pPr>
        <w:pStyle w:val="Balk3"/>
        <w:ind w:left="0" w:hanging="11"/>
        <w:rPr>
          <w:b w:val="0"/>
        </w:rPr>
      </w:pPr>
      <w:r w:rsidRPr="00E4115B">
        <w:rPr>
          <w:b w:val="0"/>
        </w:rPr>
        <w:lastRenderedPageBreak/>
        <w:t>VGP’de bir seans içerisinde her bir piyasa katılımcısı tarafından dakikada en fazla 120 adet teklif sunulabilir.</w:t>
      </w:r>
    </w:p>
    <w:p w14:paraId="6D86C751" w14:textId="77777777" w:rsidR="007E6742" w:rsidRPr="00E4115B" w:rsidRDefault="007E6742" w:rsidP="00486B7B">
      <w:pPr>
        <w:pStyle w:val="Balk3"/>
        <w:ind w:left="0" w:hanging="11"/>
        <w:rPr>
          <w:b w:val="0"/>
        </w:rPr>
      </w:pPr>
      <w:r w:rsidRPr="00E4115B">
        <w:rPr>
          <w:b w:val="0"/>
        </w:rPr>
        <w:t>En iyi fiyat, satış tekliflerinde en düşük fiyatı, alış tekliflerinde ise en yüksek fiyatı ifade eder.</w:t>
      </w:r>
    </w:p>
    <w:p w14:paraId="6699603D" w14:textId="77777777" w:rsidR="007E6742" w:rsidRPr="00E4115B" w:rsidRDefault="007E6742" w:rsidP="00486B7B">
      <w:pPr>
        <w:pStyle w:val="Balk3"/>
        <w:ind w:left="0" w:hanging="11"/>
        <w:rPr>
          <w:b w:val="0"/>
        </w:rPr>
      </w:pPr>
      <w:r w:rsidRPr="00E4115B">
        <w:rPr>
          <w:b w:val="0"/>
        </w:rPr>
        <w:t>Alış teklifindeki fiyat, piyasa katılımcısının teklifte belirttiği miktarı aşmayacak miktardaki doğal gazı satın almak için teklif ettiği maksimum fiyattır.</w:t>
      </w:r>
    </w:p>
    <w:p w14:paraId="250E0111" w14:textId="77777777" w:rsidR="007E6742" w:rsidRPr="00E4115B" w:rsidRDefault="007E6742" w:rsidP="00486B7B">
      <w:pPr>
        <w:pStyle w:val="Balk3"/>
        <w:ind w:left="0" w:hanging="11"/>
        <w:rPr>
          <w:b w:val="0"/>
        </w:rPr>
      </w:pPr>
      <w:r w:rsidRPr="00E4115B">
        <w:rPr>
          <w:b w:val="0"/>
        </w:rPr>
        <w:t>Satış teklifindeki fiyat, piyasa katılımcısının teklifte belirttiği miktarı aşmayacak miktardaki doğal gazı satmak için teklif ettiği minimum fiyattır.</w:t>
      </w:r>
    </w:p>
    <w:p w14:paraId="254BBB26" w14:textId="77777777" w:rsidR="007E6742" w:rsidRPr="00E4115B" w:rsidRDefault="007E6742" w:rsidP="00486B7B">
      <w:pPr>
        <w:pStyle w:val="Balk3"/>
        <w:ind w:left="0" w:hanging="11"/>
        <w:rPr>
          <w:b w:val="0"/>
        </w:rPr>
      </w:pPr>
      <w:r w:rsidRPr="00E4115B">
        <w:rPr>
          <w:b w:val="0"/>
        </w:rPr>
        <w:t>Teklifler, eşleşmediği sürece ilgili piyasa katılımcısı tarafından güncellenebilir veya iptal edilebilir. Zaman bilgisi dikkate alınarak teklife ilişkin yapılan son güncelleme esas alınır. Var olan tekliflerin miktarlarının azaltılması durumu güncelleme olarak kabul edilmez ve teklifin giriş zaman kaydı değiştirilmez.</w:t>
      </w:r>
    </w:p>
    <w:p w14:paraId="65576FB4" w14:textId="77777777" w:rsidR="007E6742" w:rsidRPr="00E4115B" w:rsidRDefault="007E6742" w:rsidP="00486B7B">
      <w:pPr>
        <w:pStyle w:val="Balk2"/>
      </w:pPr>
      <w:bookmarkStart w:id="41" w:name="_Toc150875222"/>
      <w:r w:rsidRPr="00E4115B">
        <w:t>Tekliflerde Bulunması Zorunlu Hususlar</w:t>
      </w:r>
      <w:bookmarkEnd w:id="41"/>
    </w:p>
    <w:p w14:paraId="6665307E" w14:textId="77777777" w:rsidR="007E6742" w:rsidRPr="00E4115B" w:rsidRDefault="007E6742" w:rsidP="00486B7B">
      <w:pPr>
        <w:pStyle w:val="Balk3"/>
        <w:rPr>
          <w:b w:val="0"/>
        </w:rPr>
      </w:pPr>
      <w:r w:rsidRPr="00E4115B">
        <w:rPr>
          <w:b w:val="0"/>
        </w:rPr>
        <w:t>VGP’de kontratlara sunulan teklifler aşağıdaki bilgileri içerir:</w:t>
      </w:r>
    </w:p>
    <w:p w14:paraId="5302456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Piyasa katılımcısının adı. </w:t>
      </w:r>
    </w:p>
    <w:p w14:paraId="192CCB39"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b. Teklifin geçerli olduğu teslimat dönemi.</w:t>
      </w:r>
    </w:p>
    <w:p w14:paraId="667CFE88"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c. Teklif tipi. </w:t>
      </w:r>
    </w:p>
    <w:p w14:paraId="643D836B" w14:textId="77777777" w:rsidR="007E6742" w:rsidRPr="00E4115B" w:rsidRDefault="00486B7B"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7E6742" w:rsidRPr="00E4115B">
        <w:rPr>
          <w:rFonts w:ascii="Times New Roman" w:hAnsi="Times New Roman" w:cs="Times New Roman"/>
          <w:sz w:val="24"/>
          <w:szCs w:val="24"/>
        </w:rPr>
        <w:t xml:space="preserve">. Teklifin yönü (alış veya satış). </w:t>
      </w:r>
    </w:p>
    <w:p w14:paraId="26E77BCF" w14:textId="77777777" w:rsidR="007E6742" w:rsidRPr="00E4115B" w:rsidRDefault="00486B7B"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7E6742" w:rsidRPr="00E4115B">
        <w:rPr>
          <w:rFonts w:ascii="Times New Roman" w:hAnsi="Times New Roman" w:cs="Times New Roman"/>
          <w:sz w:val="24"/>
          <w:szCs w:val="24"/>
        </w:rPr>
        <w:t xml:space="preserve">. Fiyat ve miktar bilgisi. </w:t>
      </w:r>
    </w:p>
    <w:p w14:paraId="1985892C" w14:textId="77777777" w:rsidR="007E6742" w:rsidRPr="00E4115B" w:rsidRDefault="00486B7B" w:rsidP="00C63473">
      <w:pPr>
        <w:jc w:val="both"/>
        <w:rPr>
          <w:rFonts w:ascii="Times New Roman" w:hAnsi="Times New Roman" w:cs="Times New Roman"/>
          <w:sz w:val="24"/>
          <w:szCs w:val="24"/>
        </w:rPr>
      </w:pPr>
      <w:r w:rsidRPr="00E4115B">
        <w:rPr>
          <w:rFonts w:ascii="Times New Roman" w:hAnsi="Times New Roman" w:cs="Times New Roman"/>
          <w:sz w:val="24"/>
          <w:szCs w:val="24"/>
        </w:rPr>
        <w:t>e</w:t>
      </w:r>
      <w:r w:rsidR="007E6742" w:rsidRPr="00E4115B">
        <w:rPr>
          <w:rFonts w:ascii="Times New Roman" w:hAnsi="Times New Roman" w:cs="Times New Roman"/>
          <w:sz w:val="24"/>
          <w:szCs w:val="24"/>
        </w:rPr>
        <w:t xml:space="preserve">. Teklifin geçerlilik süresi. </w:t>
      </w:r>
    </w:p>
    <w:p w14:paraId="32EC0FB6" w14:textId="77777777" w:rsidR="007E6742" w:rsidRPr="00E4115B" w:rsidRDefault="00486B7B" w:rsidP="00C63473">
      <w:pPr>
        <w:jc w:val="both"/>
        <w:rPr>
          <w:rFonts w:ascii="Times New Roman" w:hAnsi="Times New Roman" w:cs="Times New Roman"/>
          <w:sz w:val="24"/>
          <w:szCs w:val="24"/>
        </w:rPr>
      </w:pPr>
      <w:r w:rsidRPr="00E4115B">
        <w:rPr>
          <w:rFonts w:ascii="Times New Roman" w:hAnsi="Times New Roman" w:cs="Times New Roman"/>
          <w:sz w:val="24"/>
          <w:szCs w:val="24"/>
        </w:rPr>
        <w:t>f</w:t>
      </w:r>
      <w:r w:rsidR="007E6742" w:rsidRPr="00E4115B">
        <w:rPr>
          <w:rFonts w:ascii="Times New Roman" w:hAnsi="Times New Roman" w:cs="Times New Roman"/>
          <w:sz w:val="24"/>
          <w:szCs w:val="24"/>
        </w:rPr>
        <w:t>. Teklifin durumu (Aktif veya Pasif).</w:t>
      </w:r>
    </w:p>
    <w:p w14:paraId="252391D6" w14:textId="77777777" w:rsidR="007E6742" w:rsidRPr="00E4115B" w:rsidRDefault="00486B7B" w:rsidP="00C63473">
      <w:pPr>
        <w:jc w:val="both"/>
        <w:rPr>
          <w:rFonts w:ascii="Times New Roman" w:hAnsi="Times New Roman" w:cs="Times New Roman"/>
          <w:sz w:val="24"/>
          <w:szCs w:val="24"/>
        </w:rPr>
      </w:pPr>
      <w:r w:rsidRPr="00E4115B">
        <w:rPr>
          <w:rFonts w:ascii="Times New Roman" w:hAnsi="Times New Roman" w:cs="Times New Roman"/>
          <w:sz w:val="24"/>
          <w:szCs w:val="24"/>
        </w:rPr>
        <w:t>g</w:t>
      </w:r>
      <w:r w:rsidR="007E6742" w:rsidRPr="00E4115B">
        <w:rPr>
          <w:rFonts w:ascii="Times New Roman" w:hAnsi="Times New Roman" w:cs="Times New Roman"/>
          <w:sz w:val="24"/>
          <w:szCs w:val="24"/>
        </w:rPr>
        <w:t>. Piyasa işletmecisi tarafından istenecek ve STP aracılığı ile piyasa katılımcılarına duyurulacak diğer bilgiler.</w:t>
      </w:r>
    </w:p>
    <w:p w14:paraId="609E749D" w14:textId="77777777" w:rsidR="007E6742" w:rsidRPr="00E4115B" w:rsidRDefault="007E6742" w:rsidP="00486B7B">
      <w:pPr>
        <w:pStyle w:val="Balk2"/>
      </w:pPr>
      <w:bookmarkStart w:id="42" w:name="_Toc59547258"/>
      <w:r w:rsidRPr="00E4115B">
        <w:t xml:space="preserve"> </w:t>
      </w:r>
      <w:bookmarkStart w:id="43" w:name="_Toc150875223"/>
      <w:r w:rsidRPr="00E4115B">
        <w:t>Tekliflerin Bildirimi</w:t>
      </w:r>
      <w:bookmarkEnd w:id="42"/>
      <w:bookmarkEnd w:id="43"/>
    </w:p>
    <w:p w14:paraId="39EC9BE1" w14:textId="77777777" w:rsidR="007E6742" w:rsidRPr="00E4115B" w:rsidRDefault="007E6742" w:rsidP="00486B7B">
      <w:pPr>
        <w:pStyle w:val="Balk3"/>
        <w:ind w:left="0" w:hanging="11"/>
        <w:rPr>
          <w:b w:val="0"/>
        </w:rPr>
      </w:pPr>
      <w:r w:rsidRPr="00E4115B">
        <w:rPr>
          <w:b w:val="0"/>
        </w:rPr>
        <w:t>Piyasa katılımcıları, herhangi bir kontrata ilişkin tekliflerini, seans içinde ilgili kontratın kapı kapanış zamanına kadar STP aracılığıyla piyasa işletmecisine bildirir.</w:t>
      </w:r>
    </w:p>
    <w:p w14:paraId="4524CF58" w14:textId="77777777" w:rsidR="007E6742" w:rsidRPr="00E4115B" w:rsidRDefault="007E6742" w:rsidP="00486B7B">
      <w:pPr>
        <w:pStyle w:val="Balk3"/>
        <w:ind w:left="0" w:hanging="11"/>
        <w:rPr>
          <w:b w:val="0"/>
        </w:rPr>
      </w:pPr>
      <w:r w:rsidRPr="00E4115B">
        <w:rPr>
          <w:b w:val="0"/>
        </w:rPr>
        <w:t>Tekliflerin kaydının yapılabilmesi için;</w:t>
      </w:r>
    </w:p>
    <w:p w14:paraId="30333D2F"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 xml:space="preserve">a. Teklif fiyatının, günlük fiyat değişim limitleri içerisinde kalması, </w:t>
      </w:r>
    </w:p>
    <w:p w14:paraId="38BF023A"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b. Teklif miktarının, azami teklif büyüklüğünü aşmamış olması,</w:t>
      </w:r>
    </w:p>
    <w:p w14:paraId="12C52FDC"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 xml:space="preserve">c. İlgili teklif için hesaplanacak toplam VGP teminatının sunulmuş olması, </w:t>
      </w:r>
    </w:p>
    <w:p w14:paraId="31C9B4A8" w14:textId="77777777" w:rsidR="007E6742" w:rsidRPr="00E4115B" w:rsidRDefault="00486B7B"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ç</w:t>
      </w:r>
      <w:r w:rsidR="007E6742" w:rsidRPr="00E4115B">
        <w:rPr>
          <w:rFonts w:ascii="Times New Roman" w:hAnsi="Times New Roman" w:cs="Times New Roman"/>
          <w:sz w:val="24"/>
          <w:szCs w:val="24"/>
        </w:rPr>
        <w:t xml:space="preserve">. Net pozisyon arttırıcı tekliflerde piyasa katılımcısı bazında pozisyon limitlerinin aşılmamış olması </w:t>
      </w:r>
    </w:p>
    <w:p w14:paraId="2224718B"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proofErr w:type="gramStart"/>
      <w:r w:rsidRPr="00E4115B">
        <w:rPr>
          <w:rFonts w:ascii="Times New Roman" w:hAnsi="Times New Roman" w:cs="Times New Roman"/>
          <w:sz w:val="24"/>
          <w:szCs w:val="24"/>
        </w:rPr>
        <w:t>kontrol</w:t>
      </w:r>
      <w:proofErr w:type="gramEnd"/>
      <w:r w:rsidRPr="00E4115B">
        <w:rPr>
          <w:rFonts w:ascii="Times New Roman" w:hAnsi="Times New Roman" w:cs="Times New Roman"/>
          <w:sz w:val="24"/>
          <w:szCs w:val="24"/>
        </w:rPr>
        <w:t xml:space="preserve"> edilir ve bu şartları sağlayan teklifler kaydedilir. </w:t>
      </w:r>
    </w:p>
    <w:p w14:paraId="6B24932C" w14:textId="77777777" w:rsidR="007E6742" w:rsidRPr="00E4115B" w:rsidRDefault="007E6742" w:rsidP="00486B7B">
      <w:pPr>
        <w:pStyle w:val="Balk3"/>
        <w:ind w:left="0" w:hanging="11"/>
        <w:rPr>
          <w:b w:val="0"/>
        </w:rPr>
      </w:pPr>
      <w:r w:rsidRPr="00E4115B">
        <w:rPr>
          <w:b w:val="0"/>
        </w:rPr>
        <w:lastRenderedPageBreak/>
        <w:t xml:space="preserve">Tekliflerin bildirimi, teklife bir kayıt numarası verilmesi ve tekliflerin STP’ye en az milisaniye hassasiyetinde kaydedilmesi ile gerçekleştirilir. </w:t>
      </w:r>
    </w:p>
    <w:p w14:paraId="752EE93B" w14:textId="77777777" w:rsidR="007E6742" w:rsidRPr="00E4115B" w:rsidRDefault="007E6742" w:rsidP="00486B7B">
      <w:pPr>
        <w:pStyle w:val="Balk3"/>
        <w:ind w:left="0" w:hanging="11"/>
        <w:rPr>
          <w:b w:val="0"/>
        </w:rPr>
      </w:pPr>
      <w:r w:rsidRPr="00E4115B">
        <w:rPr>
          <w:b w:val="0"/>
        </w:rPr>
        <w:t>STP’ye kaydı tamamlanan teklifler, piyasa katılımcıları tarafından STP aracılığıyla görülebilir.</w:t>
      </w:r>
    </w:p>
    <w:p w14:paraId="23B66C27" w14:textId="77777777" w:rsidR="007E6742" w:rsidRPr="00E4115B" w:rsidRDefault="007E6742" w:rsidP="00486B7B">
      <w:pPr>
        <w:pStyle w:val="Balk3"/>
        <w:ind w:left="0" w:hanging="11"/>
        <w:rPr>
          <w:b w:val="0"/>
        </w:rPr>
      </w:pPr>
      <w:r w:rsidRPr="00E4115B">
        <w:rPr>
          <w:b w:val="0"/>
        </w:rPr>
        <w:t>STP’ye kaydı tamamlanan geçerlilik süresi sona ermemiş bir teklif; eşleşmediği, iptal edilmediği, askıya alınmadığı ve günlük fiyat değişim limitleri içerisinde olduğu takdirde ilgili kontratın işleme açık olduğu süre boyunca aktiftir.</w:t>
      </w:r>
      <w:r w:rsidRPr="00E4115B" w:rsidDel="00EC5A91">
        <w:rPr>
          <w:b w:val="0"/>
        </w:rPr>
        <w:t xml:space="preserve"> </w:t>
      </w:r>
    </w:p>
    <w:p w14:paraId="285FE76A" w14:textId="5F0BDAD7" w:rsidR="007E6742" w:rsidRPr="00E4115B" w:rsidRDefault="007E6742" w:rsidP="00486B7B">
      <w:pPr>
        <w:pStyle w:val="Balk3"/>
        <w:ind w:left="0" w:hanging="11"/>
        <w:rPr>
          <w:b w:val="0"/>
        </w:rPr>
      </w:pPr>
      <w:r w:rsidRPr="00E4115B">
        <w:rPr>
          <w:b w:val="0"/>
        </w:rPr>
        <w:t xml:space="preserve">Tekliflerin bildirimi ve teklif defterinde beklemesi ile ilgili süreçler, piyasa katılımcılarına </w:t>
      </w:r>
      <w:r w:rsidR="00017BF3" w:rsidRPr="00681BF6">
        <w:rPr>
          <w:b w:val="0"/>
        </w:rPr>
        <w:t>PUE’nin 11.1 maddesinde belirtilen olağandışı durumların ortaya ç</w:t>
      </w:r>
      <w:r w:rsidR="00681BF6">
        <w:rPr>
          <w:b w:val="0"/>
        </w:rPr>
        <w:t xml:space="preserve">ıkması durumu hariç olmak üzere, </w:t>
      </w:r>
      <w:r w:rsidRPr="00E4115B">
        <w:rPr>
          <w:b w:val="0"/>
        </w:rPr>
        <w:t>en az 2 iş günü öncesinden bildirilmek şartıyla piyasa işletmecisi tarafından değiştirilebilir.</w:t>
      </w:r>
    </w:p>
    <w:p w14:paraId="023D9FC8" w14:textId="77777777" w:rsidR="007E6742" w:rsidRPr="00E4115B" w:rsidRDefault="007E6742" w:rsidP="00486B7B">
      <w:pPr>
        <w:pStyle w:val="Balk2"/>
      </w:pPr>
      <w:bookmarkStart w:id="44" w:name="_Toc59547259"/>
      <w:bookmarkStart w:id="45" w:name="_Toc150875224"/>
      <w:r w:rsidRPr="00E4115B">
        <w:t>Teklif Tipleri</w:t>
      </w:r>
      <w:bookmarkEnd w:id="44"/>
      <w:bookmarkEnd w:id="45"/>
    </w:p>
    <w:p w14:paraId="11278012" w14:textId="77777777" w:rsidR="007E6742" w:rsidRPr="00E4115B" w:rsidRDefault="007E6742" w:rsidP="00486B7B">
      <w:pPr>
        <w:pStyle w:val="Balk3"/>
        <w:rPr>
          <w:b w:val="0"/>
        </w:rPr>
      </w:pPr>
      <w:r w:rsidRPr="00E4115B">
        <w:rPr>
          <w:b w:val="0"/>
        </w:rPr>
        <w:t>VGP’de teklifler aktif veya pasif olarak verilir.</w:t>
      </w:r>
    </w:p>
    <w:p w14:paraId="3368DFCD"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a. Aktif teklif: Henüz eşleşmemiş, teklif defterinde bekleyen tekliftir. Piyasa katılımcıları tarafından pasif hale getirilebilir veya iptal edilebilir.</w:t>
      </w:r>
    </w:p>
    <w:p w14:paraId="595E7ADC"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 xml:space="preserve">b. Pasif teklif: Pasif olarak kaydedilen ve teklif defterinde yer almayan tekliftir. Pasif teklifler piyasa katılımcıları tarafından aktif hale getirilebilir veya iptal edilebilir. </w:t>
      </w:r>
    </w:p>
    <w:p w14:paraId="189C3D64"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c. İptal edilen teklif tekrar aktif veya pasif hale getirilemez.</w:t>
      </w:r>
    </w:p>
    <w:p w14:paraId="3CEBD548" w14:textId="77777777" w:rsidR="007E6742" w:rsidRPr="00E4115B" w:rsidRDefault="007E6742" w:rsidP="00486B7B">
      <w:pPr>
        <w:pStyle w:val="Balk3"/>
        <w:rPr>
          <w:b w:val="0"/>
        </w:rPr>
      </w:pPr>
      <w:r w:rsidRPr="00E4115B">
        <w:rPr>
          <w:b w:val="0"/>
        </w:rPr>
        <w:t xml:space="preserve">Teklif tipleri aşağıdaki gibi sınıflandırılır; </w:t>
      </w:r>
    </w:p>
    <w:p w14:paraId="3E620E96"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a. Kontrat kapanış zamanına kadar geçerli standart teklif (STD): Teklifler piyasa katılımcısının belirttiği miktar ve fiyat doğrultusunda tamamen ya da kısmi olarak eşleşir. Eşleşmeyen kısım için teklif, kontrat kapanış zamanına kadar geçerliliğini korur.</w:t>
      </w:r>
    </w:p>
    <w:p w14:paraId="52D66BC1"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b. Süresi dolana kadar geçerli teklif (SUR): Piyasa katılımcısının belirlediği süre içerisinde teklifler piyasa katılımcısının belirttiği miktar ve fiyat doğrultusunda tamamen ya da parçalı olarak eşleşir. Eşleşmeyen kısım için teklif, süresi dolana kadar geçerliliğini korur.</w:t>
      </w:r>
    </w:p>
    <w:p w14:paraId="06F0AE19" w14:textId="77777777" w:rsidR="007E6742" w:rsidRPr="00E4115B" w:rsidRDefault="007E674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c. Olanı eşle ve yok et teklifi (OEYE): Teklifler piyasa katılımcısının belirttiği miktar ve fiyat doğrultusunda teklif defterinde yer almadan, sunulduğu anda uygun olan mevcut tekliflerle eşleşir ve arta kalan miktar yok edilir.</w:t>
      </w:r>
    </w:p>
    <w:p w14:paraId="5A53A689" w14:textId="77777777" w:rsidR="007E6742" w:rsidRPr="00E4115B" w:rsidRDefault="00486B7B"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ç</w:t>
      </w:r>
      <w:r w:rsidR="007E6742" w:rsidRPr="00E4115B">
        <w:rPr>
          <w:rFonts w:ascii="Times New Roman" w:hAnsi="Times New Roman" w:cs="Times New Roman"/>
          <w:sz w:val="24"/>
          <w:szCs w:val="24"/>
        </w:rPr>
        <w:t>. Tamamını eşle veya yok et teklifi (TEYE): Teklifler piyasa katılımcısının belirttiği miktar ve fiyat doğrultusunda teklif defterinde yer almadan, sunulduğu anda uygun olan mevcut tekliflerle teklif miktarının tamamının karşılanması durumunda eşleşir, karşılanmaması durumunda ise teklif defterine kaydı yapılmadan teklif silinir.</w:t>
      </w:r>
    </w:p>
    <w:p w14:paraId="5628AB1D" w14:textId="77777777" w:rsidR="00486B7B" w:rsidRPr="00E4115B" w:rsidRDefault="00486B7B" w:rsidP="007966DB">
      <w:pPr>
        <w:autoSpaceDE w:val="0"/>
        <w:autoSpaceDN w:val="0"/>
        <w:adjustRightInd w:val="0"/>
        <w:spacing w:after="0" w:line="240" w:lineRule="auto"/>
        <w:jc w:val="both"/>
        <w:rPr>
          <w:rFonts w:ascii="Times New Roman" w:hAnsi="Times New Roman" w:cs="Times New Roman"/>
          <w:sz w:val="24"/>
          <w:szCs w:val="24"/>
        </w:rPr>
      </w:pPr>
    </w:p>
    <w:p w14:paraId="71394D1A" w14:textId="77777777" w:rsidR="00641082" w:rsidRPr="00E4115B" w:rsidRDefault="00641082" w:rsidP="004A35D9">
      <w:pPr>
        <w:pStyle w:val="Balk1"/>
        <w:rPr>
          <w:u w:val="single"/>
        </w:rPr>
      </w:pPr>
      <w:bookmarkStart w:id="46" w:name="_Toc150875225"/>
      <w:r w:rsidRPr="00E4115B">
        <w:t>EŞLEŞMELER</w:t>
      </w:r>
      <w:bookmarkEnd w:id="46"/>
    </w:p>
    <w:p w14:paraId="3E4FC8EB" w14:textId="77777777" w:rsidR="00641082" w:rsidRPr="00E4115B" w:rsidRDefault="00641082" w:rsidP="00486B7B">
      <w:pPr>
        <w:pStyle w:val="Balk2"/>
        <w:rPr>
          <w:color w:val="FF0000"/>
        </w:rPr>
      </w:pPr>
      <w:bookmarkStart w:id="47" w:name="_Toc64755938"/>
      <w:bookmarkStart w:id="48" w:name="_Toc150875226"/>
      <w:bookmarkEnd w:id="47"/>
      <w:r w:rsidRPr="00E4115B">
        <w:t>Tekliflerin Eşleşmesinde Öncelik Kuralları</w:t>
      </w:r>
      <w:bookmarkEnd w:id="48"/>
    </w:p>
    <w:p w14:paraId="15DBBD8F" w14:textId="77777777" w:rsidR="00641082" w:rsidRPr="00E4115B" w:rsidRDefault="00641082" w:rsidP="00486B7B">
      <w:pPr>
        <w:pStyle w:val="Balk3"/>
        <w:ind w:left="0" w:hanging="11"/>
        <w:rPr>
          <w:b w:val="0"/>
        </w:rPr>
      </w:pPr>
      <w:r w:rsidRPr="00E4115B">
        <w:rPr>
          <w:b w:val="0"/>
        </w:rPr>
        <w:t>Piyasa katılımcılarının VGP’de sundukları tekliflerin aktif olarak kaydedilmesini takiben ilgili tekliflerin eşleştirilmesine ilişkin işlemler aşağıda belirtildiği şekilde yürütülür;</w:t>
      </w:r>
    </w:p>
    <w:p w14:paraId="2A03D6CA" w14:textId="77777777" w:rsidR="00641082" w:rsidRPr="00E4115B" w:rsidRDefault="00641082" w:rsidP="00C63473">
      <w:pPr>
        <w:pStyle w:val="NormalWeb"/>
        <w:spacing w:after="240"/>
        <w:jc w:val="both"/>
        <w:rPr>
          <w:iCs/>
        </w:rPr>
      </w:pPr>
      <w:r w:rsidRPr="00E4115B">
        <w:rPr>
          <w:iCs/>
        </w:rPr>
        <w:lastRenderedPageBreak/>
        <w:t>a. Teklifler, her bir kontrat için kendi içlerinde ayrı ayrı değerlendirilir.</w:t>
      </w:r>
    </w:p>
    <w:p w14:paraId="7053D3EE" w14:textId="77777777" w:rsidR="00641082" w:rsidRPr="00E4115B" w:rsidRDefault="00641082" w:rsidP="00C63473">
      <w:pPr>
        <w:pStyle w:val="NormalWeb"/>
        <w:spacing w:after="240"/>
        <w:jc w:val="both"/>
        <w:rPr>
          <w:iCs/>
        </w:rPr>
      </w:pPr>
      <w:r w:rsidRPr="00E4115B">
        <w:rPr>
          <w:iCs/>
        </w:rPr>
        <w:t>b. Teslimat dönemi aynı olan ve aynı yönde (alış ya da satış yönünde) verilen tekliflerden fiyatı iyi olan teklif önceliklidir.</w:t>
      </w:r>
    </w:p>
    <w:p w14:paraId="5AF6356A" w14:textId="77777777" w:rsidR="00641082" w:rsidRPr="00E4115B" w:rsidRDefault="00641082" w:rsidP="00C63473">
      <w:pPr>
        <w:pStyle w:val="NormalWeb"/>
        <w:spacing w:after="240"/>
        <w:jc w:val="both"/>
        <w:rPr>
          <w:iCs/>
        </w:rPr>
      </w:pPr>
      <w:r w:rsidRPr="00E4115B">
        <w:rPr>
          <w:iCs/>
        </w:rPr>
        <w:t xml:space="preserve">c. Teslimat dönemi aynı olan ve aynı yönde (alış ya da satış yönünde) verilen eşit fiyatlı tekliflerden sistem saatine göre ilk önce kaydedilen teklif önceliklidir. </w:t>
      </w:r>
    </w:p>
    <w:p w14:paraId="326C0956" w14:textId="77777777" w:rsidR="00641082" w:rsidRPr="00E4115B" w:rsidRDefault="00486B7B" w:rsidP="00C63473">
      <w:pPr>
        <w:pStyle w:val="NormalWeb"/>
        <w:spacing w:after="240"/>
        <w:jc w:val="both"/>
        <w:rPr>
          <w:iCs/>
        </w:rPr>
      </w:pPr>
      <w:r w:rsidRPr="00E4115B">
        <w:rPr>
          <w:iCs/>
        </w:rPr>
        <w:t>ç</w:t>
      </w:r>
      <w:r w:rsidR="00641082" w:rsidRPr="00E4115B">
        <w:rPr>
          <w:iCs/>
        </w:rPr>
        <w:t>. Alış teklifi için fiyatı en yüksek olan, satış teklifi için fiyatı en düşük olan teklifler teklif defterinde en iyi teklif olarak gösterilirler.</w:t>
      </w:r>
    </w:p>
    <w:p w14:paraId="75AEFC4F" w14:textId="77777777" w:rsidR="00641082" w:rsidRPr="00E4115B" w:rsidRDefault="00486B7B" w:rsidP="00C63473">
      <w:pPr>
        <w:pStyle w:val="NormalWeb"/>
        <w:spacing w:after="240"/>
        <w:jc w:val="both"/>
        <w:rPr>
          <w:iCs/>
        </w:rPr>
      </w:pPr>
      <w:r w:rsidRPr="00E4115B">
        <w:rPr>
          <w:iCs/>
        </w:rPr>
        <w:t>d</w:t>
      </w:r>
      <w:r w:rsidR="00641082" w:rsidRPr="00E4115B">
        <w:rPr>
          <w:iCs/>
        </w:rPr>
        <w:t>. Eşleşmelerde, mevcut teklife karşılık verilen tekliflerin eşleşmesinde eşleşme fiyatı, ilk girilen teklifin fiyatıdır.</w:t>
      </w:r>
    </w:p>
    <w:p w14:paraId="55125B42" w14:textId="77777777" w:rsidR="00641082" w:rsidRPr="00E4115B" w:rsidRDefault="00486B7B" w:rsidP="00C63473">
      <w:pPr>
        <w:pStyle w:val="NormalWeb"/>
        <w:spacing w:after="240"/>
        <w:jc w:val="both"/>
        <w:rPr>
          <w:iCs/>
        </w:rPr>
      </w:pPr>
      <w:r w:rsidRPr="00E4115B">
        <w:rPr>
          <w:iCs/>
        </w:rPr>
        <w:t>e</w:t>
      </w:r>
      <w:r w:rsidR="00641082" w:rsidRPr="00E4115B">
        <w:rPr>
          <w:iCs/>
        </w:rPr>
        <w:t xml:space="preserve">. Tekliflerin eşleşmesi durumunda taraflar için ilgili teklifler, pozisyona dönüşür. Piyasa katılımcısı, alış tekliflerinin eşleşmesi durumunda uzun pozisyon, satış tekliflerinin eşleşmesi durumunda ise kısa pozisyon sahibi olur. </w:t>
      </w:r>
    </w:p>
    <w:p w14:paraId="3C43D6DB" w14:textId="77777777" w:rsidR="00641082" w:rsidRPr="00E4115B" w:rsidRDefault="00641082" w:rsidP="00486B7B">
      <w:pPr>
        <w:pStyle w:val="Balk3"/>
        <w:rPr>
          <w:b w:val="0"/>
        </w:rPr>
      </w:pPr>
      <w:r w:rsidRPr="00E4115B">
        <w:rPr>
          <w:b w:val="0"/>
        </w:rPr>
        <w:t>Piyasa katılımcıları kendi teklifleri ile eşleşebilecek karşı teklif veremez.</w:t>
      </w:r>
    </w:p>
    <w:p w14:paraId="11966E45" w14:textId="77777777" w:rsidR="00641082" w:rsidRPr="00E4115B" w:rsidRDefault="00641082" w:rsidP="00486B7B">
      <w:pPr>
        <w:pStyle w:val="Balk2"/>
      </w:pPr>
      <w:bookmarkStart w:id="49" w:name="_Toc150875227"/>
      <w:r w:rsidRPr="00E4115B">
        <w:t>Alış Tekliflerinde Eşleştirme Kuralları</w:t>
      </w:r>
      <w:bookmarkEnd w:id="49"/>
    </w:p>
    <w:p w14:paraId="53111752" w14:textId="77777777" w:rsidR="00641082" w:rsidRPr="00E4115B" w:rsidRDefault="00641082" w:rsidP="00486B7B">
      <w:pPr>
        <w:pStyle w:val="Balk3"/>
        <w:rPr>
          <w:b w:val="0"/>
        </w:rPr>
      </w:pPr>
      <w:r w:rsidRPr="00E4115B">
        <w:rPr>
          <w:b w:val="0"/>
        </w:rPr>
        <w:t>Teklif bildirim şartlarına uygun olarak alış yönünde verilen tekliflerde;</w:t>
      </w:r>
    </w:p>
    <w:p w14:paraId="51B87EDA"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a. Alış teklif fiyatı en iyi satış teklif fiyatından büyük veya eşitse tekliflerin miktarları karşılaştırılır;</w:t>
      </w:r>
    </w:p>
    <w:p w14:paraId="2DE757C6"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 xml:space="preserve">i. Alış teklif miktarı en iyi satış teklif miktarına eşitse tamamen eşleştirme yapılır. </w:t>
      </w:r>
    </w:p>
    <w:p w14:paraId="1F1F13F5" w14:textId="77777777" w:rsidR="00641082" w:rsidRPr="00E4115B" w:rsidRDefault="00486B7B"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w:t>
      </w:r>
      <w:r w:rsidR="00641082" w:rsidRPr="00E4115B">
        <w:rPr>
          <w:rFonts w:ascii="Times New Roman" w:hAnsi="Times New Roman" w:cs="Times New Roman"/>
          <w:sz w:val="24"/>
          <w:szCs w:val="24"/>
        </w:rPr>
        <w:t>. İşlem, teklif defterine önceden girilmiş olup bekleyen satış teklif fiyatına göre gerçekleştirilir.</w:t>
      </w:r>
    </w:p>
    <w:p w14:paraId="064D6D5B"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Durumları “eşleşti” olarak güncellenir ve eşleşen alış-satış teklifleri teklif defterinden çıkarılarak en iyi teklif listeleri güncellenir.</w:t>
      </w:r>
    </w:p>
    <w:p w14:paraId="6368FD3F"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  Alış miktarı en iyi satış teklifinin miktarından büyükse kısmi eşleştirme yapılır.</w:t>
      </w:r>
    </w:p>
    <w:p w14:paraId="4DC834C6"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defterine önceden girilmiş olup bekleyen satış teklif fiyatına göre gerçekleştirilir.</w:t>
      </w:r>
    </w:p>
    <w:p w14:paraId="149D766F"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Satış miktarı kadar alış gerçekleştirilir. Satış teklifinin durumu “eşleşti”, alış teklifinin durumu “kısmi eşleşti” olarak güncellenir ve eşleşen satış teklifi teklif defterinden çıkarılır.</w:t>
      </w:r>
    </w:p>
    <w:p w14:paraId="77D54661"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3. Kalan alış miktarı için yeni bir eşleştirmeye bakılır, eşleşmemesi durumunda en iyi alış teklifi olarak teklif defterinde beklemeye devam eder. En iyi teklif listeleri yeniden sıralı olarak güncellenir.</w:t>
      </w:r>
    </w:p>
    <w:p w14:paraId="4BF9F112"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iii.  Alış miktarı en iyi satış teklifinin miktarından küçükse tamamen eşleştirme yapılır.</w:t>
      </w:r>
    </w:p>
    <w:p w14:paraId="4EA226DD"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defterinde önceden girilmiş olup bekleyen satış teklif fiyatına göre gerçekleştirilir.</w:t>
      </w:r>
    </w:p>
    <w:p w14:paraId="3DB9D8A2"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lastRenderedPageBreak/>
        <w:t>2. Alış miktarı kadar alış gerçekleştirilir. Alış teklifinin durumu “eşleşti”, satış teklifinin durumu “kısmi eşleşti” olarak güncellenir ve kısmi eşleşen satış teklifi, kalan miktarı güncellenerek teklif defterinde beklemeye devam eder.</w:t>
      </w:r>
    </w:p>
    <w:p w14:paraId="1DB88B5B"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b.  Alış teklif fiyatı, en iyi satış teklif fiyatından küçükse teklif defterine en iyi alış teklifleri listesine fiyat durumuna göre eklenir.</w:t>
      </w:r>
    </w:p>
    <w:p w14:paraId="4BC6E6FE" w14:textId="77777777" w:rsidR="00486B7B" w:rsidRPr="00E4115B" w:rsidRDefault="00486B7B" w:rsidP="00C63473">
      <w:pPr>
        <w:jc w:val="both"/>
        <w:rPr>
          <w:rFonts w:ascii="Times New Roman" w:hAnsi="Times New Roman" w:cs="Times New Roman"/>
          <w:sz w:val="24"/>
          <w:szCs w:val="24"/>
        </w:rPr>
      </w:pPr>
    </w:p>
    <w:p w14:paraId="28987C4F" w14:textId="77777777" w:rsidR="00641082" w:rsidRPr="00E4115B" w:rsidRDefault="00641082" w:rsidP="00486B7B">
      <w:pPr>
        <w:pStyle w:val="Balk2"/>
      </w:pPr>
      <w:bookmarkStart w:id="50" w:name="_Toc150875228"/>
      <w:r w:rsidRPr="00E4115B">
        <w:t>Satış Tekliflerinde Eşleştirme Kuralları</w:t>
      </w:r>
      <w:bookmarkEnd w:id="50"/>
    </w:p>
    <w:p w14:paraId="7CE5BAF6" w14:textId="77777777" w:rsidR="00641082" w:rsidRPr="00E4115B" w:rsidRDefault="00641082" w:rsidP="00486B7B">
      <w:pPr>
        <w:pStyle w:val="Balk3"/>
        <w:rPr>
          <w:b w:val="0"/>
        </w:rPr>
      </w:pPr>
      <w:r w:rsidRPr="00E4115B">
        <w:rPr>
          <w:b w:val="0"/>
        </w:rPr>
        <w:t>Teklif bildirim şartlarına uygun olarak satış yönünde verilen tekliflerde;</w:t>
      </w:r>
    </w:p>
    <w:p w14:paraId="14426E86"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a.  Satış teklif fiyatı en iyi alış teklif fiyatından küçük veya eşitse tekliflerin miktarları karşılaştırılır;</w:t>
      </w:r>
    </w:p>
    <w:p w14:paraId="5396C798"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 xml:space="preserve">i. Satış teklif miktarı en iyi alış teklif miktarına eşitse tamamen eşleştirme yapılır. </w:t>
      </w:r>
    </w:p>
    <w:p w14:paraId="5A7405E8" w14:textId="77777777" w:rsidR="00486B7B"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defterine önceden girilmiş olup bekleyen alış teklif fiyatına göre gerçekleştirilir.</w:t>
      </w:r>
    </w:p>
    <w:p w14:paraId="30138081"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Durumları “eşleşti” olarak güncellenir ve eşleşen alış-satış teklifleri teklif defterinden çıkarılarak en iyi teklif listeleri güncellenir.</w:t>
      </w:r>
    </w:p>
    <w:p w14:paraId="7735ABED"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  Satış miktarı en iyi alış teklifinin miktarından büyükse kısmi eşleştirme yapılır.</w:t>
      </w:r>
    </w:p>
    <w:p w14:paraId="6111A5D9" w14:textId="77777777" w:rsidR="00486B7B"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 İşlem, teklif defterine önceden girilmiş olup bekleyen alış teklif fiyatına göre gerçekleştirilir.</w:t>
      </w:r>
    </w:p>
    <w:p w14:paraId="7D144E52" w14:textId="77777777" w:rsidR="00486B7B"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Alış miktarı kadar satış gerçekleştirilir. Alış teklifinin durumu “eşleşti”, satış teklifinin durumu “kısmi eşleşti” olarak güncellenir ve eşleşen alış teklifi teklif defterinden çıkarılır.</w:t>
      </w:r>
    </w:p>
    <w:p w14:paraId="0F0D8D7D"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3. Kalan satış miktarı için yeni bir eşleştirmeye bakılır, eşleşmemesi durumunda en iyi satış teklifi olarak teklif defterinde beklemeye devam eder. En iyi teklif listeleri yeniden sıralı olarak güncellenir.</w:t>
      </w:r>
    </w:p>
    <w:p w14:paraId="15F9A4E4" w14:textId="77777777" w:rsidR="00641082" w:rsidRPr="00E4115B" w:rsidRDefault="00641082" w:rsidP="00486B7B">
      <w:pPr>
        <w:ind w:firstLine="284"/>
        <w:jc w:val="both"/>
        <w:rPr>
          <w:rFonts w:ascii="Times New Roman" w:hAnsi="Times New Roman" w:cs="Times New Roman"/>
          <w:sz w:val="24"/>
          <w:szCs w:val="24"/>
        </w:rPr>
      </w:pPr>
      <w:r w:rsidRPr="00E4115B">
        <w:rPr>
          <w:rFonts w:ascii="Times New Roman" w:hAnsi="Times New Roman" w:cs="Times New Roman"/>
          <w:sz w:val="24"/>
          <w:szCs w:val="24"/>
        </w:rPr>
        <w:t>iii.  Satış miktarı en iyi alış teklifinin miktarından küçükse tamamen eşleştirme yapılır.</w:t>
      </w:r>
    </w:p>
    <w:p w14:paraId="25378650" w14:textId="77777777" w:rsidR="00486B7B" w:rsidRPr="00E4115B" w:rsidRDefault="00486B7B"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1</w:t>
      </w:r>
      <w:r w:rsidR="00641082" w:rsidRPr="00E4115B">
        <w:rPr>
          <w:rFonts w:ascii="Times New Roman" w:hAnsi="Times New Roman" w:cs="Times New Roman"/>
          <w:sz w:val="24"/>
          <w:szCs w:val="24"/>
        </w:rPr>
        <w:t>. İşlem, teklif defterinde önceden girilmiş olup bekleyen alış teklif fiyatına göre gerçekleştirilir.</w:t>
      </w:r>
    </w:p>
    <w:p w14:paraId="5E28697A" w14:textId="77777777" w:rsidR="00641082" w:rsidRPr="00E4115B" w:rsidRDefault="00641082" w:rsidP="00486B7B">
      <w:pPr>
        <w:ind w:firstLine="708"/>
        <w:jc w:val="both"/>
        <w:rPr>
          <w:rFonts w:ascii="Times New Roman" w:hAnsi="Times New Roman" w:cs="Times New Roman"/>
          <w:sz w:val="24"/>
          <w:szCs w:val="24"/>
        </w:rPr>
      </w:pPr>
      <w:r w:rsidRPr="00E4115B">
        <w:rPr>
          <w:rFonts w:ascii="Times New Roman" w:hAnsi="Times New Roman" w:cs="Times New Roman"/>
          <w:sz w:val="24"/>
          <w:szCs w:val="24"/>
        </w:rPr>
        <w:t>2. Satış miktarı kadar satış gerçekleştirilir. Satış teklifinin durumu “eşleşti”, alış teklifinin durumu “kısmi eşleşti” olarak güncellenir ve kısmi eşleşen alış teklifi, kalan miktarı güncellenerek teklif defterinde beklemeye devam eder.</w:t>
      </w:r>
    </w:p>
    <w:p w14:paraId="4F6352EC" w14:textId="77777777" w:rsidR="007E6742" w:rsidRPr="00E4115B" w:rsidRDefault="00641082" w:rsidP="00C63473">
      <w:pPr>
        <w:autoSpaceDE w:val="0"/>
        <w:autoSpaceDN w:val="0"/>
        <w:adjustRightInd w:val="0"/>
        <w:spacing w:after="240" w:line="240" w:lineRule="auto"/>
        <w:jc w:val="both"/>
        <w:rPr>
          <w:rFonts w:ascii="Times New Roman" w:hAnsi="Times New Roman" w:cs="Times New Roman"/>
          <w:sz w:val="24"/>
          <w:szCs w:val="24"/>
        </w:rPr>
      </w:pPr>
      <w:r w:rsidRPr="00E4115B">
        <w:rPr>
          <w:rFonts w:ascii="Times New Roman" w:hAnsi="Times New Roman" w:cs="Times New Roman"/>
          <w:sz w:val="24"/>
          <w:szCs w:val="24"/>
        </w:rPr>
        <w:t>b. Satış teklif fiyatı, en iyi alış teklif fiyatından büyükse teklif defterine en iyi satış teklifleri listesine fiyat durumuna göre eklenir.</w:t>
      </w:r>
    </w:p>
    <w:p w14:paraId="30710D43" w14:textId="77777777" w:rsidR="00641082" w:rsidRPr="00E4115B" w:rsidRDefault="00641082" w:rsidP="00486B7B">
      <w:pPr>
        <w:pStyle w:val="Balk2"/>
      </w:pPr>
      <w:bookmarkStart w:id="51" w:name="_Toc150875229"/>
      <w:r w:rsidRPr="00E4115B">
        <w:t>Ticari İşlem Onayı</w:t>
      </w:r>
      <w:bookmarkEnd w:id="51"/>
    </w:p>
    <w:p w14:paraId="7C16A1E5" w14:textId="77777777" w:rsidR="00F717FB" w:rsidRPr="00E4115B" w:rsidRDefault="00641082" w:rsidP="00F717FB">
      <w:pPr>
        <w:pStyle w:val="Balk3"/>
        <w:ind w:left="0" w:hanging="11"/>
        <w:rPr>
          <w:b w:val="0"/>
        </w:rPr>
      </w:pPr>
      <w:r w:rsidRPr="00E4115B">
        <w:rPr>
          <w:b w:val="0"/>
        </w:rPr>
        <w:t xml:space="preserve">Eşleşen teklifler en iyi fiyatlı teklif sırasından çıkarılır ve piyasa işletmecisi, ilgili piyasa katılımcılarına tekliflerinin eşleşerek onaylandığını STP aracılığıyla anlık olarak bildirir. Kısmen eşleşme olması durumunda, eşleşmemiş kalan miktar, teklif geçerli olduğu sürece teklif </w:t>
      </w:r>
      <w:r w:rsidRPr="00E4115B">
        <w:rPr>
          <w:b w:val="0"/>
        </w:rPr>
        <w:lastRenderedPageBreak/>
        <w:t>defterindeki yerini korur. Bu bildirimle birlikte piyasa katılımcıları, STP aracılığıyla kesinleşmiş eşleşmesini, karşı tarafın kimliğine ilişkin bilgi olmaksızın görebilir.</w:t>
      </w:r>
    </w:p>
    <w:p w14:paraId="0B4DD73D" w14:textId="77777777" w:rsidR="00641082" w:rsidRPr="00E4115B" w:rsidRDefault="00641082" w:rsidP="00F717FB">
      <w:pPr>
        <w:pStyle w:val="Balk3"/>
        <w:ind w:left="0" w:hanging="11"/>
        <w:rPr>
          <w:b w:val="0"/>
        </w:rPr>
      </w:pPr>
      <w:r w:rsidRPr="00E4115B">
        <w:rPr>
          <w:b w:val="0"/>
        </w:rPr>
        <w:t>Ticari işlem onayı en az şu bilgileri içerir;</w:t>
      </w:r>
    </w:p>
    <w:p w14:paraId="4446FB2E"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a. Piyasa katılımcısının adı, teklif kodu ve eşleşme kodu,</w:t>
      </w:r>
    </w:p>
    <w:p w14:paraId="721EDA24"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b. Eşleşme yapılan kontrat,</w:t>
      </w:r>
    </w:p>
    <w:p w14:paraId="24A38D64"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c. Eşleşme zamanı,</w:t>
      </w:r>
    </w:p>
    <w:p w14:paraId="317407FA" w14:textId="77777777" w:rsidR="00641082" w:rsidRPr="00E4115B" w:rsidRDefault="00F717FB"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641082" w:rsidRPr="00E4115B">
        <w:rPr>
          <w:rFonts w:ascii="Times New Roman" w:hAnsi="Times New Roman" w:cs="Times New Roman"/>
          <w:sz w:val="24"/>
          <w:szCs w:val="24"/>
        </w:rPr>
        <w:t>. Eşleşme fiyat ve miktarı,</w:t>
      </w:r>
    </w:p>
    <w:p w14:paraId="4B62C2B5" w14:textId="77777777" w:rsidR="00641082" w:rsidRPr="00E4115B" w:rsidRDefault="00F717FB"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d. </w:t>
      </w:r>
      <w:r w:rsidR="00641082" w:rsidRPr="00E4115B">
        <w:rPr>
          <w:rFonts w:ascii="Times New Roman" w:hAnsi="Times New Roman" w:cs="Times New Roman"/>
          <w:sz w:val="24"/>
          <w:szCs w:val="24"/>
        </w:rPr>
        <w:t>Piyasa işletmecisi tarafından gerekli görülmesi halinde STP aracılığı ile piyasa katılımcılarına duyurulacak diğer bilgileri.</w:t>
      </w:r>
    </w:p>
    <w:p w14:paraId="26D47F22" w14:textId="77777777" w:rsidR="00641082" w:rsidRPr="00E4115B" w:rsidRDefault="001822C2" w:rsidP="001822C2">
      <w:pPr>
        <w:pStyle w:val="Balk2"/>
      </w:pPr>
      <w:bookmarkStart w:id="52" w:name="_Toc150875230"/>
      <w:r w:rsidRPr="00E4115B">
        <w:t>T</w:t>
      </w:r>
      <w:r w:rsidR="00641082" w:rsidRPr="00E4115B">
        <w:t>ekliflerin ve İşlemlerin İptali</w:t>
      </w:r>
      <w:bookmarkEnd w:id="52"/>
    </w:p>
    <w:p w14:paraId="411E0BFA" w14:textId="77777777" w:rsidR="00641082" w:rsidRPr="00E4115B" w:rsidRDefault="00641082" w:rsidP="001822C2">
      <w:pPr>
        <w:pStyle w:val="Balk3"/>
        <w:ind w:left="0" w:hanging="11"/>
        <w:rPr>
          <w:b w:val="0"/>
        </w:rPr>
      </w:pPr>
      <w:r w:rsidRPr="00E4115B">
        <w:rPr>
          <w:b w:val="0"/>
        </w:rPr>
        <w:t>Aşağıdaki hallerin en az birinin varlığı hâlinde, işleme taraf olan en az bir piyasa katılımcısının başvurusu üzerine veya re’sen, bekleyen tekliflerin veya gerçekleşen işlemlerin tamamı veya bir kısmı piyasa işletmecisi tarafından iptal edilebilir:</w:t>
      </w:r>
    </w:p>
    <w:p w14:paraId="38BE3A61"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a.  Piyasa işletmecisinden kaynaklı bilgisayar, yazılım veya diğer teknolojik altyapılardan kaynaklanan hataların ortaya çıkması durumunda teklifler ve işlemler.</w:t>
      </w:r>
    </w:p>
    <w:p w14:paraId="74D27CCB" w14:textId="77777777" w:rsidR="00641082" w:rsidRPr="004C5107" w:rsidRDefault="00641082" w:rsidP="00C63473">
      <w:pPr>
        <w:jc w:val="both"/>
        <w:rPr>
          <w:rFonts w:ascii="Times New Roman" w:hAnsi="Times New Roman" w:cs="Times New Roman"/>
          <w:sz w:val="24"/>
          <w:szCs w:val="24"/>
        </w:rPr>
      </w:pPr>
      <w:r w:rsidRPr="004C5107">
        <w:rPr>
          <w:rFonts w:ascii="Times New Roman" w:hAnsi="Times New Roman" w:cs="Times New Roman"/>
          <w:sz w:val="24"/>
          <w:szCs w:val="24"/>
        </w:rPr>
        <w:t>b.  Piyasa katılımcılarının ve/veya kontratların işlemlerini durduracak diğer maddi unsurların varlığı halinde teklifler ve işlemler.</w:t>
      </w:r>
    </w:p>
    <w:p w14:paraId="4A0A649E" w14:textId="77777777" w:rsidR="00641082" w:rsidRPr="00E4115B" w:rsidRDefault="00641082" w:rsidP="00C63473">
      <w:pPr>
        <w:jc w:val="both"/>
        <w:rPr>
          <w:rFonts w:ascii="Times New Roman" w:hAnsi="Times New Roman" w:cs="Times New Roman"/>
          <w:sz w:val="24"/>
          <w:szCs w:val="24"/>
        </w:rPr>
      </w:pPr>
      <w:r w:rsidRPr="004C5107">
        <w:rPr>
          <w:rFonts w:ascii="Times New Roman" w:hAnsi="Times New Roman" w:cs="Times New Roman"/>
          <w:sz w:val="24"/>
          <w:szCs w:val="24"/>
        </w:rPr>
        <w:t>c.  Piyasa bozucu veya haksız menfaat elde etmeye yönelik olduğu tespit edilen teklif ve işlemler.</w:t>
      </w:r>
    </w:p>
    <w:p w14:paraId="0BC2D865" w14:textId="77777777" w:rsidR="0064108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641082" w:rsidRPr="00E4115B">
        <w:rPr>
          <w:rFonts w:ascii="Times New Roman" w:hAnsi="Times New Roman" w:cs="Times New Roman"/>
          <w:sz w:val="24"/>
          <w:szCs w:val="24"/>
        </w:rPr>
        <w:t>. Piyasa işletmecisine karşı mali yükümlülüklerinin yerine getirilmemesi durumunda mevcut teklifler.</w:t>
      </w:r>
    </w:p>
    <w:p w14:paraId="4CF449BF" w14:textId="77777777" w:rsidR="0064108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641082" w:rsidRPr="00E4115B">
        <w:rPr>
          <w:rFonts w:ascii="Times New Roman" w:hAnsi="Times New Roman" w:cs="Times New Roman"/>
          <w:sz w:val="24"/>
          <w:szCs w:val="24"/>
        </w:rPr>
        <w:t>. Kontratlara ilişkin olarak belirlenen günlük fiyat değişim limitleri dışında kalan teklifler.</w:t>
      </w:r>
    </w:p>
    <w:p w14:paraId="52BE00EC" w14:textId="77777777" w:rsidR="00641082" w:rsidRPr="00E4115B" w:rsidRDefault="00641082" w:rsidP="001822C2">
      <w:pPr>
        <w:pStyle w:val="Balk3"/>
        <w:ind w:left="0" w:hanging="11"/>
        <w:rPr>
          <w:b w:val="0"/>
        </w:rPr>
      </w:pPr>
      <w:r w:rsidRPr="00E4115B">
        <w:rPr>
          <w:b w:val="0"/>
        </w:rPr>
        <w:t>İptal işlemine ilişkin bilgilendirme STP aracılığıyla ilgili piyasa katılımcılarına duyurulur.</w:t>
      </w:r>
    </w:p>
    <w:p w14:paraId="5E364416" w14:textId="77777777" w:rsidR="00641082" w:rsidRPr="00E4115B" w:rsidRDefault="00641082" w:rsidP="001822C2">
      <w:pPr>
        <w:pStyle w:val="Balk3"/>
        <w:ind w:left="0" w:hanging="11"/>
        <w:rPr>
          <w:b w:val="0"/>
        </w:rPr>
      </w:pPr>
      <w:r w:rsidRPr="00E4115B">
        <w:rPr>
          <w:b w:val="0"/>
        </w:rPr>
        <w:t>Fiyatların arz ve talep çerçevesinde oluşması esastır. Bu duruma engel olabilecek tekliflerin piyasa işletmecisi tarafından tespit edilmesi halinde gerekli tedbirlerin alınmasını müteakip Kurum’a somut gerekçeleri ile bildirilir.</w:t>
      </w:r>
    </w:p>
    <w:p w14:paraId="62DEDE7A" w14:textId="77777777" w:rsidR="00641082" w:rsidRPr="00E4115B" w:rsidRDefault="00641082" w:rsidP="001822C2">
      <w:pPr>
        <w:pStyle w:val="Balk2"/>
      </w:pPr>
      <w:bookmarkStart w:id="53" w:name="_Toc150875231"/>
      <w:r w:rsidRPr="00E4115B">
        <w:t>Ticari İşlem İtiraz Süreci</w:t>
      </w:r>
      <w:bookmarkEnd w:id="53"/>
    </w:p>
    <w:p w14:paraId="1B09CA09" w14:textId="16838124" w:rsidR="00641082" w:rsidRPr="00E4115B" w:rsidRDefault="00641082" w:rsidP="001822C2">
      <w:pPr>
        <w:pStyle w:val="Balk3"/>
        <w:ind w:left="0" w:hanging="11"/>
        <w:rPr>
          <w:b w:val="0"/>
        </w:rPr>
      </w:pPr>
      <w:r w:rsidRPr="00E4115B">
        <w:rPr>
          <w:b w:val="0"/>
        </w:rPr>
        <w:t xml:space="preserve">Piyasa katılımcılarına, ticari işlem onaylarına ilişkin bildirimlerde hata bulunması durumunda itiraz edebilmeleri için bildirimden sonra 15 dakika süre tanınır. Ancak söz konusu itirazlar en geç seans dönemi bitiş saatinden 5 dakika sonrasına kadar yapılabilir. İtirazlar sadece itirazın süresinde yapılmış olması ve hatanın piyasa işletmecisinden kaynaklanması durumunda kabul edilir. İtirazın süresinde yapılmış ve haklı olması durumunda, piyasa işletmecisi düzeltilmiş </w:t>
      </w:r>
      <w:r w:rsidR="000B5738">
        <w:rPr>
          <w:b w:val="0"/>
        </w:rPr>
        <w:t xml:space="preserve">bildirimleri </w:t>
      </w:r>
      <w:r w:rsidRPr="00E4115B">
        <w:rPr>
          <w:b w:val="0"/>
        </w:rPr>
        <w:t>seans kapanışını müteakip 20 dakika içerisinde ilgili piyasa katılımcılarına gönderir.</w:t>
      </w:r>
    </w:p>
    <w:p w14:paraId="61987B55" w14:textId="448CD033" w:rsidR="00641082" w:rsidRPr="00E4115B" w:rsidRDefault="00641082" w:rsidP="001822C2">
      <w:pPr>
        <w:pStyle w:val="Balk3"/>
        <w:ind w:left="0" w:hanging="11"/>
        <w:rPr>
          <w:b w:val="0"/>
        </w:rPr>
      </w:pPr>
      <w:r w:rsidRPr="00E4115B">
        <w:rPr>
          <w:b w:val="0"/>
        </w:rPr>
        <w:lastRenderedPageBreak/>
        <w:t>Yapılan itiraz, piyasa işletmecisi tarafından haklı bulunmadığı sürece, ilgili piyasa katılımcısının yükümlülüklerini ortadan kaldırmaz. Piyasa işletmecisinin yapılan itirazları haklı bulmaması durumunda; bunu gerekçeleri ile birlikte ilgili piyasa katılımcısına bildirir.</w:t>
      </w:r>
      <w:r w:rsidR="001822C2" w:rsidRPr="00E4115B">
        <w:rPr>
          <w:b w:val="0"/>
        </w:rPr>
        <w:t xml:space="preserve"> </w:t>
      </w:r>
      <w:r w:rsidRPr="00E4115B">
        <w:rPr>
          <w:b w:val="0"/>
        </w:rPr>
        <w:t>Kendisine tanınan süre içinde itirazda bulunmayan piyasa katılımcısı, ticari işlem onayını tüm içeriğiyle birlikte kabul etmiş sayılır. Yapılan ticari işlem onayları, itiraz süresinin tamamlanmasından sonra kontrat yükümlülüğü çerçevesinde sözleşme niteliği kazanır.</w:t>
      </w:r>
    </w:p>
    <w:p w14:paraId="31C05155" w14:textId="77777777" w:rsidR="00641082" w:rsidRPr="00E4115B" w:rsidRDefault="00641082" w:rsidP="001822C2">
      <w:pPr>
        <w:pStyle w:val="Balk3"/>
        <w:ind w:left="0" w:hanging="11"/>
        <w:rPr>
          <w:b w:val="0"/>
        </w:rPr>
      </w:pPr>
      <w:r w:rsidRPr="00E4115B">
        <w:rPr>
          <w:b w:val="0"/>
        </w:rPr>
        <w:t>Bir kontrata ilişkin birden çok sayıda itiraz olması durumunda, piyasa işletmecisi itirazları değerlendirerek ilgili kontratı piyasa katılımcılarına duyurarak askıya alabilir.</w:t>
      </w:r>
    </w:p>
    <w:p w14:paraId="39FD0179" w14:textId="77777777" w:rsidR="00641082" w:rsidRPr="00E4115B" w:rsidRDefault="001822C2" w:rsidP="001822C2">
      <w:pPr>
        <w:pStyle w:val="Balk3"/>
        <w:ind w:left="0" w:hanging="11"/>
        <w:rPr>
          <w:b w:val="0"/>
        </w:rPr>
      </w:pPr>
      <w:r w:rsidRPr="00E4115B">
        <w:rPr>
          <w:b w:val="0"/>
        </w:rPr>
        <w:t>P</w:t>
      </w:r>
      <w:r w:rsidR="00641082" w:rsidRPr="00E4115B">
        <w:rPr>
          <w:b w:val="0"/>
        </w:rPr>
        <w:t>iyasa işletmecisi tarafından haklı bulunmayan itiraz başına tahsil edilecek tutar, Kurul Kararı ile belirlenir ve piyasa katılımcısının piyasa işletim ücretine ilave edilir.</w:t>
      </w:r>
    </w:p>
    <w:p w14:paraId="3A2E3F65" w14:textId="77777777" w:rsidR="00641082" w:rsidRPr="00E4115B" w:rsidRDefault="00641082" w:rsidP="00C63473">
      <w:pPr>
        <w:autoSpaceDE w:val="0"/>
        <w:autoSpaceDN w:val="0"/>
        <w:adjustRightInd w:val="0"/>
        <w:spacing w:after="240" w:line="240" w:lineRule="auto"/>
        <w:jc w:val="both"/>
        <w:rPr>
          <w:rFonts w:ascii="Times New Roman" w:hAnsi="Times New Roman" w:cs="Times New Roman"/>
          <w:sz w:val="24"/>
          <w:szCs w:val="24"/>
        </w:rPr>
      </w:pPr>
    </w:p>
    <w:p w14:paraId="1B42E7A0" w14:textId="77777777" w:rsidR="007E6742" w:rsidRPr="00E4115B" w:rsidRDefault="007E6742" w:rsidP="004A35D9">
      <w:pPr>
        <w:pStyle w:val="Balk1"/>
      </w:pPr>
      <w:bookmarkStart w:id="54" w:name="_Toc150875232"/>
      <w:r w:rsidRPr="00E4115B">
        <w:t>FİYATLAR</w:t>
      </w:r>
      <w:bookmarkEnd w:id="54"/>
    </w:p>
    <w:p w14:paraId="70BCA81C" w14:textId="77777777" w:rsidR="007E6742" w:rsidRPr="00E4115B" w:rsidRDefault="007E6742" w:rsidP="001822C2">
      <w:pPr>
        <w:pStyle w:val="Balk2"/>
      </w:pPr>
      <w:bookmarkStart w:id="55" w:name="_Toc64755946"/>
      <w:bookmarkStart w:id="56" w:name="_Toc150875233"/>
      <w:bookmarkEnd w:id="55"/>
      <w:r w:rsidRPr="00E4115B">
        <w:t>Açılış Fiyatı</w:t>
      </w:r>
      <w:bookmarkEnd w:id="56"/>
    </w:p>
    <w:p w14:paraId="108A22DA" w14:textId="77777777" w:rsidR="007E6742" w:rsidRPr="00E4115B" w:rsidRDefault="007E6742" w:rsidP="001822C2">
      <w:pPr>
        <w:pStyle w:val="Balk3"/>
        <w:ind w:left="0" w:hanging="11"/>
        <w:rPr>
          <w:b w:val="0"/>
        </w:rPr>
      </w:pPr>
      <w:r w:rsidRPr="00E4115B">
        <w:rPr>
          <w:b w:val="0"/>
        </w:rPr>
        <w:t xml:space="preserve">Kontratların seans başlangıcında, sunulan teklifler için günlük fiyat değişim limitleri kontrolünün uygulanmasında ve teminat hesaplarında kullanılan fiyattır. </w:t>
      </w:r>
    </w:p>
    <w:p w14:paraId="1E67AF3C" w14:textId="77777777" w:rsidR="007E6742" w:rsidRPr="00E4115B" w:rsidRDefault="007E6742" w:rsidP="001822C2">
      <w:pPr>
        <w:pStyle w:val="Balk3"/>
        <w:ind w:left="0" w:hanging="11"/>
        <w:rPr>
          <w:b w:val="0"/>
        </w:rPr>
      </w:pPr>
      <w:r w:rsidRPr="00E4115B">
        <w:rPr>
          <w:b w:val="0"/>
        </w:rPr>
        <w:t>Kontratların “açılış fiyatı” olarak aşağıda belirtilen fiyatlar esas alınır;</w:t>
      </w:r>
    </w:p>
    <w:p w14:paraId="0ABA4074"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İlgili kontratın işleme açıldığı ilk gün için belirlenen “baz fiyat”. </w:t>
      </w:r>
    </w:p>
    <w:p w14:paraId="264769B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İlgili kontratın ilk işlem gününden sonraki işlem günlerinde, ilan edilen son “GGF”. </w:t>
      </w:r>
    </w:p>
    <w:p w14:paraId="1CAEBD6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c. Bir kontratın işlem görmesinin geçici olarak durdurulması ve yeniden işleme açılması halinde yeniden belirlenen “baz fiyat”.</w:t>
      </w:r>
    </w:p>
    <w:p w14:paraId="76A546A0" w14:textId="77777777" w:rsidR="007E6742" w:rsidRPr="00E4115B" w:rsidRDefault="007E6742" w:rsidP="001822C2">
      <w:pPr>
        <w:pStyle w:val="Balk2"/>
      </w:pPr>
      <w:bookmarkStart w:id="57" w:name="_Toc150875234"/>
      <w:r w:rsidRPr="00E4115B">
        <w:t>Baz Fiyat</w:t>
      </w:r>
      <w:bookmarkEnd w:id="57"/>
    </w:p>
    <w:p w14:paraId="3D934E07" w14:textId="77777777" w:rsidR="007E6742" w:rsidRPr="00E4115B" w:rsidRDefault="007E6742" w:rsidP="001822C2">
      <w:pPr>
        <w:pStyle w:val="Balk3"/>
        <w:ind w:left="0" w:hanging="11"/>
        <w:rPr>
          <w:b w:val="0"/>
        </w:rPr>
      </w:pPr>
      <w:r w:rsidRPr="00E4115B">
        <w:rPr>
          <w:b w:val="0"/>
        </w:rPr>
        <w:t>Baz fiyat, her bir kontratın işleme açıldığı ilk gün için veya bir kontratın işlem görmesinin geçici olarak durdurulması halinde yeniden işleme açılması sırasında teklif girilebilecek fiyat aralığının ve piyasa katılımcılarının bulundurmaları gereken teminatın hesaplanmasında kullanılmak üzere belirlenen fiyattır.</w:t>
      </w:r>
    </w:p>
    <w:p w14:paraId="57253D94" w14:textId="77777777" w:rsidR="007E6742" w:rsidRPr="00E4115B" w:rsidRDefault="007E6742" w:rsidP="001822C2">
      <w:pPr>
        <w:pStyle w:val="Balk3"/>
        <w:ind w:left="0" w:hanging="11"/>
        <w:rPr>
          <w:b w:val="0"/>
        </w:rPr>
      </w:pPr>
      <w:r w:rsidRPr="00E4115B">
        <w:rPr>
          <w:b w:val="0"/>
        </w:rPr>
        <w:t>Bir kontratın ilk kez işleme açılması halinde baz fiyat, kontratın işleme açılmasından önceki son iş günü bitimine kadar sırasıyla aşağıdaki adımlar takip edilerek belirlenir.</w:t>
      </w:r>
    </w:p>
    <w:p w14:paraId="4AB84B34"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a. Baz fiyat hesaplaması yapılacak kontratın teslimat dönemini içeren bir kontrata ilişkin bir GGF değerinin bulunması ve bu kontratın kapsadığı diğer dönemlere ilişkin bir GGF değerinin bulunması halinde ilgili kontratların teslimat dönemi gün sayıları dikkate alınarak 10.4.1 maddesinde yer alan eşitlik kullanılarak baz fiyat hesaplanır.</w:t>
      </w:r>
    </w:p>
    <w:p w14:paraId="1B29EE1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10.4.1 maddesi uyarınca hesaplama yapılamaması halinde 10.4.2 maddesinde yer alan formül kullanılarak baz fiyat belirlenir. </w:t>
      </w:r>
    </w:p>
    <w:p w14:paraId="329EFCC2" w14:textId="77777777" w:rsidR="007E6742" w:rsidRPr="00E4115B" w:rsidRDefault="007E6742" w:rsidP="001822C2">
      <w:pPr>
        <w:pStyle w:val="Balk3"/>
        <w:ind w:left="0" w:hanging="11"/>
        <w:rPr>
          <w:b w:val="0"/>
        </w:rPr>
      </w:pPr>
      <w:r w:rsidRPr="00E4115B">
        <w:rPr>
          <w:b w:val="0"/>
        </w:rPr>
        <w:t>Bir kontratın işlem görmesinin geçici olarak durdurulması halinde baz fiyat sırasıyla aşağıdaki adımlar takip edilerek belirlenir.</w:t>
      </w:r>
    </w:p>
    <w:p w14:paraId="18537E9D" w14:textId="49962CED" w:rsidR="007E6742" w:rsidRPr="00E4115B" w:rsidRDefault="00823075" w:rsidP="00C63473">
      <w:pPr>
        <w:jc w:val="both"/>
        <w:rPr>
          <w:rFonts w:ascii="Times New Roman" w:hAnsi="Times New Roman" w:cs="Times New Roman"/>
          <w:sz w:val="24"/>
          <w:szCs w:val="24"/>
        </w:rPr>
      </w:pPr>
      <w:r>
        <w:rPr>
          <w:rFonts w:ascii="Times New Roman" w:hAnsi="Times New Roman" w:cs="Times New Roman"/>
          <w:sz w:val="24"/>
          <w:szCs w:val="24"/>
        </w:rPr>
        <w:t>a. 10.4</w:t>
      </w:r>
      <w:r w:rsidR="007E6742" w:rsidRPr="00E4115B">
        <w:rPr>
          <w:rFonts w:ascii="Times New Roman" w:hAnsi="Times New Roman" w:cs="Times New Roman"/>
          <w:sz w:val="24"/>
          <w:szCs w:val="24"/>
        </w:rPr>
        <w:t xml:space="preserve"> maddesi dikkate alınarak hesaplama yapılır.</w:t>
      </w:r>
    </w:p>
    <w:p w14:paraId="562D023C"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b. En güncel GGF, baz fiyat olarak belirlenir.</w:t>
      </w:r>
    </w:p>
    <w:p w14:paraId="17BB904A" w14:textId="77777777" w:rsidR="007E6742" w:rsidRPr="00E4115B" w:rsidRDefault="007E6742" w:rsidP="001822C2">
      <w:pPr>
        <w:pStyle w:val="Balk2"/>
      </w:pPr>
      <w:bookmarkStart w:id="58" w:name="_Toc150875235"/>
      <w:r w:rsidRPr="00E4115B">
        <w:t>Günlük Gösterge Fiyatı (GGF)</w:t>
      </w:r>
      <w:bookmarkEnd w:id="58"/>
    </w:p>
    <w:p w14:paraId="119B2E38" w14:textId="77777777" w:rsidR="007E6742" w:rsidRPr="00E4115B" w:rsidRDefault="007E6742" w:rsidP="001822C2">
      <w:pPr>
        <w:pStyle w:val="Balk3"/>
        <w:ind w:left="0" w:hanging="11"/>
        <w:rPr>
          <w:b w:val="0"/>
        </w:rPr>
      </w:pPr>
      <w:r w:rsidRPr="00E4115B">
        <w:rPr>
          <w:b w:val="0"/>
        </w:rPr>
        <w:t>Her bir kontrat için GGF, seans sonunda piyasa katılımcılarının sahip oldukları pozisyonlar için bulundurmaları gereken teminatın hesaplanmasında ve ilgili kontratın bir sonraki gün için işlem görebileceği fiyat aralığının tespitinde kullanılır.</w:t>
      </w:r>
    </w:p>
    <w:p w14:paraId="0948CAD3" w14:textId="77777777" w:rsidR="007E6742" w:rsidRPr="00E4115B" w:rsidRDefault="007E6742" w:rsidP="001822C2">
      <w:pPr>
        <w:pStyle w:val="Balk3"/>
        <w:ind w:left="0" w:hanging="11"/>
        <w:rPr>
          <w:b w:val="0"/>
        </w:rPr>
      </w:pPr>
      <w:r w:rsidRPr="00E4115B">
        <w:rPr>
          <w:b w:val="0"/>
        </w:rPr>
        <w:t>Her bir kontrat için sırasıyla aşağıdaki adımlar izlenerek GGF belirlenir:</w:t>
      </w:r>
    </w:p>
    <w:p w14:paraId="4899C822"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a. Seans içerisinde ilgili kontrat için gerçekleştirilen tüm eşleşmelerin 10.000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ve üzerinde olması halinde ilgili eşleşmelerin miktar ağırlıklı ortalama fiyatı GGF olarak belirlenir. </w:t>
      </w:r>
    </w:p>
    <w:p w14:paraId="4E9FA521"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b. Seans içerisinde toplam eşleşme miktarının 5.000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(5.000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dahil) ile 10.000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arasında olması ve teklif defterinde en az 300 saniye yer alan alış ve satış teklifi bulunması halinde, </w:t>
      </w:r>
    </w:p>
    <w:p w14:paraId="5D8EC897"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 Eşleşmelerin miktar ağırlıklı ortalama fiyatının %75’i,</w:t>
      </w:r>
    </w:p>
    <w:p w14:paraId="49B22E62"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kriterini karşılayan en iyi alış ve satış tekliflerine ait fiyatların aritmetik ortalamasının </w:t>
      </w:r>
      <w:proofErr w:type="gramStart"/>
      <w:r w:rsidRPr="00E4115B">
        <w:rPr>
          <w:rFonts w:ascii="Times New Roman" w:hAnsi="Times New Roman" w:cs="Times New Roman"/>
          <w:sz w:val="24"/>
          <w:szCs w:val="24"/>
        </w:rPr>
        <w:t>% 25</w:t>
      </w:r>
      <w:proofErr w:type="gramEnd"/>
      <w:r w:rsidRPr="00E4115B">
        <w:rPr>
          <w:rFonts w:ascii="Times New Roman" w:hAnsi="Times New Roman" w:cs="Times New Roman"/>
          <w:sz w:val="24"/>
          <w:szCs w:val="24"/>
        </w:rPr>
        <w:t xml:space="preserve">’i, </w:t>
      </w:r>
    </w:p>
    <w:p w14:paraId="53AA4429"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w:t>
      </w:r>
    </w:p>
    <w:p w14:paraId="4605BB93" w14:textId="77777777" w:rsidR="005A22F3"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c. Seans içerisinde toplam eşleşme miktarının 5.000 Sm</w:t>
      </w:r>
      <w:r w:rsidRPr="00E4115B">
        <w:rPr>
          <w:rFonts w:ascii="Times New Roman" w:hAnsi="Times New Roman" w:cs="Times New Roman"/>
          <w:sz w:val="24"/>
          <w:szCs w:val="24"/>
          <w:vertAlign w:val="superscript"/>
        </w:rPr>
        <w:t xml:space="preserve">3 </w:t>
      </w:r>
      <w:r w:rsidRPr="00E4115B">
        <w:rPr>
          <w:rFonts w:ascii="Times New Roman" w:hAnsi="Times New Roman" w:cs="Times New Roman"/>
          <w:sz w:val="24"/>
          <w:szCs w:val="24"/>
        </w:rPr>
        <w:t>(5.000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dahil) ile 10.000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arasında olması ve teklif defterinde en az 300 saniye yer alan alış teklifi bulunması ve bu teklif fiyatının eşleşmelerin ağırlıklı ortalama fiyatından yüksek olması halinde,</w:t>
      </w:r>
    </w:p>
    <w:p w14:paraId="64F9D8B5"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 Eşleşmelerin miktar ağırlıklı ortalama fiyatının %75’i, </w:t>
      </w:r>
    </w:p>
    <w:p w14:paraId="5FFB7D94"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kriterini karşılayan en iyi alış teklifine ait fiyatın </w:t>
      </w:r>
      <w:proofErr w:type="gramStart"/>
      <w:r w:rsidRPr="00E4115B">
        <w:rPr>
          <w:rFonts w:ascii="Times New Roman" w:hAnsi="Times New Roman" w:cs="Times New Roman"/>
          <w:sz w:val="24"/>
          <w:szCs w:val="24"/>
        </w:rPr>
        <w:t>% 25</w:t>
      </w:r>
      <w:proofErr w:type="gramEnd"/>
      <w:r w:rsidRPr="00E4115B">
        <w:rPr>
          <w:rFonts w:ascii="Times New Roman" w:hAnsi="Times New Roman" w:cs="Times New Roman"/>
          <w:sz w:val="24"/>
          <w:szCs w:val="24"/>
        </w:rPr>
        <w:t xml:space="preserve">’i, </w:t>
      </w:r>
    </w:p>
    <w:p w14:paraId="4E0D9133"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alış teklifi fiyatının, eşleşmelerin ağırlıklı ortalama fiyatından düşük olması halinde söz konusu teklif GGF hesaplamasında dikkate alınmaz.</w:t>
      </w:r>
    </w:p>
    <w:p w14:paraId="798823B8"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7E6742" w:rsidRPr="00E4115B">
        <w:rPr>
          <w:rFonts w:ascii="Times New Roman" w:hAnsi="Times New Roman" w:cs="Times New Roman"/>
          <w:sz w:val="24"/>
          <w:szCs w:val="24"/>
        </w:rPr>
        <w:t>. Seans içerisinde toplam eşleşme miktarının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dahil) ile 10.000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ve teklif defterinde en az 300 saniye yer alan satış teklifi bulunması ve bu teklif fiyatının eşleşmelerin ağırlıklı ortalama fiyatından düşük olması halinde, </w:t>
      </w:r>
    </w:p>
    <w:p w14:paraId="76CF5402"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 Eşleşmelerin miktar ağırlıklı ortalama fiyatının %75’i,</w:t>
      </w:r>
    </w:p>
    <w:p w14:paraId="0AD6CED6"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kriterini karşılayan en iyi satış teklifine ait fiyatın </w:t>
      </w:r>
      <w:proofErr w:type="gramStart"/>
      <w:r w:rsidRPr="00E4115B">
        <w:rPr>
          <w:rFonts w:ascii="Times New Roman" w:hAnsi="Times New Roman" w:cs="Times New Roman"/>
          <w:sz w:val="24"/>
          <w:szCs w:val="24"/>
        </w:rPr>
        <w:t>% 25</w:t>
      </w:r>
      <w:proofErr w:type="gramEnd"/>
      <w:r w:rsidRPr="00E4115B">
        <w:rPr>
          <w:rFonts w:ascii="Times New Roman" w:hAnsi="Times New Roman" w:cs="Times New Roman"/>
          <w:sz w:val="24"/>
          <w:szCs w:val="24"/>
        </w:rPr>
        <w:t xml:space="preserve">’i, </w:t>
      </w:r>
    </w:p>
    <w:p w14:paraId="6DC98FD4"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satış teklifi fiyatının, eşleşmelerin ağırlıklı ortalama fiyatından yüksek olması halinde söz konusu teklif GGF hesaplamasında dikkate alınmaz.</w:t>
      </w:r>
    </w:p>
    <w:p w14:paraId="689F98AC" w14:textId="29EE1439"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7E6742" w:rsidRPr="00E4115B">
        <w:rPr>
          <w:rFonts w:ascii="Times New Roman" w:hAnsi="Times New Roman" w:cs="Times New Roman"/>
          <w:sz w:val="24"/>
          <w:szCs w:val="24"/>
        </w:rPr>
        <w:t>. Seans içerisinde toplam eşleşme miktarının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dahil) ile 10.000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w:t>
      </w:r>
      <w:r w:rsidR="00044390">
        <w:rPr>
          <w:rFonts w:ascii="Times New Roman" w:hAnsi="Times New Roman" w:cs="Times New Roman"/>
          <w:sz w:val="24"/>
          <w:szCs w:val="24"/>
        </w:rPr>
        <w:t>ı ve teklif defterinde (c) ve (ç</w:t>
      </w:r>
      <w:r w:rsidR="007E6742" w:rsidRPr="00E4115B">
        <w:rPr>
          <w:rFonts w:ascii="Times New Roman" w:hAnsi="Times New Roman" w:cs="Times New Roman"/>
          <w:sz w:val="24"/>
          <w:szCs w:val="24"/>
        </w:rPr>
        <w:t>) bentlerinde belirtilen süre ve fiyat kriterlerini sağlayan teklif bulunmaması halinde ilgili eşleşmelerin miktar ağırlıklı ortalama fiyatı GGF olarak belirlenir.</w:t>
      </w:r>
    </w:p>
    <w:p w14:paraId="4DB0E49C"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e</w:t>
      </w:r>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ve teklif defterinde en az 300 saniye yer alan alış ve satış teklifi bulunması halinde, </w:t>
      </w:r>
    </w:p>
    <w:p w14:paraId="163F249E"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  Eşleşmelerin miktar ağırlıklı ortalama fiyatının %50’si,</w:t>
      </w:r>
    </w:p>
    <w:p w14:paraId="0F6C831D"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kriterini karşılayan en iyi alış ve satış tekliflerine ait fiyatların aritmetik ortalamasının </w:t>
      </w:r>
      <w:proofErr w:type="gramStart"/>
      <w:r w:rsidRPr="00E4115B">
        <w:rPr>
          <w:rFonts w:ascii="Times New Roman" w:hAnsi="Times New Roman" w:cs="Times New Roman"/>
          <w:sz w:val="24"/>
          <w:szCs w:val="24"/>
        </w:rPr>
        <w:t>% 50</w:t>
      </w:r>
      <w:proofErr w:type="gramEnd"/>
      <w:r w:rsidRPr="00E4115B">
        <w:rPr>
          <w:rFonts w:ascii="Times New Roman" w:hAnsi="Times New Roman" w:cs="Times New Roman"/>
          <w:sz w:val="24"/>
          <w:szCs w:val="24"/>
        </w:rPr>
        <w:t>’si,</w:t>
      </w:r>
    </w:p>
    <w:p w14:paraId="50EEAE79"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 </w:t>
      </w: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w:t>
      </w:r>
    </w:p>
    <w:p w14:paraId="6FA847F9" w14:textId="6FC32867" w:rsidR="007E6742" w:rsidRDefault="001822C2" w:rsidP="007966DB">
      <w:pPr>
        <w:spacing w:after="0"/>
        <w:jc w:val="both"/>
        <w:rPr>
          <w:rFonts w:ascii="Times New Roman" w:hAnsi="Times New Roman" w:cs="Times New Roman"/>
          <w:sz w:val="24"/>
          <w:szCs w:val="24"/>
        </w:rPr>
      </w:pPr>
      <w:r w:rsidRPr="00E4115B">
        <w:rPr>
          <w:rFonts w:ascii="Times New Roman" w:hAnsi="Times New Roman" w:cs="Times New Roman"/>
          <w:sz w:val="24"/>
          <w:szCs w:val="24"/>
        </w:rPr>
        <w:t>f</w:t>
      </w:r>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teklif defterinde en az 300 saniye yer alan alış teklifi bulunması ve bu teklif fiyatının eşleşmelerin ağırlıklı ortalama fiy</w:t>
      </w:r>
      <w:r w:rsidRPr="00E4115B">
        <w:rPr>
          <w:rFonts w:ascii="Times New Roman" w:hAnsi="Times New Roman" w:cs="Times New Roman"/>
          <w:sz w:val="24"/>
          <w:szCs w:val="24"/>
        </w:rPr>
        <w:t xml:space="preserve">atından yüksek olması halinde, </w:t>
      </w:r>
    </w:p>
    <w:p w14:paraId="2CF1EA22" w14:textId="77777777" w:rsidR="007966DB" w:rsidRPr="00E4115B" w:rsidRDefault="007966DB" w:rsidP="007966DB">
      <w:pPr>
        <w:spacing w:after="0"/>
        <w:jc w:val="both"/>
        <w:rPr>
          <w:rFonts w:ascii="Times New Roman" w:hAnsi="Times New Roman" w:cs="Times New Roman"/>
          <w:sz w:val="24"/>
          <w:szCs w:val="24"/>
        </w:rPr>
      </w:pPr>
    </w:p>
    <w:p w14:paraId="25DE0A81"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 Eşleşmelerin miktar ağırlıklı ortalama fiyatının %50’si, </w:t>
      </w:r>
    </w:p>
    <w:p w14:paraId="5245B1D5"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kriterini karşılayan en iyi alış teklifine ait fiyatın </w:t>
      </w:r>
      <w:proofErr w:type="gramStart"/>
      <w:r w:rsidRPr="00E4115B">
        <w:rPr>
          <w:rFonts w:ascii="Times New Roman" w:hAnsi="Times New Roman" w:cs="Times New Roman"/>
          <w:sz w:val="24"/>
          <w:szCs w:val="24"/>
        </w:rPr>
        <w:t>% 50</w:t>
      </w:r>
      <w:proofErr w:type="gramEnd"/>
      <w:r w:rsidRPr="00E4115B">
        <w:rPr>
          <w:rFonts w:ascii="Times New Roman" w:hAnsi="Times New Roman" w:cs="Times New Roman"/>
          <w:sz w:val="24"/>
          <w:szCs w:val="24"/>
        </w:rPr>
        <w:t xml:space="preserve">’si, </w:t>
      </w:r>
    </w:p>
    <w:p w14:paraId="56C41058"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alış teklifi fiyatının eşleşmelerin ağırlıklı ortalama fiyatından düşük olması halinde söz konusu teklif GGF hesaplamasında dikkate alınmaz.</w:t>
      </w:r>
    </w:p>
    <w:p w14:paraId="3AB3E340"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g</w:t>
      </w:r>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arasında olması ve teklif defterinde en az 300 saniye yer alan satış teklifi bulunması ve bu teklif fiyatının eşleşmelerin ağırlıklı ortalama fiyatından düşük olması halinde, </w:t>
      </w:r>
    </w:p>
    <w:p w14:paraId="2221DB94"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 Eşleşmelerin miktar ağırlıklı ortalama fiyatının %50’si,</w:t>
      </w:r>
    </w:p>
    <w:p w14:paraId="07F181A1"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 xml:space="preserve">ii. İlgili süre kriterini karşılayan en iyi satış teklifine ait fiyatın </w:t>
      </w:r>
      <w:proofErr w:type="gramStart"/>
      <w:r w:rsidRPr="00E4115B">
        <w:rPr>
          <w:rFonts w:ascii="Times New Roman" w:hAnsi="Times New Roman" w:cs="Times New Roman"/>
          <w:sz w:val="24"/>
          <w:szCs w:val="24"/>
        </w:rPr>
        <w:t>% 50</w:t>
      </w:r>
      <w:proofErr w:type="gramEnd"/>
      <w:r w:rsidRPr="00E4115B">
        <w:rPr>
          <w:rFonts w:ascii="Times New Roman" w:hAnsi="Times New Roman" w:cs="Times New Roman"/>
          <w:sz w:val="24"/>
          <w:szCs w:val="24"/>
        </w:rPr>
        <w:t xml:space="preserve">’si, </w:t>
      </w:r>
    </w:p>
    <w:p w14:paraId="5706AE31"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toplanarak</w:t>
      </w:r>
      <w:proofErr w:type="gramEnd"/>
      <w:r w:rsidRPr="00E4115B">
        <w:rPr>
          <w:rFonts w:ascii="Times New Roman" w:hAnsi="Times New Roman" w:cs="Times New Roman"/>
          <w:sz w:val="24"/>
          <w:szCs w:val="24"/>
        </w:rPr>
        <w:t xml:space="preserve"> GGF belirlenir. Teklif defterinde bulunan satış teklifi fiyatının eşleşmelerin ağırlıklı ortalama fiyatından yüksek olması halinde söz konusu teklif GGF hesaplamasında dikkate alınmaz.</w:t>
      </w:r>
    </w:p>
    <w:p w14:paraId="36556A30" w14:textId="09974628" w:rsidR="007E6742" w:rsidRPr="00E4115B" w:rsidRDefault="001822C2" w:rsidP="007966DB">
      <w:pPr>
        <w:spacing w:line="240" w:lineRule="auto"/>
        <w:jc w:val="both"/>
        <w:rPr>
          <w:rFonts w:ascii="Times New Roman" w:hAnsi="Times New Roman" w:cs="Times New Roman"/>
          <w:sz w:val="24"/>
          <w:szCs w:val="24"/>
        </w:rPr>
      </w:pPr>
      <w:r w:rsidRPr="00E4115B">
        <w:rPr>
          <w:rFonts w:ascii="Times New Roman" w:hAnsi="Times New Roman" w:cs="Times New Roman"/>
          <w:sz w:val="24"/>
          <w:szCs w:val="24"/>
        </w:rPr>
        <w:t>ğ</w:t>
      </w:r>
      <w:r w:rsidR="007E6742" w:rsidRPr="00E4115B">
        <w:rPr>
          <w:rFonts w:ascii="Times New Roman" w:hAnsi="Times New Roman" w:cs="Times New Roman"/>
          <w:sz w:val="24"/>
          <w:szCs w:val="24"/>
        </w:rPr>
        <w:t>. Seans içerisinde toplam eşleşme miktarının 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ile 5.000 Sm</w:t>
      </w:r>
      <w:r w:rsidR="007E6742" w:rsidRPr="00E4115B">
        <w:rPr>
          <w:rFonts w:ascii="Times New Roman" w:hAnsi="Times New Roman" w:cs="Times New Roman"/>
          <w:sz w:val="24"/>
          <w:szCs w:val="24"/>
          <w:vertAlign w:val="superscript"/>
        </w:rPr>
        <w:t>3</w:t>
      </w:r>
      <w:r w:rsidR="007E6742" w:rsidRPr="00E4115B">
        <w:rPr>
          <w:rFonts w:ascii="Times New Roman" w:hAnsi="Times New Roman" w:cs="Times New Roman"/>
          <w:sz w:val="24"/>
          <w:szCs w:val="24"/>
        </w:rPr>
        <w:t xml:space="preserve"> arasınd</w:t>
      </w:r>
      <w:r w:rsidR="00044390">
        <w:rPr>
          <w:rFonts w:ascii="Times New Roman" w:hAnsi="Times New Roman" w:cs="Times New Roman"/>
          <w:sz w:val="24"/>
          <w:szCs w:val="24"/>
        </w:rPr>
        <w:t>a olması ve teklif defterinde (f) ve (g</w:t>
      </w:r>
      <w:r w:rsidR="007E6742" w:rsidRPr="00E4115B">
        <w:rPr>
          <w:rFonts w:ascii="Times New Roman" w:hAnsi="Times New Roman" w:cs="Times New Roman"/>
          <w:sz w:val="24"/>
          <w:szCs w:val="24"/>
        </w:rPr>
        <w:t>) bentlerinde belirtilen süre ve fiyat kriterlerini sağlayan teklif bulunmaması halinde, ilgili eşleşmelerin miktar ağırlıklı ortalama fiyatı GGF olarak belirlenir.</w:t>
      </w:r>
    </w:p>
    <w:p w14:paraId="05D78BDB" w14:textId="77777777" w:rsidR="007E6742" w:rsidRPr="00E4115B" w:rsidRDefault="001822C2" w:rsidP="007966DB">
      <w:pPr>
        <w:spacing w:line="240" w:lineRule="auto"/>
        <w:jc w:val="both"/>
        <w:rPr>
          <w:rFonts w:ascii="Times New Roman" w:hAnsi="Times New Roman" w:cs="Times New Roman"/>
          <w:sz w:val="24"/>
          <w:szCs w:val="24"/>
        </w:rPr>
      </w:pPr>
      <w:r w:rsidRPr="00E4115B">
        <w:rPr>
          <w:rFonts w:ascii="Times New Roman" w:hAnsi="Times New Roman" w:cs="Times New Roman"/>
          <w:sz w:val="24"/>
          <w:szCs w:val="24"/>
        </w:rPr>
        <w:t>h</w:t>
      </w:r>
      <w:r w:rsidR="007E6742" w:rsidRPr="00E4115B">
        <w:rPr>
          <w:rFonts w:ascii="Times New Roman" w:hAnsi="Times New Roman" w:cs="Times New Roman"/>
          <w:sz w:val="24"/>
          <w:szCs w:val="24"/>
        </w:rPr>
        <w:t xml:space="preserve">. Seans içerisinde eşleşme gerçekleşmemişse, teklif defterinde en az 300 saniye yer alan en iyi alış ve satış tekliflerine ait fiyatların aritmetik ortalaması GGF olarak belirlenir. </w:t>
      </w:r>
    </w:p>
    <w:p w14:paraId="391D10EC" w14:textId="77777777" w:rsidR="007E6742" w:rsidRPr="00E4115B" w:rsidRDefault="001822C2" w:rsidP="007966DB">
      <w:pPr>
        <w:spacing w:line="240" w:lineRule="auto"/>
        <w:jc w:val="both"/>
        <w:rPr>
          <w:rFonts w:ascii="Times New Roman" w:hAnsi="Times New Roman" w:cs="Times New Roman"/>
          <w:sz w:val="24"/>
          <w:szCs w:val="24"/>
        </w:rPr>
      </w:pPr>
      <w:r w:rsidRPr="00E4115B">
        <w:rPr>
          <w:rFonts w:ascii="Times New Roman" w:hAnsi="Times New Roman" w:cs="Times New Roman"/>
          <w:sz w:val="24"/>
          <w:szCs w:val="24"/>
        </w:rPr>
        <w:t>ı</w:t>
      </w:r>
      <w:r w:rsidR="007E6742" w:rsidRPr="00E4115B">
        <w:rPr>
          <w:rFonts w:ascii="Times New Roman" w:hAnsi="Times New Roman" w:cs="Times New Roman"/>
          <w:sz w:val="24"/>
          <w:szCs w:val="24"/>
        </w:rPr>
        <w:t>. Seans içerisinde eşleşme gerçekleşmemesi ve teklif defterinde sadece tek yönlü teklif olması halinde, teklif defterinde en az 600 saniye süreyle aktif olarak yer alan en iyi alış/satış teklifleri dikkate alınarak aşağıdaki şekilde GGF belirlenir.</w:t>
      </w:r>
    </w:p>
    <w:p w14:paraId="2B1F08B3"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 İlgili süre kriterini karşılayan alış yönlü en iyi teklifin fiyatı, en güncel GGF’den yüksek ise bu fiyat GGF olarak belirlenir.</w:t>
      </w:r>
    </w:p>
    <w:p w14:paraId="609D8222"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ii. İlgili süre kriterini karşılayan satış yönlü en iyi teklifin fiyatı, en güncel GGF’den düşük ise bu fiyat GGF olarak belirlenir.</w:t>
      </w:r>
    </w:p>
    <w:p w14:paraId="15963AA8"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i</w:t>
      </w:r>
      <w:r w:rsidR="007E6742" w:rsidRPr="00E4115B">
        <w:rPr>
          <w:rFonts w:ascii="Times New Roman" w:hAnsi="Times New Roman" w:cs="Times New Roman"/>
          <w:sz w:val="24"/>
          <w:szCs w:val="24"/>
        </w:rPr>
        <w:t>. 10.4.1 maddesinde belirtilen teorik fiyat yöntemine başvurulur.</w:t>
      </w:r>
    </w:p>
    <w:p w14:paraId="3F54EC83"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j</w:t>
      </w:r>
      <w:r w:rsidR="007E6742" w:rsidRPr="00E4115B">
        <w:rPr>
          <w:rFonts w:ascii="Times New Roman" w:hAnsi="Times New Roman" w:cs="Times New Roman"/>
          <w:sz w:val="24"/>
          <w:szCs w:val="24"/>
        </w:rPr>
        <w:t>. Kontrata ilişkin en güncel GGF, GGF olarak belirlenir.</w:t>
      </w:r>
    </w:p>
    <w:p w14:paraId="3802413F"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k</w:t>
      </w:r>
      <w:r w:rsidR="007E6742" w:rsidRPr="00E4115B">
        <w:rPr>
          <w:rFonts w:ascii="Times New Roman" w:hAnsi="Times New Roman" w:cs="Times New Roman"/>
          <w:sz w:val="24"/>
          <w:szCs w:val="24"/>
        </w:rPr>
        <w:t>. Kontrat işleme açıldığı ilk gün GGF belirleme adımlarında yer alan şartları karşılayan hiçbir teklif girilmezse ilk günün GGF’si baz fiyata eşit olur.</w:t>
      </w:r>
    </w:p>
    <w:p w14:paraId="498DD7B1" w14:textId="19A33420" w:rsidR="007E6742" w:rsidRPr="00E4115B" w:rsidRDefault="007E6742" w:rsidP="001822C2">
      <w:pPr>
        <w:pStyle w:val="Balk3"/>
        <w:ind w:left="0" w:hanging="11"/>
        <w:rPr>
          <w:b w:val="0"/>
        </w:rPr>
      </w:pPr>
      <w:r w:rsidRPr="00E4115B">
        <w:rPr>
          <w:b w:val="0"/>
        </w:rPr>
        <w:t>Bir kontratın GGF’sinin, söz konusu kontrat ile aynı gaz günlerini kapsayan diğer kontratlara ait GGF’lerin ağırlıklandırılmış ortalamasına eşit olması esastır. Ağırlıklandırılmış ortalama hesaplanırken ilgili kontratların gaz günü sayıları dikkate alınır.</w:t>
      </w:r>
    </w:p>
    <w:p w14:paraId="619877EB" w14:textId="559E0F5B" w:rsidR="007E6742" w:rsidRPr="00E4115B" w:rsidRDefault="007E6742" w:rsidP="001822C2">
      <w:pPr>
        <w:pStyle w:val="Balk3"/>
        <w:ind w:left="0" w:hanging="11"/>
        <w:rPr>
          <w:b w:val="0"/>
        </w:rPr>
      </w:pPr>
      <w:r w:rsidRPr="00E4115B">
        <w:rPr>
          <w:b w:val="0"/>
        </w:rPr>
        <w:t xml:space="preserve">Madde 10.3.3’teki eşitliğin sağlanmadığı durumlarda, ilgili kontratların GGF’lerinin eşitliğe uygun hale gelecek şekilde fiyatlar arasındaki farklılıkların giderilmesi amacıyla GGF düzeltme işlemi aşağıdaki şekilde yapılır. </w:t>
      </w:r>
    </w:p>
    <w:p w14:paraId="313D4B50" w14:textId="77777777" w:rsidR="007E6742" w:rsidRPr="00E4115B" w:rsidRDefault="007E6742" w:rsidP="007966DB">
      <w:pPr>
        <w:spacing w:after="0"/>
        <w:jc w:val="both"/>
        <w:rPr>
          <w:rFonts w:ascii="Times New Roman" w:hAnsi="Times New Roman" w:cs="Times New Roman"/>
          <w:sz w:val="24"/>
          <w:szCs w:val="24"/>
        </w:rPr>
      </w:pPr>
      <w:r w:rsidRPr="00E4115B">
        <w:rPr>
          <w:rFonts w:ascii="Times New Roman" w:hAnsi="Times New Roman" w:cs="Times New Roman"/>
          <w:sz w:val="24"/>
          <w:szCs w:val="24"/>
        </w:rPr>
        <w:t>a. GGF düzeltme işleminin, düzeltme işlemi uygulanan kontratların gaz günü sayıları göz önünde bulundurularak, toplam GGF değişim oranlarının minimum olacak şekilde yapılması esastır.</w:t>
      </w:r>
    </w:p>
    <w:p w14:paraId="177F06D8" w14:textId="77777777" w:rsidR="007E6742" w:rsidRPr="00E4115B" w:rsidRDefault="007E6742" w:rsidP="007966DB">
      <w:pPr>
        <w:spacing w:after="0"/>
        <w:jc w:val="both"/>
        <w:rPr>
          <w:rFonts w:ascii="Times New Roman" w:hAnsi="Times New Roman" w:cs="Times New Roman"/>
          <w:sz w:val="24"/>
          <w:szCs w:val="24"/>
        </w:rPr>
      </w:pPr>
      <w:r w:rsidRPr="00E4115B">
        <w:rPr>
          <w:rFonts w:ascii="Times New Roman" w:hAnsi="Times New Roman" w:cs="Times New Roman"/>
          <w:sz w:val="24"/>
          <w:szCs w:val="24"/>
        </w:rPr>
        <w:t>b. GGF düzeltme işlemi, 10.3.3 maddesindeki eşitlikleri sağlamak şartıyla, GGF düzeltme optimizasyon algoritmasıyla, ağırlıklandırılmış GGF sapması toplamının en düşüğünü elde edecek şekilde yapılır. Ağırlıklandırılmış GGF sapması toplamı; GGF düzeltme işlemi öncesi her bir kontratın GGF’si ile düzeltilmiş GGF’si arasındaki farkın karesinin, teslimat dönemindeki uzlaştırma dönemi sayısı ve GGF değişim maliyeti katsayısı çarpımlarının toplamıdır.</w:t>
      </w:r>
    </w:p>
    <w:p w14:paraId="7F364A95" w14:textId="5B4AE82C"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c. GGF düzeltme işlemi, öncelik</w:t>
      </w:r>
      <w:r w:rsidR="00044390">
        <w:rPr>
          <w:rFonts w:ascii="Times New Roman" w:hAnsi="Times New Roman" w:cs="Times New Roman"/>
          <w:sz w:val="24"/>
          <w:szCs w:val="24"/>
        </w:rPr>
        <w:t>li olarak 10.3.2 maddesindeki (i), (j</w:t>
      </w:r>
      <w:r w:rsidRPr="00E4115B">
        <w:rPr>
          <w:rFonts w:ascii="Times New Roman" w:hAnsi="Times New Roman" w:cs="Times New Roman"/>
          <w:sz w:val="24"/>
          <w:szCs w:val="24"/>
        </w:rPr>
        <w:t>), (</w:t>
      </w:r>
      <w:r w:rsidR="00044390">
        <w:rPr>
          <w:rFonts w:ascii="Times New Roman" w:hAnsi="Times New Roman" w:cs="Times New Roman"/>
          <w:sz w:val="24"/>
          <w:szCs w:val="24"/>
        </w:rPr>
        <w:t>k)</w:t>
      </w:r>
      <w:r w:rsidRPr="00E4115B">
        <w:rPr>
          <w:rFonts w:ascii="Times New Roman" w:hAnsi="Times New Roman" w:cs="Times New Roman"/>
          <w:sz w:val="24"/>
          <w:szCs w:val="24"/>
        </w:rPr>
        <w:t xml:space="preserve"> bentleriyle belirlenen GGF’lere uygulanır.</w:t>
      </w:r>
    </w:p>
    <w:p w14:paraId="60D82638" w14:textId="77777777" w:rsidR="007E6742" w:rsidRPr="00E4115B" w:rsidRDefault="001822C2"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7E6742" w:rsidRPr="00E4115B">
        <w:rPr>
          <w:rFonts w:ascii="Times New Roman" w:hAnsi="Times New Roman" w:cs="Times New Roman"/>
          <w:sz w:val="24"/>
          <w:szCs w:val="24"/>
        </w:rPr>
        <w:t>. GGF değişim maliyeti katsayısı 10.3.2 maddesindeki adımlara aşağıdaki şekilde uygulanır.</w:t>
      </w:r>
    </w:p>
    <w:p w14:paraId="5F3F285B" w14:textId="77777777" w:rsidR="007E6742" w:rsidRPr="00E4115B" w:rsidRDefault="007E6742" w:rsidP="001822C2">
      <w:pPr>
        <w:ind w:firstLine="708"/>
        <w:jc w:val="both"/>
        <w:rPr>
          <w:rFonts w:ascii="Times New Roman" w:hAnsi="Times New Roman" w:cs="Times New Roman"/>
          <w:sz w:val="24"/>
          <w:szCs w:val="24"/>
        </w:rPr>
      </w:pPr>
      <w:r w:rsidRPr="00E4115B">
        <w:rPr>
          <w:rFonts w:ascii="Times New Roman" w:hAnsi="Times New Roman" w:cs="Times New Roman"/>
          <w:sz w:val="24"/>
          <w:szCs w:val="24"/>
        </w:rPr>
        <w:t>i. (a) bendi ile belirlenen GGF’ler için 1.000.000</w:t>
      </w:r>
      <w:r w:rsidR="001822C2" w:rsidRPr="00E4115B">
        <w:rPr>
          <w:rFonts w:ascii="Times New Roman" w:hAnsi="Times New Roman" w:cs="Times New Roman"/>
          <w:sz w:val="24"/>
          <w:szCs w:val="24"/>
        </w:rPr>
        <w:t>.</w:t>
      </w:r>
    </w:p>
    <w:p w14:paraId="14FC081F" w14:textId="71D965B9" w:rsidR="007E6742" w:rsidRPr="00E4115B" w:rsidRDefault="00044390" w:rsidP="001822C2">
      <w:pPr>
        <w:ind w:firstLine="708"/>
        <w:jc w:val="both"/>
        <w:rPr>
          <w:rFonts w:ascii="Times New Roman" w:hAnsi="Times New Roman" w:cs="Times New Roman"/>
          <w:sz w:val="24"/>
          <w:szCs w:val="24"/>
        </w:rPr>
      </w:pPr>
      <w:r>
        <w:rPr>
          <w:rFonts w:ascii="Times New Roman" w:hAnsi="Times New Roman" w:cs="Times New Roman"/>
          <w:sz w:val="24"/>
          <w:szCs w:val="24"/>
        </w:rPr>
        <w:t>ii. (b) veya (c) veya (ç) veya (d</w:t>
      </w:r>
      <w:r w:rsidR="007E6742" w:rsidRPr="00E4115B">
        <w:rPr>
          <w:rFonts w:ascii="Times New Roman" w:hAnsi="Times New Roman" w:cs="Times New Roman"/>
          <w:sz w:val="24"/>
          <w:szCs w:val="24"/>
        </w:rPr>
        <w:t>) bendi ile belirlenen GGF’ler için 100.000</w:t>
      </w:r>
      <w:r w:rsidR="001822C2" w:rsidRPr="00E4115B">
        <w:rPr>
          <w:rFonts w:ascii="Times New Roman" w:hAnsi="Times New Roman" w:cs="Times New Roman"/>
          <w:sz w:val="24"/>
          <w:szCs w:val="24"/>
        </w:rPr>
        <w:t>.</w:t>
      </w:r>
    </w:p>
    <w:p w14:paraId="23D057AB" w14:textId="784C5A18" w:rsidR="007E6742" w:rsidRPr="00E4115B" w:rsidRDefault="00044390" w:rsidP="001822C2">
      <w:pPr>
        <w:ind w:firstLine="708"/>
        <w:jc w:val="both"/>
        <w:rPr>
          <w:rFonts w:ascii="Times New Roman" w:hAnsi="Times New Roman" w:cs="Times New Roman"/>
          <w:sz w:val="24"/>
          <w:szCs w:val="24"/>
        </w:rPr>
      </w:pPr>
      <w:r>
        <w:rPr>
          <w:rFonts w:ascii="Times New Roman" w:hAnsi="Times New Roman" w:cs="Times New Roman"/>
          <w:sz w:val="24"/>
          <w:szCs w:val="24"/>
        </w:rPr>
        <w:t>iii. (e) veya (f) veya (g) veya (ğ</w:t>
      </w:r>
      <w:r w:rsidR="007E6742" w:rsidRPr="00E4115B">
        <w:rPr>
          <w:rFonts w:ascii="Times New Roman" w:hAnsi="Times New Roman" w:cs="Times New Roman"/>
          <w:sz w:val="24"/>
          <w:szCs w:val="24"/>
        </w:rPr>
        <w:t>) bendi ile belirlenen GGF’ler için 10.000</w:t>
      </w:r>
      <w:r w:rsidR="001822C2" w:rsidRPr="00E4115B">
        <w:rPr>
          <w:rFonts w:ascii="Times New Roman" w:hAnsi="Times New Roman" w:cs="Times New Roman"/>
          <w:sz w:val="24"/>
          <w:szCs w:val="24"/>
        </w:rPr>
        <w:t>.</w:t>
      </w:r>
    </w:p>
    <w:p w14:paraId="0ABFFCC3" w14:textId="0105DA11" w:rsidR="007E6742" w:rsidRPr="00E4115B" w:rsidRDefault="00044390" w:rsidP="001822C2">
      <w:pPr>
        <w:ind w:firstLine="708"/>
        <w:jc w:val="both"/>
        <w:rPr>
          <w:rFonts w:ascii="Times New Roman" w:hAnsi="Times New Roman" w:cs="Times New Roman"/>
          <w:sz w:val="24"/>
          <w:szCs w:val="24"/>
        </w:rPr>
      </w:pPr>
      <w:r>
        <w:rPr>
          <w:rFonts w:ascii="Times New Roman" w:hAnsi="Times New Roman" w:cs="Times New Roman"/>
          <w:sz w:val="24"/>
          <w:szCs w:val="24"/>
        </w:rPr>
        <w:t>iv.  (h) veya (ı</w:t>
      </w:r>
      <w:r w:rsidR="007E6742" w:rsidRPr="00E4115B">
        <w:rPr>
          <w:rFonts w:ascii="Times New Roman" w:hAnsi="Times New Roman" w:cs="Times New Roman"/>
          <w:sz w:val="24"/>
          <w:szCs w:val="24"/>
        </w:rPr>
        <w:t>) bendi ile belirlenen GGF’ler için 1.000</w:t>
      </w:r>
      <w:r w:rsidR="001822C2" w:rsidRPr="00E4115B">
        <w:rPr>
          <w:rFonts w:ascii="Times New Roman" w:hAnsi="Times New Roman" w:cs="Times New Roman"/>
          <w:sz w:val="24"/>
          <w:szCs w:val="24"/>
        </w:rPr>
        <w:t>.</w:t>
      </w:r>
    </w:p>
    <w:p w14:paraId="02507CD1" w14:textId="5F65E5A4" w:rsidR="007E6742" w:rsidRPr="00E4115B" w:rsidRDefault="00044390" w:rsidP="001822C2">
      <w:pPr>
        <w:ind w:firstLine="708"/>
        <w:jc w:val="both"/>
        <w:rPr>
          <w:rFonts w:ascii="Times New Roman" w:hAnsi="Times New Roman" w:cs="Times New Roman"/>
          <w:sz w:val="24"/>
          <w:szCs w:val="24"/>
        </w:rPr>
      </w:pPr>
      <w:r>
        <w:rPr>
          <w:rFonts w:ascii="Times New Roman" w:hAnsi="Times New Roman" w:cs="Times New Roman"/>
          <w:sz w:val="24"/>
          <w:szCs w:val="24"/>
        </w:rPr>
        <w:t>v. (i) veya (j) veya (k</w:t>
      </w:r>
      <w:r w:rsidR="007E6742" w:rsidRPr="00E4115B">
        <w:rPr>
          <w:rFonts w:ascii="Times New Roman" w:hAnsi="Times New Roman" w:cs="Times New Roman"/>
          <w:sz w:val="24"/>
          <w:szCs w:val="24"/>
        </w:rPr>
        <w:t>) bendi ile belirlenen GGF’ler için 1</w:t>
      </w:r>
      <w:r w:rsidR="001822C2" w:rsidRPr="00E4115B">
        <w:rPr>
          <w:rFonts w:ascii="Times New Roman" w:hAnsi="Times New Roman" w:cs="Times New Roman"/>
          <w:sz w:val="24"/>
          <w:szCs w:val="24"/>
        </w:rPr>
        <w:t>.</w:t>
      </w:r>
    </w:p>
    <w:p w14:paraId="64D10556" w14:textId="77777777" w:rsidR="007E6742" w:rsidRPr="00E4115B" w:rsidRDefault="007E6742" w:rsidP="00AB23F7">
      <w:pPr>
        <w:pStyle w:val="Balk3"/>
        <w:rPr>
          <w:b w:val="0"/>
        </w:rPr>
      </w:pPr>
      <w:r w:rsidRPr="00E4115B">
        <w:rPr>
          <w:b w:val="0"/>
        </w:rPr>
        <w:t>Hesaplanan GGF en yakın fiyat adımına yuvarlanır.</w:t>
      </w:r>
    </w:p>
    <w:p w14:paraId="41C6A2EA" w14:textId="77777777" w:rsidR="007E6742" w:rsidRPr="00E4115B" w:rsidRDefault="007E6742" w:rsidP="00AB23F7">
      <w:pPr>
        <w:pStyle w:val="Balk2"/>
      </w:pPr>
      <w:bookmarkStart w:id="59" w:name="_Toc150875236"/>
      <w:r w:rsidRPr="00E4115B">
        <w:t>Teorik Fiyat Yöntemi</w:t>
      </w:r>
      <w:bookmarkEnd w:id="59"/>
    </w:p>
    <w:p w14:paraId="7C64C059" w14:textId="59D27640" w:rsidR="007E6742" w:rsidRPr="00E4115B" w:rsidRDefault="007E6742" w:rsidP="00AB23F7">
      <w:pPr>
        <w:pStyle w:val="Balk3"/>
        <w:ind w:left="0" w:hanging="11"/>
        <w:rPr>
          <w:b w:val="0"/>
        </w:rPr>
      </w:pPr>
      <w:r w:rsidRPr="00E4115B">
        <w:rPr>
          <w:b w:val="0"/>
        </w:rPr>
        <w:t>Bir kontrata ilişkin olarak GGF hesaplanamaması durumunda, varsa ilgili kontrat ile aynı gaz günlerini kapsayan diğer kontratlara ait GGF’ler dikkate alınarak söz konusu kontratın teorik fiyatı hesaplanır.</w:t>
      </w:r>
    </w:p>
    <w:p w14:paraId="40341244"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Birbirleriyle tam örtüşme sağlayan kontratların GGF’lerinden herhangi birinin hesaplanamaması durumunda aşağıdaki eşitlik uyarınca eksik olan GGF değeri hesaplanır.</w:t>
      </w:r>
    </w:p>
    <w:p w14:paraId="28AD7EF7" w14:textId="77777777" w:rsidR="007E6742" w:rsidRPr="00E4115B" w:rsidRDefault="00B91E13" w:rsidP="00C63473">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t,d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nary>
            <m:naryPr>
              <m:chr m:val="∑"/>
              <m:supHide m:val="1"/>
              <m:ctrlPr>
                <w:rPr>
                  <w:rFonts w:ascii="Cambria Math" w:hAnsi="Cambria Math" w:cs="Times New Roman"/>
                  <w:iCs/>
                  <w:sz w:val="24"/>
                  <w:szCs w:val="24"/>
                </w:rPr>
              </m:ctrlPr>
            </m:naryPr>
            <m:sub>
              <m:r>
                <m:rPr>
                  <m:sty m:val="p"/>
                </m:rPr>
                <w:rPr>
                  <w:rFonts w:ascii="Cambria Math" w:hAnsi="Cambria Math" w:cs="Times New Roman"/>
                  <w:sz w:val="24"/>
                  <w:szCs w:val="24"/>
                </w:rPr>
                <m:t>s∈</m:t>
              </m:r>
              <m:sSub>
                <m:sSubPr>
                  <m:ctrlPr>
                    <w:rPr>
                      <w:rFonts w:ascii="Cambria Math" w:hAnsi="Cambria Math" w:cs="Times New Roman"/>
                      <w:iCs/>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t</m:t>
                  </m:r>
                </m:sub>
              </m:sSub>
            </m:sub>
            <m:sup/>
            <m:e>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s,d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s</m:t>
                  </m:r>
                </m:sub>
              </m:sSub>
            </m:e>
          </m:nary>
        </m:oMath>
      </m:oMathPara>
    </w:p>
    <w:p w14:paraId="22EC8F6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Yukarıdaki formülde geçen; </w:t>
      </w:r>
    </w:p>
    <w:p w14:paraId="6846AC7F"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t,d</w:t>
      </w:r>
      <w:proofErr w:type="gram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“t” teslimat dönemli kontratın “d” günündeki GGF’sini ya da baz fiyatını (TL/1000Sm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w:t>
      </w:r>
    </w:p>
    <w:p w14:paraId="7A547FE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 xml:space="preserve"> KGS</w:t>
      </w:r>
      <w:r w:rsidRPr="00E4115B">
        <w:rPr>
          <w:rFonts w:ascii="Times New Roman" w:hAnsi="Times New Roman" w:cs="Times New Roman"/>
          <w:sz w:val="24"/>
          <w:szCs w:val="24"/>
          <w:vertAlign w:val="subscript"/>
        </w:rPr>
        <w:t>t</w:t>
      </w:r>
      <w:r w:rsidRPr="00E4115B">
        <w:rPr>
          <w:rFonts w:ascii="Times New Roman" w:hAnsi="Times New Roman" w:cs="Times New Roman"/>
          <w:sz w:val="24"/>
          <w:szCs w:val="24"/>
        </w:rPr>
        <w:tab/>
        <w:t>:</w:t>
      </w:r>
      <w:r w:rsidRPr="00E4115B">
        <w:rPr>
          <w:rFonts w:ascii="Times New Roman" w:hAnsi="Times New Roman" w:cs="Times New Roman"/>
          <w:sz w:val="24"/>
          <w:szCs w:val="24"/>
        </w:rPr>
        <w:tab/>
        <w:t>“t” teslimat dönemli kontratın teslimat dönemindeki gaz günü sayısını,</w:t>
      </w:r>
    </w:p>
    <w:p w14:paraId="16BC36E9"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s</w:t>
      </w:r>
      <w:r w:rsidRPr="00E4115B">
        <w:rPr>
          <w:rFonts w:ascii="Times New Roman" w:hAnsi="Times New Roman" w:cs="Times New Roman"/>
          <w:sz w:val="24"/>
          <w:szCs w:val="24"/>
        </w:rPr>
        <w:tab/>
        <w:t>:</w:t>
      </w:r>
      <w:r w:rsidRPr="00E4115B">
        <w:rPr>
          <w:rFonts w:ascii="Times New Roman" w:hAnsi="Times New Roman" w:cs="Times New Roman"/>
          <w:sz w:val="24"/>
          <w:szCs w:val="24"/>
        </w:rPr>
        <w:tab/>
        <w:t>“s” teslimat dönemli kontratın teslimat dönemindeki gaz günü sayısını,</w:t>
      </w:r>
    </w:p>
    <w:p w14:paraId="4D9348B5"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s,d</w:t>
      </w:r>
      <w:proofErr w:type="gramEnd"/>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“s” teslimat dönemli kontratın “d” günündeki GGF’sini ya da baz fiyatını (TL/1000Sm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w:t>
      </w:r>
    </w:p>
    <w:p w14:paraId="26592D35"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S</w:t>
      </w:r>
      <w:r w:rsidRPr="00E4115B">
        <w:rPr>
          <w:rFonts w:ascii="Times New Roman" w:hAnsi="Times New Roman" w:cs="Times New Roman"/>
          <w:sz w:val="24"/>
          <w:szCs w:val="24"/>
          <w:vertAlign w:val="subscript"/>
        </w:rPr>
        <w:t>t</w:t>
      </w:r>
      <w:r w:rsidRPr="00E4115B">
        <w:rPr>
          <w:rFonts w:ascii="Times New Roman" w:hAnsi="Times New Roman" w:cs="Times New Roman"/>
          <w:sz w:val="24"/>
          <w:szCs w:val="24"/>
        </w:rPr>
        <w:t xml:space="preserve"> </w:t>
      </w:r>
      <w:proofErr w:type="gramStart"/>
      <w:r w:rsidRPr="00E4115B">
        <w:rPr>
          <w:rFonts w:ascii="Times New Roman" w:hAnsi="Times New Roman" w:cs="Times New Roman"/>
          <w:sz w:val="24"/>
          <w:szCs w:val="24"/>
        </w:rPr>
        <w:t xml:space="preserve">  :</w:t>
      </w:r>
      <w:proofErr w:type="gramEnd"/>
      <w:r w:rsidRPr="00E4115B">
        <w:rPr>
          <w:rFonts w:ascii="Times New Roman" w:hAnsi="Times New Roman" w:cs="Times New Roman"/>
          <w:sz w:val="24"/>
          <w:szCs w:val="24"/>
        </w:rPr>
        <w:tab/>
        <w:t xml:space="preserve">“t” teslimat dönemli kontrat ile en az sayıda kontratla tam örtüşme sağlayan kontratlar kümesini </w:t>
      </w:r>
    </w:p>
    <w:p w14:paraId="0CA74246" w14:textId="06ADCB0F" w:rsidR="007E6742" w:rsidRPr="007966D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r w:rsidRPr="00E4115B">
        <w:rPr>
          <w:rFonts w:ascii="Times New Roman" w:hAnsi="Times New Roman" w:cs="Times New Roman"/>
          <w:color w:val="FF0000"/>
          <w:sz w:val="24"/>
          <w:szCs w:val="24"/>
        </w:rPr>
        <w:tab/>
      </w:r>
    </w:p>
    <w:p w14:paraId="68DBEEA4" w14:textId="77777777" w:rsidR="001F2C08" w:rsidRPr="001F2C08" w:rsidRDefault="001F2C08" w:rsidP="0058730A">
      <w:pPr>
        <w:pStyle w:val="Balk3"/>
        <w:rPr>
          <w:b w:val="0"/>
        </w:rPr>
      </w:pPr>
      <w:bookmarkStart w:id="60" w:name="_Hlk94259673"/>
      <w:r w:rsidRPr="001F2C08">
        <w:rPr>
          <w:b w:val="0"/>
        </w:rPr>
        <w:t xml:space="preserve">Aylık </w:t>
      </w:r>
      <w:bookmarkStart w:id="61" w:name="_Hlk94260043"/>
      <w:r w:rsidRPr="001F2C08">
        <w:rPr>
          <w:b w:val="0"/>
        </w:rPr>
        <w:t>kontratlar için baz fiyat aşağıdaki formüle göre belirlenir.</w:t>
      </w:r>
      <w:bookmarkStart w:id="62" w:name="_Hlk94259855"/>
    </w:p>
    <w:p w14:paraId="585EEBA8" w14:textId="051EE22E" w:rsidR="001F2C08" w:rsidRPr="0071747B" w:rsidRDefault="00B91E13" w:rsidP="0058730A">
      <w:pPr>
        <w:spacing w:line="240" w:lineRule="auto"/>
        <w:jc w:val="both"/>
        <w:rPr>
          <w:rFonts w:ascii="Times New Roman" w:eastAsia="Times New Roman" w:hAnsi="Times New Roman" w:cs="Times New Roman"/>
          <w:iCs/>
          <w:sz w:val="24"/>
          <w:szCs w:val="24"/>
        </w:rPr>
      </w:pPr>
      <m:oMathPara>
        <m:oMathParaPr>
          <m:jc m:val="left"/>
        </m:oMathPara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BF</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RF</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0,7×</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BÇ</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+0,2×</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TTFÇ</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+0,1×</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HHÇ</m:t>
                  </m:r>
                </m:e>
                <m:sub>
                  <m:r>
                    <m:rPr>
                      <m:sty m:val="p"/>
                    </m:rPr>
                    <w:rPr>
                      <w:rFonts w:ascii="Cambria Math" w:eastAsia="Calibri" w:hAnsi="Cambria Math" w:cs="Times New Roman"/>
                      <w:sz w:val="24"/>
                      <w:szCs w:val="24"/>
                    </w:rPr>
                    <m:t>i</m:t>
                  </m:r>
                </m:sub>
              </m:sSub>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KÇ</m:t>
              </m:r>
            </m:e>
            <m:sub>
              <m:r>
                <m:rPr>
                  <m:sty m:val="p"/>
                </m:rPr>
                <w:rPr>
                  <w:rFonts w:ascii="Cambria Math" w:eastAsia="Calibri" w:hAnsi="Cambria Math" w:cs="Times New Roman"/>
                  <w:sz w:val="24"/>
                  <w:szCs w:val="24"/>
                </w:rPr>
                <m:t>i</m:t>
              </m:r>
            </m:sub>
          </m:sSub>
        </m:oMath>
      </m:oMathPara>
    </w:p>
    <w:p w14:paraId="4C838351" w14:textId="77777777" w:rsidR="001F2C08" w:rsidRPr="0071747B" w:rsidRDefault="001F2C08"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 xml:space="preserve">Yukarıdaki formülde geçen; </w:t>
      </w:r>
    </w:p>
    <w:p w14:paraId="6C519ADB" w14:textId="048B8D5F" w:rsidR="001F2C08" w:rsidRPr="0071747B" w:rsidRDefault="001E7049"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BF</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sidR="001F2C08" w:rsidRPr="0071747B">
        <w:rPr>
          <w:rFonts w:ascii="Times New Roman" w:eastAsia="Calibri" w:hAnsi="Times New Roman" w:cs="Times New Roman"/>
          <w:sz w:val="24"/>
          <w:szCs w:val="24"/>
        </w:rPr>
        <w:tab/>
        <w:t>i aylık kontratı için hesaplanan baz fiyatı,</w:t>
      </w:r>
    </w:p>
    <w:p w14:paraId="11AEBAFF" w14:textId="3CF0FFA1" w:rsidR="001F2C08" w:rsidRPr="0071747B" w:rsidRDefault="001E7049"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RF</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sidR="001F2C08" w:rsidRPr="0071747B">
        <w:rPr>
          <w:rFonts w:ascii="Times New Roman" w:eastAsia="Calibri" w:hAnsi="Times New Roman" w:cs="Times New Roman"/>
          <w:sz w:val="24"/>
          <w:szCs w:val="24"/>
        </w:rPr>
        <w:tab/>
        <w:t>Referans dönemine ilişkin gaz günleri için STP’de ilan edilen GRF’lerin aritmetik ortalamasını,</w:t>
      </w:r>
    </w:p>
    <w:p w14:paraId="774890CA" w14:textId="0875EBDF" w:rsidR="001F2C08" w:rsidRPr="0071747B" w:rsidRDefault="001F2C08"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BÇ</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sidRPr="0071747B">
        <w:rPr>
          <w:rFonts w:ascii="Times New Roman" w:eastAsia="Calibri" w:hAnsi="Times New Roman" w:cs="Times New Roman"/>
          <w:sz w:val="24"/>
          <w:szCs w:val="24"/>
        </w:rPr>
        <w:tab/>
        <w:t>Baz fiyat hesaplanan i ayının ilişkili olduğu Brent petrol fiyatının, referans fiyatın oluştuğu dönemin ilişkili olduğu Brent petrol fiyatına oranını,</w:t>
      </w:r>
    </w:p>
    <w:p w14:paraId="35E79284" w14:textId="33495AAE" w:rsidR="001F2C08" w:rsidRPr="0071747B" w:rsidRDefault="001F2C08"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TTFÇ</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sidR="00386ED0">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Baz fiyat hesaplanan i ayına ilişkin TTF ticaret noktası için ilan edilen en güncel uzlaştırma fiyatının, referans dönemine ilişkin TTF ticaret noktası için işlem gören kontratın son işlem ayındaki uzlaştırma fiyatlarının aritmetik ortalamasına oranını,</w:t>
      </w:r>
    </w:p>
    <w:p w14:paraId="0FEC929F" w14:textId="51A9C48C" w:rsidR="001F2C08" w:rsidRPr="0071747B" w:rsidRDefault="001F2C08"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HHÇ</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 Baz fiyat hesaplanan i ayına ilişkin HenryHub ticaret noktası için ilan edilen en güncel uzlaştırma fiyatının, referans dönemine ilişkin HenryHub ticaret noktası için işlem gören kontratın son işlem ayındaki uzlaştırma fiyatlarının aritmetik ortalamasına oranını,</w:t>
      </w:r>
    </w:p>
    <w:p w14:paraId="01C187E0" w14:textId="186A3FBA" w:rsidR="001F2C08" w:rsidRPr="0071747B" w:rsidRDefault="001F2C08"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KÇ</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sidR="00386ED0">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Baz fiyat hesaplanan i ayına ilişkin Borsa İstanbul Vadeli İşlem ve Opsiyon Piyasasında (VİOP) işlem gören USDTRY kontratının hesaplama tarihi itibariyle en güncel uzlaştırma fiyatının, referans fiyatın oluştuğu dönemde TCMB tarafından ilan edilen USDTRY alış kuru aritmetik ortalamasına oranını,</w:t>
      </w:r>
    </w:p>
    <w:p w14:paraId="788652FF" w14:textId="77777777" w:rsidR="001F2C08" w:rsidRPr="0071747B" w:rsidRDefault="001F2C08" w:rsidP="0058730A">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Referans dönem: Baz fiyat hesaplaması yapılan günden önceki en yakın ayı,</w:t>
      </w:r>
    </w:p>
    <w:p w14:paraId="4FEBA115" w14:textId="38958CA8" w:rsidR="001F2C08" w:rsidRPr="00E4115B" w:rsidRDefault="001F2C08" w:rsidP="0058730A">
      <w:pPr>
        <w:spacing w:line="240" w:lineRule="auto"/>
        <w:jc w:val="both"/>
        <w:rPr>
          <w:rFonts w:ascii="Times New Roman" w:hAnsi="Times New Roman" w:cs="Times New Roman"/>
          <w:sz w:val="24"/>
          <w:szCs w:val="24"/>
        </w:rPr>
      </w:pPr>
      <w:proofErr w:type="gramStart"/>
      <w:r w:rsidRPr="0071747B">
        <w:rPr>
          <w:rFonts w:ascii="Times New Roman" w:eastAsia="Calibri" w:hAnsi="Times New Roman" w:cs="Times New Roman"/>
          <w:sz w:val="24"/>
          <w:szCs w:val="24"/>
        </w:rPr>
        <w:t>ifade</w:t>
      </w:r>
      <w:proofErr w:type="gramEnd"/>
      <w:r w:rsidRPr="0071747B">
        <w:rPr>
          <w:rFonts w:ascii="Times New Roman" w:eastAsia="Calibri" w:hAnsi="Times New Roman" w:cs="Times New Roman"/>
          <w:sz w:val="24"/>
          <w:szCs w:val="24"/>
        </w:rPr>
        <w:t xml:space="preserve"> </w:t>
      </w:r>
      <w:bookmarkEnd w:id="61"/>
      <w:r w:rsidRPr="0071747B">
        <w:rPr>
          <w:rFonts w:ascii="Times New Roman" w:eastAsia="Calibri" w:hAnsi="Times New Roman" w:cs="Times New Roman"/>
          <w:sz w:val="24"/>
          <w:szCs w:val="24"/>
        </w:rPr>
        <w:t>eder</w:t>
      </w:r>
      <w:bookmarkEnd w:id="60"/>
      <w:r w:rsidRPr="0071747B">
        <w:rPr>
          <w:rFonts w:ascii="Times New Roman" w:eastAsia="Calibri" w:hAnsi="Times New Roman" w:cs="Times New Roman"/>
          <w:sz w:val="24"/>
          <w:szCs w:val="24"/>
        </w:rPr>
        <w:t>.</w:t>
      </w:r>
      <w:bookmarkEnd w:id="62"/>
      <w:r w:rsidR="0095137C">
        <w:rPr>
          <w:rStyle w:val="DipnotBavurusu"/>
          <w:rFonts w:ascii="Times New Roman" w:eastAsia="Calibri" w:hAnsi="Times New Roman" w:cs="Times New Roman"/>
          <w:sz w:val="24"/>
          <w:szCs w:val="24"/>
        </w:rPr>
        <w:footnoteReference w:id="2"/>
      </w:r>
    </w:p>
    <w:p w14:paraId="67AA0BFF" w14:textId="62A2A5F9" w:rsidR="007E6742" w:rsidRPr="00E4115B" w:rsidRDefault="007E6742" w:rsidP="00AB23F7">
      <w:pPr>
        <w:pStyle w:val="Balk3"/>
        <w:ind w:left="0" w:hanging="11"/>
        <w:rPr>
          <w:b w:val="0"/>
        </w:rPr>
      </w:pPr>
      <w:r w:rsidRPr="00E4115B">
        <w:rPr>
          <w:b w:val="0"/>
        </w:rPr>
        <w:t>Brent Çarpanı hesaplamasında kullanılan Brent Petrol fiyatı, aşağıdaki adımlar dikkate alınarak belirlenir.</w:t>
      </w:r>
    </w:p>
    <w:p w14:paraId="019B213D" w14:textId="77777777" w:rsidR="007E6742" w:rsidRPr="004A35D9" w:rsidRDefault="007E6742" w:rsidP="00C63473">
      <w:pPr>
        <w:jc w:val="both"/>
        <w:rPr>
          <w:rFonts w:ascii="Times New Roman" w:hAnsi="Times New Roman" w:cs="Times New Roman"/>
          <w:sz w:val="24"/>
          <w:szCs w:val="24"/>
        </w:rPr>
      </w:pPr>
      <w:r w:rsidRPr="004A35D9">
        <w:rPr>
          <w:rFonts w:ascii="Times New Roman" w:hAnsi="Times New Roman" w:cs="Times New Roman"/>
          <w:sz w:val="24"/>
          <w:szCs w:val="24"/>
        </w:rPr>
        <w:t xml:space="preserve">a. Baz fiyat hesaplaması yapılan her bir kontrat, teslimat yükümlülüğü getirdiği dönemin öncesindeki üç çeyrekte işlem gören/görecek en yakın ay Brent Petrol kontratı ile ilişkilidir. </w:t>
      </w:r>
    </w:p>
    <w:p w14:paraId="3756CE58" w14:textId="77777777" w:rsidR="007E6742" w:rsidRPr="004A35D9" w:rsidRDefault="007E6742" w:rsidP="00C63473">
      <w:pPr>
        <w:jc w:val="both"/>
        <w:rPr>
          <w:rFonts w:ascii="Times New Roman" w:hAnsi="Times New Roman" w:cs="Times New Roman"/>
          <w:sz w:val="24"/>
          <w:szCs w:val="24"/>
        </w:rPr>
      </w:pPr>
      <w:r w:rsidRPr="004A35D9">
        <w:rPr>
          <w:rFonts w:ascii="Times New Roman" w:hAnsi="Times New Roman" w:cs="Times New Roman"/>
          <w:sz w:val="24"/>
          <w:szCs w:val="24"/>
        </w:rPr>
        <w:t>b. İlgili üç çeyrekteki her bir ayda işlem gören en yakın ay kontratlarının aritmetik ortalaması alınır.</w:t>
      </w:r>
    </w:p>
    <w:p w14:paraId="1836CDC1" w14:textId="77777777" w:rsidR="007E6742" w:rsidRPr="004A35D9" w:rsidRDefault="007E6742" w:rsidP="00C63473">
      <w:pPr>
        <w:jc w:val="both"/>
        <w:rPr>
          <w:rFonts w:ascii="Times New Roman" w:hAnsi="Times New Roman" w:cs="Times New Roman"/>
          <w:sz w:val="24"/>
          <w:szCs w:val="24"/>
        </w:rPr>
      </w:pPr>
      <w:r w:rsidRPr="004A35D9">
        <w:rPr>
          <w:rFonts w:ascii="Times New Roman" w:hAnsi="Times New Roman" w:cs="Times New Roman"/>
          <w:sz w:val="24"/>
          <w:szCs w:val="24"/>
        </w:rPr>
        <w:lastRenderedPageBreak/>
        <w:t>c. İlgili üç çeyrekteki her bir ayda işlem görecek en yakın ay kontratlarının hesaplama tarihi itibariyle en güncel uzlaştırma fiyatı alınır.</w:t>
      </w:r>
    </w:p>
    <w:p w14:paraId="09802482" w14:textId="4E98F85A" w:rsidR="007E6742" w:rsidRPr="004A35D9" w:rsidRDefault="00044390" w:rsidP="00C63473">
      <w:pPr>
        <w:jc w:val="both"/>
        <w:rPr>
          <w:rFonts w:ascii="Times New Roman" w:hAnsi="Times New Roman" w:cs="Times New Roman"/>
          <w:sz w:val="24"/>
          <w:szCs w:val="24"/>
        </w:rPr>
      </w:pPr>
      <w:r>
        <w:rPr>
          <w:rFonts w:ascii="Times New Roman" w:hAnsi="Times New Roman" w:cs="Times New Roman"/>
          <w:sz w:val="24"/>
          <w:szCs w:val="24"/>
        </w:rPr>
        <w:t>ç</w:t>
      </w:r>
      <w:r w:rsidR="007E6742" w:rsidRPr="004A35D9">
        <w:rPr>
          <w:rFonts w:ascii="Times New Roman" w:hAnsi="Times New Roman" w:cs="Times New Roman"/>
          <w:sz w:val="24"/>
          <w:szCs w:val="24"/>
        </w:rPr>
        <w:t>. (b) ve (c) bentlerinde belirlenen 9 aylık veri, ayların kapsadığı gün sayısına göre ağırlıklandırılarak ortalaması alınır.</w:t>
      </w:r>
    </w:p>
    <w:p w14:paraId="26F41B0D" w14:textId="77777777" w:rsidR="007E6742" w:rsidRPr="00E4115B" w:rsidRDefault="007E6742" w:rsidP="00AB23F7">
      <w:pPr>
        <w:pStyle w:val="Balk3"/>
        <w:ind w:left="0" w:hanging="11"/>
        <w:rPr>
          <w:color w:val="FF0000"/>
          <w:u w:val="single"/>
        </w:rPr>
      </w:pPr>
      <w:r w:rsidRPr="00E4115B">
        <w:rPr>
          <w:rStyle w:val="Balk3Char"/>
        </w:rPr>
        <w:t>Hesaplama yapılan kontratın kapsadığı dönemle ilgili VİOP’ta işlem gören bir USDTRY kontratı bulunmaması halinde, hesaplama tarihinde VİOP’ta işlem gören aylık</w:t>
      </w:r>
      <w:r w:rsidR="00AB23F7" w:rsidRPr="00E4115B">
        <w:rPr>
          <w:color w:val="FF0000"/>
          <w:u w:val="single"/>
        </w:rPr>
        <w:t xml:space="preserve"> </w:t>
      </w:r>
      <w:r w:rsidRPr="00E4115B">
        <w:rPr>
          <w:b w:val="0"/>
        </w:rPr>
        <w:t>kontratlar arasındaki fiyat değişim oranlarının medyan değeri dikkate alınarak kontrata ilişkin kur değeri belirlenir.</w:t>
      </w:r>
    </w:p>
    <w:p w14:paraId="7DBE7EC9" w14:textId="77777777" w:rsidR="007E6742" w:rsidRPr="00E4115B" w:rsidRDefault="007E6742" w:rsidP="00AB23F7">
      <w:pPr>
        <w:pStyle w:val="Balk3"/>
        <w:ind w:left="0" w:hanging="11"/>
        <w:rPr>
          <w:b w:val="0"/>
        </w:rPr>
      </w:pPr>
      <w:r w:rsidRPr="00E4115B">
        <w:rPr>
          <w:b w:val="0"/>
        </w:rPr>
        <w:t xml:space="preserve">Çeyreklik ve yıllık kontratlar için baz fiyat, ilgili kontratın fiziksel dönemi içerisinde yer alan aylık kontratlar için 10.4.2 maddesine göre belirlenen baz fiyatların, ayların kapsadıkları gün sayısının dikkate alınması suretiyle ağırlıklı ortalamaları alınarak hesaplanır. </w:t>
      </w:r>
    </w:p>
    <w:p w14:paraId="1012E6A6" w14:textId="77777777" w:rsidR="007E6742" w:rsidRPr="00E4115B" w:rsidRDefault="007E6742" w:rsidP="00AB23F7">
      <w:pPr>
        <w:pStyle w:val="Balk3"/>
        <w:ind w:left="0" w:hanging="11"/>
        <w:rPr>
          <w:b w:val="0"/>
        </w:rPr>
      </w:pPr>
      <w:r w:rsidRPr="00E4115B">
        <w:rPr>
          <w:b w:val="0"/>
        </w:rPr>
        <w:t>Hesaplamalarda kullanılan Brent Petrol ve TTF kontrat verileri Intercontinental Exchange (ICE) platformundan, Henry Hub Kontrat verileri Chicago Mercantile Exchange (CME) Group platformundan elde edilir.</w:t>
      </w:r>
    </w:p>
    <w:p w14:paraId="40272B12" w14:textId="77777777" w:rsidR="007E6742" w:rsidRPr="00E4115B" w:rsidRDefault="007E6742" w:rsidP="00AB23F7">
      <w:pPr>
        <w:pStyle w:val="Balk2"/>
      </w:pPr>
      <w:bookmarkStart w:id="63" w:name="_Toc150875237"/>
      <w:r w:rsidRPr="00E4115B">
        <w:t>Günlük Fiyat Değişim Limitleri</w:t>
      </w:r>
      <w:bookmarkEnd w:id="63"/>
    </w:p>
    <w:p w14:paraId="39AC374B" w14:textId="77777777" w:rsidR="007E6742" w:rsidRPr="00E4115B" w:rsidRDefault="007E6742" w:rsidP="00AB23F7">
      <w:pPr>
        <w:pStyle w:val="Balk3"/>
        <w:ind w:left="0" w:hanging="11"/>
        <w:rPr>
          <w:b w:val="0"/>
        </w:rPr>
      </w:pPr>
      <w:r w:rsidRPr="00E4115B">
        <w:rPr>
          <w:b w:val="0"/>
        </w:rPr>
        <w:t>Günlük fiyat değişim limiti, piyasa işletmecisi tarafından belirlenir ve STP aracılığıyla ilan edilir.</w:t>
      </w:r>
    </w:p>
    <w:p w14:paraId="1ED2055A" w14:textId="77777777" w:rsidR="007E6742" w:rsidRPr="00E4115B" w:rsidRDefault="007E6742" w:rsidP="00AB23F7">
      <w:pPr>
        <w:pStyle w:val="Balk3"/>
        <w:ind w:left="0" w:hanging="11"/>
        <w:rPr>
          <w:b w:val="0"/>
        </w:rPr>
      </w:pPr>
      <w:r w:rsidRPr="00E4115B">
        <w:rPr>
          <w:b w:val="0"/>
        </w:rPr>
        <w:t xml:space="preserve">Günlük fiyat değişim limiti, işleme açık olan kontratlar için açılış fiyatı üzerinden belirlenen günlük fiyat değişimidir. </w:t>
      </w:r>
    </w:p>
    <w:p w14:paraId="7A23FDA5" w14:textId="77777777" w:rsidR="007E6742" w:rsidRPr="00E4115B" w:rsidRDefault="007E6742" w:rsidP="00AB23F7">
      <w:pPr>
        <w:pStyle w:val="Balk3"/>
        <w:ind w:left="0" w:hanging="11"/>
        <w:rPr>
          <w:b w:val="0"/>
        </w:rPr>
      </w:pPr>
      <w:r w:rsidRPr="00E4115B">
        <w:rPr>
          <w:b w:val="0"/>
        </w:rPr>
        <w:t xml:space="preserve">Günlük fiyat değişim oranı, artış veya azalış yönünde açılış fiyatının %5’idir. </w:t>
      </w:r>
    </w:p>
    <w:p w14:paraId="51C6ACBC" w14:textId="09D8B50B" w:rsidR="00AB23F7" w:rsidRDefault="007E6742" w:rsidP="003D757E">
      <w:pPr>
        <w:pStyle w:val="Balk3"/>
        <w:ind w:left="0" w:hanging="11"/>
        <w:rPr>
          <w:b w:val="0"/>
        </w:rPr>
      </w:pPr>
      <w:r w:rsidRPr="00E4115B">
        <w:rPr>
          <w:b w:val="0"/>
        </w:rPr>
        <w:t>PUE’nin 11.1 maddesinde belirtilen olağandışı durumların ortaya çıkması halinde ilgili hükümler uyarınca günlük fiyat değişim oranı, piyasa işletmecisi tarafından seans öncesinde veya seans içerisinde seans ve/veya kontrat bazında değiştirilebilir. Söz konusu değişiklik piyasa katılımcılarına duyurulur. Piyasa koşulları çerçevesinde gerekli görülmesi halinde ise, bu maddede bildirilen şartlar piyasa katılımcılarına en az 2 iş günü öncesinden bildirilmesi şartıyla uygulanabilir.</w:t>
      </w:r>
    </w:p>
    <w:p w14:paraId="4DDD83A2" w14:textId="77777777" w:rsidR="007E6742" w:rsidRPr="00E4115B" w:rsidRDefault="007E6742" w:rsidP="004A35D9">
      <w:pPr>
        <w:pStyle w:val="Balk1"/>
      </w:pPr>
      <w:bookmarkStart w:id="64" w:name="_Toc150875238"/>
      <w:r w:rsidRPr="00E4115B">
        <w:t>POZİSYON LİMİTLERİ</w:t>
      </w:r>
      <w:bookmarkEnd w:id="64"/>
    </w:p>
    <w:p w14:paraId="460FC7CD" w14:textId="77777777" w:rsidR="007E6742" w:rsidRPr="00E4115B" w:rsidRDefault="007E6742" w:rsidP="00AB23F7">
      <w:pPr>
        <w:pStyle w:val="Balk2"/>
      </w:pPr>
      <w:bookmarkStart w:id="65" w:name="_Toc64755953"/>
      <w:bookmarkStart w:id="66" w:name="_Toc150875239"/>
      <w:bookmarkEnd w:id="65"/>
      <w:r w:rsidRPr="00E4115B">
        <w:t>Piyasa Pozisyon Limiti</w:t>
      </w:r>
      <w:bookmarkEnd w:id="66"/>
    </w:p>
    <w:p w14:paraId="6670D72A" w14:textId="77777777" w:rsidR="007E6742" w:rsidRPr="00E4115B" w:rsidRDefault="007E6742" w:rsidP="00AB23F7">
      <w:pPr>
        <w:pStyle w:val="Balk3"/>
        <w:ind w:left="0" w:hanging="11"/>
        <w:rPr>
          <w:b w:val="0"/>
        </w:rPr>
      </w:pPr>
      <w:r w:rsidRPr="00E4115B">
        <w:rPr>
          <w:b w:val="0"/>
        </w:rPr>
        <w:t>VGP’de, “piyasa pozisyon limiti” işlem miktarlarına göre piyasa katılımcılarının pozisyonlarının değerlendirilmesi için bir kriter olarak kullanılır.</w:t>
      </w:r>
    </w:p>
    <w:p w14:paraId="11FB6258" w14:textId="77777777" w:rsidR="007E6742" w:rsidRPr="00E4115B" w:rsidRDefault="007E6742" w:rsidP="00AB23F7">
      <w:pPr>
        <w:pStyle w:val="Balk3"/>
        <w:ind w:left="0" w:hanging="11"/>
        <w:rPr>
          <w:b w:val="0"/>
        </w:rPr>
      </w:pPr>
      <w:r w:rsidRPr="00E4115B">
        <w:rPr>
          <w:b w:val="0"/>
        </w:rPr>
        <w:t>Piyasa pozisyon limiti, tüm kontratlar için piyasadaki kısa veya uzun açık pozisyonların herhangi birinin toplamıdır.</w:t>
      </w:r>
    </w:p>
    <w:p w14:paraId="73F875A6" w14:textId="77777777" w:rsidR="007E6742" w:rsidRPr="00E4115B" w:rsidRDefault="007E6742" w:rsidP="00AB23F7">
      <w:pPr>
        <w:pStyle w:val="Balk3"/>
        <w:ind w:left="0" w:hanging="11"/>
        <w:rPr>
          <w:b w:val="0"/>
        </w:rPr>
      </w:pPr>
      <w:r w:rsidRPr="00E4115B">
        <w:rPr>
          <w:b w:val="0"/>
        </w:rPr>
        <w:t>Piyasa pozisyon limitinin hesaplanması aşağıdaki adımlardan oluşur;</w:t>
      </w:r>
    </w:p>
    <w:p w14:paraId="1DC65D8A"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Türkiye doğal gaz piyasasının geçmiş 3 yılı içerisinde gerçekleştirilen tüketim miktarının ortalamasının yüzde 5 fazlasının dörtte biri kadar açık pozisyon oluşturulabilecek miktar, her bir yıl için piyasa pozisyon limiti olarak hesaplanır. </w:t>
      </w:r>
    </w:p>
    <w:p w14:paraId="5DFF30E7"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 xml:space="preserve">b. Aylık piyasa pozisyon limitleri belirlenirken yıllık piyasa pozisyon limitleri dikkate alınır. EPDK’nın Doğal Gaz Piyasası Yıllık Sektör Raporu’nda yer alan en güncel üç yıla ait aylık tüketim miktarlarına göre profillendirilerek, her bir ay için günlük pozisyon limitleri hesaplanır. </w:t>
      </w:r>
    </w:p>
    <w:p w14:paraId="2203E97C" w14:textId="1B4E494A" w:rsidR="007E6742"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c. Her yıl Kasım ayı sonuna kadar, takip eden iki yıla ait Piyasa Pozisyon Limitleri hesaplanarak STP’de duyurulur.</w:t>
      </w:r>
    </w:p>
    <w:p w14:paraId="255E67B6" w14:textId="77777777" w:rsidR="007966DB" w:rsidRPr="00E4115B" w:rsidRDefault="007966DB" w:rsidP="00C63473">
      <w:pPr>
        <w:jc w:val="both"/>
        <w:rPr>
          <w:rFonts w:ascii="Times New Roman" w:hAnsi="Times New Roman" w:cs="Times New Roman"/>
          <w:sz w:val="24"/>
          <w:szCs w:val="24"/>
        </w:rPr>
      </w:pPr>
    </w:p>
    <w:p w14:paraId="091141AF" w14:textId="77777777" w:rsidR="007E6742" w:rsidRPr="00E4115B" w:rsidRDefault="007E6742" w:rsidP="00AB23F7">
      <w:pPr>
        <w:pStyle w:val="Balk2"/>
      </w:pPr>
      <w:bookmarkStart w:id="67" w:name="_Toc150875240"/>
      <w:r w:rsidRPr="00E4115B">
        <w:t>Katılımcı Pozisyon Limitleri</w:t>
      </w:r>
      <w:bookmarkEnd w:id="67"/>
    </w:p>
    <w:p w14:paraId="7611870D" w14:textId="77777777" w:rsidR="007E6742" w:rsidRPr="00E4115B" w:rsidRDefault="007E6742" w:rsidP="00AB23F7">
      <w:pPr>
        <w:pStyle w:val="Balk3"/>
        <w:ind w:left="0" w:hanging="11"/>
        <w:rPr>
          <w:b w:val="0"/>
        </w:rPr>
      </w:pPr>
      <w:r w:rsidRPr="00E4115B">
        <w:rPr>
          <w:b w:val="0"/>
        </w:rPr>
        <w:t>Piyasa işletmecisi tarafından işletilen ve dengesizliklerin uzlaştırması yapılan doğal gaz piyasasında ilk kez işlem yapacak piyasa katılımcılarının pozisyon limiti; 500.000 Sm</w:t>
      </w:r>
      <w:r w:rsidRPr="00E4115B">
        <w:rPr>
          <w:b w:val="0"/>
          <w:vertAlign w:val="superscript"/>
        </w:rPr>
        <w:t>3</w:t>
      </w:r>
      <w:r w:rsidRPr="00E4115B">
        <w:rPr>
          <w:b w:val="0"/>
        </w:rPr>
        <w:t>/gün’dür.</w:t>
      </w:r>
    </w:p>
    <w:p w14:paraId="6E109106" w14:textId="77777777" w:rsidR="0095137C" w:rsidRPr="0095137C" w:rsidRDefault="007E6742" w:rsidP="0058730A">
      <w:pPr>
        <w:pStyle w:val="Balk3"/>
        <w:ind w:left="0" w:hanging="11"/>
        <w:rPr>
          <w:b w:val="0"/>
        </w:rPr>
      </w:pPr>
      <w:r w:rsidRPr="0095137C">
        <w:rPr>
          <w:b w:val="0"/>
        </w:rPr>
        <w:t xml:space="preserve">Piyasa </w:t>
      </w:r>
      <w:r w:rsidR="0095137C" w:rsidRPr="0095137C">
        <w:rPr>
          <w:b w:val="0"/>
        </w:rPr>
        <w:t>işletmecisi tarafından işletilen ve dengesizliklerin uzlaştırması yapılan doğal gaz piyasasında hâlihazırda işlem yapan piyasa katılımcıları için hesaplanacak pozisyon limitleri aşağıdaki formüllere göre hesaplanır;</w:t>
      </w:r>
    </w:p>
    <w:p w14:paraId="0C988E97" w14:textId="77777777" w:rsidR="0095137C" w:rsidRPr="00681ADF" w:rsidRDefault="00B91E13" w:rsidP="0058730A">
      <w:pPr>
        <w:spacing w:after="240"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PL</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=maksimum⁡(500.000;PPL×</m:t>
          </m:r>
          <m:sSub>
            <m:sSubPr>
              <m:ctrlPr>
                <w:rPr>
                  <w:rFonts w:ascii="Cambria Math" w:hAnsi="Cambria Math" w:cs="Times New Roman"/>
                  <w:iCs/>
                  <w:sz w:val="24"/>
                  <w:szCs w:val="24"/>
                </w:rPr>
              </m:ctrlPr>
            </m:sSubPr>
            <m:e>
              <m:r>
                <m:rPr>
                  <m:sty m:val="p"/>
                </m:rPr>
                <w:rPr>
                  <w:rFonts w:ascii="Cambria Math" w:hAnsi="Cambria Math" w:cs="Times New Roman"/>
                  <w:sz w:val="24"/>
                  <w:szCs w:val="24"/>
                </w:rPr>
                <m:t>PLO</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oMath>
      </m:oMathPara>
    </w:p>
    <w:p w14:paraId="53A2F0A0" w14:textId="77777777" w:rsidR="0095137C" w:rsidRPr="00681ADF" w:rsidRDefault="00B91E13" w:rsidP="0058730A">
      <w:pPr>
        <w:spacing w:line="240" w:lineRule="auto"/>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PLO</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f>
            <m:fPr>
              <m:ctrlPr>
                <w:rPr>
                  <w:rFonts w:ascii="Cambria Math" w:hAnsi="Cambria Math" w:cs="Times New Roman"/>
                  <w:iCs/>
                  <w:sz w:val="24"/>
                  <w:szCs w:val="24"/>
                </w:rPr>
              </m:ctrlPr>
            </m:fPr>
            <m:num>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num>
            <m:den>
              <m:r>
                <m:rPr>
                  <m:sty m:val="p"/>
                </m:rPr>
                <w:rPr>
                  <w:rFonts w:ascii="Cambria Math" w:hAnsi="Cambria Math" w:cs="Times New Roman"/>
                  <w:sz w:val="24"/>
                  <w:szCs w:val="24"/>
                </w:rPr>
                <m:t>TM</m:t>
              </m:r>
            </m:den>
          </m:f>
        </m:oMath>
      </m:oMathPara>
    </w:p>
    <w:p w14:paraId="2CF605B0" w14:textId="77777777" w:rsidR="0095137C" w:rsidRPr="00681ADF" w:rsidRDefault="0095137C" w:rsidP="0058730A">
      <w:pPr>
        <w:spacing w:line="240" w:lineRule="auto"/>
        <w:jc w:val="both"/>
        <w:rPr>
          <w:rFonts w:ascii="Times New Roman" w:hAnsi="Times New Roman" w:cs="Times New Roman"/>
          <w:iCs/>
          <w:sz w:val="24"/>
          <w:szCs w:val="24"/>
        </w:rPr>
      </w:pPr>
      <m:oMathPara>
        <m:oMathParaPr>
          <m:jc m:val="left"/>
        </m:oMathParaPr>
        <m:oMath>
          <m:r>
            <m:rPr>
              <m:nor/>
            </m:rPr>
            <w:rPr>
              <w:rFonts w:ascii="Times New Roman" w:hAnsi="Times New Roman" w:cs="Times New Roman"/>
              <w:iCs/>
              <w:sz w:val="24"/>
              <w:szCs w:val="24"/>
            </w:rPr>
            <m:t>TM=</m:t>
          </m:r>
          <m:nary>
            <m:naryPr>
              <m:chr m:val="∑"/>
              <m:ctrlPr>
                <w:rPr>
                  <w:rFonts w:ascii="Cambria Math" w:hAnsi="Cambria Math" w:cs="Times New Roman"/>
                  <w:iCs/>
                  <w:sz w:val="24"/>
                  <w:szCs w:val="24"/>
                </w:rPr>
              </m:ctrlPr>
            </m:naryPr>
            <m:sub>
              <m:r>
                <m:rPr>
                  <m:sty m:val="p"/>
                </m:rPr>
                <w:rPr>
                  <w:rFonts w:ascii="Cambria Math" w:hAnsi="Cambria Math" w:cs="Times New Roman"/>
                  <w:sz w:val="24"/>
                  <w:szCs w:val="24"/>
                </w:rPr>
                <m:t>p=1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e>
          </m:nary>
        </m:oMath>
      </m:oMathPara>
    </w:p>
    <w:p w14:paraId="7545096D" w14:textId="77777777" w:rsidR="0095137C" w:rsidRPr="00681ADF" w:rsidRDefault="00B91E13" w:rsidP="0058730A">
      <w:pPr>
        <w:spacing w:line="240" w:lineRule="auto"/>
        <w:jc w:val="both"/>
        <w:rPr>
          <w:rFonts w:ascii="Times New Roman" w:eastAsiaTheme="minorEastAsia"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FG</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STPAM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TG</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VGPAM</m:t>
              </m:r>
            </m:e>
            <m:sub>
              <m:r>
                <m:rPr>
                  <m:sty m:val="p"/>
                </m:rPr>
                <w:rPr>
                  <w:rFonts w:ascii="Cambria Math" w:hAnsi="Cambria Math" w:cs="Times New Roman"/>
                  <w:sz w:val="24"/>
                  <w:szCs w:val="24"/>
                </w:rPr>
                <m:t>p</m:t>
              </m:r>
            </m:sub>
          </m:sSub>
          <m:sSub>
            <m:sSubPr>
              <m:ctrlPr>
                <w:rPr>
                  <w:rFonts w:ascii="Cambria Math" w:hAnsi="Cambria Math" w:cs="Times New Roman"/>
                  <w:iCs/>
                  <w:sz w:val="24"/>
                  <w:szCs w:val="24"/>
                </w:rPr>
              </m:ctrlPr>
            </m:sSubPr>
            <m:e>
              <m:r>
                <m:rPr>
                  <m:sty m:val="p"/>
                </m:rPr>
                <w:rPr>
                  <w:rFonts w:ascii="Cambria Math" w:hAnsi="Cambria Math" w:cs="Times New Roman"/>
                  <w:sz w:val="24"/>
                  <w:szCs w:val="24"/>
                </w:rPr>
                <m:t>+FÇ</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STPSM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TÇ</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VGPSM</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d>
                <m:dPr>
                  <m:begChr m:val="|"/>
                  <m:endChr m:val="|"/>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UDNG</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UDNÇ</m:t>
                      </m:r>
                    </m:e>
                    <m:sub>
                      <m:r>
                        <m:rPr>
                          <m:sty m:val="p"/>
                        </m:rPr>
                        <w:rPr>
                          <w:rFonts w:ascii="Cambria Math" w:hAnsi="Cambria Math" w:cs="Times New Roman"/>
                          <w:sz w:val="24"/>
                          <w:szCs w:val="24"/>
                        </w:rPr>
                        <m:t>p</m:t>
                      </m:r>
                    </m:sub>
                  </m:sSub>
                </m:e>
              </m:d>
            </m:e>
          </m:d>
        </m:oMath>
      </m:oMathPara>
    </w:p>
    <w:p w14:paraId="7487884A" w14:textId="77777777"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Yukarıdaki formüllerde geçen;</w:t>
      </w:r>
    </w:p>
    <w:p w14:paraId="0E847C17" w14:textId="39C22697"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M</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piyasa pozisyon limiti hesabında kullanılacak değeri (Sm</w:t>
      </w:r>
      <w:r w:rsidRPr="00681ADF">
        <w:rPr>
          <w:rFonts w:ascii="Times New Roman" w:eastAsiaTheme="minorEastAsia" w:hAnsi="Times New Roman" w:cs="Times New Roman"/>
          <w:iCs/>
          <w:sz w:val="24"/>
          <w:szCs w:val="24"/>
          <w:vertAlign w:val="superscript"/>
        </w:rPr>
        <w:t>3</w:t>
      </w:r>
      <w:r w:rsidRPr="00681ADF">
        <w:rPr>
          <w:rFonts w:ascii="Times New Roman" w:eastAsiaTheme="minorEastAsia" w:hAnsi="Times New Roman" w:cs="Times New Roman"/>
          <w:iCs/>
          <w:sz w:val="24"/>
          <w:szCs w:val="24"/>
        </w:rPr>
        <w:t>),</w:t>
      </w:r>
    </w:p>
    <w:p w14:paraId="0B9945EA" w14:textId="75513191"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PL</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pozisyon limitini,</w:t>
      </w:r>
    </w:p>
    <w:p w14:paraId="121BE765" w14:textId="4FA73A0F"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PPL:</w:t>
      </w:r>
      <w:r>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11.1 maddesi uyarınca belirlenen toplam piyasa pozisyon limitini,</w:t>
      </w:r>
    </w:p>
    <w:p w14:paraId="5388C8CF" w14:textId="3034AAFB"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PLO</w:t>
      </w:r>
      <w:r w:rsidRPr="00681ADF">
        <w:rPr>
          <w:rFonts w:ascii="Times New Roman" w:eastAsiaTheme="minorEastAsia" w:hAnsi="Times New Roman" w:cs="Times New Roman"/>
          <w:iCs/>
          <w:sz w:val="24"/>
          <w:szCs w:val="24"/>
          <w:vertAlign w:val="subscript"/>
        </w:rPr>
        <w:t>p</w:t>
      </w:r>
      <w:r w:rsidRPr="0071747B">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pozisyon limiti oranını,</w:t>
      </w:r>
    </w:p>
    <w:p w14:paraId="418C931A" w14:textId="0E619647" w:rsidR="0095137C" w:rsidRPr="00681ADF" w:rsidRDefault="0095137C" w:rsidP="0058730A">
      <w:pPr>
        <w:spacing w:line="240" w:lineRule="auto"/>
        <w:jc w:val="both"/>
        <w:rPr>
          <w:rFonts w:ascii="Times New Roman" w:eastAsiaTheme="minorEastAsia" w:hAnsi="Times New Roman" w:cs="Times New Roman"/>
          <w:iCs/>
          <w:sz w:val="24"/>
          <w:szCs w:val="24"/>
        </w:rPr>
      </w:pPr>
      <w:r w:rsidRPr="0071747B">
        <w:rPr>
          <w:rFonts w:ascii="Times New Roman" w:eastAsiaTheme="minorEastAsia" w:hAnsi="Times New Roman" w:cs="Times New Roman"/>
          <w:iCs/>
          <w:sz w:val="24"/>
          <w:szCs w:val="24"/>
        </w:rPr>
        <w:t xml:space="preserve">TM: </w:t>
      </w:r>
      <w:r w:rsidRPr="00681ADF">
        <w:rPr>
          <w:rFonts w:ascii="Times New Roman" w:eastAsiaTheme="minorEastAsia" w:hAnsi="Times New Roman" w:cs="Times New Roman"/>
          <w:iCs/>
          <w:sz w:val="24"/>
          <w:szCs w:val="24"/>
        </w:rPr>
        <w:t>Piyasa katılımcıları için pozisyon limitinde kullanılacak değerler toplamını (Sm</w:t>
      </w:r>
      <w:r w:rsidRPr="00681ADF">
        <w:rPr>
          <w:rFonts w:ascii="Times New Roman" w:eastAsiaTheme="minorEastAsia" w:hAnsi="Times New Roman" w:cs="Times New Roman"/>
          <w:iCs/>
          <w:sz w:val="24"/>
          <w:szCs w:val="24"/>
          <w:vertAlign w:val="superscript"/>
        </w:rPr>
        <w:t>3</w:t>
      </w:r>
      <w:r w:rsidRPr="00681ADF">
        <w:rPr>
          <w:rFonts w:ascii="Times New Roman" w:eastAsiaTheme="minorEastAsia" w:hAnsi="Times New Roman" w:cs="Times New Roman"/>
          <w:iCs/>
          <w:sz w:val="24"/>
          <w:szCs w:val="24"/>
        </w:rPr>
        <w:t>),</w:t>
      </w:r>
    </w:p>
    <w:p w14:paraId="48F4277C" w14:textId="00F69292" w:rsidR="0095137C" w:rsidRPr="00681ADF" w:rsidRDefault="0095137C" w:rsidP="0058730A">
      <w:pPr>
        <w:spacing w:line="240" w:lineRule="auto"/>
        <w:jc w:val="both"/>
        <w:rPr>
          <w:rFonts w:ascii="Times New Roman" w:eastAsiaTheme="minorEastAsia" w:hAnsi="Times New Roman" w:cs="Times New Roman"/>
          <w:iCs/>
          <w:sz w:val="24"/>
          <w:szCs w:val="24"/>
        </w:rPr>
      </w:pPr>
      <w:proofErr w:type="gramStart"/>
      <w:r w:rsidRPr="0071747B">
        <w:rPr>
          <w:rFonts w:ascii="Times New Roman" w:eastAsiaTheme="minorEastAsia" w:hAnsi="Times New Roman" w:cs="Times New Roman"/>
          <w:iCs/>
          <w:sz w:val="24"/>
          <w:szCs w:val="24"/>
        </w:rPr>
        <w:t>n</w:t>
      </w:r>
      <w:proofErr w:type="gramEnd"/>
      <w:r w:rsidRPr="0071747B">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 xml:space="preserve">Hesaplamanın yapıldığı gün, PUE kapsamında işletilen STP’deki aktif piyasa katılımcısı sayısını, </w:t>
      </w:r>
    </w:p>
    <w:p w14:paraId="599B8E1F" w14:textId="484F95DA"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FG</w:t>
      </w:r>
      <w:r w:rsidRPr="00681ADF">
        <w:rPr>
          <w:rFonts w:ascii="Times New Roman" w:eastAsiaTheme="minorEastAsia" w:hAnsi="Times New Roman" w:cs="Times New Roman"/>
          <w:iCs/>
          <w:sz w:val="24"/>
          <w:szCs w:val="24"/>
          <w:vertAlign w:val="subscript"/>
        </w:rPr>
        <w:t>p</w:t>
      </w:r>
      <w:r w:rsidRPr="0071747B">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Fiziki Giriş miktarını,</w:t>
      </w:r>
    </w:p>
    <w:p w14:paraId="3FA81F71" w14:textId="34CDBA72"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UDNG</w:t>
      </w:r>
      <w:r w:rsidRPr="00681ADF">
        <w:rPr>
          <w:rFonts w:ascii="Times New Roman" w:eastAsiaTheme="minorEastAsia" w:hAnsi="Times New Roman" w:cs="Times New Roman"/>
          <w:iCs/>
          <w:sz w:val="24"/>
          <w:szCs w:val="24"/>
          <w:vertAlign w:val="subscript"/>
        </w:rPr>
        <w:t>p</w:t>
      </w:r>
      <w:r w:rsidRPr="0071747B">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UDN Giriş miktarını,</w:t>
      </w:r>
    </w:p>
    <w:p w14:paraId="2FCB0646" w14:textId="7DEAD3D6"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STPAM</w:t>
      </w:r>
      <w:r w:rsidRPr="00681ADF">
        <w:rPr>
          <w:rFonts w:ascii="Times New Roman" w:eastAsiaTheme="minorEastAsia" w:hAnsi="Times New Roman" w:cs="Times New Roman"/>
          <w:iCs/>
          <w:sz w:val="24"/>
          <w:szCs w:val="24"/>
          <w:vertAlign w:val="subscript"/>
        </w:rPr>
        <w:t>p</w:t>
      </w:r>
      <w:r w:rsidRPr="0071747B">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STP'de PUE kapsamında yaptığı alış miktarını,</w:t>
      </w:r>
    </w:p>
    <w:p w14:paraId="1ABC6534" w14:textId="2E7B393D"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TG</w:t>
      </w:r>
      <w:r w:rsidRPr="00681ADF">
        <w:rPr>
          <w:rFonts w:ascii="Times New Roman" w:eastAsiaTheme="minorEastAsia" w:hAnsi="Times New Roman" w:cs="Times New Roman"/>
          <w:iCs/>
          <w:sz w:val="24"/>
          <w:szCs w:val="24"/>
          <w:vertAlign w:val="subscript"/>
        </w:rPr>
        <w:t>p</w:t>
      </w:r>
      <w:r w:rsidRPr="0071747B">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Transfer Giriş miktarını,</w:t>
      </w:r>
    </w:p>
    <w:p w14:paraId="48833117" w14:textId="0F1FE5E2"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VGPAM</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VGP'de yaptığı alış miktarını,</w:t>
      </w:r>
    </w:p>
    <w:p w14:paraId="6BFF17D8" w14:textId="071015C5"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lastRenderedPageBreak/>
        <w:t>FÇ</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Fiziki Çıkış miktarını,</w:t>
      </w:r>
    </w:p>
    <w:p w14:paraId="3442A72A" w14:textId="1C35D954"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UDNÇ</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sidR="004C2FE8">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UDN Çıkış miktarını,</w:t>
      </w:r>
    </w:p>
    <w:p w14:paraId="7C13CD19" w14:textId="575CA526"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STPSM</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sidR="004C2FE8">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STP'de PUE kapsamında yaptığı satış miktarını,</w:t>
      </w:r>
    </w:p>
    <w:p w14:paraId="1EB025EE" w14:textId="4ABF0FDA"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TÇ</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sidR="004C2FE8">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Transfer Çıkış miktarını,</w:t>
      </w:r>
    </w:p>
    <w:p w14:paraId="66ABDA06" w14:textId="2E8A5EFD" w:rsidR="0095137C" w:rsidRPr="00681ADF" w:rsidRDefault="0095137C" w:rsidP="0058730A">
      <w:pPr>
        <w:spacing w:line="240" w:lineRule="auto"/>
        <w:jc w:val="both"/>
        <w:rPr>
          <w:rFonts w:ascii="Times New Roman" w:eastAsiaTheme="minorEastAsia" w:hAnsi="Times New Roman" w:cs="Times New Roman"/>
          <w:iCs/>
          <w:sz w:val="24"/>
          <w:szCs w:val="24"/>
        </w:rPr>
      </w:pPr>
      <w:r w:rsidRPr="00681ADF">
        <w:rPr>
          <w:rFonts w:ascii="Times New Roman" w:eastAsiaTheme="minorEastAsia" w:hAnsi="Times New Roman" w:cs="Times New Roman"/>
          <w:iCs/>
          <w:sz w:val="24"/>
          <w:szCs w:val="24"/>
        </w:rPr>
        <w:t>VGPSM</w:t>
      </w:r>
      <w:r w:rsidRPr="00681ADF">
        <w:rPr>
          <w:rFonts w:ascii="Times New Roman" w:eastAsiaTheme="minorEastAsia" w:hAnsi="Times New Roman" w:cs="Times New Roman"/>
          <w:iCs/>
          <w:sz w:val="24"/>
          <w:szCs w:val="24"/>
          <w:vertAlign w:val="subscript"/>
        </w:rPr>
        <w:t>p</w:t>
      </w:r>
      <w:r w:rsidRPr="00681ADF">
        <w:rPr>
          <w:rFonts w:ascii="Times New Roman" w:eastAsiaTheme="minorEastAsia" w:hAnsi="Times New Roman" w:cs="Times New Roman"/>
          <w:iCs/>
          <w:sz w:val="24"/>
          <w:szCs w:val="24"/>
        </w:rPr>
        <w:t>:</w:t>
      </w:r>
      <w:r w:rsidR="004C2FE8">
        <w:rPr>
          <w:rFonts w:ascii="Times New Roman" w:eastAsiaTheme="minorEastAsia" w:hAnsi="Times New Roman" w:cs="Times New Roman"/>
          <w:iCs/>
          <w:sz w:val="24"/>
          <w:szCs w:val="24"/>
        </w:rPr>
        <w:t xml:space="preserve"> </w:t>
      </w:r>
      <w:r w:rsidRPr="00681ADF">
        <w:rPr>
          <w:rFonts w:ascii="Times New Roman" w:eastAsiaTheme="minorEastAsia" w:hAnsi="Times New Roman" w:cs="Times New Roman"/>
          <w:iCs/>
          <w:sz w:val="24"/>
          <w:szCs w:val="24"/>
        </w:rPr>
        <w:t>"p" piyasa katılımcısının ilgili dönemdeki VGP'de yaptığı satış miktarını</w:t>
      </w:r>
    </w:p>
    <w:p w14:paraId="69D80BB8" w14:textId="684F50B6" w:rsidR="0095137C" w:rsidRPr="00681ADF" w:rsidRDefault="0095137C" w:rsidP="0058730A">
      <w:pPr>
        <w:spacing w:line="240" w:lineRule="auto"/>
        <w:jc w:val="both"/>
        <w:rPr>
          <w:rFonts w:ascii="Times New Roman" w:eastAsiaTheme="minorEastAsia" w:hAnsi="Times New Roman" w:cs="Times New Roman"/>
          <w:bCs/>
          <w:iCs/>
          <w:sz w:val="24"/>
          <w:szCs w:val="24"/>
        </w:rPr>
      </w:pPr>
      <w:proofErr w:type="gramStart"/>
      <w:r w:rsidRPr="00681ADF">
        <w:rPr>
          <w:rFonts w:ascii="Times New Roman" w:eastAsiaTheme="minorEastAsia" w:hAnsi="Times New Roman" w:cs="Times New Roman"/>
          <w:bCs/>
          <w:iCs/>
          <w:sz w:val="24"/>
          <w:szCs w:val="24"/>
        </w:rPr>
        <w:t>ifade</w:t>
      </w:r>
      <w:proofErr w:type="gramEnd"/>
      <w:r w:rsidRPr="00681ADF">
        <w:rPr>
          <w:rFonts w:ascii="Times New Roman" w:eastAsiaTheme="minorEastAsia" w:hAnsi="Times New Roman" w:cs="Times New Roman"/>
          <w:bCs/>
          <w:iCs/>
          <w:sz w:val="24"/>
          <w:szCs w:val="24"/>
        </w:rPr>
        <w:t xml:space="preserve"> eder.</w:t>
      </w:r>
      <w:r>
        <w:rPr>
          <w:rStyle w:val="DipnotBavurusu"/>
          <w:rFonts w:ascii="Times New Roman" w:eastAsiaTheme="minorEastAsia" w:hAnsi="Times New Roman" w:cs="Times New Roman"/>
          <w:bCs/>
          <w:iCs/>
          <w:sz w:val="24"/>
          <w:szCs w:val="24"/>
        </w:rPr>
        <w:footnoteReference w:id="3"/>
      </w:r>
    </w:p>
    <w:p w14:paraId="470C8EDD" w14:textId="77777777" w:rsidR="007E6742" w:rsidRPr="00E4115B" w:rsidRDefault="007E6742" w:rsidP="00AB23F7">
      <w:pPr>
        <w:pStyle w:val="Balk3"/>
        <w:ind w:left="0" w:hanging="11"/>
        <w:rPr>
          <w:b w:val="0"/>
        </w:rPr>
      </w:pPr>
      <w:r w:rsidRPr="00E4115B">
        <w:rPr>
          <w:b w:val="0"/>
        </w:rPr>
        <w:t xml:space="preserve">11.2.2 maddesi kapsamında katılımcı pozisyon limiti hesaplamasına ilişkin olarak piyasa katılımcılarının hesaplamanın yapıldığı günden önceki uzlaştırma bildirimi kesinleşmiş son on iki ay içerisinde gerçekleşmiş uzlaştırmaya esas değerler dikkate alınır. </w:t>
      </w:r>
    </w:p>
    <w:p w14:paraId="47D19278" w14:textId="77777777" w:rsidR="007E6742" w:rsidRPr="00E4115B" w:rsidRDefault="007E6742" w:rsidP="00AB23F7">
      <w:pPr>
        <w:pStyle w:val="Balk3"/>
        <w:ind w:left="0" w:hanging="11"/>
        <w:rPr>
          <w:b w:val="0"/>
        </w:rPr>
      </w:pPr>
      <w:r w:rsidRPr="00E4115B">
        <w:rPr>
          <w:b w:val="0"/>
        </w:rPr>
        <w:t xml:space="preserve">Pozisyon limiti belirlenen piyasa katılımcıları kısa ve/veya uzun pozisyon sahibi olabilir. </w:t>
      </w:r>
    </w:p>
    <w:p w14:paraId="4DECEBCC" w14:textId="77777777" w:rsidR="007E6742" w:rsidRPr="00E4115B" w:rsidRDefault="007E6742" w:rsidP="00AB23F7">
      <w:pPr>
        <w:pStyle w:val="Balk3"/>
        <w:ind w:left="0" w:hanging="11"/>
        <w:rPr>
          <w:b w:val="0"/>
        </w:rPr>
      </w:pPr>
      <w:r w:rsidRPr="00E4115B">
        <w:rPr>
          <w:b w:val="0"/>
        </w:rPr>
        <w:t xml:space="preserve">Pozisyon limitine ulaşan piyasa katılımcılarının net pozisyonunu arttırıcı işlemlerine izin verilmez. </w:t>
      </w:r>
    </w:p>
    <w:p w14:paraId="151EC1A9" w14:textId="0928C43B" w:rsidR="007E6742" w:rsidRPr="00E4115B" w:rsidRDefault="007E6742" w:rsidP="00AB23F7">
      <w:pPr>
        <w:pStyle w:val="Balk3"/>
        <w:ind w:left="0" w:hanging="11"/>
        <w:rPr>
          <w:b w:val="0"/>
        </w:rPr>
      </w:pPr>
      <w:r w:rsidRPr="00E4115B">
        <w:rPr>
          <w:b w:val="0"/>
        </w:rPr>
        <w:t>Piyasa katılımcılarının pozisyon limiti 11.1.3 maddesinin (c) bendinde belirtilen hesaplamayı müteakip güncellenir</w:t>
      </w:r>
      <w:r w:rsidRPr="00681BF6">
        <w:rPr>
          <w:b w:val="0"/>
        </w:rPr>
        <w:t>.</w:t>
      </w:r>
      <w:r w:rsidR="00E06EDC" w:rsidRPr="00681BF6">
        <w:rPr>
          <w:b w:val="0"/>
          <w:iCs/>
          <w:color w:val="FF0000"/>
        </w:rPr>
        <w:t xml:space="preserve"> </w:t>
      </w:r>
      <w:r w:rsidR="00E06EDC" w:rsidRPr="00681BF6">
        <w:rPr>
          <w:b w:val="0"/>
          <w:iCs/>
        </w:rPr>
        <w:t>Söz konusu güncellemeden</w:t>
      </w:r>
      <w:r w:rsidR="00E06EDC" w:rsidRPr="00681BF6">
        <w:rPr>
          <w:b w:val="0"/>
        </w:rPr>
        <w:t xml:space="preserve"> önceki dönemde </w:t>
      </w:r>
      <w:r w:rsidR="00E06EDC" w:rsidRPr="00681BF6">
        <w:rPr>
          <w:b w:val="0"/>
          <w:iCs/>
        </w:rPr>
        <w:t>11.2.9 maddesi uyarınca</w:t>
      </w:r>
      <w:r w:rsidR="00E06EDC" w:rsidRPr="00681BF6">
        <w:rPr>
          <w:b w:val="0"/>
        </w:rPr>
        <w:t xml:space="preserve"> hesaplanan pozisyon limiti artışı tutarı sıfır olur. Katılımcı hesaplama neticesinde ortaya çıkan pozisyon limiti ile işlemlerine devam eder</w:t>
      </w:r>
      <w:r w:rsidR="00E06EDC" w:rsidRPr="00E06EDC">
        <w:rPr>
          <w:b w:val="0"/>
        </w:rPr>
        <w:t>.</w:t>
      </w:r>
      <w:r w:rsidR="00E06EDC" w:rsidRPr="00E06EDC" w:rsidDel="000E2A2D">
        <w:rPr>
          <w:b w:val="0"/>
          <w:iCs/>
          <w:u w:val="single"/>
        </w:rPr>
        <w:t xml:space="preserve"> </w:t>
      </w:r>
    </w:p>
    <w:p w14:paraId="57F82DFC" w14:textId="2BECA973" w:rsidR="007E6742" w:rsidRPr="00E4115B" w:rsidRDefault="007E6742" w:rsidP="00AB23F7">
      <w:pPr>
        <w:pStyle w:val="Balk3"/>
        <w:ind w:left="0" w:hanging="11"/>
        <w:rPr>
          <w:b w:val="0"/>
        </w:rPr>
      </w:pPr>
      <w:r w:rsidRPr="00E4115B">
        <w:rPr>
          <w:b w:val="0"/>
        </w:rPr>
        <w:t xml:space="preserve">Katılımcı </w:t>
      </w:r>
      <w:r w:rsidR="003C2D36" w:rsidRPr="003C2D36">
        <w:rPr>
          <w:b w:val="0"/>
        </w:rPr>
        <w:t>pozisyon limitine ulaşan piyasa katılımcıları, pozisyon limitlerinin arttırılması için taleplerini gerekçeleri ile birlikte piyasa işletmecisine iletebilirler. Piyasa işletmecisi bu talebi 24 saat içinde sonuçlandırır. Bu talepleri kabul edilen piyasa katılımcısının temerrüt garanti hesabı katkı payı yeniden hesaplanır. Talebin kabulünü müteakip 3 iş günü içerisinde temerrüt garanti hesabı katkı payını tamamlayan piyasa katılımcılarının toplam pozisyon limitleri arttırılır</w:t>
      </w:r>
      <w:r w:rsidRPr="00E4115B">
        <w:rPr>
          <w:b w:val="0"/>
        </w:rPr>
        <w:t>.</w:t>
      </w:r>
      <w:r w:rsidR="003C2D36">
        <w:rPr>
          <w:rStyle w:val="DipnotBavurusu"/>
          <w:b w:val="0"/>
        </w:rPr>
        <w:footnoteReference w:id="4"/>
      </w:r>
    </w:p>
    <w:p w14:paraId="67090239" w14:textId="77777777" w:rsidR="007E6742" w:rsidRPr="00E4115B" w:rsidRDefault="007E6742" w:rsidP="00AB23F7">
      <w:pPr>
        <w:pStyle w:val="Balk3"/>
        <w:ind w:left="0" w:hanging="11"/>
        <w:rPr>
          <w:b w:val="0"/>
        </w:rPr>
      </w:pPr>
      <w:r w:rsidRPr="00E4115B">
        <w:rPr>
          <w:b w:val="0"/>
        </w:rPr>
        <w:t>Piyasa katılımcıları, pozisyon limitlerinin azaltılması için piyasa işletmecisine başvuruda bulunabilirler. Bu talepleri kabul edilen piyasa katılımcılarının pozisyon limitleri azaltılır. Piyasa katılımcılarının talep edilecek temerrüt garanti hesabı katkı paylarının azalması durumunda, bir sonraki temerrüt garanti hesabı büyüklüğünün hesaplanması sonucunda varsa fazla tutar serbest bırakılır.</w:t>
      </w:r>
    </w:p>
    <w:p w14:paraId="5FA73134" w14:textId="77777777" w:rsidR="007E6742" w:rsidRPr="00E4115B" w:rsidRDefault="00AB23F7" w:rsidP="00AB23F7">
      <w:pPr>
        <w:pStyle w:val="Balk3"/>
        <w:ind w:left="0" w:hanging="11"/>
        <w:rPr>
          <w:b w:val="0"/>
        </w:rPr>
      </w:pPr>
      <w:r w:rsidRPr="00E4115B">
        <w:rPr>
          <w:b w:val="0"/>
        </w:rPr>
        <w:t>P</w:t>
      </w:r>
      <w:r w:rsidR="007E6742" w:rsidRPr="00E4115B">
        <w:rPr>
          <w:b w:val="0"/>
        </w:rPr>
        <w:t>ozisyon limiti artışı başvurularında artırılmak istenen miktara karşılık olarak temerrüt garanti hesabı için yatırması gereken katkı payı aşağıdaki şekilde hesaplanır.</w:t>
      </w:r>
    </w:p>
    <w:p w14:paraId="2C177255" w14:textId="77777777" w:rsidR="007E6742"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PLAK</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TPL</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PL</m:t>
                  </m:r>
                </m:e>
                <m:sub>
                  <m:r>
                    <m:rPr>
                      <m:sty m:val="p"/>
                    </m:rPr>
                    <w:rPr>
                      <w:rFonts w:ascii="Cambria Math" w:hAnsi="Cambria Math" w:cs="Times New Roman"/>
                      <w:sz w:val="24"/>
                      <w:szCs w:val="24"/>
                    </w:rPr>
                    <m:t>p,d</m:t>
                  </m:r>
                </m:sub>
              </m:sSub>
            </m:e>
          </m:d>
          <m:r>
            <m:rPr>
              <m:sty m:val="p"/>
            </m:rPr>
            <w:rPr>
              <w:rFonts w:ascii="Cambria Math" w:hAnsi="Cambria Math" w:cs="Times New Roman"/>
              <w:sz w:val="24"/>
              <w:szCs w:val="24"/>
            </w:rPr>
            <m:t>×</m:t>
          </m:r>
          <m:f>
            <m:fPr>
              <m:ctrlPr>
                <w:rPr>
                  <w:rFonts w:ascii="Cambria Math" w:hAnsi="Cambria Math" w:cs="Times New Roman"/>
                  <w:iCs/>
                  <w:sz w:val="24"/>
                  <w:szCs w:val="24"/>
                </w:rPr>
              </m:ctrlPr>
            </m:fPr>
            <m:num>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p=1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TGH</m:t>
                      </m:r>
                    </m:e>
                    <m:sub>
                      <m:r>
                        <m:rPr>
                          <m:sty m:val="p"/>
                        </m:rPr>
                        <w:rPr>
                          <w:rFonts w:ascii="Cambria Math" w:hAnsi="Cambria Math" w:cs="Times New Roman"/>
                          <w:sz w:val="24"/>
                          <w:szCs w:val="24"/>
                        </w:rPr>
                        <m:t>d,p</m:t>
                      </m:r>
                    </m:sub>
                  </m:sSub>
                </m:e>
              </m:nary>
            </m:num>
            <m:den>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p=1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PL</m:t>
                      </m:r>
                    </m:e>
                    <m:sub>
                      <m:r>
                        <m:rPr>
                          <m:sty m:val="p"/>
                        </m:rPr>
                        <w:rPr>
                          <w:rFonts w:ascii="Cambria Math" w:hAnsi="Cambria Math" w:cs="Times New Roman"/>
                          <w:sz w:val="24"/>
                          <w:szCs w:val="24"/>
                        </w:rPr>
                        <m:t>p,d</m:t>
                      </m:r>
                    </m:sub>
                  </m:sSub>
                </m:e>
              </m:nary>
            </m:den>
          </m:f>
        </m:oMath>
      </m:oMathPara>
    </w:p>
    <w:p w14:paraId="1A89E393" w14:textId="77777777" w:rsidR="007E6742" w:rsidRPr="00E4115B" w:rsidRDefault="007E6742" w:rsidP="00C63473">
      <w:pPr>
        <w:jc w:val="both"/>
        <w:rPr>
          <w:rFonts w:ascii="Times New Roman" w:hAnsi="Times New Roman" w:cs="Times New Roman"/>
          <w:iCs/>
          <w:sz w:val="24"/>
          <w:szCs w:val="24"/>
        </w:rPr>
      </w:pPr>
    </w:p>
    <w:p w14:paraId="36EC36D3"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Yukarıdaki formülde geçen:</w:t>
      </w:r>
    </w:p>
    <w:p w14:paraId="1F000DE0" w14:textId="77777777" w:rsidR="007E6742" w:rsidRPr="00E4115B" w:rsidRDefault="007E6742" w:rsidP="00C63473">
      <w:pPr>
        <w:jc w:val="both"/>
        <w:rPr>
          <w:rFonts w:ascii="Times New Roman" w:hAnsi="Times New Roman" w:cs="Times New Roman"/>
          <w:sz w:val="24"/>
          <w:szCs w:val="24"/>
        </w:rPr>
      </w:pPr>
      <w:r w:rsidRPr="00E4115B">
        <w:rPr>
          <w:rFonts w:ascii="Times New Roman" w:hAnsi="Times New Roman" w:cs="Times New Roman"/>
          <w:sz w:val="24"/>
          <w:szCs w:val="24"/>
        </w:rPr>
        <w:t>PLAK</w:t>
      </w:r>
      <w:r w:rsidRPr="00E4115B">
        <w:rPr>
          <w:rFonts w:ascii="Times New Roman" w:hAnsi="Times New Roman" w:cs="Times New Roman"/>
          <w:sz w:val="24"/>
          <w:szCs w:val="24"/>
          <w:vertAlign w:val="subscript"/>
        </w:rPr>
        <w:t>p</w:t>
      </w:r>
      <w:r w:rsidRPr="00E4115B">
        <w:rPr>
          <w:rFonts w:ascii="Times New Roman" w:hAnsi="Times New Roman" w:cs="Times New Roman"/>
          <w:sz w:val="24"/>
          <w:szCs w:val="24"/>
        </w:rPr>
        <w:t xml:space="preserve"> </w:t>
      </w:r>
      <w:proofErr w:type="gramStart"/>
      <w:r w:rsidRPr="00E4115B">
        <w:rPr>
          <w:rFonts w:ascii="Times New Roman" w:hAnsi="Times New Roman" w:cs="Times New Roman"/>
          <w:sz w:val="24"/>
          <w:szCs w:val="24"/>
        </w:rPr>
        <w:t xml:space="preserve">  :</w:t>
      </w:r>
      <w:proofErr w:type="gramEnd"/>
      <w:r w:rsidRPr="00E4115B">
        <w:rPr>
          <w:rFonts w:ascii="Times New Roman" w:hAnsi="Times New Roman" w:cs="Times New Roman"/>
          <w:sz w:val="24"/>
          <w:szCs w:val="24"/>
        </w:rPr>
        <w:tab/>
        <w:t xml:space="preserve">“p” piyasa katılımcısının “d” günündeki pozisyon limiti artışı için sunması gereken katkı payı tutarını, </w:t>
      </w:r>
    </w:p>
    <w:p w14:paraId="60212051"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TPL</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“d gününde” talep ettiği pozisyon limitini,</w:t>
      </w:r>
    </w:p>
    <w:p w14:paraId="71E1AA60" w14:textId="3B50F320"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PL</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günündeki </w:t>
      </w:r>
      <w:r w:rsidR="00E06EDC" w:rsidRPr="00681BF6">
        <w:rPr>
          <w:rFonts w:ascii="Times New Roman" w:hAnsi="Times New Roman" w:cs="Times New Roman"/>
          <w:sz w:val="24"/>
          <w:szCs w:val="24"/>
        </w:rPr>
        <w:t xml:space="preserve">11.2.6. maddesi kapsamında hesaplanmış en güncel </w:t>
      </w:r>
      <w:r w:rsidRPr="00681BF6">
        <w:rPr>
          <w:rFonts w:ascii="Times New Roman" w:hAnsi="Times New Roman" w:cs="Times New Roman"/>
          <w:sz w:val="24"/>
          <w:szCs w:val="24"/>
        </w:rPr>
        <w:t xml:space="preserve">pozisyon </w:t>
      </w:r>
      <w:r w:rsidRPr="00E4115B">
        <w:rPr>
          <w:rFonts w:ascii="Times New Roman" w:hAnsi="Times New Roman" w:cs="Times New Roman"/>
          <w:sz w:val="24"/>
          <w:szCs w:val="24"/>
        </w:rPr>
        <w:t>limitini,</w:t>
      </w:r>
    </w:p>
    <w:p w14:paraId="795214BD"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TGH</w:t>
      </w:r>
      <w:r w:rsidRPr="00E4115B">
        <w:rPr>
          <w:rFonts w:ascii="Times New Roman" w:hAnsi="Times New Roman" w:cs="Times New Roman"/>
          <w:sz w:val="24"/>
          <w:szCs w:val="24"/>
          <w:vertAlign w:val="subscript"/>
        </w:rPr>
        <w:t>d,p</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“d” gününde “p” piyasa katılımcısı için hesaplanan temerrüt garanti hesabı katkı payı tutarını,</w:t>
      </w:r>
    </w:p>
    <w:p w14:paraId="62AC215B" w14:textId="3C950BE5"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hesabın yapıldığı gün itibari ile aktif olan piyasa katılımcısı sayısını</w:t>
      </w:r>
    </w:p>
    <w:p w14:paraId="0088928E" w14:textId="77777777" w:rsidR="007E6742" w:rsidRPr="00E4115B" w:rsidRDefault="007E674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126AF3AE" w14:textId="77777777" w:rsidR="007E6742" w:rsidRPr="00E4115B" w:rsidRDefault="00AB23F7" w:rsidP="00AB23F7">
      <w:pPr>
        <w:pStyle w:val="Balk3"/>
        <w:ind w:left="0" w:hanging="11"/>
        <w:rPr>
          <w:b w:val="0"/>
        </w:rPr>
      </w:pPr>
      <w:r w:rsidRPr="00E4115B">
        <w:rPr>
          <w:b w:val="0"/>
        </w:rPr>
        <w:t>B</w:t>
      </w:r>
      <w:r w:rsidR="007E6742" w:rsidRPr="00E4115B">
        <w:rPr>
          <w:b w:val="0"/>
        </w:rPr>
        <w:t>ir katılımcının pozisyon limiti, diğer katılımcıların pozisyon limitleri toplamından büyük olamaz</w:t>
      </w:r>
      <w:r w:rsidR="00641082" w:rsidRPr="00E4115B">
        <w:rPr>
          <w:b w:val="0"/>
        </w:rPr>
        <w:t>.</w:t>
      </w:r>
    </w:p>
    <w:p w14:paraId="2C13267E" w14:textId="77777777" w:rsidR="00641082" w:rsidRPr="00E4115B" w:rsidRDefault="00641082" w:rsidP="00AB23F7">
      <w:pPr>
        <w:pStyle w:val="Balk2"/>
      </w:pPr>
      <w:bookmarkStart w:id="68" w:name="_Toc150875241"/>
      <w:r w:rsidRPr="00E4115B">
        <w:t>Pozisyonların Netleştirilmesi</w:t>
      </w:r>
      <w:bookmarkEnd w:id="68"/>
    </w:p>
    <w:p w14:paraId="75B86B4D" w14:textId="77777777" w:rsidR="00641082" w:rsidRPr="00E4115B" w:rsidRDefault="00641082" w:rsidP="00AB23F7">
      <w:pPr>
        <w:pStyle w:val="Balk3"/>
        <w:ind w:left="0" w:hanging="11"/>
        <w:rPr>
          <w:b w:val="0"/>
        </w:rPr>
      </w:pPr>
      <w:r w:rsidRPr="00E4115B">
        <w:rPr>
          <w:b w:val="0"/>
        </w:rPr>
        <w:t>Piyasa katılımcılarının sahip olduğu net pozisyonlarının belirlenmesi amacıyla piyasa işletmecisi tarafından her bir kontrat için pozisyonların netleştirilmesi işlemi yapılır.</w:t>
      </w:r>
    </w:p>
    <w:p w14:paraId="3EF96205" w14:textId="77777777" w:rsidR="00641082" w:rsidRPr="00E4115B" w:rsidRDefault="00641082" w:rsidP="00AB23F7">
      <w:pPr>
        <w:pStyle w:val="Balk3"/>
        <w:ind w:left="0" w:hanging="11"/>
        <w:rPr>
          <w:b w:val="0"/>
        </w:rPr>
      </w:pPr>
      <w:r w:rsidRPr="00E4115B">
        <w:rPr>
          <w:b w:val="0"/>
        </w:rPr>
        <w:t>Piyasa katılımcısının belirli bir teslimat dönemini içeren uzun ve/veya kısa pozisyonu ile aynı teslimat dönemindeki ters yönlü teklifinin eşleşmesi sonucunda sahip olduğu pozisyon, miktar (Sm</w:t>
      </w:r>
      <w:r w:rsidRPr="00E4115B">
        <w:rPr>
          <w:b w:val="0"/>
          <w:vertAlign w:val="superscript"/>
        </w:rPr>
        <w:t>3</w:t>
      </w:r>
      <w:r w:rsidRPr="00E4115B">
        <w:rPr>
          <w:b w:val="0"/>
        </w:rPr>
        <w:t xml:space="preserve">) üzerinden netleştirilir. </w:t>
      </w:r>
    </w:p>
    <w:p w14:paraId="00323169" w14:textId="77777777" w:rsidR="00641082" w:rsidRPr="00E4115B" w:rsidRDefault="00641082" w:rsidP="00AB23F7">
      <w:pPr>
        <w:pStyle w:val="Balk3"/>
        <w:ind w:left="0" w:hanging="11"/>
        <w:rPr>
          <w:b w:val="0"/>
        </w:rPr>
      </w:pPr>
      <w:r w:rsidRPr="00E4115B">
        <w:rPr>
          <w:b w:val="0"/>
        </w:rPr>
        <w:t>Piyasa katılımcılarının her bir kontrat için sahip olduğu pozisyonların netleştirilmesi aşağıdaki formüle göre yapılır;</w:t>
      </w:r>
    </w:p>
    <w:p w14:paraId="209E4996" w14:textId="35D4FF21" w:rsidR="00641082" w:rsidRPr="00424C95" w:rsidRDefault="00B91E13" w:rsidP="00C63473">
      <w:pPr>
        <w:jc w:val="both"/>
        <w:rPr>
          <w:rFonts w:ascii="Times New Roman" w:eastAsiaTheme="minorEastAsia" w:hAnsi="Times New Roman" w:cs="Times New Roman"/>
          <w:color w:val="FF0000"/>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NPM</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u=1</m:t>
              </m:r>
            </m:sub>
            <m:sup>
              <m:r>
                <m:rPr>
                  <m:sty m:val="p"/>
                </m:rPr>
                <w:rPr>
                  <w:rFonts w:ascii="Cambria Math" w:hAnsi="Cambria Math" w:cs="Times New Roman"/>
                  <w:sz w:val="24"/>
                  <w:szCs w:val="24"/>
                </w:rPr>
                <m:t>m</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m:t>
                  </m:r>
                </m:e>
                <m:sub>
                  <m:r>
                    <m:rPr>
                      <m:sty m:val="p"/>
                    </m:rPr>
                    <w:rPr>
                      <w:rFonts w:ascii="Cambria Math" w:hAnsi="Cambria Math" w:cs="Times New Roman"/>
                      <w:sz w:val="24"/>
                      <w:szCs w:val="24"/>
                    </w:rPr>
                    <m:t>p, d, i, u</m:t>
                  </m:r>
                </m:sub>
              </m:sSub>
            </m:e>
          </m:nary>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k=1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PM</m:t>
                  </m:r>
                </m:e>
                <m:sub>
                  <m:r>
                    <m:rPr>
                      <m:sty m:val="p"/>
                    </m:rPr>
                    <w:rPr>
                      <w:rFonts w:ascii="Cambria Math" w:hAnsi="Cambria Math" w:cs="Times New Roman"/>
                      <w:sz w:val="24"/>
                      <w:szCs w:val="24"/>
                    </w:rPr>
                    <m:t>p, d, i, k</m:t>
                  </m:r>
                </m:sub>
              </m:sSub>
            </m:e>
          </m:nary>
          <m:r>
            <m:rPr>
              <m:sty m:val="p"/>
            </m:rPr>
            <w:rPr>
              <w:rFonts w:ascii="Cambria Math" w:hAnsi="Cambria Math" w:cs="Times New Roman"/>
              <w:color w:val="FF0000"/>
              <w:sz w:val="24"/>
              <w:szCs w:val="24"/>
            </w:rPr>
            <m:t xml:space="preserve"> </m:t>
          </m:r>
        </m:oMath>
      </m:oMathPara>
    </w:p>
    <w:p w14:paraId="474C745F" w14:textId="77777777" w:rsidR="00424C95" w:rsidRPr="00E4115B" w:rsidRDefault="00424C95" w:rsidP="00C63473">
      <w:pPr>
        <w:jc w:val="both"/>
        <w:rPr>
          <w:rFonts w:ascii="Times New Roman" w:hAnsi="Times New Roman" w:cs="Times New Roman"/>
          <w:color w:val="FF0000"/>
          <w:sz w:val="24"/>
          <w:szCs w:val="24"/>
        </w:rPr>
      </w:pPr>
    </w:p>
    <w:p w14:paraId="7379BB0F" w14:textId="77777777" w:rsidR="00641082" w:rsidRPr="00E4115B" w:rsidRDefault="00641082" w:rsidP="00C63473">
      <w:pPr>
        <w:jc w:val="both"/>
        <w:rPr>
          <w:rFonts w:ascii="Times New Roman" w:hAnsi="Times New Roman" w:cs="Times New Roman"/>
          <w:sz w:val="24"/>
          <w:szCs w:val="24"/>
        </w:rPr>
      </w:pPr>
      <w:r w:rsidRPr="00424C95">
        <w:rPr>
          <w:rFonts w:ascii="Times New Roman" w:hAnsi="Times New Roman" w:cs="Times New Roman"/>
          <w:sz w:val="24"/>
          <w:szCs w:val="24"/>
        </w:rPr>
        <w:t>a.</w:t>
      </w:r>
      <w:r w:rsidRPr="00E4115B">
        <w:rPr>
          <w:rFonts w:ascii="Times New Roman" w:hAnsi="Times New Roman" w:cs="Times New Roman"/>
          <w:sz w:val="24"/>
          <w:szCs w:val="24"/>
        </w:rPr>
        <w:t xml:space="preserve">  </w:t>
      </w:r>
      <w:proofErr w:type="gram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&gt; 0 ise</w:t>
      </w:r>
      <w:r w:rsidRPr="00E4115B">
        <w:rPr>
          <w:rFonts w:ascii="Times New Roman" w:hAnsi="Times New Roman" w:cs="Times New Roman"/>
          <w:sz w:val="24"/>
          <w:szCs w:val="24"/>
        </w:rPr>
        <w:tab/>
        <w:t>“p” piyasa katılımcısının “d” gününde “i” kontratına ilişkin net uzun pozisyon miktarı NPM</w:t>
      </w:r>
      <w:r w:rsidRPr="00E4115B">
        <w:rPr>
          <w:rFonts w:ascii="Times New Roman" w:hAnsi="Times New Roman" w:cs="Times New Roman"/>
          <w:sz w:val="24"/>
          <w:szCs w:val="24"/>
          <w:vertAlign w:val="subscript"/>
        </w:rPr>
        <w:t xml:space="preserve">p,d,i </w:t>
      </w:r>
      <w:r w:rsidRPr="00E4115B">
        <w:rPr>
          <w:rFonts w:ascii="Times New Roman" w:hAnsi="Times New Roman" w:cs="Times New Roman"/>
          <w:sz w:val="24"/>
          <w:szCs w:val="24"/>
        </w:rPr>
        <w:t>’dir.</w:t>
      </w:r>
    </w:p>
    <w:p w14:paraId="200A2630"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w:t>
      </w:r>
      <w:proofErr w:type="gram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&lt; 0 ise</w:t>
      </w:r>
      <w:r w:rsidRPr="00E4115B">
        <w:rPr>
          <w:rFonts w:ascii="Times New Roman" w:hAnsi="Times New Roman" w:cs="Times New Roman"/>
          <w:sz w:val="24"/>
          <w:szCs w:val="24"/>
        </w:rPr>
        <w:tab/>
        <w:t xml:space="preserve">     “p” piyasa katılımcısının “d” gününde “i” kontratına ilişkin net kısa pozisyon miktarı           | NPM</w:t>
      </w:r>
      <w:r w:rsidRPr="00E4115B">
        <w:rPr>
          <w:rFonts w:ascii="Times New Roman" w:hAnsi="Times New Roman" w:cs="Times New Roman"/>
          <w:sz w:val="24"/>
          <w:szCs w:val="24"/>
          <w:vertAlign w:val="subscript"/>
        </w:rPr>
        <w:t xml:space="preserve">p,d,i </w:t>
      </w:r>
      <w:r w:rsidRPr="00E4115B">
        <w:rPr>
          <w:rFonts w:ascii="Times New Roman" w:hAnsi="Times New Roman" w:cs="Times New Roman"/>
          <w:sz w:val="24"/>
          <w:szCs w:val="24"/>
        </w:rPr>
        <w:t>|’dir.</w:t>
      </w:r>
    </w:p>
    <w:p w14:paraId="4067BD1B"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c.  </w:t>
      </w:r>
      <w:proofErr w:type="gram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 0 ise</w:t>
      </w:r>
      <w:r w:rsidRPr="00E4115B">
        <w:rPr>
          <w:rFonts w:ascii="Times New Roman" w:hAnsi="Times New Roman" w:cs="Times New Roman"/>
          <w:sz w:val="24"/>
          <w:szCs w:val="24"/>
        </w:rPr>
        <w:tab/>
        <w:t>“p” piyasa katılımcısının “d” gününde “i” kontratına ilişkin net pozisyon miktarı sıfırdır.</w:t>
      </w:r>
    </w:p>
    <w:p w14:paraId="66CE7B17"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Yukarıda yer alan formüllerde geçen; </w:t>
      </w:r>
    </w:p>
    <w:p w14:paraId="1A5509BC"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“i” kontratına ilişkin net pozisyon miktarını, </w:t>
      </w:r>
    </w:p>
    <w:p w14:paraId="4B6325BF"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,i,u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“i” kontratına ilişkin “u” uzun pozisyon miktarını, </w:t>
      </w:r>
    </w:p>
    <w:p w14:paraId="35ABEFEC"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PM</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,i,k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“i” kontratına ilişkin “k” kısa pozisyon miktarını, </w:t>
      </w:r>
    </w:p>
    <w:p w14:paraId="201FFAEA"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“i” kontratına ilişkin uzun pozisyon adetini, </w:t>
      </w:r>
    </w:p>
    <w:p w14:paraId="05E9B61B"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  :</w:t>
      </w:r>
      <w:proofErr w:type="gramEnd"/>
      <w:r w:rsidRPr="00E4115B">
        <w:rPr>
          <w:rFonts w:ascii="Times New Roman" w:hAnsi="Times New Roman" w:cs="Times New Roman"/>
          <w:sz w:val="24"/>
          <w:szCs w:val="24"/>
        </w:rPr>
        <w:tab/>
        <w:t>“i” kontratına ilişkin kısa pozisyon adetini</w:t>
      </w:r>
    </w:p>
    <w:p w14:paraId="71FBEE24"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8EBCE17" w14:textId="6DE12C80" w:rsidR="00641082" w:rsidRDefault="00641082" w:rsidP="00AB23F7">
      <w:pPr>
        <w:pStyle w:val="Balk3"/>
        <w:ind w:left="0" w:hanging="11"/>
        <w:rPr>
          <w:b w:val="0"/>
        </w:rPr>
      </w:pPr>
      <w:r w:rsidRPr="00E4115B">
        <w:rPr>
          <w:b w:val="0"/>
        </w:rPr>
        <w:t>Piyasa katılımcılarının sahip oldukları uzun ve kısa pozisyonlar, ilgili pozisyon miktarlarından minimum olanı kadar netleştirilir.</w:t>
      </w:r>
    </w:p>
    <w:p w14:paraId="394E41AA" w14:textId="77777777" w:rsidR="00641082" w:rsidRPr="00E4115B" w:rsidRDefault="00641082" w:rsidP="00AB23F7">
      <w:pPr>
        <w:pStyle w:val="Balk2"/>
      </w:pPr>
      <w:bookmarkStart w:id="69" w:name="_Toc150875242"/>
      <w:r w:rsidRPr="00E4115B">
        <w:t>Kesinleşmiş Net Pozisyonların Hesaplanması ve Bildirimi</w:t>
      </w:r>
      <w:bookmarkEnd w:id="69"/>
    </w:p>
    <w:p w14:paraId="6C400A35" w14:textId="77777777" w:rsidR="00641082" w:rsidRPr="00E4115B" w:rsidRDefault="00641082" w:rsidP="00AB23F7">
      <w:pPr>
        <w:pStyle w:val="Balk3"/>
        <w:ind w:left="0" w:hanging="11"/>
        <w:rPr>
          <w:b w:val="0"/>
        </w:rPr>
      </w:pPr>
      <w:r w:rsidRPr="00E4115B">
        <w:rPr>
          <w:b w:val="0"/>
        </w:rPr>
        <w:t>Piyasa işletmecisi ticari işlem onayı verilmiş eşleşmeler ile her bir katılımcının her gaz gününe ilişkin kesinleşmiş net pozisyonunu hesaplar.</w:t>
      </w:r>
    </w:p>
    <w:p w14:paraId="6FD48BBC" w14:textId="2CC72B1A" w:rsidR="00641082" w:rsidRPr="00E4115B" w:rsidRDefault="00641082" w:rsidP="00AB23F7">
      <w:pPr>
        <w:pStyle w:val="Balk3"/>
        <w:ind w:left="0" w:hanging="11"/>
        <w:rPr>
          <w:b w:val="0"/>
        </w:rPr>
      </w:pPr>
      <w:r w:rsidRPr="00E4115B">
        <w:rPr>
          <w:b w:val="0"/>
        </w:rPr>
        <w:t xml:space="preserve">Fiziksel </w:t>
      </w:r>
      <w:r w:rsidR="003C2D36" w:rsidRPr="003C2D36">
        <w:rPr>
          <w:b w:val="0"/>
        </w:rPr>
        <w:t>teslimat dönemi içindeki her bir gaz gününe ilişkin hesaplanan kesinleşmiş net pozisyonlar, G-1 saat 16:00’a kadar piyasa işletmecisi tarafından iletim şirketine piyasa katılımcısının nam ve hesabına G gününe ilişkin Taşıma Miktar Bildirimi (TMB) olarak bildirilir</w:t>
      </w:r>
      <w:r w:rsidRPr="00E4115B">
        <w:rPr>
          <w:b w:val="0"/>
        </w:rPr>
        <w:t>.</w:t>
      </w:r>
      <w:r w:rsidR="003C2D36">
        <w:rPr>
          <w:rStyle w:val="DipnotBavurusu"/>
          <w:b w:val="0"/>
        </w:rPr>
        <w:footnoteReference w:id="5"/>
      </w:r>
    </w:p>
    <w:p w14:paraId="4801AE7F" w14:textId="77777777" w:rsidR="00641082" w:rsidRPr="00E4115B" w:rsidRDefault="00641082" w:rsidP="00AB23F7">
      <w:pPr>
        <w:pStyle w:val="Balk3"/>
        <w:ind w:left="0" w:hanging="11"/>
        <w:rPr>
          <w:b w:val="0"/>
        </w:rPr>
      </w:pPr>
      <w:r w:rsidRPr="00E4115B">
        <w:rPr>
          <w:b w:val="0"/>
        </w:rPr>
        <w:t xml:space="preserve">Her bir piyasa katılımcısı için kesinleşmiş net pozisyonlar, ilgili katılımcının onaylanmış satış tekliflerinden onaylanmış alış tekliflerinin çıkarılmasıyla hesaplanır. İlgili gaz gününe ilişkin sonucun pozitif olduğu durumda satış yönlü değerler katılımcının VGP UDN Çıkış noktasında, negatif olduğu durumda ise sonucun mutlak değeri katılımcının VGP UDN Giriş noktasında TMB olarak EBT’ye kaydedilir. </w:t>
      </w:r>
    </w:p>
    <w:p w14:paraId="03901A14" w14:textId="77777777" w:rsidR="00641082" w:rsidRPr="00E4115B" w:rsidRDefault="00641082" w:rsidP="00AB23F7">
      <w:pPr>
        <w:pStyle w:val="Balk3"/>
        <w:ind w:left="0" w:hanging="11"/>
        <w:rPr>
          <w:b w:val="0"/>
        </w:rPr>
      </w:pPr>
      <w:r w:rsidRPr="00E4115B">
        <w:rPr>
          <w:b w:val="0"/>
        </w:rPr>
        <w:t>EBT’ye kaydı yapılan kesinleşmiş net pozisyon miktarları için piyasa işletmecisi, piyasa katılımcısına karşı taraf olur.</w:t>
      </w:r>
    </w:p>
    <w:p w14:paraId="58E4871A" w14:textId="7872038E" w:rsidR="00AB23F7" w:rsidRPr="007966DB" w:rsidRDefault="00641082" w:rsidP="00AB23F7">
      <w:pPr>
        <w:pStyle w:val="Balk3"/>
        <w:ind w:left="0" w:hanging="11"/>
        <w:rPr>
          <w:b w:val="0"/>
        </w:rPr>
      </w:pPr>
      <w:r w:rsidRPr="00E4115B">
        <w:rPr>
          <w:b w:val="0"/>
        </w:rPr>
        <w:t xml:space="preserve">Kesinleşmiş net pozisyonlar için, piyasa katılımcıları ŞİD’de belirtilen </w:t>
      </w:r>
      <w:r w:rsidR="00AB23F7" w:rsidRPr="00E4115B">
        <w:rPr>
          <w:b w:val="0"/>
        </w:rPr>
        <w:t>ilgili yükümlülüklere</w:t>
      </w:r>
      <w:r w:rsidRPr="00E4115B">
        <w:rPr>
          <w:b w:val="0"/>
        </w:rPr>
        <w:t xml:space="preserve"> tabi olur.</w:t>
      </w:r>
    </w:p>
    <w:p w14:paraId="521FC929" w14:textId="77777777" w:rsidR="00641082" w:rsidRPr="00E4115B" w:rsidRDefault="00641082" w:rsidP="004A35D9">
      <w:pPr>
        <w:pStyle w:val="Balk1"/>
      </w:pPr>
      <w:bookmarkStart w:id="70" w:name="_Toc150875243"/>
      <w:r w:rsidRPr="00E4115B">
        <w:t>TEMİNATLAR</w:t>
      </w:r>
      <w:bookmarkEnd w:id="70"/>
    </w:p>
    <w:p w14:paraId="28750622" w14:textId="77777777" w:rsidR="00641082" w:rsidRPr="00E4115B" w:rsidRDefault="00641082" w:rsidP="00AB07A1">
      <w:pPr>
        <w:pStyle w:val="Balk2"/>
      </w:pPr>
      <w:bookmarkStart w:id="71" w:name="_Toc64755959"/>
      <w:bookmarkStart w:id="72" w:name="_Toc150875244"/>
      <w:bookmarkEnd w:id="71"/>
      <w:r w:rsidRPr="00E4115B">
        <w:t>Teminatlara İlişkin Esaslar</w:t>
      </w:r>
      <w:bookmarkEnd w:id="72"/>
    </w:p>
    <w:p w14:paraId="2C7910D5" w14:textId="77777777" w:rsidR="00641082" w:rsidRPr="00E4115B" w:rsidRDefault="00641082" w:rsidP="00AB07A1">
      <w:pPr>
        <w:pStyle w:val="Balk3"/>
        <w:ind w:left="0" w:hanging="11"/>
        <w:rPr>
          <w:b w:val="0"/>
        </w:rPr>
      </w:pPr>
      <w:r w:rsidRPr="00E4115B">
        <w:rPr>
          <w:b w:val="0"/>
        </w:rPr>
        <w:t>Piyasa işletmecisi tarafından işletilen VGP’de işlem yapan piyasa katılımcılarından teminat alınır.</w:t>
      </w:r>
    </w:p>
    <w:p w14:paraId="3B8783FC" w14:textId="77777777" w:rsidR="00641082" w:rsidRPr="00E4115B" w:rsidRDefault="00641082" w:rsidP="00AB07A1">
      <w:pPr>
        <w:pStyle w:val="Balk3"/>
        <w:ind w:left="0" w:hanging="11"/>
        <w:rPr>
          <w:b w:val="0"/>
        </w:rPr>
      </w:pPr>
      <w:r w:rsidRPr="00E4115B">
        <w:rPr>
          <w:b w:val="0"/>
        </w:rPr>
        <w:t>Alınan teminatlar, piyasa katılımcılarının piyasa işletmecisi tarafından işletilen doğal gaz piyasalarına ilişkin yükümlülüklerini yerine getirememesi durumunda, piyasa işletmecisinin merkezi karşı taraf olarak üstlendiği risklerin yönetilmesinde, diğer piyasa katılımcılarının alacaklarının güvence altına alınmasında ve temerrüt yönetimi kapsamında piyasa işletmecisi tarafından açık pozisyonların kapatılmasında kullanılır.</w:t>
      </w:r>
    </w:p>
    <w:p w14:paraId="58DF34C2" w14:textId="77777777" w:rsidR="00641082" w:rsidRPr="00E4115B" w:rsidRDefault="00641082" w:rsidP="00AB07A1">
      <w:pPr>
        <w:pStyle w:val="Balk3"/>
        <w:ind w:left="0" w:hanging="11"/>
        <w:rPr>
          <w:b w:val="0"/>
        </w:rPr>
      </w:pPr>
      <w:r w:rsidRPr="00E4115B">
        <w:rPr>
          <w:b w:val="0"/>
        </w:rPr>
        <w:t>Piyasa işletmecisi tarafından, başlangıç teminatı ile finansal dönem ve fiziksel döneme ilişkin olarak istenen teminatlar, toplam VGP teminatını oluşturur.</w:t>
      </w:r>
    </w:p>
    <w:p w14:paraId="05F7EAFE" w14:textId="77777777" w:rsidR="00641082" w:rsidRPr="00E4115B" w:rsidRDefault="00641082" w:rsidP="00AB07A1">
      <w:pPr>
        <w:pStyle w:val="Balk3"/>
        <w:ind w:left="0" w:hanging="11"/>
        <w:rPr>
          <w:b w:val="0"/>
        </w:rPr>
      </w:pPr>
      <w:r w:rsidRPr="00E4115B">
        <w:rPr>
          <w:b w:val="0"/>
        </w:rPr>
        <w:lastRenderedPageBreak/>
        <w:t xml:space="preserve">Teminat işlemleri piyasa işletmecisi tarafından merkezi uzlaştırma kuruluşu aracılığıyla yürütülür. Piyasa işletmecisi ve merkezi uzlaştırma kuruluşu arasında yapılan merkezi uzlaştırma kuruluşu anlaşmasıyla, merkezi uzlaştırma kuruluşunun görev ve sorumlulukları belirlenir. </w:t>
      </w:r>
    </w:p>
    <w:p w14:paraId="12FED710" w14:textId="77777777" w:rsidR="00641082" w:rsidRPr="00E4115B" w:rsidRDefault="00641082" w:rsidP="00AB07A1">
      <w:pPr>
        <w:pStyle w:val="Balk3"/>
        <w:ind w:left="0" w:hanging="11"/>
        <w:rPr>
          <w:b w:val="0"/>
        </w:rPr>
      </w:pPr>
      <w:r w:rsidRPr="00E4115B">
        <w:rPr>
          <w:b w:val="0"/>
        </w:rPr>
        <w:t>Merkezi uzlaştırma kuruluşu, piyasa işletmecisi adına piyasa katılımcısı bazında piyasa faaliyetlerine ilişkin kendisine sunulan teminat tutarına, piyasa işletmecisi lehine rehin koyar.</w:t>
      </w:r>
    </w:p>
    <w:p w14:paraId="558D2A8C" w14:textId="77777777" w:rsidR="00641082" w:rsidRPr="00E4115B" w:rsidRDefault="00641082" w:rsidP="00AB07A1">
      <w:pPr>
        <w:pStyle w:val="Balk2"/>
      </w:pPr>
      <w:bookmarkStart w:id="73" w:name="_Toc150875245"/>
      <w:r w:rsidRPr="00E4115B">
        <w:t>Başlangıç Teminatı</w:t>
      </w:r>
      <w:bookmarkEnd w:id="73"/>
    </w:p>
    <w:p w14:paraId="23A61D5E" w14:textId="77777777" w:rsidR="00641082" w:rsidRPr="00E4115B" w:rsidRDefault="00641082" w:rsidP="00AB07A1">
      <w:pPr>
        <w:pStyle w:val="Balk3"/>
        <w:ind w:left="0" w:hanging="11"/>
        <w:rPr>
          <w:b w:val="0"/>
        </w:rPr>
      </w:pPr>
      <w:r w:rsidRPr="00E4115B">
        <w:rPr>
          <w:b w:val="0"/>
        </w:rPr>
        <w:t xml:space="preserve">Piyasa katılımcılarından VGP Katılım Anlaşmasını imzaladıktan sonra piyasaya girebilmeleri için başlangıç teminatı alınır. Başlangıç teminatı tutarı piyasa katılımcılarından söz konusu piyasada yapacakları işlemlerden bağımsız olarak alınır. </w:t>
      </w:r>
    </w:p>
    <w:p w14:paraId="36C17731" w14:textId="77777777" w:rsidR="00641082" w:rsidRPr="00E4115B" w:rsidRDefault="00641082" w:rsidP="00AB07A1">
      <w:pPr>
        <w:pStyle w:val="Balk3"/>
        <w:ind w:left="0" w:hanging="11"/>
        <w:rPr>
          <w:b w:val="0"/>
        </w:rPr>
      </w:pPr>
      <w:r w:rsidRPr="00E4115B">
        <w:rPr>
          <w:b w:val="0"/>
        </w:rPr>
        <w:t>Piyasa katılımcıları tarafından sunulması gereken başlangıç teminatı tutarı 150.000 TL’dir.</w:t>
      </w:r>
    </w:p>
    <w:p w14:paraId="370656B0" w14:textId="77777777" w:rsidR="00641082" w:rsidRPr="00E4115B" w:rsidRDefault="00641082" w:rsidP="00AB07A1">
      <w:pPr>
        <w:pStyle w:val="Balk2"/>
      </w:pPr>
      <w:bookmarkStart w:id="74" w:name="_Toc150875246"/>
      <w:r w:rsidRPr="00E4115B">
        <w:t>Finansal Dönem Teminatı</w:t>
      </w:r>
      <w:bookmarkEnd w:id="74"/>
    </w:p>
    <w:p w14:paraId="09386725" w14:textId="77777777" w:rsidR="00641082" w:rsidRPr="00E4115B" w:rsidRDefault="00641082" w:rsidP="00AB07A1">
      <w:pPr>
        <w:pStyle w:val="Balk3"/>
        <w:ind w:left="0" w:hanging="11"/>
        <w:rPr>
          <w:b w:val="0"/>
        </w:rPr>
      </w:pPr>
      <w:r w:rsidRPr="00E4115B">
        <w:rPr>
          <w:b w:val="0"/>
        </w:rPr>
        <w:t>Piyasa katılımcılarından VGP’de sahip oldukları finansal dönemdeki pozisyonlara ve yeni teklif girişlerine dair finansal dönem teminatı alınır.</w:t>
      </w:r>
    </w:p>
    <w:p w14:paraId="53D9BBAD" w14:textId="77777777" w:rsidR="00641082" w:rsidRPr="00E4115B" w:rsidRDefault="00641082" w:rsidP="00AB07A1">
      <w:pPr>
        <w:pStyle w:val="Balk3"/>
        <w:ind w:left="0" w:hanging="11"/>
        <w:rPr>
          <w:b w:val="0"/>
        </w:rPr>
      </w:pPr>
      <w:r w:rsidRPr="00E4115B">
        <w:rPr>
          <w:b w:val="0"/>
        </w:rPr>
        <w:t xml:space="preserve">Piyasa katılımcılarının sahip oldukları pozisyonlar için sundukları finansal dönem teminatı, net zarar tutarlarına ilişkin kalem hariç olmak üzere, ilgili kontrat için fiziksel döneme geçilmesiyle birlikte toplam teminat hesabında dikkate alınmaz. Her bir kontrata ilişkin net zarar tutarları ilgili kontratın fatura ödemesine kadar teminat hesaplamalarında kullanılır. </w:t>
      </w:r>
    </w:p>
    <w:p w14:paraId="6301AF64" w14:textId="77777777" w:rsidR="00641082" w:rsidRPr="00E4115B" w:rsidRDefault="00641082" w:rsidP="00AB07A1">
      <w:pPr>
        <w:pStyle w:val="Balk3"/>
        <w:ind w:left="0" w:hanging="11"/>
        <w:rPr>
          <w:b w:val="0"/>
        </w:rPr>
      </w:pPr>
      <w:r w:rsidRPr="00E4115B">
        <w:rPr>
          <w:b w:val="0"/>
        </w:rPr>
        <w:t>Finansal dönem teminatının belirlenmesinde kontrat teminatı, net zarar hesabı, piyasaya göre güncelleme teminatı ve tam yayılma pozisyonu teminat indirimi hesaplamaları kullanılır.</w:t>
      </w:r>
    </w:p>
    <w:p w14:paraId="52B27D79" w14:textId="77777777" w:rsidR="00641082" w:rsidRPr="00E4115B" w:rsidRDefault="00641082" w:rsidP="00AB07A1">
      <w:pPr>
        <w:pStyle w:val="Balk3"/>
        <w:ind w:left="0" w:hanging="11"/>
        <w:rPr>
          <w:b w:val="0"/>
        </w:rPr>
      </w:pPr>
      <w:r w:rsidRPr="00E4115B">
        <w:rPr>
          <w:b w:val="0"/>
        </w:rPr>
        <w:t>Finansal dönem teminatı aşağıdaki formüle göre hesaplanır:</w:t>
      </w:r>
    </w:p>
    <w:p w14:paraId="2484653F" w14:textId="77777777" w:rsidR="00641082"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FNDT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nary>
            <m:naryPr>
              <m:chr m:val="∑"/>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KT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NZ</m:t>
                          </m:r>
                        </m:e>
                        <m:sub>
                          <m:r>
                            <m:rPr>
                              <m:sty m:val="p"/>
                            </m:rPr>
                            <w:rPr>
                              <w:rFonts w:ascii="Cambria Math" w:hAnsi="Cambria Math" w:cs="Times New Roman"/>
                              <w:sz w:val="24"/>
                              <w:szCs w:val="24"/>
                            </w:rPr>
                            <m:t>p,d,i</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TPgGT</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TYPTİ</m:t>
                      </m:r>
                    </m:e>
                    <m:sub>
                      <m:r>
                        <m:rPr>
                          <m:sty m:val="p"/>
                        </m:rPr>
                        <w:rPr>
                          <w:rFonts w:ascii="Cambria Math" w:hAnsi="Cambria Math" w:cs="Times New Roman"/>
                          <w:sz w:val="24"/>
                          <w:szCs w:val="24"/>
                        </w:rPr>
                        <m:t>p, d</m:t>
                      </m:r>
                    </m:sub>
                  </m:sSub>
                </m:e>
              </m:d>
            </m:e>
          </m:nary>
          <m:r>
            <m:rPr>
              <m:sty m:val="p"/>
            </m:rPr>
            <w:rPr>
              <w:rFonts w:ascii="Cambria Math" w:hAnsi="Cambria Math" w:cs="Times New Roman"/>
              <w:sz w:val="24"/>
              <w:szCs w:val="24"/>
            </w:rPr>
            <m:t xml:space="preserve">  (1)</m:t>
          </m:r>
        </m:oMath>
      </m:oMathPara>
    </w:p>
    <w:p w14:paraId="062CF702" w14:textId="77777777" w:rsidR="00641082" w:rsidRPr="00E4115B" w:rsidRDefault="00641082" w:rsidP="00C63473">
      <w:pPr>
        <w:jc w:val="both"/>
        <w:rPr>
          <w:rFonts w:ascii="Times New Roman" w:hAnsi="Times New Roman" w:cs="Times New Roman"/>
          <w:sz w:val="24"/>
          <w:szCs w:val="24"/>
        </w:rPr>
      </w:pPr>
    </w:p>
    <w:p w14:paraId="060CC865"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337074CD"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FNDT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sunması gereken toplam finansal dönem teminatını (TL), </w:t>
      </w:r>
    </w:p>
    <w:p w14:paraId="7C3DB975"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KT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“d” gününde mevcut açık pozisyonları ve teklifleri için hesaplanan kontrat teminatını (TL), </w:t>
      </w:r>
    </w:p>
    <w:p w14:paraId="6700A74D"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“i” kontratına ilişkin “d” gününde netleştirme sonucu hesaplanan net zararını (TL), </w:t>
      </w:r>
    </w:p>
    <w:p w14:paraId="1F1F2119"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mevcut açık pozisyonları için hesaplanan toplam piyasaya göre güncelleme teminatı tutarını (TL), </w:t>
      </w:r>
    </w:p>
    <w:p w14:paraId="084573AF"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TYPTİ</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gününde hesaplanan tam yayılma pozisyonu teminat indirimi tutarını (TL), </w:t>
      </w:r>
    </w:p>
    <w:p w14:paraId="6B73AB81"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n  :</w:t>
      </w:r>
      <w:proofErr w:type="gramEnd"/>
      <w:r w:rsidRPr="00E4115B">
        <w:rPr>
          <w:rFonts w:ascii="Times New Roman" w:hAnsi="Times New Roman" w:cs="Times New Roman"/>
          <w:sz w:val="24"/>
          <w:szCs w:val="24"/>
        </w:rPr>
        <w:tab/>
        <w:t>Piyasa katılımcılarının pozisyon sahibi olduğu kontrat sayısını,</w:t>
      </w:r>
    </w:p>
    <w:p w14:paraId="4F877723"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1AF25C8C" w14:textId="77777777" w:rsidR="00641082" w:rsidRPr="00E4115B" w:rsidRDefault="00641082" w:rsidP="00C63473">
      <w:pPr>
        <w:jc w:val="both"/>
        <w:rPr>
          <w:rFonts w:ascii="Times New Roman" w:hAnsi="Times New Roman" w:cs="Times New Roman"/>
          <w:sz w:val="24"/>
          <w:szCs w:val="24"/>
        </w:rPr>
      </w:pPr>
    </w:p>
    <w:p w14:paraId="5ED530BD" w14:textId="77777777" w:rsidR="00641082" w:rsidRPr="00E4115B" w:rsidRDefault="00641082" w:rsidP="00AB07A1">
      <w:pPr>
        <w:pStyle w:val="Balk2"/>
      </w:pPr>
      <w:bookmarkStart w:id="75" w:name="_Toc150875247"/>
      <w:r w:rsidRPr="00E4115B">
        <w:t>Kontrat Teminatı</w:t>
      </w:r>
      <w:bookmarkEnd w:id="75"/>
    </w:p>
    <w:p w14:paraId="33BBA03F" w14:textId="77777777" w:rsidR="00641082" w:rsidRPr="00E4115B" w:rsidRDefault="00641082" w:rsidP="00AB07A1">
      <w:pPr>
        <w:pStyle w:val="Balk3"/>
        <w:ind w:left="0" w:hanging="11"/>
        <w:rPr>
          <w:b w:val="0"/>
        </w:rPr>
      </w:pPr>
      <w:r w:rsidRPr="00E4115B">
        <w:rPr>
          <w:b w:val="0"/>
        </w:rPr>
        <w:t xml:space="preserve">Piyasa katılımcısının VGP’de uzun veya kısa pozisyon sahibi olabilmesi için sunması gereken teminat tutarıdır. </w:t>
      </w:r>
    </w:p>
    <w:p w14:paraId="3FFF65B5" w14:textId="77777777" w:rsidR="00641082" w:rsidRPr="00E4115B" w:rsidRDefault="00AB07A1" w:rsidP="00AB07A1">
      <w:pPr>
        <w:pStyle w:val="Balk3"/>
        <w:ind w:left="0" w:hanging="11"/>
        <w:rPr>
          <w:b w:val="0"/>
        </w:rPr>
      </w:pPr>
      <w:r w:rsidRPr="00E4115B">
        <w:rPr>
          <w:b w:val="0"/>
        </w:rPr>
        <w:t>K</w:t>
      </w:r>
      <w:r w:rsidR="00641082" w:rsidRPr="00E4115B">
        <w:rPr>
          <w:b w:val="0"/>
        </w:rPr>
        <w:t>ontrat teminatı aşağıdaki formüllere göre hesaplanır;</w:t>
      </w:r>
    </w:p>
    <w:p w14:paraId="43ED9BE8" w14:textId="77777777" w:rsidR="00641082"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KT</m:t>
              </m:r>
            </m:e>
            <m:sub>
              <m:r>
                <m:rPr>
                  <m:sty m:val="p"/>
                </m:rPr>
                <w:rPr>
                  <w:rFonts w:ascii="Cambria Math" w:hAnsi="Cambria Math" w:cs="Times New Roman"/>
                  <w:sz w:val="24"/>
                  <w:szCs w:val="24"/>
                </w:rPr>
                <m:t>p,d,i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AF</m:t>
              </m:r>
            </m:e>
            <m:sub>
              <m:r>
                <m:rPr>
                  <m:sty m:val="p"/>
                </m:rPr>
                <w:rPr>
                  <w:rFonts w:ascii="Cambria Math" w:hAnsi="Cambria Math" w:cs="Times New Roman"/>
                  <w:sz w:val="24"/>
                  <w:szCs w:val="24"/>
                </w:rPr>
                <m:t>d,i</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1+</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p,i</m:t>
              </m:r>
            </m:sub>
          </m:sSub>
          <m:r>
            <m:rPr>
              <m:sty m:val="p"/>
            </m:rPr>
            <w:rPr>
              <w:rFonts w:ascii="Cambria Math" w:hAnsi="Cambria Math" w:cs="Times New Roman"/>
              <w:sz w:val="24"/>
              <w:szCs w:val="24"/>
            </w:rPr>
            <m:t xml:space="preserve">      (2)</m:t>
          </m:r>
        </m:oMath>
      </m:oMathPara>
    </w:p>
    <w:p w14:paraId="0D82F43E" w14:textId="77777777" w:rsidR="00641082" w:rsidRPr="00E4115B" w:rsidRDefault="00641082" w:rsidP="00C63473">
      <w:pPr>
        <w:jc w:val="both"/>
        <w:rPr>
          <w:rFonts w:ascii="Times New Roman" w:hAnsi="Times New Roman" w:cs="Times New Roman"/>
          <w:sz w:val="24"/>
          <w:szCs w:val="24"/>
        </w:rPr>
      </w:pPr>
    </w:p>
    <w:p w14:paraId="73E0A3A5"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0BF2E8D5"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KT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“d” günü hesaplanan “i” kontratına ilişkin kontrat teminatını, </w:t>
      </w:r>
    </w:p>
    <w:p w14:paraId="00DAD879"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“d” günü için “i” kontratına ilişkin güncel açılış fiyatını,</w:t>
      </w:r>
    </w:p>
    <w:p w14:paraId="66AF4A0F"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r w:rsidRPr="00E4115B">
        <w:rPr>
          <w:rFonts w:ascii="Times New Roman" w:hAnsi="Times New Roman" w:cs="Times New Roman"/>
          <w:sz w:val="24"/>
          <w:szCs w:val="24"/>
          <w:vertAlign w:val="subscript"/>
        </w:rPr>
        <w:t>i</w:t>
      </w:r>
      <w:r w:rsidRPr="00E4115B">
        <w:rPr>
          <w:rFonts w:ascii="Times New Roman" w:hAnsi="Times New Roman" w:cs="Times New Roman"/>
          <w:sz w:val="24"/>
          <w:szCs w:val="24"/>
        </w:rPr>
        <w:t xml:space="preserve">  :</w:t>
      </w:r>
      <w:proofErr w:type="gramEnd"/>
      <w:r w:rsidRPr="00E4115B">
        <w:rPr>
          <w:rFonts w:ascii="Times New Roman" w:hAnsi="Times New Roman" w:cs="Times New Roman"/>
          <w:sz w:val="24"/>
          <w:szCs w:val="24"/>
        </w:rPr>
        <w:tab/>
        <w:t xml:space="preserve">“i” kontratının madde 10.5.3 uyarınca belirlenen günlük fiyat değişim oranını, </w:t>
      </w:r>
    </w:p>
    <w:p w14:paraId="6DB912D0"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“i” kontratına ait teklifi ve/veya pozisyonuna göre teminat hesaplamasında kullanılacak miktarı, </w:t>
      </w:r>
    </w:p>
    <w:p w14:paraId="7013BA68"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3FE329EF"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08CC7CEF" w14:textId="77777777" w:rsidR="00641082" w:rsidRPr="00E4115B" w:rsidRDefault="00641082" w:rsidP="00C63473">
      <w:pPr>
        <w:jc w:val="both"/>
        <w:rPr>
          <w:rFonts w:ascii="Times New Roman" w:hAnsi="Times New Roman" w:cs="Times New Roman"/>
          <w:sz w:val="24"/>
          <w:szCs w:val="24"/>
        </w:rPr>
      </w:pPr>
    </w:p>
    <w:p w14:paraId="27E19EC3" w14:textId="77777777" w:rsidR="00641082" w:rsidRPr="00E4115B" w:rsidRDefault="00641082" w:rsidP="00AB07A1">
      <w:pPr>
        <w:pStyle w:val="Balk3"/>
        <w:ind w:left="0" w:hanging="11"/>
        <w:rPr>
          <w:b w:val="0"/>
        </w:rPr>
      </w:pPr>
      <w:r w:rsidRPr="00E4115B">
        <w:rPr>
          <w:b w:val="0"/>
        </w:rPr>
        <w:t xml:space="preserve">Piyasa katılımcılarının kontrat teminatı formülünde yer alan M, net pozisyon miktarları, teklifler ve teklif yönleri dikkate alınarak aşağıdaki koşullar uyarınca hesaplanır; </w:t>
      </w:r>
    </w:p>
    <w:p w14:paraId="159472B0"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a. Yeni verilen teklifin yönü, eşleşmeler sonucu oluşan mevcut net pozisyon yönü ile aynı ise M, teklif miktarı kadar artırılır.</w:t>
      </w:r>
    </w:p>
    <w:p w14:paraId="7B00873A"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Yeni verilen teklifin yönü, hesaplanan mevcut net pozisyon miktarı ile ters yönlü ise önce teklif ve net pozisyon miktarları </w:t>
      </w:r>
      <w:r w:rsidRPr="00121BE2">
        <w:rPr>
          <w:rFonts w:ascii="Times New Roman" w:hAnsi="Times New Roman" w:cs="Times New Roman"/>
          <w:sz w:val="24"/>
          <w:szCs w:val="24"/>
        </w:rPr>
        <w:t xml:space="preserve">netleştirilir. Yapılan netleştirme sonucu oluşan M, </w:t>
      </w:r>
      <w:r w:rsidRPr="00E4115B">
        <w:rPr>
          <w:rFonts w:ascii="Times New Roman" w:hAnsi="Times New Roman" w:cs="Times New Roman"/>
          <w:sz w:val="24"/>
          <w:szCs w:val="24"/>
        </w:rPr>
        <w:t>yeni teklif girilmeden önce hesaplanan M’den büyük ise netleştirme sonucu dikkate alınır, değil ise yeni teklif girilmeden önce oluşan M dikkate alınır.</w:t>
      </w:r>
    </w:p>
    <w:p w14:paraId="5E50AC3D" w14:textId="77777777" w:rsidR="00641082" w:rsidRPr="00E4115B" w:rsidRDefault="00641082" w:rsidP="00AB07A1">
      <w:pPr>
        <w:pStyle w:val="Balk3"/>
        <w:rPr>
          <w:b w:val="0"/>
        </w:rPr>
      </w:pPr>
      <w:r w:rsidRPr="00E4115B">
        <w:rPr>
          <w:b w:val="0"/>
        </w:rPr>
        <w:t xml:space="preserve">Teklif kaydı yapılabilmesi için; </w:t>
      </w:r>
    </w:p>
    <w:p w14:paraId="57EC76DA"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a. İlgili teklifin, aynı kontrata ilişkin ters yönlü mevcut net pozisyon ile netleştirilebilme durumuna ilişkin oluşabilecek net zarar tutarı,</w:t>
      </w:r>
    </w:p>
    <w:p w14:paraId="2598691B" w14:textId="77777777" w:rsidR="00641082" w:rsidRPr="00E4115B" w:rsidRDefault="00641082"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İlgili teklifin, tam yayılma pozisyonu teminat indiriminin uygulanmasını geçersiz kılacak olması durumu, </w:t>
      </w:r>
    </w:p>
    <w:p w14:paraId="6304F777" w14:textId="77777777" w:rsidR="00641082" w:rsidRPr="00E4115B" w:rsidRDefault="00641082"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göz</w:t>
      </w:r>
      <w:proofErr w:type="gramEnd"/>
      <w:r w:rsidRPr="00E4115B">
        <w:rPr>
          <w:rFonts w:ascii="Times New Roman" w:hAnsi="Times New Roman" w:cs="Times New Roman"/>
          <w:sz w:val="24"/>
          <w:szCs w:val="24"/>
        </w:rPr>
        <w:t xml:space="preserve"> önünde bulundurularak, teklif miktarı üzerinden güncellenen kontrat teminatı ve bulundurulması gereken toplam teminatın sunulmuş olduğu kontrol edilir.</w:t>
      </w:r>
    </w:p>
    <w:p w14:paraId="50967515" w14:textId="77777777" w:rsidR="000F6B17" w:rsidRPr="00E4115B" w:rsidRDefault="000F6B17" w:rsidP="00AB07A1">
      <w:pPr>
        <w:pStyle w:val="Balk2"/>
      </w:pPr>
      <w:bookmarkStart w:id="76" w:name="_Toc150875248"/>
      <w:r w:rsidRPr="00E4115B">
        <w:lastRenderedPageBreak/>
        <w:t>Net Zarar Hesabı</w:t>
      </w:r>
      <w:bookmarkEnd w:id="76"/>
    </w:p>
    <w:p w14:paraId="37169333" w14:textId="77777777" w:rsidR="000F6B17" w:rsidRPr="00E4115B" w:rsidRDefault="000F6B17" w:rsidP="00AB07A1">
      <w:pPr>
        <w:pStyle w:val="Balk3"/>
        <w:ind w:left="0" w:hanging="11"/>
        <w:rPr>
          <w:b w:val="0"/>
        </w:rPr>
      </w:pPr>
      <w:r w:rsidRPr="00E4115B">
        <w:rPr>
          <w:b w:val="0"/>
        </w:rPr>
        <w:t>İlgili kontrat için pozisyonların netleştirilmesi sonucu piyasa katılımcılarının eşleşme fiyatları üzerinden belirlenen net zarar hesabı yapılır.</w:t>
      </w:r>
    </w:p>
    <w:p w14:paraId="7819ECEE" w14:textId="77777777" w:rsidR="000F6B17" w:rsidRPr="00E4115B" w:rsidRDefault="000F6B17" w:rsidP="00C63473">
      <w:pPr>
        <w:pStyle w:val="Balk3"/>
        <w:ind w:left="0" w:hanging="11"/>
        <w:rPr>
          <w:b w:val="0"/>
        </w:rPr>
      </w:pPr>
      <w:r w:rsidRPr="00E4115B">
        <w:rPr>
          <w:b w:val="0"/>
        </w:rPr>
        <w:t>Net zarar hesabı aşağıdaki formüllere göre hesaplanır;</w:t>
      </w:r>
    </w:p>
    <w:p w14:paraId="15A36BC3" w14:textId="39268F9C" w:rsidR="000F6B17"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NKZ</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 xml:space="preserve">=min </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u</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k</m:t>
                  </m:r>
                </m:sub>
              </m:sSub>
            </m:e>
          </m:d>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k</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u</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 xml:space="preserve">    </m:t>
          </m:r>
          <m:d>
            <m:dPr>
              <m:ctrlPr>
                <w:rPr>
                  <w:rFonts w:ascii="Cambria Math" w:hAnsi="Cambria Math" w:cs="Times New Roman"/>
                  <w:iCs/>
                  <w:sz w:val="24"/>
                  <w:szCs w:val="24"/>
                </w:rPr>
              </m:ctrlPr>
            </m:dPr>
            <m:e>
              <m:r>
                <m:rPr>
                  <m:sty m:val="p"/>
                </m:rPr>
                <w:rPr>
                  <w:rFonts w:ascii="Cambria Math" w:hAnsi="Cambria Math" w:cs="Times New Roman"/>
                  <w:sz w:val="24"/>
                  <w:szCs w:val="24"/>
                </w:rPr>
                <m:t>3</m:t>
              </m:r>
            </m:e>
          </m:d>
        </m:oMath>
      </m:oMathPara>
    </w:p>
    <w:p w14:paraId="3969D0B6"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w:t>
      </w:r>
      <w:proofErr w:type="gram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&gt; 0 ise</w:t>
      </w:r>
      <w:r w:rsidRPr="00E4115B">
        <w:rPr>
          <w:rFonts w:ascii="Times New Roman" w:hAnsi="Times New Roman" w:cs="Times New Roman"/>
          <w:sz w:val="24"/>
          <w:szCs w:val="24"/>
        </w:rPr>
        <w:tab/>
        <w:t>NZ</w:t>
      </w:r>
      <w:r w:rsidRPr="00E4115B">
        <w:rPr>
          <w:rFonts w:ascii="Times New Roman" w:hAnsi="Times New Roman" w:cs="Times New Roman"/>
          <w:sz w:val="24"/>
          <w:szCs w:val="24"/>
          <w:vertAlign w:val="subscript"/>
        </w:rPr>
        <w:t xml:space="preserve">p,d,i </w:t>
      </w:r>
      <w:r w:rsidRPr="00E4115B">
        <w:rPr>
          <w:rFonts w:ascii="Times New Roman" w:hAnsi="Times New Roman" w:cs="Times New Roman"/>
          <w:sz w:val="24"/>
          <w:szCs w:val="24"/>
        </w:rPr>
        <w:t>= 0</w:t>
      </w:r>
      <w:r w:rsidRPr="00E4115B">
        <w:rPr>
          <w:rFonts w:ascii="Times New Roman" w:hAnsi="Times New Roman" w:cs="Times New Roman"/>
          <w:sz w:val="24"/>
          <w:szCs w:val="24"/>
        </w:rPr>
        <w:tab/>
        <w:t>NK</w:t>
      </w:r>
      <w:r w:rsidRPr="00E4115B">
        <w:rPr>
          <w:rFonts w:ascii="Times New Roman" w:hAnsi="Times New Roman" w:cs="Times New Roman"/>
          <w:sz w:val="24"/>
          <w:szCs w:val="24"/>
          <w:vertAlign w:val="subscript"/>
        </w:rPr>
        <w:t xml:space="preserve">p,d,i </w:t>
      </w:r>
      <w:r w:rsidRPr="00E4115B">
        <w:rPr>
          <w:rFonts w:ascii="Times New Roman" w:hAnsi="Times New Roman" w:cs="Times New Roman"/>
          <w:sz w:val="24"/>
          <w:szCs w:val="24"/>
        </w:rPr>
        <w:t>= NKZ</w:t>
      </w:r>
      <w:r w:rsidRPr="00E4115B">
        <w:rPr>
          <w:rFonts w:ascii="Times New Roman" w:hAnsi="Times New Roman" w:cs="Times New Roman"/>
          <w:sz w:val="24"/>
          <w:szCs w:val="24"/>
          <w:vertAlign w:val="subscript"/>
        </w:rPr>
        <w:t>p,d,i</w:t>
      </w:r>
    </w:p>
    <w:p w14:paraId="2B78AACA"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w:t>
      </w:r>
      <w:proofErr w:type="gram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&lt; 0 ise</w:t>
      </w:r>
      <w:r w:rsidRPr="00E4115B">
        <w:rPr>
          <w:rFonts w:ascii="Times New Roman" w:hAnsi="Times New Roman" w:cs="Times New Roman"/>
          <w:sz w:val="24"/>
          <w:szCs w:val="24"/>
        </w:rPr>
        <w:tab/>
        <w:t>NZ</w:t>
      </w:r>
      <w:r w:rsidRPr="00E4115B">
        <w:rPr>
          <w:rFonts w:ascii="Times New Roman" w:hAnsi="Times New Roman" w:cs="Times New Roman"/>
          <w:sz w:val="24"/>
          <w:szCs w:val="24"/>
          <w:vertAlign w:val="subscript"/>
        </w:rPr>
        <w:t xml:space="preserve">p,d,i </w:t>
      </w:r>
      <w:r w:rsidRPr="00E4115B">
        <w:rPr>
          <w:rFonts w:ascii="Times New Roman" w:hAnsi="Times New Roman" w:cs="Times New Roman"/>
          <w:sz w:val="24"/>
          <w:szCs w:val="24"/>
        </w:rPr>
        <w:t>= NKZ</w:t>
      </w:r>
      <w:r w:rsidRPr="00E4115B">
        <w:rPr>
          <w:rFonts w:ascii="Times New Roman" w:hAnsi="Times New Roman" w:cs="Times New Roman"/>
          <w:sz w:val="24"/>
          <w:szCs w:val="24"/>
          <w:vertAlign w:val="subscript"/>
        </w:rPr>
        <w:t>p,d,i</w:t>
      </w:r>
    </w:p>
    <w:p w14:paraId="4F3CC499" w14:textId="77777777" w:rsidR="000F6B17" w:rsidRPr="00E4115B" w:rsidRDefault="000F6B17" w:rsidP="00C63473">
      <w:pPr>
        <w:jc w:val="both"/>
        <w:rPr>
          <w:rFonts w:ascii="Times New Roman" w:hAnsi="Times New Roman" w:cs="Times New Roman"/>
          <w:sz w:val="24"/>
          <w:szCs w:val="24"/>
        </w:rPr>
      </w:pPr>
    </w:p>
    <w:p w14:paraId="694F0AC7"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185D7566"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NKZ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“i” kontratına ilişkin “d” gününde netleştirme sonucu hesaplanan net kar ya da zararını, </w:t>
      </w:r>
    </w:p>
    <w:p w14:paraId="546D7C41"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p,u</w:t>
      </w:r>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Uzun pozisyon sahibi “p” piyasa katılımcısının “i” kontratında sahip olduğu pozisyonun miktarını, </w:t>
      </w:r>
    </w:p>
    <w:p w14:paraId="0744BE48"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p,k</w:t>
      </w:r>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Kısa pozisyon sahibi “p” piyasa katılımcısının “i” kontratında sahip olduğu pozisyonun miktarını, </w:t>
      </w:r>
    </w:p>
    <w:p w14:paraId="73447C83"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 xml:space="preserve">,k  </w:t>
      </w:r>
      <w:r w:rsidRPr="00E4115B">
        <w:rPr>
          <w:rFonts w:ascii="Times New Roman" w:hAnsi="Times New Roman" w:cs="Times New Roman"/>
          <w:sz w:val="24"/>
          <w:szCs w:val="24"/>
        </w:rPr>
        <w:t>:</w:t>
      </w:r>
      <w:r w:rsidRPr="00E4115B">
        <w:rPr>
          <w:rFonts w:ascii="Times New Roman" w:hAnsi="Times New Roman" w:cs="Times New Roman"/>
          <w:sz w:val="24"/>
          <w:szCs w:val="24"/>
        </w:rPr>
        <w:tab/>
        <w:t>Kısa pozisyon sahibi “p” piyasa katılımcısının “i” kontratı için eşleşme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w:t>
      </w:r>
    </w:p>
    <w:p w14:paraId="25699BD0"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,u</w:t>
      </w:r>
      <w:r w:rsidRPr="00E4115B">
        <w:rPr>
          <w:rFonts w:ascii="Times New Roman" w:hAnsi="Times New Roman" w:cs="Times New Roman"/>
          <w:sz w:val="24"/>
          <w:szCs w:val="24"/>
          <w:vertAlign w:val="subscript"/>
        </w:rPr>
        <w:tab/>
      </w:r>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Uzun pozisyon sahibi “p” piyasa katılımcısının “i” kontratı için eşleşme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w:t>
      </w:r>
    </w:p>
    <w:p w14:paraId="5F8B3588"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proofErr w:type="gramStart"/>
      <w:r w:rsidRPr="00E4115B">
        <w:rPr>
          <w:rFonts w:ascii="Times New Roman" w:hAnsi="Times New Roman" w:cs="Times New Roman"/>
          <w:sz w:val="24"/>
          <w:szCs w:val="24"/>
        </w:rPr>
        <w:tab/>
        <w:t xml:space="preserve"> :</w:t>
      </w:r>
      <w:proofErr w:type="gramEnd"/>
      <w:r w:rsidRPr="00E4115B">
        <w:rPr>
          <w:rFonts w:ascii="Times New Roman" w:hAnsi="Times New Roman" w:cs="Times New Roman"/>
          <w:sz w:val="24"/>
          <w:szCs w:val="24"/>
        </w:rPr>
        <w:tab/>
        <w:t xml:space="preserve">“i” kontratının teslimat dönemini kapsayan gaz günü sayısını, </w:t>
      </w:r>
    </w:p>
    <w:p w14:paraId="7A917A5E"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NZ</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“i” kontratına ilişkin “d” gününde netleştirme s</w:t>
      </w:r>
      <w:r w:rsidR="00AB07A1" w:rsidRPr="00E4115B">
        <w:rPr>
          <w:rFonts w:ascii="Times New Roman" w:hAnsi="Times New Roman" w:cs="Times New Roman"/>
          <w:sz w:val="24"/>
          <w:szCs w:val="24"/>
        </w:rPr>
        <w:t xml:space="preserve">onucu hesaplanan net zararını, </w:t>
      </w:r>
    </w:p>
    <w:p w14:paraId="3A1071CB"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NK</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“p” piyasa katılımcısının “i” aylık kontratına ilişkin “d” gününde netleştirme sonucu hesaplanan net karını </w:t>
      </w:r>
    </w:p>
    <w:p w14:paraId="23EA4626"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1BCD27C6" w14:textId="27D0E12B" w:rsidR="00877007" w:rsidRDefault="000F6B17" w:rsidP="00877007">
      <w:pPr>
        <w:pStyle w:val="Balk3"/>
        <w:ind w:left="0" w:hanging="11"/>
        <w:rPr>
          <w:b w:val="0"/>
        </w:rPr>
      </w:pPr>
      <w:r w:rsidRPr="00E4115B">
        <w:rPr>
          <w:b w:val="0"/>
        </w:rPr>
        <w:t>Net kar/zarar hesabı her bir eşleşme sonrası güncellenir. Güncellenmiş net zarar tutarları fatura ödemesine kadar teminat hesaplamalarında kullanılır.</w:t>
      </w:r>
    </w:p>
    <w:p w14:paraId="135AFC53" w14:textId="450C4C92" w:rsidR="00877007" w:rsidRPr="00681BF6" w:rsidRDefault="00681BF6" w:rsidP="00681BF6">
      <w:pPr>
        <w:pStyle w:val="Balk3"/>
        <w:numPr>
          <w:ilvl w:val="0"/>
          <w:numId w:val="0"/>
        </w:numPr>
        <w:rPr>
          <w:b w:val="0"/>
        </w:rPr>
      </w:pPr>
      <w:r>
        <w:t xml:space="preserve">12.5.4. </w:t>
      </w:r>
      <w:r w:rsidR="00877007" w:rsidRPr="00681BF6">
        <w:rPr>
          <w:b w:val="0"/>
        </w:rPr>
        <w:t>Net kar/zarar tutarı hesaplanırken eşleşmeler, eşleşme sırasına göre hesaplamaya dahil edilir.</w:t>
      </w:r>
    </w:p>
    <w:p w14:paraId="106C06F3" w14:textId="77777777" w:rsidR="000F6B17" w:rsidRPr="00E4115B" w:rsidRDefault="000F6B17" w:rsidP="00AB07A1">
      <w:pPr>
        <w:pStyle w:val="Balk2"/>
      </w:pPr>
      <w:bookmarkStart w:id="77" w:name="_Toc150875249"/>
      <w:r w:rsidRPr="00E4115B">
        <w:t>Pi</w:t>
      </w:r>
      <w:r w:rsidR="00AB07A1" w:rsidRPr="00E4115B">
        <w:t>yasaya Göre Güncelleme Teminatı</w:t>
      </w:r>
      <w:bookmarkEnd w:id="77"/>
    </w:p>
    <w:p w14:paraId="1B534DC7" w14:textId="77777777" w:rsidR="000F6B17" w:rsidRPr="00E4115B" w:rsidRDefault="000F6B17" w:rsidP="00AB07A1">
      <w:pPr>
        <w:pStyle w:val="Balk3"/>
        <w:ind w:left="0" w:hanging="11"/>
        <w:rPr>
          <w:b w:val="0"/>
        </w:rPr>
      </w:pPr>
      <w:r w:rsidRPr="00E4115B">
        <w:rPr>
          <w:b w:val="0"/>
        </w:rPr>
        <w:t>Piyasa katılımcılarının sahip olduğu pozisyonların ait olduğu kontratların GGF’lerinde gerçekleşen günlük değişimlere ilişki</w:t>
      </w:r>
      <w:r w:rsidR="00AB07A1" w:rsidRPr="00E4115B">
        <w:rPr>
          <w:b w:val="0"/>
        </w:rPr>
        <w:t>n hesaplanan teminat tutarıdır.</w:t>
      </w:r>
    </w:p>
    <w:p w14:paraId="65DB994B" w14:textId="77777777" w:rsidR="000F6B17" w:rsidRPr="00E4115B" w:rsidRDefault="000F6B17" w:rsidP="00AB07A1">
      <w:pPr>
        <w:pStyle w:val="Balk3"/>
        <w:ind w:left="0" w:hanging="11"/>
        <w:rPr>
          <w:b w:val="0"/>
        </w:rPr>
      </w:pPr>
      <w:r w:rsidRPr="00E4115B">
        <w:rPr>
          <w:b w:val="0"/>
        </w:rPr>
        <w:t>İlgili kontratta net kısa pozisyon sahibi piyasa katılımcılarının, piyasaya göre güncelleme teminatı tutarları aşa</w:t>
      </w:r>
      <w:r w:rsidR="00AB07A1" w:rsidRPr="00E4115B">
        <w:rPr>
          <w:b w:val="0"/>
        </w:rPr>
        <w:t>ğıdaki formüle göre hesaplanır;</w:t>
      </w:r>
    </w:p>
    <w:p w14:paraId="3494AF75" w14:textId="77777777" w:rsidR="000F6B17"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 d, k</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d, 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d, i,k</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i,k</m:t>
                  </m:r>
                </m:sub>
              </m:sSub>
              <m:r>
                <m:rPr>
                  <m:sty m:val="p"/>
                </m:rPr>
                <w:rPr>
                  <w:rFonts w:ascii="Cambria Math" w:hAnsi="Cambria Math" w:cs="Times New Roman"/>
                  <w:sz w:val="24"/>
                  <w:szCs w:val="24"/>
                </w:rPr>
                <m:t xml:space="preserve"> ]</m:t>
              </m:r>
            </m:e>
          </m:nary>
          <m:r>
            <m:rPr>
              <m:sty m:val="p"/>
            </m:rPr>
            <w:rPr>
              <w:rFonts w:ascii="Cambria Math" w:hAnsi="Cambria Math" w:cs="Times New Roman"/>
              <w:sz w:val="24"/>
              <w:szCs w:val="24"/>
            </w:rPr>
            <m:t xml:space="preserve"> (4a)</m:t>
          </m:r>
        </m:oMath>
      </m:oMathPara>
    </w:p>
    <w:p w14:paraId="471BF3D8" w14:textId="77777777" w:rsidR="000F6B17" w:rsidRPr="00E4115B" w:rsidRDefault="000F6B17" w:rsidP="00C63473">
      <w:pPr>
        <w:jc w:val="both"/>
        <w:rPr>
          <w:rFonts w:ascii="Times New Roman" w:hAnsi="Times New Roman" w:cs="Times New Roman"/>
          <w:sz w:val="24"/>
          <w:szCs w:val="24"/>
        </w:rPr>
      </w:pPr>
    </w:p>
    <w:p w14:paraId="1666853B"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7611E127"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,k</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“d” gününde sahip olduğu kısa pozisyonları için hesaplanan piyasaya göre güncelleme teminatı tutarını, </w:t>
      </w:r>
    </w:p>
    <w:p w14:paraId="26F78244"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“d” günü sonunda ilan edilen “i” kontratına ilişkin GGF’yi, </w:t>
      </w:r>
    </w:p>
    <w:p w14:paraId="004D302A"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 </w:t>
      </w:r>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vertAlign w:val="subscript"/>
        </w:rPr>
        <w:t xml:space="preserve">,k </w:t>
      </w:r>
      <w:r w:rsidRPr="00E4115B">
        <w:rPr>
          <w:rFonts w:ascii="Times New Roman" w:hAnsi="Times New Roman" w:cs="Times New Roman"/>
          <w:sz w:val="24"/>
          <w:szCs w:val="24"/>
        </w:rPr>
        <w:tab/>
        <w:t>:</w:t>
      </w:r>
      <w:r w:rsidRPr="00E4115B">
        <w:rPr>
          <w:rFonts w:ascii="Times New Roman" w:hAnsi="Times New Roman" w:cs="Times New Roman"/>
          <w:sz w:val="24"/>
          <w:szCs w:val="24"/>
        </w:rPr>
        <w:tab/>
        <w:t>“d” gününde “i” kontratında sahip olunan net kısa pozisyonlara ilişkin eşleşme fiyatlarının ağırlıklı ortalamasını,</w:t>
      </w:r>
    </w:p>
    <w:p w14:paraId="2C3D7D59"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,k</w:t>
      </w:r>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“i” kontratında sahip olduğu net kısa pozisyon miktarını, </w:t>
      </w:r>
    </w:p>
    <w:p w14:paraId="4DFE7AC0"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36B8018D"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w:t>
      </w:r>
      <w:proofErr w:type="gramEnd"/>
      <w:r w:rsidRPr="00E4115B">
        <w:rPr>
          <w:rFonts w:ascii="Times New Roman" w:hAnsi="Times New Roman" w:cs="Times New Roman"/>
          <w:sz w:val="24"/>
          <w:szCs w:val="24"/>
        </w:rPr>
        <w:tab/>
      </w:r>
      <w:r w:rsidRPr="00E4115B">
        <w:rPr>
          <w:rFonts w:ascii="Times New Roman" w:hAnsi="Times New Roman" w:cs="Times New Roman"/>
          <w:sz w:val="24"/>
          <w:szCs w:val="24"/>
        </w:rPr>
        <w:tab/>
        <w:t>:</w:t>
      </w:r>
      <w:r w:rsidRPr="00E4115B">
        <w:rPr>
          <w:rFonts w:ascii="Times New Roman" w:hAnsi="Times New Roman" w:cs="Times New Roman"/>
          <w:sz w:val="24"/>
          <w:szCs w:val="24"/>
        </w:rPr>
        <w:tab/>
        <w:t>Teminat hesaplamasının yapıldığı kontrat sayısını</w:t>
      </w:r>
    </w:p>
    <w:p w14:paraId="4C2043FB"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0CDCD226" w14:textId="77777777" w:rsidR="000F6B17" w:rsidRPr="00E4115B" w:rsidRDefault="000F6B17" w:rsidP="00C63473">
      <w:pPr>
        <w:jc w:val="both"/>
        <w:rPr>
          <w:rFonts w:ascii="Times New Roman" w:hAnsi="Times New Roman" w:cs="Times New Roman"/>
          <w:sz w:val="24"/>
          <w:szCs w:val="24"/>
        </w:rPr>
      </w:pPr>
    </w:p>
    <w:p w14:paraId="0E76A6BE" w14:textId="77777777" w:rsidR="000F6B17" w:rsidRPr="00E4115B" w:rsidRDefault="000F6B17" w:rsidP="00AB07A1">
      <w:pPr>
        <w:pStyle w:val="Balk3"/>
        <w:ind w:left="0" w:hanging="11"/>
        <w:rPr>
          <w:b w:val="0"/>
        </w:rPr>
      </w:pPr>
      <w:r w:rsidRPr="00E4115B">
        <w:rPr>
          <w:b w:val="0"/>
        </w:rPr>
        <w:t>İlgili kontratta net uzun pozisyon sahibi piyasa katılımcılarının, piyasaya göre güncelleme teminatı tutarları aşağıdaki formüle göre hesaplanır;</w:t>
      </w:r>
    </w:p>
    <w:p w14:paraId="78E77D91" w14:textId="77777777" w:rsidR="000F6B17"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 d, u</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r>
                <m:rPr>
                  <m:sty m:val="p"/>
                </m:rPr>
                <w:rPr>
                  <w:rFonts w:ascii="Cambria Math" w:hAnsi="Cambria Math" w:cs="Times New Roman"/>
                  <w:sz w:val="24"/>
                  <w:szCs w:val="24"/>
                </w:rPr>
                <m:t>[</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d, i,u</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GGF</m:t>
                      </m:r>
                    </m:e>
                    <m:sub>
                      <m:r>
                        <m:rPr>
                          <m:sty m:val="p"/>
                        </m:rPr>
                        <w:rPr>
                          <w:rFonts w:ascii="Cambria Math" w:hAnsi="Cambria Math" w:cs="Times New Roman"/>
                          <w:sz w:val="24"/>
                          <w:szCs w:val="24"/>
                        </w:rPr>
                        <m:t>d, i</m:t>
                      </m:r>
                    </m:sub>
                  </m:sSub>
                </m:e>
              </m:d>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i,u</m:t>
                  </m:r>
                </m:sub>
              </m:sSub>
              <m:r>
                <m:rPr>
                  <m:sty m:val="p"/>
                </m:rPr>
                <w:rPr>
                  <w:rFonts w:ascii="Cambria Math" w:hAnsi="Cambria Math" w:cs="Times New Roman"/>
                  <w:sz w:val="24"/>
                  <w:szCs w:val="24"/>
                </w:rPr>
                <m:t xml:space="preserve"> </m:t>
              </m:r>
            </m:e>
          </m:nary>
          <m:r>
            <m:rPr>
              <m:sty m:val="p"/>
            </m:rPr>
            <w:rPr>
              <w:rFonts w:ascii="Cambria Math" w:hAnsi="Cambria Math" w:cs="Times New Roman"/>
              <w:sz w:val="24"/>
              <w:szCs w:val="24"/>
            </w:rPr>
            <m:t>] (4b)</m:t>
          </m:r>
        </m:oMath>
      </m:oMathPara>
    </w:p>
    <w:p w14:paraId="63C92CDE"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Yukarıdaki formülde geçen;</w:t>
      </w:r>
    </w:p>
    <w:p w14:paraId="37CB30F7"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,u</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“d” gününde sahip olduğu uzun pozisyonları için hesaplanan piyasaya göre güncelleme teminatı tutarını, </w:t>
      </w:r>
    </w:p>
    <w:p w14:paraId="0922584A"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EF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vertAlign w:val="subscript"/>
        </w:rPr>
        <w:t xml:space="preserve">,u </w:t>
      </w:r>
      <w:r w:rsidRPr="00E4115B">
        <w:rPr>
          <w:rFonts w:ascii="Times New Roman" w:hAnsi="Times New Roman" w:cs="Times New Roman"/>
          <w:sz w:val="24"/>
          <w:szCs w:val="24"/>
        </w:rPr>
        <w:tab/>
        <w:t>:</w:t>
      </w:r>
      <w:r w:rsidRPr="00E4115B">
        <w:rPr>
          <w:rFonts w:ascii="Times New Roman" w:hAnsi="Times New Roman" w:cs="Times New Roman"/>
          <w:sz w:val="24"/>
          <w:szCs w:val="24"/>
        </w:rPr>
        <w:tab/>
        <w:t>“d” gününde “i” kontratında sahip olunan net uzun pozisyonlara ilişkin eşleşme fiyatlarının ağırlıklı ortalamasını,</w:t>
      </w:r>
    </w:p>
    <w:p w14:paraId="05A1B939"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GGF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“d” günü sonunda ilan edilen “i” kontratına ilişkin GGF’yi, </w:t>
      </w:r>
    </w:p>
    <w:p w14:paraId="284B64E0"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,u</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“i” kontratında sahip olduğu net uzun pozisyon miktarını, </w:t>
      </w:r>
    </w:p>
    <w:p w14:paraId="6F699C72"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“i” kontratının teslimat dönemini kapsayan gaz günü sayısını, </w:t>
      </w:r>
    </w:p>
    <w:p w14:paraId="41A3AEA9"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n :Teminat</w:t>
      </w:r>
      <w:proofErr w:type="gramEnd"/>
      <w:r w:rsidRPr="00E4115B">
        <w:rPr>
          <w:rFonts w:ascii="Times New Roman" w:hAnsi="Times New Roman" w:cs="Times New Roman"/>
          <w:sz w:val="24"/>
          <w:szCs w:val="24"/>
        </w:rPr>
        <w:t xml:space="preserve"> hesaplamasının yapıldığı kontrat sayısını</w:t>
      </w:r>
    </w:p>
    <w:p w14:paraId="3F705CF1"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54AA5155" w14:textId="77777777" w:rsidR="000F6B17" w:rsidRPr="00E4115B" w:rsidRDefault="000F6B17" w:rsidP="00C63473">
      <w:pPr>
        <w:jc w:val="both"/>
        <w:rPr>
          <w:rFonts w:ascii="Times New Roman" w:hAnsi="Times New Roman" w:cs="Times New Roman"/>
          <w:sz w:val="24"/>
          <w:szCs w:val="24"/>
        </w:rPr>
      </w:pPr>
    </w:p>
    <w:p w14:paraId="24FF042B" w14:textId="77777777" w:rsidR="000F6B17" w:rsidRPr="00E4115B" w:rsidRDefault="000F6B17" w:rsidP="00AB07A1">
      <w:pPr>
        <w:pStyle w:val="Balk3"/>
        <w:ind w:left="0" w:hanging="11"/>
        <w:rPr>
          <w:b w:val="0"/>
        </w:rPr>
      </w:pPr>
      <w:r w:rsidRPr="00E4115B">
        <w:rPr>
          <w:b w:val="0"/>
        </w:rPr>
        <w:lastRenderedPageBreak/>
        <w:t>Piyasa katılımcısının sahip olduğu bütün uzun ve kısa pozisyonların piyasa işletmecisi tarafından gün sonunda piyasaya göre güncelleme teminatı tutarları toplanarak toplam piyasaya göre güncelleme teminatı tutarı aşağıdaki formüle göre hesaplanır;</w:t>
      </w:r>
    </w:p>
    <w:p w14:paraId="664FBABD" w14:textId="77777777" w:rsidR="000F6B17"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TPgGT</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p,d,k</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PgGT</m:t>
              </m:r>
            </m:e>
            <m:sub>
              <m:r>
                <m:rPr>
                  <m:sty m:val="p"/>
                </m:rPr>
                <w:rPr>
                  <w:rFonts w:ascii="Cambria Math" w:hAnsi="Cambria Math" w:cs="Times New Roman"/>
                  <w:sz w:val="24"/>
                  <w:szCs w:val="24"/>
                </w:rPr>
                <m:t>p,d,u</m:t>
              </m:r>
            </m:sub>
          </m:sSub>
          <m:r>
            <m:rPr>
              <m:sty m:val="p"/>
            </m:rPr>
            <w:rPr>
              <w:rFonts w:ascii="Cambria Math" w:hAnsi="Cambria Math" w:cs="Times New Roman"/>
              <w:sz w:val="24"/>
              <w:szCs w:val="24"/>
            </w:rPr>
            <m:t xml:space="preserve"> (4c)</m:t>
          </m:r>
        </m:oMath>
      </m:oMathPara>
    </w:p>
    <w:p w14:paraId="1BBBCBB0" w14:textId="77777777" w:rsidR="000F6B17" w:rsidRPr="00E4115B" w:rsidRDefault="000F6B17" w:rsidP="00C63473">
      <w:pPr>
        <w:jc w:val="both"/>
        <w:rPr>
          <w:rFonts w:ascii="Times New Roman" w:hAnsi="Times New Roman" w:cs="Times New Roman"/>
          <w:sz w:val="24"/>
          <w:szCs w:val="24"/>
        </w:rPr>
      </w:pPr>
    </w:p>
    <w:p w14:paraId="0E81EF6A"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29CA6C22"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sahip olduğu kısa ve uzun pozisyonları için “d” gününde hesaplanan toplam piyasaya göre güncelleme teminatı tutarını, </w:t>
      </w:r>
    </w:p>
    <w:p w14:paraId="55A317C9"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,u</w:t>
      </w:r>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sahip olduğu uzun pozisyonları için “d” gününde hesaplanan piyasaya göre güncelleme teminatı tutarını, </w:t>
      </w:r>
    </w:p>
    <w:p w14:paraId="6CD46623"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PgGT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,k</w:t>
      </w:r>
      <w:r w:rsidRPr="00E4115B">
        <w:rPr>
          <w:rFonts w:ascii="Times New Roman" w:hAnsi="Times New Roman" w:cs="Times New Roman"/>
          <w:sz w:val="24"/>
          <w:szCs w:val="24"/>
        </w:rPr>
        <w:tab/>
        <w:t>:</w:t>
      </w:r>
      <w:r w:rsidRPr="00E4115B">
        <w:rPr>
          <w:rFonts w:ascii="Times New Roman" w:hAnsi="Times New Roman" w:cs="Times New Roman"/>
          <w:sz w:val="24"/>
          <w:szCs w:val="24"/>
        </w:rPr>
        <w:tab/>
        <w:t>“p” piyasa katılımcısının sahip olduğu kısa pozisyonları için “d” gününde hesaplanan piyasaya göre güncelleme teminatı tutarını</w:t>
      </w:r>
    </w:p>
    <w:p w14:paraId="2B5F510A"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02B4BE15" w14:textId="77777777" w:rsidR="000F6B17" w:rsidRPr="00E4115B" w:rsidRDefault="000F6B17" w:rsidP="00AB07A1">
      <w:pPr>
        <w:pStyle w:val="Balk2"/>
      </w:pPr>
      <w:bookmarkStart w:id="78" w:name="_Toc150875250"/>
      <w:r w:rsidRPr="00E4115B">
        <w:t>Tam Yayılma Pozisyonu Teminat İndirimi</w:t>
      </w:r>
      <w:bookmarkEnd w:id="78"/>
    </w:p>
    <w:p w14:paraId="6AECF01C" w14:textId="77777777" w:rsidR="000F6B17" w:rsidRPr="00E4115B" w:rsidRDefault="000F6B17" w:rsidP="00AB07A1">
      <w:pPr>
        <w:pStyle w:val="Balk3"/>
        <w:ind w:left="0" w:hanging="11"/>
        <w:rPr>
          <w:b w:val="0"/>
        </w:rPr>
      </w:pPr>
      <w:r w:rsidRPr="00E4115B">
        <w:rPr>
          <w:b w:val="0"/>
        </w:rPr>
        <w:t>Piyasa katılımcılarına ait uzun pozisyonların kapsadığı teslimat dönemine dair belirlenen gaz günleri ile kısa pozisyonların kapsadığı teslimat dönemine dair belirlenen gaz günlerinin birebir örtüşmesi durumunda tam yayılma pozisyonu oluşur.</w:t>
      </w:r>
    </w:p>
    <w:p w14:paraId="1EC46321" w14:textId="77777777" w:rsidR="000F6B17" w:rsidRPr="00E4115B" w:rsidRDefault="000F6B17" w:rsidP="00AB07A1">
      <w:pPr>
        <w:pStyle w:val="Balk3"/>
        <w:ind w:left="0" w:hanging="11"/>
        <w:rPr>
          <w:b w:val="0"/>
        </w:rPr>
      </w:pPr>
      <w:r w:rsidRPr="00E4115B">
        <w:rPr>
          <w:b w:val="0"/>
        </w:rPr>
        <w:t xml:space="preserve">Tam yayılma pozisyonu oluşturacak olan ters yönlü pozisyonların miktarları karşılaştırılır ve ilgili pozisyon miktarlarından minimum olanı kadar tam yayılma pozisyonu oluşturulur. </w:t>
      </w:r>
    </w:p>
    <w:p w14:paraId="6F1BA441" w14:textId="77777777" w:rsidR="000F6B17" w:rsidRPr="00E4115B" w:rsidRDefault="000F6B17" w:rsidP="00AB07A1">
      <w:pPr>
        <w:pStyle w:val="Balk3"/>
        <w:ind w:left="0" w:hanging="11"/>
        <w:rPr>
          <w:b w:val="0"/>
        </w:rPr>
      </w:pPr>
      <w:r w:rsidRPr="00E4115B">
        <w:rPr>
          <w:b w:val="0"/>
        </w:rPr>
        <w:t>Tam yayılma pozisyonu oluşturan ters yönlü pozisyonlar için, eğer varsa basamaklandırma işlemi yapılana kadar netleştirme işlemi yapılmaz ve bu pozisyonlar kapatılmamaları halinde, VGP’de piyasa katılımcısının sahip olduğu açık pozisyon olarak kalmaya devam eder.</w:t>
      </w:r>
    </w:p>
    <w:p w14:paraId="12794575" w14:textId="77777777" w:rsidR="000F6B17" w:rsidRPr="00E4115B" w:rsidRDefault="000F6B17" w:rsidP="00AB07A1">
      <w:pPr>
        <w:pStyle w:val="Balk3"/>
        <w:ind w:left="0" w:hanging="11"/>
        <w:rPr>
          <w:b w:val="0"/>
        </w:rPr>
      </w:pPr>
      <w:r w:rsidRPr="00E4115B">
        <w:rPr>
          <w:b w:val="0"/>
        </w:rPr>
        <w:t xml:space="preserve">Tam yayılma pozisyonu oluşturan pozisyonlar için ilgili kontratların GGF’leri kullanılarak piyasaya göre güncelleme yapılır ve hesaplanan değer piyasa katılımcısının toplam VGP teminatı hesabında dikkate alınır. </w:t>
      </w:r>
    </w:p>
    <w:p w14:paraId="516A4616" w14:textId="77777777" w:rsidR="000F6B17" w:rsidRPr="00E4115B" w:rsidRDefault="000F6B17" w:rsidP="00AB07A1">
      <w:pPr>
        <w:pStyle w:val="Balk3"/>
        <w:ind w:left="0" w:hanging="11"/>
        <w:rPr>
          <w:b w:val="0"/>
        </w:rPr>
      </w:pPr>
      <w:r w:rsidRPr="00E4115B">
        <w:rPr>
          <w:b w:val="0"/>
        </w:rPr>
        <w:t>Tam yayılma pozisyonu oluşturan pozisyonlar için teminat indirim tutarı aşağıdaki formüle göre hesaplanır;</w:t>
      </w:r>
    </w:p>
    <w:p w14:paraId="750F96C0" w14:textId="77777777" w:rsidR="000F6B17" w:rsidRPr="00E4115B" w:rsidRDefault="00B91E13" w:rsidP="00C63473">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TYPTİ</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=min</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 u</m:t>
                  </m:r>
                </m:sub>
              </m:sSub>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p,l, k</m:t>
                  </m:r>
                </m:sub>
              </m:sSub>
            </m:e>
          </m:d>
          <m:r>
            <m:rPr>
              <m:sty m:val="p"/>
            </m:rPr>
            <w:rPr>
              <w:rFonts w:ascii="Cambria Math" w:hAnsi="Cambria Math" w:cs="Times New Roman"/>
              <w:sz w:val="24"/>
              <w:szCs w:val="24"/>
            </w:rPr>
            <m:t xml:space="preserve">  x </m:t>
          </m:r>
          <m:d>
            <m:dPr>
              <m:begChr m:val="⌊"/>
              <m:endChr m:val="⌋"/>
              <m:ctrlPr>
                <w:rPr>
                  <w:rFonts w:ascii="Cambria Math" w:hAnsi="Cambria Math" w:cs="Times New Roman"/>
                  <w:iCs/>
                  <w:sz w:val="24"/>
                  <w:szCs w:val="24"/>
                </w:rPr>
              </m:ctrlPr>
            </m:dPr>
            <m:e>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AF</m:t>
                          </m:r>
                        </m:e>
                        <m:sub>
                          <m:r>
                            <m:rPr>
                              <m:sty m:val="p"/>
                            </m:rPr>
                            <w:rPr>
                              <w:rFonts w:ascii="Cambria Math" w:hAnsi="Cambria Math" w:cs="Times New Roman"/>
                              <w:sz w:val="24"/>
                              <w:szCs w:val="24"/>
                            </w:rPr>
                            <m:t>d, i, k</m:t>
                          </m:r>
                        </m:sub>
                      </m:sSub>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1+</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i</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e>
              </m:d>
              <m:r>
                <m:rPr>
                  <m:sty m:val="p"/>
                </m:rPr>
                <w:rPr>
                  <w:rFonts w:ascii="Cambria Math" w:hAnsi="Cambria Math" w:cs="Times New Roman"/>
                  <w:sz w:val="24"/>
                  <w:szCs w:val="24"/>
                </w:rPr>
                <m:t>+</m:t>
              </m:r>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l=1</m:t>
                      </m:r>
                    </m:sub>
                    <m:sup>
                      <m:r>
                        <m:rPr>
                          <m:sty m:val="p"/>
                        </m:rPr>
                        <w:rPr>
                          <w:rFonts w:ascii="Cambria Math" w:hAnsi="Cambria Math" w:cs="Times New Roman"/>
                          <w:sz w:val="24"/>
                          <w:szCs w:val="24"/>
                        </w:rPr>
                        <m:t>m</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AF</m:t>
                          </m:r>
                        </m:e>
                        <m:sub>
                          <m:r>
                            <m:rPr>
                              <m:sty m:val="p"/>
                            </m:rPr>
                            <w:rPr>
                              <w:rFonts w:ascii="Cambria Math" w:hAnsi="Cambria Math" w:cs="Times New Roman"/>
                              <w:sz w:val="24"/>
                              <w:szCs w:val="24"/>
                            </w:rPr>
                            <m:t>d,l, u</m:t>
                          </m:r>
                        </m:sub>
                      </m:sSub>
                    </m:e>
                  </m:nary>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p>
                        <m:sSupPr>
                          <m:ctrlPr>
                            <w:rPr>
                              <w:rFonts w:ascii="Cambria Math" w:hAnsi="Cambria Math" w:cs="Times New Roman"/>
                              <w:iCs/>
                              <w:sz w:val="24"/>
                              <w:szCs w:val="24"/>
                            </w:rPr>
                          </m:ctrlPr>
                        </m:sSupPr>
                        <m:e>
                          <m:d>
                            <m:dPr>
                              <m:ctrlPr>
                                <w:rPr>
                                  <w:rFonts w:ascii="Cambria Math" w:hAnsi="Cambria Math" w:cs="Times New Roman"/>
                                  <w:iCs/>
                                  <w:sz w:val="24"/>
                                  <w:szCs w:val="24"/>
                                </w:rPr>
                              </m:ctrlPr>
                            </m:dPr>
                            <m:e>
                              <m:r>
                                <m:rPr>
                                  <m:sty m:val="p"/>
                                </m:rPr>
                                <w:rPr>
                                  <w:rFonts w:ascii="Cambria Math" w:hAnsi="Cambria Math" w:cs="Times New Roman"/>
                                  <w:sz w:val="24"/>
                                  <w:szCs w:val="24"/>
                                </w:rPr>
                                <m:t>1+</m:t>
                              </m:r>
                              <m:sSub>
                                <m:sSubPr>
                                  <m:ctrlPr>
                                    <w:rPr>
                                      <w:rFonts w:ascii="Cambria Math" w:hAnsi="Cambria Math" w:cs="Times New Roman"/>
                                      <w:iCs/>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l</m:t>
                                  </m:r>
                                </m:sub>
                              </m:sSub>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e>
                  </m:d>
                </m:e>
              </m:d>
            </m:e>
          </m:d>
          <m:r>
            <m:rPr>
              <m:sty m:val="p"/>
            </m:rPr>
            <w:rPr>
              <w:rFonts w:ascii="Cambria Math" w:hAnsi="Cambria Math" w:cs="Times New Roman"/>
              <w:sz w:val="24"/>
              <w:szCs w:val="24"/>
            </w:rPr>
            <m:t xml:space="preserve"> ×r   (5)</m:t>
          </m:r>
        </m:oMath>
      </m:oMathPara>
    </w:p>
    <w:p w14:paraId="72173F01" w14:textId="77777777" w:rsidR="000F6B17" w:rsidRPr="00E4115B" w:rsidRDefault="000F6B17" w:rsidP="00C63473">
      <w:pPr>
        <w:jc w:val="both"/>
        <w:rPr>
          <w:rFonts w:ascii="Times New Roman" w:hAnsi="Times New Roman" w:cs="Times New Roman"/>
          <w:sz w:val="24"/>
          <w:szCs w:val="24"/>
        </w:rPr>
      </w:pPr>
    </w:p>
    <w:p w14:paraId="00D901ED"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202B9E9E"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lastRenderedPageBreak/>
        <w:t>TYPTİ</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 tam yayılma pozisyonu için hesaplanan teminat indirimi tutarını, </w:t>
      </w:r>
    </w:p>
    <w:p w14:paraId="4470CBBF"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p,i</w:t>
      </w:r>
      <w:proofErr w:type="gramEnd"/>
      <w:r w:rsidRPr="00E4115B">
        <w:rPr>
          <w:rFonts w:ascii="Times New Roman" w:hAnsi="Times New Roman" w:cs="Times New Roman"/>
          <w:sz w:val="24"/>
          <w:szCs w:val="24"/>
          <w:vertAlign w:val="subscript"/>
        </w:rPr>
        <w:t>,u</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“i” kontratında sahip olduğu uzun pozisyonun miktarını, </w:t>
      </w:r>
    </w:p>
    <w:p w14:paraId="36453425"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M</w:t>
      </w:r>
      <w:r w:rsidRPr="00E4115B">
        <w:rPr>
          <w:rFonts w:ascii="Times New Roman" w:hAnsi="Times New Roman" w:cs="Times New Roman"/>
          <w:sz w:val="24"/>
          <w:szCs w:val="24"/>
          <w:vertAlign w:val="subscript"/>
        </w:rPr>
        <w:t>p,l</w:t>
      </w:r>
      <w:proofErr w:type="gramEnd"/>
      <w:r w:rsidRPr="00E4115B">
        <w:rPr>
          <w:rFonts w:ascii="Times New Roman" w:hAnsi="Times New Roman" w:cs="Times New Roman"/>
          <w:sz w:val="24"/>
          <w:szCs w:val="24"/>
          <w:vertAlign w:val="subscript"/>
        </w:rPr>
        <w:t>,k</w:t>
      </w:r>
      <w:r w:rsidRPr="00E4115B">
        <w:rPr>
          <w:rFonts w:ascii="Times New Roman" w:hAnsi="Times New Roman" w:cs="Times New Roman"/>
          <w:sz w:val="24"/>
          <w:szCs w:val="24"/>
        </w:rPr>
        <w:tab/>
        <w:t xml:space="preserve">  :</w:t>
      </w:r>
      <w:r w:rsidRPr="00E4115B">
        <w:rPr>
          <w:rFonts w:ascii="Times New Roman" w:hAnsi="Times New Roman" w:cs="Times New Roman"/>
          <w:sz w:val="24"/>
          <w:szCs w:val="24"/>
        </w:rPr>
        <w:tab/>
        <w:t xml:space="preserve">“p” piyasa katılımcısının “l” kontratında sahip olduğu kısa pozisyonun miktarını, </w:t>
      </w:r>
    </w:p>
    <w:p w14:paraId="17EE31D5"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AF</w:t>
      </w:r>
      <w:r w:rsidRPr="00E4115B">
        <w:rPr>
          <w:rFonts w:ascii="Times New Roman" w:hAnsi="Times New Roman" w:cs="Times New Roman"/>
          <w:sz w:val="24"/>
          <w:szCs w:val="24"/>
          <w:vertAlign w:val="subscript"/>
        </w:rPr>
        <w:t>d,i</w:t>
      </w:r>
      <w:proofErr w:type="gramEnd"/>
      <w:r w:rsidRPr="00E4115B">
        <w:rPr>
          <w:rFonts w:ascii="Times New Roman" w:hAnsi="Times New Roman" w:cs="Times New Roman"/>
          <w:sz w:val="24"/>
          <w:szCs w:val="24"/>
          <w:vertAlign w:val="subscript"/>
        </w:rPr>
        <w:t xml:space="preserve">,k   </w:t>
      </w:r>
      <w:r w:rsidRPr="00E4115B">
        <w:rPr>
          <w:rFonts w:ascii="Times New Roman" w:hAnsi="Times New Roman" w:cs="Times New Roman"/>
          <w:sz w:val="24"/>
          <w:szCs w:val="24"/>
        </w:rPr>
        <w:t>:</w:t>
      </w:r>
      <w:r w:rsidRPr="00E4115B">
        <w:rPr>
          <w:rFonts w:ascii="Times New Roman" w:hAnsi="Times New Roman" w:cs="Times New Roman"/>
          <w:sz w:val="24"/>
          <w:szCs w:val="24"/>
        </w:rPr>
        <w:tab/>
        <w:t>“i” kontratının “d” günündeki açılış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w:t>
      </w:r>
    </w:p>
    <w:p w14:paraId="27FA694F"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AF</w:t>
      </w:r>
      <w:r w:rsidRPr="00E4115B">
        <w:rPr>
          <w:rFonts w:ascii="Times New Roman" w:hAnsi="Times New Roman" w:cs="Times New Roman"/>
          <w:sz w:val="24"/>
          <w:szCs w:val="24"/>
          <w:vertAlign w:val="subscript"/>
        </w:rPr>
        <w:t>d,l</w:t>
      </w:r>
      <w:proofErr w:type="gramEnd"/>
      <w:r w:rsidRPr="00E4115B">
        <w:rPr>
          <w:rFonts w:ascii="Times New Roman" w:hAnsi="Times New Roman" w:cs="Times New Roman"/>
          <w:sz w:val="24"/>
          <w:szCs w:val="24"/>
          <w:vertAlign w:val="subscript"/>
        </w:rPr>
        <w:t>,u</w:t>
      </w:r>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“l” kontratının “d” günündeki açılış fiyatını (TL/1000 Sm</w:t>
      </w:r>
      <w:r w:rsidRPr="00E4115B">
        <w:rPr>
          <w:rFonts w:ascii="Times New Roman" w:hAnsi="Times New Roman" w:cs="Times New Roman"/>
          <w:sz w:val="24"/>
          <w:szCs w:val="24"/>
          <w:vertAlign w:val="superscript"/>
        </w:rPr>
        <w:t>3</w:t>
      </w:r>
      <w:r w:rsidRPr="00E4115B">
        <w:rPr>
          <w:rFonts w:ascii="Times New Roman" w:hAnsi="Times New Roman" w:cs="Times New Roman"/>
          <w:sz w:val="24"/>
          <w:szCs w:val="24"/>
        </w:rPr>
        <w:t xml:space="preserve">), </w:t>
      </w:r>
    </w:p>
    <w:p w14:paraId="4CA6C6A1" w14:textId="5B1C0409"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A</w:t>
      </w:r>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 xml:space="preserve"> </w:t>
      </w:r>
      <w:r w:rsidR="00044390">
        <w:rPr>
          <w:rFonts w:ascii="Times New Roman" w:hAnsi="Times New Roman" w:cs="Times New Roman"/>
          <w:sz w:val="24"/>
          <w:szCs w:val="24"/>
        </w:rPr>
        <w:tab/>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“i” kontratının madde 10.5.3 uyarınca belirlenen günlük fiyat değişim oranını, </w:t>
      </w:r>
    </w:p>
    <w:p w14:paraId="351EDA8B" w14:textId="418F3213"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A</w:t>
      </w:r>
      <w:r w:rsidRPr="00E4115B">
        <w:rPr>
          <w:rFonts w:ascii="Times New Roman" w:hAnsi="Times New Roman" w:cs="Times New Roman"/>
          <w:sz w:val="24"/>
          <w:szCs w:val="24"/>
          <w:vertAlign w:val="subscript"/>
        </w:rPr>
        <w:t>l</w:t>
      </w:r>
      <w:r w:rsidRPr="00E4115B">
        <w:rPr>
          <w:rFonts w:ascii="Times New Roman" w:hAnsi="Times New Roman" w:cs="Times New Roman"/>
          <w:sz w:val="24"/>
          <w:szCs w:val="24"/>
        </w:rPr>
        <w:t xml:space="preserve"> </w:t>
      </w:r>
      <w:proofErr w:type="gramStart"/>
      <w:r w:rsidR="00044390">
        <w:rPr>
          <w:rFonts w:ascii="Times New Roman" w:hAnsi="Times New Roman" w:cs="Times New Roman"/>
          <w:sz w:val="24"/>
          <w:szCs w:val="24"/>
        </w:rPr>
        <w:tab/>
      </w:r>
      <w:r w:rsidRPr="00E4115B">
        <w:rPr>
          <w:rFonts w:ascii="Times New Roman" w:hAnsi="Times New Roman" w:cs="Times New Roman"/>
          <w:sz w:val="24"/>
          <w:szCs w:val="24"/>
        </w:rPr>
        <w:t xml:space="preserve"> :</w:t>
      </w:r>
      <w:proofErr w:type="gramEnd"/>
      <w:r w:rsidRPr="00E4115B">
        <w:rPr>
          <w:rFonts w:ascii="Times New Roman" w:hAnsi="Times New Roman" w:cs="Times New Roman"/>
          <w:sz w:val="24"/>
          <w:szCs w:val="24"/>
        </w:rPr>
        <w:tab/>
        <w:t xml:space="preserve">“l” kontratının madde 10.5.3 uyarınca belirlenen günlük fiyat değişim oranını, </w:t>
      </w:r>
    </w:p>
    <w:p w14:paraId="7BB2C7FB"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i</w:t>
      </w:r>
      <w:r w:rsidRPr="00E4115B">
        <w:rPr>
          <w:rFonts w:ascii="Times New Roman" w:hAnsi="Times New Roman" w:cs="Times New Roman"/>
          <w:sz w:val="24"/>
          <w:szCs w:val="24"/>
        </w:rPr>
        <w:tab/>
        <w:t>:</w:t>
      </w:r>
      <w:r w:rsidRPr="00E4115B">
        <w:rPr>
          <w:rFonts w:ascii="Times New Roman" w:hAnsi="Times New Roman" w:cs="Times New Roman"/>
          <w:sz w:val="24"/>
          <w:szCs w:val="24"/>
        </w:rPr>
        <w:tab/>
        <w:t>“i” kontratının teslimat dönemi kapsayan gaz günü sayısını,</w:t>
      </w:r>
    </w:p>
    <w:p w14:paraId="14AEDEF3" w14:textId="77777777" w:rsidR="000F6B17" w:rsidRPr="00E4115B" w:rsidRDefault="000F6B17" w:rsidP="00C63473">
      <w:pPr>
        <w:jc w:val="both"/>
        <w:rPr>
          <w:rFonts w:ascii="Times New Roman" w:hAnsi="Times New Roman" w:cs="Times New Roman"/>
          <w:sz w:val="24"/>
          <w:szCs w:val="24"/>
        </w:rPr>
      </w:pPr>
      <w:r w:rsidRPr="00E4115B">
        <w:rPr>
          <w:rFonts w:ascii="Times New Roman" w:hAnsi="Times New Roman" w:cs="Times New Roman"/>
          <w:sz w:val="24"/>
          <w:szCs w:val="24"/>
        </w:rPr>
        <w:t>KGS</w:t>
      </w:r>
      <w:r w:rsidRPr="00E4115B">
        <w:rPr>
          <w:rFonts w:ascii="Times New Roman" w:hAnsi="Times New Roman" w:cs="Times New Roman"/>
          <w:sz w:val="24"/>
          <w:szCs w:val="24"/>
          <w:vertAlign w:val="subscript"/>
        </w:rPr>
        <w:t>l</w:t>
      </w:r>
      <w:r w:rsidRPr="00E4115B">
        <w:rPr>
          <w:rFonts w:ascii="Times New Roman" w:hAnsi="Times New Roman" w:cs="Times New Roman"/>
          <w:sz w:val="24"/>
          <w:szCs w:val="24"/>
        </w:rPr>
        <w:tab/>
        <w:t>:</w:t>
      </w:r>
      <w:r w:rsidRPr="00E4115B">
        <w:rPr>
          <w:rFonts w:ascii="Times New Roman" w:hAnsi="Times New Roman" w:cs="Times New Roman"/>
          <w:sz w:val="24"/>
          <w:szCs w:val="24"/>
        </w:rPr>
        <w:tab/>
        <w:t>“l” kontratının teslimat dönemi kapsayan gaz günü sayısını,</w:t>
      </w:r>
    </w:p>
    <w:p w14:paraId="13ABC002" w14:textId="323F277B"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 xml:space="preserve">r  </w:t>
      </w:r>
      <w:r w:rsidR="00044390">
        <w:rPr>
          <w:rFonts w:ascii="Times New Roman" w:hAnsi="Times New Roman" w:cs="Times New Roman"/>
          <w:sz w:val="24"/>
          <w:szCs w:val="24"/>
        </w:rPr>
        <w:tab/>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0,99 olarak belirlenen tam yayılma pozisyonu teminat indirimi katsayısını,</w:t>
      </w:r>
    </w:p>
    <w:p w14:paraId="3EF1DB40" w14:textId="0B373256"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 xml:space="preserve">n  </w:t>
      </w:r>
      <w:r w:rsidR="00044390">
        <w:rPr>
          <w:rFonts w:ascii="Times New Roman" w:hAnsi="Times New Roman" w:cs="Times New Roman"/>
          <w:sz w:val="24"/>
          <w:szCs w:val="24"/>
        </w:rPr>
        <w:tab/>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kısa pozisyon sahibi olduğu kontrat sayısını,</w:t>
      </w:r>
    </w:p>
    <w:p w14:paraId="5F750DE0" w14:textId="002B19C5"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 xml:space="preserve">m  </w:t>
      </w:r>
      <w:r w:rsidR="00044390">
        <w:rPr>
          <w:rFonts w:ascii="Times New Roman" w:hAnsi="Times New Roman" w:cs="Times New Roman"/>
          <w:sz w:val="24"/>
          <w:szCs w:val="24"/>
        </w:rPr>
        <w:tab/>
      </w:r>
      <w:proofErr w:type="gramEnd"/>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uzun pozisyon sahibi olduğu kontrat sayısını</w:t>
      </w:r>
    </w:p>
    <w:p w14:paraId="28A22C3C" w14:textId="77777777" w:rsidR="000F6B17" w:rsidRPr="00E4115B" w:rsidRDefault="000F6B17"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7087B5D0" w14:textId="77777777" w:rsidR="000F6B17" w:rsidRPr="00E4115B" w:rsidRDefault="000F6B17" w:rsidP="00C63473">
      <w:pPr>
        <w:jc w:val="both"/>
        <w:rPr>
          <w:rFonts w:ascii="Times New Roman" w:hAnsi="Times New Roman" w:cs="Times New Roman"/>
          <w:sz w:val="24"/>
          <w:szCs w:val="24"/>
        </w:rPr>
      </w:pPr>
    </w:p>
    <w:p w14:paraId="2156D95C" w14:textId="77777777" w:rsidR="000F6B17" w:rsidRPr="00E4115B" w:rsidRDefault="000F6B17" w:rsidP="00AB07A1">
      <w:pPr>
        <w:pStyle w:val="Balk3"/>
        <w:ind w:left="0" w:hanging="11"/>
        <w:rPr>
          <w:b w:val="0"/>
        </w:rPr>
      </w:pPr>
      <w:r w:rsidRPr="00E4115B">
        <w:rPr>
          <w:b w:val="0"/>
        </w:rPr>
        <w:t>Piyasa katılımcısının tam yayılma pozisyonunu oluşturan pozisyonlardan herhangi birini ters işlem ile kapatması halinde, ilgili pozisyonun kapatılan kısmı için tam yayılma pozisyonu teminat indirimi uygulanmaz. Tam yayılma pozisyonu teminat indirimi uygulanmış olan açık pozisyonlar için piyasa katılımcılarının sunmakla yükümlü olduğu teminat tutarı piyasa işletmecisi tarafından yeniden hesaplanır.</w:t>
      </w:r>
    </w:p>
    <w:p w14:paraId="1BDD6E5F" w14:textId="77777777" w:rsidR="004F30D4" w:rsidRPr="00E4115B" w:rsidRDefault="004F30D4" w:rsidP="000647C7">
      <w:pPr>
        <w:pStyle w:val="Balk2"/>
      </w:pPr>
      <w:bookmarkStart w:id="79" w:name="_Toc150875251"/>
      <w:r w:rsidRPr="00E4115B">
        <w:t>Fiziksel Dönem Teminatı</w:t>
      </w:r>
      <w:bookmarkEnd w:id="79"/>
    </w:p>
    <w:p w14:paraId="4D42B20E" w14:textId="77777777" w:rsidR="00877007" w:rsidRDefault="004F30D4" w:rsidP="00877007">
      <w:pPr>
        <w:pStyle w:val="Balk3"/>
        <w:ind w:left="0" w:hanging="11"/>
        <w:rPr>
          <w:b w:val="0"/>
        </w:rPr>
      </w:pPr>
      <w:r w:rsidRPr="00E4115B">
        <w:rPr>
          <w:b w:val="0"/>
        </w:rPr>
        <w:t>Piyasa işletmecisi tarafından VGP’de açık pozisyonu olan piyasa katılımcıları için işlem yaptıkları teslimat döneminde oluşabilecek risklere karşı, ilgili teslimat dönemi başlangıcından önceki üçüncü iş günü seans sonunda fiziksel dönem teminatı hesaplanır. Fiziksel dönem teminatı, teslimat dönemi bittikten sonraki üçüncü günden itibaren hesaplanmaz. Fiziksel dönem teminatı, fatura ödemesi gerçekleşene kadar iade edilmez.</w:t>
      </w:r>
    </w:p>
    <w:p w14:paraId="7A8A0086" w14:textId="45E3BFD2" w:rsidR="00877007" w:rsidRPr="00681BF6" w:rsidRDefault="00877007" w:rsidP="00877007">
      <w:pPr>
        <w:pStyle w:val="Balk3"/>
        <w:ind w:left="0" w:hanging="11"/>
        <w:rPr>
          <w:b w:val="0"/>
        </w:rPr>
      </w:pPr>
      <w:r w:rsidRPr="00681BF6">
        <w:rPr>
          <w:b w:val="0"/>
        </w:rPr>
        <w:t>Fiziksel dönem teminatı, net pozisyon miktarı ve net pozisyonu oluşturan eşleşmelerin ağırlıklı ortalama fiyatı dikkate alınarak belirlenir.</w:t>
      </w:r>
    </w:p>
    <w:p w14:paraId="4E4FE843" w14:textId="21987CC9" w:rsidR="003C2D36" w:rsidRPr="003C2D36" w:rsidRDefault="003C2D36" w:rsidP="003C2D36">
      <w:pPr>
        <w:pStyle w:val="Balk3"/>
        <w:ind w:left="0" w:hanging="11"/>
        <w:rPr>
          <w:b w:val="0"/>
        </w:rPr>
      </w:pPr>
      <w:r w:rsidRPr="003C2D36">
        <w:rPr>
          <w:b w:val="0"/>
        </w:rPr>
        <w:t>Uzun pozisyon sahibi piyasa katılımcısının fiziksel dönem teminatı aşağıdaki formüle göre hesaplanır</w:t>
      </w:r>
      <w:r w:rsidR="00BB4F50">
        <w:rPr>
          <w:rStyle w:val="DipnotBavurusu"/>
          <w:b w:val="0"/>
        </w:rPr>
        <w:footnoteReference w:id="6"/>
      </w:r>
      <w:r w:rsidRPr="003C2D36">
        <w:rPr>
          <w:b w:val="0"/>
        </w:rPr>
        <w:t>:</w:t>
      </w:r>
    </w:p>
    <w:p w14:paraId="6A8E2728" w14:textId="7C6F0E3F" w:rsidR="003C2D36" w:rsidRPr="0071747B" w:rsidRDefault="00B91E13" w:rsidP="003C2D36">
      <w:pPr>
        <w:spacing w:after="200" w:line="240" w:lineRule="auto"/>
        <w:jc w:val="both"/>
        <w:rPr>
          <w:rFonts w:ascii="Times New Roman" w:eastAsia="Calibri" w:hAnsi="Times New Roman" w:cs="Times New Roman"/>
          <w:iCs/>
          <w:sz w:val="24"/>
          <w:szCs w:val="24"/>
        </w:rPr>
      </w:pPr>
      <m:oMathPara>
        <m:oMathParaPr>
          <m:jc m:val="left"/>
        </m:oMathPara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FZDTU</m:t>
              </m:r>
            </m:e>
            <m:sub>
              <m:r>
                <m:rPr>
                  <m:sty m:val="p"/>
                </m:rPr>
                <w:rPr>
                  <w:rFonts w:ascii="Cambria Math" w:eastAsia="Calibri" w:hAnsi="Cambria Math" w:cs="Times New Roman"/>
                  <w:sz w:val="24"/>
                  <w:szCs w:val="24"/>
                </w:rPr>
                <m:t>p, d, i</m:t>
              </m:r>
            </m:sub>
          </m:sSub>
          <m:r>
            <m:rPr>
              <m:sty m:val="p"/>
            </m:rPr>
            <w:rPr>
              <w:rFonts w:ascii="Cambria Math" w:eastAsia="Calibri" w:hAnsi="Cambria Math" w:cs="Times New Roman"/>
              <w:sz w:val="24"/>
              <w:szCs w:val="24"/>
            </w:rPr>
            <m:t>=maks</m:t>
          </m:r>
          <m:d>
            <m:dPr>
              <m:begChr m:val="["/>
              <m:endChr m:val="]"/>
              <m:ctrlPr>
                <w:rPr>
                  <w:rFonts w:ascii="Cambria Math" w:eastAsia="Calibri" w:hAnsi="Cambria Math" w:cs="Times New Roman"/>
                  <w:iCs/>
                  <w:sz w:val="24"/>
                  <w:szCs w:val="24"/>
                </w:rPr>
              </m:ctrlPr>
            </m:dPr>
            <m:e>
              <m:d>
                <m:dPr>
                  <m:ctrlPr>
                    <w:rPr>
                      <w:rFonts w:ascii="Cambria Math" w:eastAsia="Calibri" w:hAnsi="Cambria Math" w:cs="Times New Roman"/>
                      <w:iCs/>
                      <w:sz w:val="24"/>
                      <w:szCs w:val="24"/>
                    </w:rPr>
                  </m:ctrlPr>
                </m:dPr>
                <m:e>
                  <m:d>
                    <m:dPr>
                      <m:ctrlPr>
                        <w:rPr>
                          <w:rFonts w:ascii="Cambria Math" w:eastAsia="Calibri" w:hAnsi="Cambria Math" w:cs="Times New Roman"/>
                          <w:iCs/>
                          <w:sz w:val="24"/>
                          <w:szCs w:val="24"/>
                        </w:rPr>
                      </m:ctrlPr>
                    </m:dPr>
                    <m:e>
                      <m:nary>
                        <m:naryPr>
                          <m:chr m:val="∑"/>
                          <m:limLoc m:val="undOvr"/>
                          <m:ctrlPr>
                            <w:rPr>
                              <w:rFonts w:ascii="Cambria Math" w:eastAsia="Calibri" w:hAnsi="Cambria Math" w:cs="Times New Roman"/>
                              <w:iCs/>
                              <w:sz w:val="24"/>
                              <w:szCs w:val="24"/>
                            </w:rPr>
                          </m:ctrlPr>
                        </m:naryPr>
                        <m:sub>
                          <m:r>
                            <m:rPr>
                              <m:sty m:val="p"/>
                            </m:rPr>
                            <w:rPr>
                              <w:rFonts w:ascii="Cambria Math" w:eastAsia="Calibri" w:hAnsi="Cambria Math" w:cs="Times New Roman"/>
                              <w:sz w:val="24"/>
                              <w:szCs w:val="24"/>
                            </w:rPr>
                            <m:t>j=1</m:t>
                          </m:r>
                        </m:sub>
                        <m:sup>
                          <m:r>
                            <m:rPr>
                              <m:sty m:val="p"/>
                            </m:rPr>
                            <w:rPr>
                              <w:rFonts w:ascii="Cambria Math" w:eastAsia="Calibri" w:hAnsi="Cambria Math" w:cs="Times New Roman"/>
                              <w:sz w:val="24"/>
                              <w:szCs w:val="24"/>
                            </w:rPr>
                            <m:t>n</m:t>
                          </m:r>
                        </m:sup>
                        <m:e>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EF</m:t>
                              </m:r>
                            </m:e>
                            <m:sub>
                              <m:r>
                                <m:rPr>
                                  <m:sty m:val="p"/>
                                </m:rPr>
                                <w:rPr>
                                  <w:rFonts w:ascii="Cambria Math" w:eastAsia="Calibri" w:hAnsi="Cambria Math" w:cs="Times New Roman"/>
                                  <w:sz w:val="24"/>
                                  <w:szCs w:val="24"/>
                                </w:rPr>
                                <m:t>p, i, j, u</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KGS</m:t>
                              </m:r>
                            </m:e>
                            <m:sub>
                              <m:r>
                                <m:rPr>
                                  <m:sty m:val="p"/>
                                </m:rPr>
                                <w:rPr>
                                  <w:rFonts w:ascii="Cambria Math" w:eastAsia="Calibri" w:hAnsi="Cambria Math" w:cs="Times New Roman"/>
                                  <w:sz w:val="24"/>
                                  <w:szCs w:val="24"/>
                                </w:rPr>
                                <m:t>i</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M</m:t>
                              </m:r>
                            </m:e>
                            <m:sub>
                              <m:r>
                                <m:rPr>
                                  <m:sty m:val="p"/>
                                </m:rPr>
                                <w:rPr>
                                  <w:rFonts w:ascii="Cambria Math" w:eastAsia="Calibri" w:hAnsi="Cambria Math" w:cs="Times New Roman"/>
                                  <w:sz w:val="24"/>
                                  <w:szCs w:val="24"/>
                                </w:rPr>
                                <m:t>p, j, u</m:t>
                              </m:r>
                            </m:sub>
                          </m:sSub>
                          <m:r>
                            <m:rPr>
                              <m:sty m:val="p"/>
                            </m:rPr>
                            <w:rPr>
                              <w:rFonts w:ascii="Cambria Math" w:eastAsia="Calibri" w:hAnsi="Cambria Math" w:cs="Times New Roman"/>
                              <w:sz w:val="24"/>
                              <w:szCs w:val="24"/>
                            </w:rPr>
                            <m:t xml:space="preserve"> </m:t>
                          </m:r>
                        </m:e>
                      </m:nary>
                    </m:e>
                  </m:d>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NKZ</m:t>
                      </m:r>
                    </m:e>
                    <m:sub>
                      <m:r>
                        <m:rPr>
                          <m:sty m:val="p"/>
                        </m:rPr>
                        <w:rPr>
                          <w:rFonts w:ascii="Cambria Math" w:eastAsia="Calibri" w:hAnsi="Cambria Math" w:cs="Times New Roman"/>
                          <w:sz w:val="24"/>
                          <w:szCs w:val="24"/>
                        </w:rPr>
                        <m:t>p, d, i</m:t>
                      </m:r>
                    </m:sub>
                  </m:sSub>
                </m:e>
              </m:d>
              <m:r>
                <m:rPr>
                  <m:sty m:val="p"/>
                </m:rPr>
                <w:rPr>
                  <w:rFonts w:ascii="Cambria Math" w:eastAsia="Calibri" w:hAnsi="Cambria Math" w:cs="Times New Roman"/>
                  <w:sz w:val="24"/>
                  <w:szCs w:val="24"/>
                </w:rPr>
                <m:t>;0</m:t>
              </m:r>
            </m:e>
          </m:d>
          <m:r>
            <m:rPr>
              <m:sty m:val="p"/>
            </m:rPr>
            <w:rPr>
              <w:rFonts w:ascii="Cambria Math" w:eastAsia="Calibri" w:hAnsi="Cambria Math" w:cs="Times New Roman"/>
              <w:sz w:val="24"/>
              <w:szCs w:val="24"/>
            </w:rPr>
            <m:t xml:space="preserve"> ×(1+</m:t>
          </m:r>
          <m:sSub>
            <m:sSubPr>
              <m:ctrlPr>
                <w:rPr>
                  <w:rFonts w:ascii="Cambria Math" w:eastAsia="Calibri" w:hAnsi="Cambria Math" w:cs="Times New Roman"/>
                  <w:sz w:val="24"/>
                  <w:szCs w:val="24"/>
                </w:rPr>
              </m:ctrlPr>
            </m:sSubPr>
            <m:e>
              <m:r>
                <m:rPr>
                  <m:sty m:val="p"/>
                </m:rPr>
                <w:rPr>
                  <w:rFonts w:ascii="Cambria Math" w:eastAsia="Calibri" w:hAnsi="Cambria Math" w:cs="Times New Roman"/>
                  <w:sz w:val="24"/>
                  <w:szCs w:val="24"/>
                </w:rPr>
                <m:t>GKO</m:t>
              </m:r>
            </m:e>
            <m:sub>
              <m:r>
                <m:rPr>
                  <m:sty m:val="p"/>
                </m:rPr>
                <w:rPr>
                  <w:rFonts w:ascii="Cambria Math" w:eastAsia="Calibri" w:hAnsi="Cambria Math" w:cs="Times New Roman"/>
                  <w:sz w:val="24"/>
                  <w:szCs w:val="24"/>
                </w:rPr>
                <m:t>d</m:t>
              </m:r>
            </m:sub>
          </m:sSub>
          <m:r>
            <m:rPr>
              <m:sty m:val="p"/>
            </m:rPr>
            <w:rPr>
              <w:rFonts w:ascii="Cambria Math" w:eastAsia="Calibri" w:hAnsi="Cambria Math" w:cs="Times New Roman"/>
              <w:sz w:val="24"/>
              <w:szCs w:val="24"/>
            </w:rPr>
            <m:t>)  (6a)</m:t>
          </m:r>
        </m:oMath>
      </m:oMathPara>
    </w:p>
    <w:p w14:paraId="6A811B0C" w14:textId="77777777" w:rsidR="003C2D36" w:rsidRPr="0071747B" w:rsidRDefault="003C2D36" w:rsidP="003C2D36">
      <w:pPr>
        <w:spacing w:after="200"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Yukarıda yer alan formüllerde geçen;</w:t>
      </w:r>
    </w:p>
    <w:p w14:paraId="75F77C50" w14:textId="0FA6E0BF" w:rsidR="003C2D36" w:rsidRPr="0071747B" w:rsidRDefault="003C2D36" w:rsidP="003C2D36">
      <w:pPr>
        <w:spacing w:after="200"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FZDTU</w:t>
      </w:r>
      <w:r w:rsidRPr="0071747B">
        <w:rPr>
          <w:rFonts w:ascii="Times New Roman" w:eastAsia="Calibri" w:hAnsi="Times New Roman" w:cs="Times New Roman"/>
          <w:sz w:val="24"/>
          <w:szCs w:val="24"/>
          <w:vertAlign w:val="subscript"/>
        </w:rPr>
        <w:t>p,d</w:t>
      </w:r>
      <w:proofErr w:type="gramEnd"/>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 xml:space="preserve">Uzun pozisyon sahibi “p” piyasa katılımcısının “i” kontratı için “d” gününde hesaplanan fiziksel dönem teminatını, </w:t>
      </w:r>
    </w:p>
    <w:p w14:paraId="32690AEA" w14:textId="3BC7D41A" w:rsidR="003C2D36" w:rsidRPr="0071747B" w:rsidRDefault="003C2D36" w:rsidP="003C2D36">
      <w:pPr>
        <w:spacing w:after="200"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EF</w:t>
      </w:r>
      <w:r w:rsidRPr="0071747B">
        <w:rPr>
          <w:rFonts w:ascii="Times New Roman" w:eastAsia="Calibri" w:hAnsi="Times New Roman" w:cs="Times New Roman"/>
          <w:sz w:val="24"/>
          <w:szCs w:val="24"/>
          <w:vertAlign w:val="subscript"/>
        </w:rPr>
        <w:t>p,i</w:t>
      </w:r>
      <w:proofErr w:type="gramEnd"/>
      <w:r w:rsidRPr="0071747B">
        <w:rPr>
          <w:rFonts w:ascii="Times New Roman" w:eastAsia="Calibri" w:hAnsi="Times New Roman" w:cs="Times New Roman"/>
          <w:sz w:val="24"/>
          <w:szCs w:val="24"/>
          <w:vertAlign w:val="subscript"/>
        </w:rPr>
        <w:t>,j,u</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Uzun pozisyon sahibi “p” piyasa katılımcısının “i” kontratındaki “j” pozisyonu için eşleşme fiyatını,</w:t>
      </w:r>
    </w:p>
    <w:p w14:paraId="02D4849C" w14:textId="7A70A560" w:rsidR="003C2D36" w:rsidRPr="0071747B" w:rsidRDefault="003C2D36" w:rsidP="003C2D36">
      <w:pPr>
        <w:spacing w:after="200"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M</w:t>
      </w:r>
      <w:r w:rsidRPr="0071747B">
        <w:rPr>
          <w:rFonts w:ascii="Times New Roman" w:eastAsia="Calibri" w:hAnsi="Times New Roman" w:cs="Times New Roman"/>
          <w:sz w:val="24"/>
          <w:szCs w:val="24"/>
          <w:vertAlign w:val="subscript"/>
        </w:rPr>
        <w:t>p,j</w:t>
      </w:r>
      <w:proofErr w:type="gramEnd"/>
      <w:r w:rsidRPr="0071747B">
        <w:rPr>
          <w:rFonts w:ascii="Times New Roman" w:eastAsia="Calibri" w:hAnsi="Times New Roman" w:cs="Times New Roman"/>
          <w:sz w:val="24"/>
          <w:szCs w:val="24"/>
          <w:vertAlign w:val="subscript"/>
        </w:rPr>
        <w:t>,u</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 xml:space="preserve">Uzun pozisyon sahibi “p” piyasa katılımcısının “i” kontratında sahip olduğu “j” pozisyonunun eşleşme miktarını, </w:t>
      </w:r>
    </w:p>
    <w:p w14:paraId="2DF000BB" w14:textId="5DE99A36" w:rsidR="003C2D36" w:rsidRPr="0071747B" w:rsidRDefault="003C2D36" w:rsidP="003C2D36">
      <w:pPr>
        <w:spacing w:after="200"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KGS</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 xml:space="preserve">“i” kontratının teslimat dönemini kapsayan gaz günü sayısını, </w:t>
      </w:r>
    </w:p>
    <w:p w14:paraId="6B58D848" w14:textId="22A90DB9" w:rsidR="003C2D36" w:rsidRPr="0071747B" w:rsidRDefault="003C2D36" w:rsidP="003C2D36">
      <w:pPr>
        <w:spacing w:after="200"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NKZ</w:t>
      </w:r>
      <w:r w:rsidRPr="0071747B">
        <w:rPr>
          <w:rFonts w:ascii="Times New Roman" w:eastAsia="Calibri" w:hAnsi="Times New Roman" w:cs="Times New Roman"/>
          <w:sz w:val="24"/>
          <w:szCs w:val="24"/>
          <w:vertAlign w:val="subscript"/>
        </w:rPr>
        <w:t>p,d</w:t>
      </w:r>
      <w:proofErr w:type="gramEnd"/>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“p” piyasa katılımcısının “i” kontratına ilişkin “d” gününde netleştirme sonucu hesaplanan net kar ya da zararını,</w:t>
      </w:r>
    </w:p>
    <w:p w14:paraId="4A6E2489" w14:textId="756E3FB3" w:rsidR="003C2D36" w:rsidRDefault="003C2D36" w:rsidP="003C2D36">
      <w:pPr>
        <w:spacing w:after="200"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n</w:t>
      </w:r>
      <w:proofErr w:type="gramEnd"/>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“p” piyasa katılımcısının uzun pozisyon sahibi olduğu eşleşme sayısını</w:t>
      </w:r>
    </w:p>
    <w:p w14:paraId="218EB7A8" w14:textId="08D9B89E" w:rsidR="00BB4F50" w:rsidRPr="0071747B" w:rsidRDefault="00BB4F50" w:rsidP="003C2D36">
      <w:pPr>
        <w:spacing w:after="200" w:line="240" w:lineRule="auto"/>
        <w:jc w:val="both"/>
        <w:rPr>
          <w:rFonts w:ascii="Times New Roman" w:eastAsia="Calibri" w:hAnsi="Times New Roman" w:cs="Times New Roman"/>
          <w:sz w:val="24"/>
          <w:szCs w:val="24"/>
        </w:rPr>
      </w:pPr>
      <w:proofErr w:type="gramStart"/>
      <w:r w:rsidRPr="00BB4F50">
        <w:rPr>
          <w:rFonts w:ascii="Times New Roman" w:eastAsia="Calibri" w:hAnsi="Times New Roman" w:cs="Times New Roman"/>
          <w:sz w:val="24"/>
          <w:szCs w:val="24"/>
        </w:rPr>
        <w:t>GKO</w:t>
      </w:r>
      <w:r w:rsidRPr="00BB4F50">
        <w:rPr>
          <w:rFonts w:ascii="Times New Roman" w:eastAsia="Calibri" w:hAnsi="Times New Roman" w:cs="Times New Roman"/>
          <w:sz w:val="24"/>
          <w:szCs w:val="24"/>
          <w:vertAlign w:val="subscript"/>
        </w:rPr>
        <w:t>d</w:t>
      </w:r>
      <w:r>
        <w:rPr>
          <w:rFonts w:ascii="Times New Roman" w:eastAsia="Calibri" w:hAnsi="Times New Roman" w:cs="Times New Roman"/>
          <w:sz w:val="24"/>
          <w:szCs w:val="24"/>
        </w:rPr>
        <w:t xml:space="preserve"> </w:t>
      </w:r>
      <w:r w:rsidRPr="00BB4F50">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BB4F50">
        <w:rPr>
          <w:rFonts w:ascii="Times New Roman" w:eastAsia="Calibri" w:hAnsi="Times New Roman" w:cs="Times New Roman"/>
          <w:sz w:val="24"/>
          <w:szCs w:val="24"/>
        </w:rPr>
        <w:t>“d” gününde ilgili mevzuat çerçevesinde yürürlükte olan güncel KDV oranını</w:t>
      </w:r>
      <w:r>
        <w:rPr>
          <w:rStyle w:val="DipnotBavurusu"/>
          <w:rFonts w:ascii="Times New Roman" w:eastAsia="Calibri" w:hAnsi="Times New Roman" w:cs="Times New Roman"/>
          <w:sz w:val="24"/>
          <w:szCs w:val="24"/>
        </w:rPr>
        <w:footnoteReference w:id="7"/>
      </w:r>
    </w:p>
    <w:p w14:paraId="185383C9" w14:textId="7073A0C8" w:rsidR="004F30D4" w:rsidRDefault="003C2D36" w:rsidP="003C2D36">
      <w:pPr>
        <w:spacing w:line="240" w:lineRule="auto"/>
        <w:jc w:val="both"/>
        <w:rPr>
          <w:rFonts w:ascii="Times New Roman" w:hAnsi="Times New Roman" w:cs="Times New Roman"/>
          <w:sz w:val="24"/>
          <w:szCs w:val="24"/>
        </w:rPr>
      </w:pPr>
      <w:proofErr w:type="gramStart"/>
      <w:r w:rsidRPr="0071747B">
        <w:rPr>
          <w:rFonts w:ascii="Times New Roman" w:eastAsia="Calibri" w:hAnsi="Times New Roman" w:cs="Times New Roman"/>
          <w:sz w:val="24"/>
          <w:szCs w:val="24"/>
        </w:rPr>
        <w:t>ifade</w:t>
      </w:r>
      <w:proofErr w:type="gramEnd"/>
      <w:r w:rsidRPr="0071747B">
        <w:rPr>
          <w:rFonts w:ascii="Times New Roman" w:eastAsia="Calibri" w:hAnsi="Times New Roman" w:cs="Times New Roman"/>
          <w:sz w:val="24"/>
          <w:szCs w:val="24"/>
        </w:rPr>
        <w:t xml:space="preserve"> eder</w:t>
      </w:r>
      <w:r w:rsidR="004F30D4" w:rsidRPr="00E4115B">
        <w:rPr>
          <w:rFonts w:ascii="Times New Roman" w:hAnsi="Times New Roman" w:cs="Times New Roman"/>
          <w:sz w:val="24"/>
          <w:szCs w:val="24"/>
        </w:rPr>
        <w:t>.</w:t>
      </w:r>
      <w:r w:rsidR="004C2FE8">
        <w:rPr>
          <w:rStyle w:val="DipnotBavurusu"/>
          <w:rFonts w:ascii="Times New Roman" w:hAnsi="Times New Roman" w:cs="Times New Roman"/>
          <w:sz w:val="24"/>
          <w:szCs w:val="24"/>
        </w:rPr>
        <w:footnoteReference w:id="8"/>
      </w:r>
    </w:p>
    <w:p w14:paraId="2F3A1D1D" w14:textId="77777777" w:rsidR="00CC58E0" w:rsidRPr="00CC58E0" w:rsidRDefault="004F30D4" w:rsidP="00CC58E0">
      <w:pPr>
        <w:pStyle w:val="Balk3"/>
        <w:ind w:left="0" w:hanging="11"/>
        <w:rPr>
          <w:b w:val="0"/>
        </w:rPr>
      </w:pPr>
      <w:r w:rsidRPr="00CC58E0">
        <w:rPr>
          <w:b w:val="0"/>
        </w:rPr>
        <w:t xml:space="preserve">Kısa </w:t>
      </w:r>
      <w:r w:rsidR="00CC58E0" w:rsidRPr="00CC58E0">
        <w:rPr>
          <w:b w:val="0"/>
        </w:rPr>
        <w:t>pozisyon sahibi piyasa katılımcısının fiziksel dönem teminatı aşağıdaki formüle göre hesaplanır:</w:t>
      </w:r>
    </w:p>
    <w:p w14:paraId="637BAD36" w14:textId="77777777" w:rsidR="00CC58E0" w:rsidRPr="0071747B" w:rsidRDefault="00B91E13" w:rsidP="00CC58E0">
      <w:pPr>
        <w:spacing w:after="200" w:line="240" w:lineRule="auto"/>
        <w:jc w:val="both"/>
        <w:rPr>
          <w:rFonts w:ascii="Times New Roman" w:eastAsia="Times New Roman" w:hAnsi="Times New Roman" w:cs="Times New Roman"/>
          <w:sz w:val="24"/>
          <w:szCs w:val="24"/>
        </w:rPr>
      </w:pPr>
      <m:oMathPara>
        <m:oMathParaPr>
          <m:jc m:val="left"/>
        </m:oMathParaPr>
        <m:oMath>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FZDTK</m:t>
              </m:r>
            </m:e>
            <m:sub>
              <m:r>
                <m:rPr>
                  <m:sty m:val="p"/>
                </m:rPr>
                <w:rPr>
                  <w:rFonts w:ascii="Cambria Math" w:eastAsia="Calibri" w:hAnsi="Cambria Math" w:cs="Times New Roman"/>
                  <w:sz w:val="24"/>
                  <w:szCs w:val="24"/>
                </w:rPr>
                <m:t>p,d,i</m:t>
              </m:r>
            </m:sub>
          </m:sSub>
          <m:r>
            <m:rPr>
              <m:sty m:val="p"/>
            </m:rPr>
            <w:rPr>
              <w:rFonts w:ascii="Cambria Math" w:eastAsia="Calibri" w:hAnsi="Cambria Math" w:cs="Times New Roman"/>
              <w:sz w:val="24"/>
              <w:szCs w:val="24"/>
            </w:rPr>
            <m:t>=</m:t>
          </m:r>
          <m:d>
            <m:dPr>
              <m:ctrlPr>
                <w:rPr>
                  <w:rFonts w:ascii="Cambria Math" w:eastAsia="Calibri" w:hAnsi="Cambria Math" w:cs="Times New Roman"/>
                  <w:iCs/>
                  <w:sz w:val="24"/>
                  <w:szCs w:val="24"/>
                </w:rPr>
              </m:ctrlPr>
            </m:dPr>
            <m:e>
              <m:r>
                <m:rPr>
                  <m:sty m:val="p"/>
                </m:rPr>
                <w:rPr>
                  <w:rFonts w:ascii="Cambria Math" w:eastAsia="Calibri" w:hAnsi="Cambria Math" w:cs="Times New Roman"/>
                  <w:sz w:val="24"/>
                  <w:szCs w:val="24"/>
                </w:rPr>
                <m:t>maks</m:t>
              </m:r>
              <m:d>
                <m:dPr>
                  <m:ctrlPr>
                    <w:rPr>
                      <w:rFonts w:ascii="Cambria Math" w:eastAsia="Calibri" w:hAnsi="Cambria Math" w:cs="Times New Roman"/>
                      <w:iCs/>
                      <w:sz w:val="24"/>
                      <w:szCs w:val="24"/>
                    </w:rPr>
                  </m:ctrlPr>
                </m:dPr>
                <m:e>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FBT</m:t>
                      </m:r>
                    </m:e>
                    <m:sub>
                      <m:r>
                        <m:rPr>
                          <m:sty m:val="p"/>
                        </m:rPr>
                        <w:rPr>
                          <w:rFonts w:ascii="Cambria Math" w:eastAsia="Calibri" w:hAnsi="Cambria Math" w:cs="Times New Roman"/>
                          <w:sz w:val="24"/>
                          <w:szCs w:val="24"/>
                        </w:rPr>
                        <m:t>p,d,i</m:t>
                      </m:r>
                    </m:sub>
                  </m:sSub>
                  <m:r>
                    <m:rPr>
                      <m:sty m:val="p"/>
                    </m:rPr>
                    <w:rPr>
                      <w:rFonts w:ascii="Cambria Math" w:eastAsia="Calibri" w:hAnsi="Cambria Math" w:cs="Times New Roman"/>
                      <w:sz w:val="24"/>
                      <w:szCs w:val="24"/>
                    </w:rPr>
                    <m:t>-</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FAT</m:t>
                      </m:r>
                    </m:e>
                    <m:sub>
                      <m:r>
                        <m:rPr>
                          <m:sty m:val="p"/>
                        </m:rPr>
                        <w:rPr>
                          <w:rFonts w:ascii="Cambria Math" w:eastAsia="Calibri" w:hAnsi="Cambria Math" w:cs="Times New Roman"/>
                          <w:sz w:val="24"/>
                          <w:szCs w:val="24"/>
                        </w:rPr>
                        <m:t>p,d,i</m:t>
                      </m:r>
                    </m:sub>
                  </m:sSub>
                  <m:r>
                    <m:rPr>
                      <m:sty m:val="p"/>
                    </m:rPr>
                    <w:rPr>
                      <w:rFonts w:ascii="Cambria Math" w:eastAsia="Calibri" w:hAnsi="Cambria Math" w:cs="Times New Roman"/>
                      <w:sz w:val="24"/>
                      <w:szCs w:val="24"/>
                    </w:rPr>
                    <m:t xml:space="preserve"> -</m:t>
                  </m:r>
                  <m:sSub>
                    <m:sSubPr>
                      <m:ctrlPr>
                        <w:rPr>
                          <w:rFonts w:ascii="Cambria Math" w:eastAsia="Calibri" w:hAnsi="Cambria Math" w:cs="Times New Roman"/>
                          <w:iCs/>
                          <w:sz w:val="24"/>
                          <w:szCs w:val="24"/>
                        </w:rPr>
                      </m:ctrlPr>
                    </m:sSubPr>
                    <m:e>
                      <m:r>
                        <m:rPr>
                          <m:sty m:val="p"/>
                        </m:rPr>
                        <w:rPr>
                          <w:rFonts w:ascii="Cambria Math" w:eastAsia="Calibri" w:hAnsi="Cambria Math" w:cs="Times New Roman"/>
                          <w:sz w:val="24"/>
                          <w:szCs w:val="24"/>
                        </w:rPr>
                        <m:t>NKZ</m:t>
                      </m:r>
                    </m:e>
                    <m:sub>
                      <m:r>
                        <m:rPr>
                          <m:sty m:val="p"/>
                        </m:rPr>
                        <w:rPr>
                          <w:rFonts w:ascii="Cambria Math" w:eastAsia="Calibri" w:hAnsi="Cambria Math" w:cs="Times New Roman"/>
                          <w:sz w:val="24"/>
                          <w:szCs w:val="24"/>
                        </w:rPr>
                        <m:t>p, d, i</m:t>
                      </m:r>
                    </m:sub>
                  </m:sSub>
                  <m:r>
                    <m:rPr>
                      <m:sty m:val="p"/>
                    </m:rPr>
                    <w:rPr>
                      <w:rFonts w:ascii="Cambria Math" w:eastAsia="Calibri" w:hAnsi="Cambria Math" w:cs="Times New Roman"/>
                      <w:sz w:val="24"/>
                      <w:szCs w:val="24"/>
                    </w:rPr>
                    <m:t xml:space="preserve"> </m:t>
                  </m:r>
                </m:e>
              </m:d>
              <m:r>
                <m:rPr>
                  <m:sty m:val="p"/>
                </m:rPr>
                <w:rPr>
                  <w:rFonts w:ascii="Cambria Math" w:eastAsia="Calibri" w:hAnsi="Cambria Math" w:cs="Times New Roman"/>
                  <w:sz w:val="24"/>
                  <w:szCs w:val="24"/>
                </w:rPr>
                <m:t>;0</m:t>
              </m:r>
            </m:e>
          </m:d>
          <m:r>
            <m:rPr>
              <m:sty m:val="p"/>
            </m:rPr>
            <w:rPr>
              <w:rFonts w:ascii="Cambria Math" w:eastAsia="Calibri" w:hAnsi="Cambria Math" w:cs="Times New Roman"/>
              <w:sz w:val="24"/>
              <w:szCs w:val="24"/>
            </w:rPr>
            <m:t xml:space="preserve">     (6b)</m:t>
          </m:r>
        </m:oMath>
      </m:oMathPara>
    </w:p>
    <w:p w14:paraId="1AB0DBFE" w14:textId="77777777" w:rsidR="00CC58E0" w:rsidRPr="0071747B" w:rsidRDefault="00B91E13" w:rsidP="00CC58E0">
      <w:pPr>
        <w:spacing w:after="200" w:line="240" w:lineRule="auto"/>
        <w:jc w:val="both"/>
        <w:rPr>
          <w:rFonts w:ascii="Times New Roman" w:eastAsia="Times New Roman" w:hAnsi="Times New Roman" w:cs="Times New Roman"/>
          <w:sz w:val="24"/>
          <w:szCs w:val="24"/>
        </w:rPr>
      </w:pPr>
      <m:oMathPara>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FBT</m:t>
              </m:r>
            </m:e>
            <m:sub>
              <m:r>
                <m:rPr>
                  <m:sty m:val="p"/>
                </m:rPr>
                <w:rPr>
                  <w:rFonts w:ascii="Cambria Math" w:eastAsia="Times New Roman" w:hAnsi="Cambria Math" w:cs="Times New Roman"/>
                  <w:sz w:val="24"/>
                  <w:szCs w:val="24"/>
                </w:rPr>
                <m:t>p,d,i</m:t>
              </m:r>
            </m:sub>
          </m:sSub>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iCs/>
                  <w:sz w:val="24"/>
                  <w:szCs w:val="24"/>
                </w:rPr>
              </m:ctrlPr>
            </m:naryPr>
            <m:sub>
              <m:r>
                <m:rPr>
                  <m:sty m:val="p"/>
                </m:rPr>
                <w:rPr>
                  <w:rFonts w:ascii="Cambria Math" w:eastAsia="Times New Roman" w:hAnsi="Cambria Math" w:cs="Times New Roman"/>
                  <w:sz w:val="24"/>
                  <w:szCs w:val="24"/>
                </w:rPr>
                <m:t>j=1</m:t>
              </m:r>
            </m:sub>
            <m:sup>
              <m:r>
                <m:rPr>
                  <m:sty m:val="p"/>
                </m:rPr>
                <w:rPr>
                  <w:rFonts w:ascii="Cambria Math" w:eastAsia="Times New Roman" w:hAnsi="Cambria Math" w:cs="Times New Roman"/>
                  <w:sz w:val="24"/>
                  <w:szCs w:val="24"/>
                </w:rPr>
                <m:t>n</m:t>
              </m:r>
            </m:sup>
            <m:e>
              <m:r>
                <w:rPr>
                  <w:rFonts w:ascii="Cambria Math" w:eastAsia="Times New Roman" w:hAnsi="Cambria Math" w:cs="Times New Roman"/>
                  <w:sz w:val="24"/>
                  <w:szCs w:val="24"/>
                </w:rPr>
                <m:t>maks</m:t>
              </m:r>
              <m:d>
                <m:dPr>
                  <m:begChr m:val="["/>
                  <m:endChr m:val="]"/>
                  <m:ctrlPr>
                    <w:rPr>
                      <w:rFonts w:ascii="Cambria Math" w:eastAsia="Times New Roman" w:hAnsi="Cambria Math" w:cs="Times New Roman"/>
                      <w:iCs/>
                      <w:sz w:val="24"/>
                      <w:szCs w:val="24"/>
                    </w:rPr>
                  </m:ctrlPr>
                </m:dPr>
                <m:e>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DGAF</m:t>
                      </m:r>
                    </m:e>
                    <m:sub>
                      <m:r>
                        <m:rPr>
                          <m:sty m:val="p"/>
                        </m:rPr>
                        <w:rPr>
                          <w:rFonts w:ascii="Cambria Math" w:eastAsia="Times New Roman" w:hAnsi="Cambria Math" w:cs="Times New Roman"/>
                          <w:sz w:val="24"/>
                          <w:szCs w:val="24"/>
                        </w:rPr>
                        <m:t>t</m:t>
                      </m:r>
                    </m:sub>
                  </m:sSub>
                  <m:r>
                    <m:rPr>
                      <m:sty m:val="p"/>
                    </m:rPr>
                    <w:rPr>
                      <w:rFonts w:ascii="Cambria Math" w:eastAsia="Times New Roman" w:hAnsi="Cambria Math" w:cs="Times New Roman"/>
                      <w:sz w:val="24"/>
                      <w:szCs w:val="24"/>
                    </w:rPr>
                    <m:t>×1,1 -</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EF</m:t>
                      </m:r>
                    </m:e>
                    <m:sub>
                      <m:r>
                        <m:rPr>
                          <m:sty m:val="p"/>
                        </m:rPr>
                        <w:rPr>
                          <w:rFonts w:ascii="Cambria Math" w:eastAsia="Times New Roman" w:hAnsi="Cambria Math" w:cs="Times New Roman"/>
                          <w:sz w:val="24"/>
                          <w:szCs w:val="24"/>
                        </w:rPr>
                        <m:t>p,i,j,k</m:t>
                      </m:r>
                    </m:sub>
                  </m:sSub>
                  <m:r>
                    <w:rPr>
                      <w:rFonts w:ascii="Cambria Math" w:eastAsia="Times New Roman" w:hAnsi="Cambria Math" w:cs="Times New Roman"/>
                      <w:sz w:val="24"/>
                      <w:szCs w:val="24"/>
                    </w:rPr>
                    <m:t>;0</m:t>
                  </m:r>
                </m:e>
              </m:d>
              <m:r>
                <m:rPr>
                  <m:sty m:val="p"/>
                </m:rPr>
                <w:rPr>
                  <w:rFonts w:ascii="Cambria Math" w:eastAsia="Times New Roman" w:hAnsi="Cambria Math" w:cs="Times New Roman"/>
                  <w:sz w:val="24"/>
                  <w:szCs w:val="24"/>
                </w:rPr>
                <m:t>×min</m:t>
              </m:r>
              <m:d>
                <m:dPr>
                  <m:begChr m:val="["/>
                  <m:endChr m:val="]"/>
                  <m:ctrlPr>
                    <w:rPr>
                      <w:rFonts w:ascii="Cambria Math" w:eastAsia="Times New Roman" w:hAnsi="Cambria Math" w:cs="Times New Roman"/>
                      <w:iCs/>
                      <w:sz w:val="24"/>
                      <w:szCs w:val="24"/>
                    </w:rPr>
                  </m:ctrlPr>
                </m:dPr>
                <m:e>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KGS</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m:t>
                  </m:r>
                  <m:d>
                    <m:dPr>
                      <m:ctrlPr>
                        <w:rPr>
                          <w:rFonts w:ascii="Cambria Math" w:eastAsia="Times New Roman" w:hAnsi="Cambria Math" w:cs="Times New Roman"/>
                          <w:iCs/>
                          <w:sz w:val="24"/>
                          <w:szCs w:val="24"/>
                        </w:rPr>
                      </m:ctrlPr>
                    </m:dPr>
                    <m:e>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KGS</m:t>
                          </m:r>
                        </m:e>
                        <m:sub>
                          <m:r>
                            <m:rPr>
                              <m:sty m:val="p"/>
                            </m:rPr>
                            <w:rPr>
                              <w:rFonts w:ascii="Cambria Math" w:eastAsia="Times New Roman" w:hAnsi="Cambria Math" w:cs="Times New Roman"/>
                              <w:sz w:val="24"/>
                              <w:szCs w:val="24"/>
                            </w:rPr>
                            <m:t>i</m:t>
                          </m:r>
                        </m:sub>
                      </m:sSub>
                      <m:r>
                        <m:rPr>
                          <m:sty m:val="p"/>
                        </m:rPr>
                        <w:rPr>
                          <w:rFonts w:ascii="Cambria Math" w:eastAsia="Times New Roman" w:hAnsi="Cambria Math" w:cs="Times New Roman"/>
                          <w:sz w:val="24"/>
                          <w:szCs w:val="24"/>
                        </w:rPr>
                        <m:t>+3-z</m:t>
                      </m:r>
                    </m:e>
                  </m:d>
                </m:e>
              </m:d>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p,i,j,k</m:t>
                  </m:r>
                </m:sub>
              </m:sSub>
            </m:e>
          </m:nary>
          <m:r>
            <m:rPr>
              <m:sty m:val="p"/>
            </m:rPr>
            <w:rPr>
              <w:rFonts w:ascii="Cambria Math" w:eastAsia="Times New Roman" w:hAnsi="Cambria Math" w:cs="Times New Roman"/>
              <w:sz w:val="24"/>
              <w:szCs w:val="24"/>
            </w:rPr>
            <m:t xml:space="preserve">  </m:t>
          </m:r>
          <m:d>
            <m:dPr>
              <m:ctrlPr>
                <w:rPr>
                  <w:rFonts w:ascii="Cambria Math" w:eastAsia="Times New Roman" w:hAnsi="Cambria Math" w:cs="Times New Roman"/>
                  <w:iCs/>
                  <w:sz w:val="24"/>
                  <w:szCs w:val="24"/>
                </w:rPr>
              </m:ctrlPr>
            </m:dPr>
            <m:e>
              <m:r>
                <m:rPr>
                  <m:sty m:val="p"/>
                </m:rPr>
                <w:rPr>
                  <w:rFonts w:ascii="Cambria Math" w:eastAsia="Times New Roman" w:hAnsi="Cambria Math" w:cs="Times New Roman"/>
                  <w:sz w:val="24"/>
                  <w:szCs w:val="24"/>
                </w:rPr>
                <m:t>6c</m:t>
              </m:r>
            </m:e>
          </m:d>
        </m:oMath>
      </m:oMathPara>
    </w:p>
    <w:p w14:paraId="0DF45DEB" w14:textId="77777777" w:rsidR="00CC58E0" w:rsidRPr="0071747B" w:rsidRDefault="00B91E13" w:rsidP="00CC58E0">
      <w:pPr>
        <w:spacing w:after="200" w:line="240" w:lineRule="auto"/>
        <w:jc w:val="both"/>
        <w:rPr>
          <w:rFonts w:ascii="Times New Roman" w:eastAsia="Times New Roman" w:hAnsi="Times New Roman" w:cs="Times New Roman"/>
          <w:iCs/>
          <w:sz w:val="24"/>
          <w:szCs w:val="24"/>
        </w:rPr>
      </w:pPr>
      <m:oMathPara>
        <m:oMathParaPr>
          <m:jc m:val="left"/>
        </m:oMathParaPr>
        <m:oMath>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FAT</m:t>
              </m:r>
            </m:e>
            <m:sub>
              <m:r>
                <m:rPr>
                  <m:sty m:val="p"/>
                </m:rPr>
                <w:rPr>
                  <w:rFonts w:ascii="Cambria Math" w:eastAsia="Times New Roman" w:hAnsi="Cambria Math" w:cs="Times New Roman"/>
                  <w:sz w:val="24"/>
                  <w:szCs w:val="24"/>
                </w:rPr>
                <m:t>p,d,i</m:t>
              </m:r>
            </m:sub>
          </m:sSub>
          <m:r>
            <m:rPr>
              <m:sty m:val="p"/>
            </m:rPr>
            <w:rPr>
              <w:rFonts w:ascii="Cambria Math" w:eastAsia="Times New Roman" w:hAnsi="Cambria Math" w:cs="Times New Roman"/>
              <w:sz w:val="24"/>
              <w:szCs w:val="24"/>
            </w:rPr>
            <m:t>=</m:t>
          </m:r>
          <m:nary>
            <m:naryPr>
              <m:chr m:val="∑"/>
              <m:limLoc m:val="undOvr"/>
              <m:ctrlPr>
                <w:rPr>
                  <w:rFonts w:ascii="Cambria Math" w:eastAsia="Times New Roman" w:hAnsi="Cambria Math" w:cs="Times New Roman"/>
                  <w:iCs/>
                  <w:sz w:val="24"/>
                  <w:szCs w:val="24"/>
                </w:rPr>
              </m:ctrlPr>
            </m:naryPr>
            <m:sub>
              <m:r>
                <m:rPr>
                  <m:sty m:val="p"/>
                </m:rPr>
                <w:rPr>
                  <w:rFonts w:ascii="Cambria Math" w:eastAsia="Times New Roman" w:hAnsi="Cambria Math" w:cs="Times New Roman"/>
                  <w:sz w:val="24"/>
                  <w:szCs w:val="24"/>
                </w:rPr>
                <m:t>j=1</m:t>
              </m:r>
            </m:sub>
            <m:sup>
              <m:r>
                <m:rPr>
                  <m:sty m:val="p"/>
                </m:rPr>
                <w:rPr>
                  <w:rFonts w:ascii="Cambria Math" w:eastAsia="Times New Roman" w:hAnsi="Cambria Math" w:cs="Times New Roman"/>
                  <w:sz w:val="24"/>
                  <w:szCs w:val="24"/>
                </w:rPr>
                <m:t>n</m:t>
              </m:r>
            </m:sup>
            <m:e>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EF</m:t>
                  </m:r>
                </m:e>
                <m:sub>
                  <m:r>
                    <m:rPr>
                      <m:sty m:val="p"/>
                    </m:rPr>
                    <w:rPr>
                      <w:rFonts w:ascii="Cambria Math" w:eastAsia="Times New Roman" w:hAnsi="Cambria Math" w:cs="Times New Roman"/>
                      <w:sz w:val="24"/>
                      <w:szCs w:val="24"/>
                    </w:rPr>
                    <m:t>p,i,j,k</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iCs/>
                      <w:sz w:val="24"/>
                      <w:szCs w:val="24"/>
                    </w:rPr>
                  </m:ctrlPr>
                </m:sSubPr>
                <m:e>
                  <m:r>
                    <m:rPr>
                      <m:sty m:val="p"/>
                    </m:rPr>
                    <w:rPr>
                      <w:rFonts w:ascii="Cambria Math" w:eastAsia="Times New Roman" w:hAnsi="Cambria Math" w:cs="Times New Roman"/>
                      <w:sz w:val="24"/>
                      <w:szCs w:val="24"/>
                    </w:rPr>
                    <m:t>M</m:t>
                  </m:r>
                </m:e>
                <m:sub>
                  <m:r>
                    <m:rPr>
                      <m:sty m:val="p"/>
                    </m:rPr>
                    <w:rPr>
                      <w:rFonts w:ascii="Cambria Math" w:eastAsia="Times New Roman" w:hAnsi="Cambria Math" w:cs="Times New Roman"/>
                      <w:sz w:val="24"/>
                      <w:szCs w:val="24"/>
                    </w:rPr>
                    <m:t>p,i,j,k</m:t>
                  </m:r>
                </m:sub>
              </m:sSub>
              <m:r>
                <m:rPr>
                  <m:sty m:val="p"/>
                </m:rPr>
                <w:rPr>
                  <w:rFonts w:ascii="Cambria Math" w:eastAsia="Times New Roman" w:hAnsi="Cambria Math" w:cs="Times New Roman"/>
                  <w:sz w:val="24"/>
                  <w:szCs w:val="24"/>
                </w:rPr>
                <m:t>×z</m:t>
              </m:r>
            </m:e>
          </m:nary>
          <m:r>
            <m:rPr>
              <m:sty m:val="p"/>
            </m:rPr>
            <w:rPr>
              <w:rFonts w:ascii="Cambria Math" w:eastAsia="Times New Roman" w:hAnsi="Cambria Math" w:cs="Times New Roman"/>
              <w:sz w:val="24"/>
              <w:szCs w:val="24"/>
            </w:rPr>
            <m:t xml:space="preserve">   (6ç)</m:t>
          </m:r>
        </m:oMath>
      </m:oMathPara>
    </w:p>
    <w:p w14:paraId="72C3AE26" w14:textId="77777777" w:rsidR="00CC58E0" w:rsidRPr="0071747B" w:rsidRDefault="00CC58E0" w:rsidP="00CC58E0">
      <w:pPr>
        <w:spacing w:after="200" w:line="240" w:lineRule="auto"/>
        <w:jc w:val="both"/>
        <w:rPr>
          <w:rFonts w:ascii="Times New Roman" w:eastAsia="Calibri" w:hAnsi="Times New Roman" w:cs="Times New Roman"/>
          <w:sz w:val="24"/>
          <w:szCs w:val="24"/>
        </w:rPr>
      </w:pPr>
    </w:p>
    <w:p w14:paraId="57FCE755" w14:textId="77777777" w:rsidR="00CC58E0" w:rsidRPr="0071747B" w:rsidRDefault="00CC58E0" w:rsidP="00CC58E0">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Yukarıda yer alan formüllerde geçen;</w:t>
      </w:r>
    </w:p>
    <w:p w14:paraId="1C4387B7" w14:textId="5A7C5FE0"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FZDTK</w:t>
      </w:r>
      <w:r w:rsidRPr="0071747B">
        <w:rPr>
          <w:rFonts w:ascii="Times New Roman" w:eastAsia="Calibri" w:hAnsi="Times New Roman" w:cs="Times New Roman"/>
          <w:sz w:val="24"/>
          <w:szCs w:val="24"/>
          <w:vertAlign w:val="subscript"/>
        </w:rPr>
        <w:t>p,d</w:t>
      </w:r>
      <w:proofErr w:type="gramEnd"/>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 xml:space="preserve">: Kısa pozisyon sahibi “p” piyasa katılımcısının “i” kontratı için “d” gününde hesaplanan fiziksel dönem teminatını, </w:t>
      </w:r>
    </w:p>
    <w:p w14:paraId="65BA372B" w14:textId="7F61801A"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FBT</w:t>
      </w:r>
      <w:r w:rsidRPr="0071747B">
        <w:rPr>
          <w:rFonts w:ascii="Times New Roman" w:eastAsia="Calibri" w:hAnsi="Times New Roman" w:cs="Times New Roman"/>
          <w:sz w:val="24"/>
          <w:szCs w:val="24"/>
          <w:vertAlign w:val="subscript"/>
        </w:rPr>
        <w:t>p,d</w:t>
      </w:r>
      <w:proofErr w:type="gramEnd"/>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 xml:space="preserve">Kısa pozisyon sahibi “p” piyasa katılımcısının “i” kontratı için “d” gününde hesaplanan fiziksel dönemde oluşması muhtemel borç tutarını, </w:t>
      </w:r>
    </w:p>
    <w:p w14:paraId="33E35599" w14:textId="214B1068"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lastRenderedPageBreak/>
        <w:t>FAT</w:t>
      </w:r>
      <w:r w:rsidRPr="0071747B">
        <w:rPr>
          <w:rFonts w:ascii="Times New Roman" w:eastAsia="Calibri" w:hAnsi="Times New Roman" w:cs="Times New Roman"/>
          <w:sz w:val="24"/>
          <w:szCs w:val="24"/>
          <w:vertAlign w:val="subscript"/>
        </w:rPr>
        <w:t>p,d</w:t>
      </w:r>
      <w:proofErr w:type="gramEnd"/>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Kısa pozisyon sahibi “p” piyasa katılımcısının “i” kontratı için teslimatı gerçekleşmiş günler için faturasına yansıyacak alacak tutarını,</w:t>
      </w:r>
    </w:p>
    <w:p w14:paraId="3357946B" w14:textId="1414408D"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NKZ</w:t>
      </w:r>
      <w:r w:rsidRPr="0071747B">
        <w:rPr>
          <w:rFonts w:ascii="Times New Roman" w:eastAsia="Calibri" w:hAnsi="Times New Roman" w:cs="Times New Roman"/>
          <w:sz w:val="24"/>
          <w:szCs w:val="24"/>
          <w:vertAlign w:val="subscript"/>
        </w:rPr>
        <w:t>p,d</w:t>
      </w:r>
      <w:proofErr w:type="gramEnd"/>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“p” piyasa katılımcısının “i” kontratına ilişkin “d” gününde netleştirme sonucu hesaplanan net kar ya da zararını,</w:t>
      </w:r>
    </w:p>
    <w:p w14:paraId="41E58B70" w14:textId="4B35C55B" w:rsidR="00CC58E0" w:rsidRPr="0071747B" w:rsidRDefault="00CC58E0" w:rsidP="00CC58E0">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DGAF</w:t>
      </w:r>
      <w:r w:rsidRPr="0071747B">
        <w:rPr>
          <w:rFonts w:ascii="Times New Roman" w:eastAsia="Calibri" w:hAnsi="Times New Roman" w:cs="Times New Roman"/>
          <w:sz w:val="24"/>
          <w:szCs w:val="24"/>
          <w:vertAlign w:val="subscript"/>
        </w:rPr>
        <w:t>t</w:t>
      </w:r>
      <w:r w:rsidRPr="0071747B">
        <w:rPr>
          <w:rFonts w:ascii="Times New Roman" w:eastAsia="Calibri" w:hAnsi="Times New Roman" w:cs="Times New Roman"/>
          <w:sz w:val="24"/>
          <w:szCs w:val="24"/>
        </w:rPr>
        <w:tab/>
        <w:t xml:space="preserve">: teminat hesabı yapılan “d” günü öncesi son 10 günde oluşmuş en yüksek DGAF’yi, </w:t>
      </w:r>
    </w:p>
    <w:p w14:paraId="1E2314DE" w14:textId="3DE0A9AF"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EF</w:t>
      </w:r>
      <w:r w:rsidRPr="0071747B">
        <w:rPr>
          <w:rFonts w:ascii="Times New Roman" w:eastAsia="Calibri" w:hAnsi="Times New Roman" w:cs="Times New Roman"/>
          <w:sz w:val="24"/>
          <w:szCs w:val="24"/>
          <w:vertAlign w:val="subscript"/>
        </w:rPr>
        <w:t>p,i</w:t>
      </w:r>
      <w:proofErr w:type="gramEnd"/>
      <w:r w:rsidRPr="0071747B">
        <w:rPr>
          <w:rFonts w:ascii="Times New Roman" w:eastAsia="Calibri" w:hAnsi="Times New Roman" w:cs="Times New Roman"/>
          <w:sz w:val="24"/>
          <w:szCs w:val="24"/>
          <w:vertAlign w:val="subscript"/>
        </w:rPr>
        <w:t>,j,k</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Kısa pozisyon sahibi “p” piyasa katılımcısının “i” kontratındaki “j” pozisyonu için eşleşme fiyatını,</w:t>
      </w:r>
    </w:p>
    <w:p w14:paraId="42E43F92" w14:textId="467C22AB" w:rsidR="00CC58E0" w:rsidRPr="0071747B" w:rsidRDefault="00CC58E0" w:rsidP="00CC58E0">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KGS</w:t>
      </w:r>
      <w:r w:rsidRPr="0071747B">
        <w:rPr>
          <w:rFonts w:ascii="Times New Roman" w:eastAsia="Calibri" w:hAnsi="Times New Roman" w:cs="Times New Roman"/>
          <w:sz w:val="24"/>
          <w:szCs w:val="24"/>
          <w:vertAlign w:val="subscript"/>
        </w:rPr>
        <w:t>i</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 xml:space="preserve">“i” kontratının teslimat dönemini kapsayan gaz günü sayısını, </w:t>
      </w:r>
    </w:p>
    <w:p w14:paraId="4967A359" w14:textId="501520DE"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z</w:t>
      </w:r>
      <w:proofErr w:type="gramEnd"/>
      <w:r w:rsidRPr="0071747B">
        <w:rPr>
          <w:rFonts w:ascii="Times New Roman" w:eastAsia="Calibri" w:hAnsi="Times New Roman" w:cs="Times New Roman"/>
          <w:sz w:val="24"/>
          <w:szCs w:val="24"/>
        </w:rPr>
        <w:t>: Teslimatı gerçekleşmiş gün sayısını,</w:t>
      </w:r>
    </w:p>
    <w:p w14:paraId="27F268F9" w14:textId="6213608C" w:rsidR="00CC58E0" w:rsidRPr="0071747B" w:rsidRDefault="00CC58E0" w:rsidP="00CC58E0">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M</w:t>
      </w:r>
      <w:r w:rsidRPr="0071747B">
        <w:rPr>
          <w:rFonts w:ascii="Times New Roman" w:eastAsia="Calibri" w:hAnsi="Times New Roman" w:cs="Times New Roman"/>
          <w:sz w:val="24"/>
          <w:szCs w:val="24"/>
          <w:vertAlign w:val="subscript"/>
        </w:rPr>
        <w:t>p,i</w:t>
      </w:r>
      <w:proofErr w:type="gramEnd"/>
      <w:r w:rsidRPr="0071747B">
        <w:rPr>
          <w:rFonts w:ascii="Times New Roman" w:eastAsia="Calibri" w:hAnsi="Times New Roman" w:cs="Times New Roman"/>
          <w:sz w:val="24"/>
          <w:szCs w:val="24"/>
          <w:vertAlign w:val="subscript"/>
        </w:rPr>
        <w:t>,j,k</w:t>
      </w:r>
      <w:r w:rsidRPr="0071747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1747B">
        <w:rPr>
          <w:rFonts w:ascii="Times New Roman" w:eastAsia="Calibri" w:hAnsi="Times New Roman" w:cs="Times New Roman"/>
          <w:sz w:val="24"/>
          <w:szCs w:val="24"/>
        </w:rPr>
        <w:t xml:space="preserve">Kısa pozisyon sahibi “p” piyasa katılımcısının “i” kontratında sahip olduğu “j” pozisyonunun eşleşme miktarını, </w:t>
      </w:r>
    </w:p>
    <w:p w14:paraId="19B1D18E" w14:textId="698F0D8F" w:rsidR="00CC58E0" w:rsidRPr="00CC58E0" w:rsidRDefault="00CC58E0" w:rsidP="00CC58E0">
      <w:pPr>
        <w:spacing w:line="240" w:lineRule="auto"/>
        <w:jc w:val="both"/>
        <w:rPr>
          <w:rFonts w:ascii="Times New Roman" w:eastAsia="Calibri" w:hAnsi="Times New Roman" w:cs="Times New Roman"/>
          <w:sz w:val="24"/>
          <w:szCs w:val="24"/>
        </w:rPr>
      </w:pPr>
      <w:proofErr w:type="gramStart"/>
      <w:r w:rsidRPr="00CC58E0">
        <w:rPr>
          <w:rFonts w:ascii="Times New Roman" w:eastAsia="Calibri" w:hAnsi="Times New Roman" w:cs="Times New Roman"/>
          <w:sz w:val="24"/>
          <w:szCs w:val="24"/>
        </w:rPr>
        <w:t xml:space="preserve">n:   </w:t>
      </w:r>
      <w:proofErr w:type="gramEnd"/>
      <w:r w:rsidRPr="00CC58E0">
        <w:rPr>
          <w:rFonts w:ascii="Times New Roman" w:eastAsia="Calibri" w:hAnsi="Times New Roman" w:cs="Times New Roman"/>
          <w:sz w:val="24"/>
          <w:szCs w:val="24"/>
        </w:rPr>
        <w:t>“p” piyasa katılımcısının kısa pozisyon sahibi olduğu kontrat sayısını</w:t>
      </w:r>
    </w:p>
    <w:p w14:paraId="0B2901B0" w14:textId="27DD0C0F" w:rsidR="004F30D4" w:rsidRPr="00CC58E0" w:rsidRDefault="00CC58E0" w:rsidP="00CC58E0">
      <w:pPr>
        <w:pStyle w:val="Balk3"/>
        <w:numPr>
          <w:ilvl w:val="0"/>
          <w:numId w:val="0"/>
        </w:numPr>
        <w:rPr>
          <w:b w:val="0"/>
        </w:rPr>
      </w:pPr>
      <w:proofErr w:type="gramStart"/>
      <w:r w:rsidRPr="00CC58E0">
        <w:rPr>
          <w:rFonts w:eastAsia="Calibri"/>
          <w:b w:val="0"/>
        </w:rPr>
        <w:t>ifade</w:t>
      </w:r>
      <w:proofErr w:type="gramEnd"/>
      <w:r w:rsidR="004F30D4" w:rsidRPr="00CC58E0">
        <w:rPr>
          <w:b w:val="0"/>
        </w:rPr>
        <w:t xml:space="preserve"> eder.</w:t>
      </w:r>
      <w:r w:rsidR="00092297">
        <w:rPr>
          <w:rStyle w:val="DipnotBavurusu"/>
          <w:b w:val="0"/>
        </w:rPr>
        <w:footnoteReference w:id="9"/>
      </w:r>
    </w:p>
    <w:p w14:paraId="0F4E4A51" w14:textId="194D4DC7" w:rsidR="004F30D4" w:rsidRPr="00E4115B" w:rsidRDefault="004F30D4" w:rsidP="00A019C7">
      <w:pPr>
        <w:pStyle w:val="Balk3"/>
        <w:ind w:left="0" w:hanging="11"/>
        <w:rPr>
          <w:b w:val="0"/>
        </w:rPr>
      </w:pPr>
      <w:r w:rsidRPr="00E4115B">
        <w:rPr>
          <w:b w:val="0"/>
        </w:rPr>
        <w:t xml:space="preserve">İlgili piyasa katılımcısının PUE ve </w:t>
      </w:r>
      <w:r w:rsidR="00044390">
        <w:rPr>
          <w:b w:val="0"/>
        </w:rPr>
        <w:t>bu Usul ve Esaslar</w:t>
      </w:r>
      <w:r w:rsidRPr="00E4115B">
        <w:rPr>
          <w:b w:val="0"/>
        </w:rPr>
        <w:t xml:space="preserve"> uyarınca ödenmemiş avans ve/veya fatura borcu bulunması halinde, fiziksel dönem teminatı hesaplanırken kullanılan teslimatı gerçekleşmiş gün sayısını ifade eden “z” sayısı, 0 (sıfır) kabul edilir. </w:t>
      </w:r>
    </w:p>
    <w:p w14:paraId="4985CC3C" w14:textId="77777777" w:rsidR="004F30D4" w:rsidRPr="00E4115B" w:rsidRDefault="004F30D4" w:rsidP="00A019C7">
      <w:pPr>
        <w:pStyle w:val="Balk3"/>
        <w:ind w:left="0" w:hanging="11"/>
        <w:rPr>
          <w:b w:val="0"/>
        </w:rPr>
      </w:pPr>
      <w:r w:rsidRPr="00E4115B">
        <w:rPr>
          <w:b w:val="0"/>
        </w:rPr>
        <w:t>Uzun ve/veya kısa pozisyon sahibi bir piyasa katılımcısı için fiziksel dönem teminatı aşağıdaki formüle göre hesaplanır;</w:t>
      </w:r>
    </w:p>
    <w:p w14:paraId="4B8C246D" w14:textId="77777777" w:rsidR="004F30D4"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FZDT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FZDTU</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FZDTK</m:t>
              </m:r>
            </m:e>
            <m:sub>
              <m:r>
                <m:rPr>
                  <m:sty m:val="p"/>
                </m:rPr>
                <w:rPr>
                  <w:rFonts w:ascii="Cambria Math" w:hAnsi="Cambria Math" w:cs="Times New Roman"/>
                  <w:sz w:val="24"/>
                  <w:szCs w:val="24"/>
                </w:rPr>
                <m:t>p, d, i</m:t>
              </m:r>
            </m:sub>
          </m:sSub>
          <m:r>
            <m:rPr>
              <m:sty m:val="p"/>
            </m:rPr>
            <w:rPr>
              <w:rFonts w:ascii="Cambria Math" w:hAnsi="Cambria Math" w:cs="Times New Roman"/>
              <w:sz w:val="24"/>
              <w:szCs w:val="24"/>
            </w:rPr>
            <m:t xml:space="preserve">       (6d)</m:t>
          </m:r>
        </m:oMath>
      </m:oMathPara>
    </w:p>
    <w:p w14:paraId="5A5E417D" w14:textId="77777777" w:rsidR="004F30D4" w:rsidRPr="00E4115B" w:rsidRDefault="004F30D4" w:rsidP="00C63473">
      <w:pPr>
        <w:jc w:val="both"/>
        <w:rPr>
          <w:rFonts w:ascii="Times New Roman" w:hAnsi="Times New Roman" w:cs="Times New Roman"/>
          <w:sz w:val="24"/>
          <w:szCs w:val="24"/>
        </w:rPr>
      </w:pPr>
    </w:p>
    <w:p w14:paraId="6D0334B8"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2F0A6EA8"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FZDT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    </w:t>
      </w:r>
      <w:r w:rsidRPr="00E4115B">
        <w:rPr>
          <w:rFonts w:ascii="Times New Roman" w:hAnsi="Times New Roman" w:cs="Times New Roman"/>
          <w:sz w:val="24"/>
          <w:szCs w:val="24"/>
        </w:rPr>
        <w:t>:</w:t>
      </w:r>
      <w:r w:rsidRPr="00E4115B">
        <w:rPr>
          <w:rFonts w:ascii="Times New Roman" w:hAnsi="Times New Roman" w:cs="Times New Roman"/>
          <w:sz w:val="24"/>
          <w:szCs w:val="24"/>
        </w:rPr>
        <w:tab/>
        <w:t>“p” piyasa katılımcısının, “d” gününde hesaplanan fiziksel dönem teminatını (TL),</w:t>
      </w:r>
    </w:p>
    <w:p w14:paraId="3E43E797"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FZDTU</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 xml:space="preserve">,i   </w:t>
      </w:r>
      <w:r w:rsidRPr="00E4115B">
        <w:rPr>
          <w:rFonts w:ascii="Times New Roman" w:hAnsi="Times New Roman" w:cs="Times New Roman"/>
          <w:sz w:val="24"/>
          <w:szCs w:val="24"/>
        </w:rPr>
        <w:t>:</w:t>
      </w:r>
      <w:r w:rsidRPr="00E4115B">
        <w:rPr>
          <w:rFonts w:ascii="Times New Roman" w:hAnsi="Times New Roman" w:cs="Times New Roman"/>
          <w:sz w:val="24"/>
          <w:szCs w:val="24"/>
        </w:rPr>
        <w:tab/>
        <w:t xml:space="preserve">Uzun pozisyon sahibi “p” piyasa katılımcısının “i” kontratı için “d” gününde hesaplanan fiziksel dönem teminatını, </w:t>
      </w:r>
    </w:p>
    <w:p w14:paraId="4E186D69"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FZDTK</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vertAlign w:val="subscript"/>
        </w:rPr>
        <w:t>,i</w:t>
      </w:r>
      <w:r w:rsidRPr="00E4115B">
        <w:rPr>
          <w:rFonts w:ascii="Times New Roman" w:hAnsi="Times New Roman" w:cs="Times New Roman"/>
          <w:sz w:val="24"/>
          <w:szCs w:val="24"/>
        </w:rPr>
        <w:tab/>
        <w:t>:</w:t>
      </w:r>
      <w:r w:rsidRPr="00E4115B">
        <w:rPr>
          <w:rFonts w:ascii="Times New Roman" w:hAnsi="Times New Roman" w:cs="Times New Roman"/>
          <w:sz w:val="24"/>
          <w:szCs w:val="24"/>
        </w:rPr>
        <w:tab/>
        <w:t>Kısa pozisyon sahibi “p” piyasa katılımcısının “i” kontratı için “d” gününde hesaplanan fiziksel dönem teminatını,</w:t>
      </w:r>
    </w:p>
    <w:p w14:paraId="1A2A4205"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2336A5E" w14:textId="77777777" w:rsidR="004F30D4" w:rsidRPr="00E4115B" w:rsidRDefault="004F30D4" w:rsidP="00C63473">
      <w:pPr>
        <w:jc w:val="both"/>
        <w:rPr>
          <w:rFonts w:ascii="Times New Roman" w:hAnsi="Times New Roman" w:cs="Times New Roman"/>
          <w:sz w:val="24"/>
          <w:szCs w:val="24"/>
        </w:rPr>
      </w:pPr>
    </w:p>
    <w:p w14:paraId="69848CF6" w14:textId="77777777" w:rsidR="004F30D4" w:rsidRPr="00E4115B" w:rsidRDefault="004F30D4" w:rsidP="00A019C7">
      <w:pPr>
        <w:pStyle w:val="Balk2"/>
      </w:pPr>
      <w:bookmarkStart w:id="81" w:name="_Toc150875252"/>
      <w:r w:rsidRPr="00E4115B">
        <w:t>Toplam VGP Teminatının Hesaplanması</w:t>
      </w:r>
      <w:bookmarkEnd w:id="81"/>
    </w:p>
    <w:p w14:paraId="1D209A07" w14:textId="77777777" w:rsidR="004F30D4" w:rsidRPr="00E4115B" w:rsidRDefault="004F30D4" w:rsidP="00A019C7">
      <w:pPr>
        <w:pStyle w:val="Balk3"/>
        <w:ind w:left="0" w:hanging="11"/>
        <w:rPr>
          <w:b w:val="0"/>
        </w:rPr>
      </w:pPr>
      <w:r w:rsidRPr="00E4115B">
        <w:rPr>
          <w:b w:val="0"/>
        </w:rPr>
        <w:t>Piyasa katılımcılarının, herhangi bir günde sunması gereken toplam VGP teminatı aşağıdaki şekilde hesaplanır:</w:t>
      </w:r>
    </w:p>
    <w:p w14:paraId="06C1BE29" w14:textId="77777777" w:rsidR="004F30D4" w:rsidRPr="00E4115B" w:rsidRDefault="00B91E13" w:rsidP="00C63473">
      <w:pPr>
        <w:jc w:val="both"/>
        <w:rPr>
          <w:rFonts w:ascii="Times New Roman" w:hAnsi="Times New Roman" w:cs="Times New Roman"/>
          <w:iCs/>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TVGPT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d>
            <m:dPr>
              <m:begChr m:val="["/>
              <m:endChr m:val="]"/>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BT</m:t>
                  </m:r>
                </m:e>
                <m:sub>
                  <m:r>
                    <m:rPr>
                      <m:sty m:val="p"/>
                    </m:rPr>
                    <w:rPr>
                      <w:rFonts w:ascii="Cambria Math" w:hAnsi="Cambria Math" w:cs="Times New Roman"/>
                      <w:sz w:val="24"/>
                      <w:szCs w:val="24"/>
                    </w:rPr>
                    <m:t>p,d</m:t>
                  </m:r>
                </m:sub>
              </m:sSub>
              <m:r>
                <m:rPr>
                  <m:sty m:val="p"/>
                </m:rPr>
                <w:rPr>
                  <w:rFonts w:ascii="Cambria Math" w:hAnsi="Cambria Math" w:cs="Times New Roman"/>
                  <w:sz w:val="24"/>
                  <w:szCs w:val="24"/>
                </w:rPr>
                <m:t>+max</m:t>
              </m:r>
              <m:d>
                <m:dPr>
                  <m:ctrlPr>
                    <w:rPr>
                      <w:rFonts w:ascii="Cambria Math" w:hAnsi="Cambria Math" w:cs="Times New Roman"/>
                      <w:iCs/>
                      <w:sz w:val="24"/>
                      <w:szCs w:val="24"/>
                    </w:rPr>
                  </m:ctrlPr>
                </m:dPr>
                <m:e>
                  <m:sSub>
                    <m:sSubPr>
                      <m:ctrlPr>
                        <w:rPr>
                          <w:rFonts w:ascii="Cambria Math" w:hAnsi="Cambria Math" w:cs="Times New Roman"/>
                          <w:iCs/>
                          <w:sz w:val="24"/>
                          <w:szCs w:val="24"/>
                        </w:rPr>
                      </m:ctrlPr>
                    </m:sSubPr>
                    <m:e>
                      <m:r>
                        <m:rPr>
                          <m:sty m:val="p"/>
                        </m:rPr>
                        <w:rPr>
                          <w:rFonts w:ascii="Cambria Math" w:hAnsi="Cambria Math" w:cs="Times New Roman"/>
                          <w:sz w:val="24"/>
                          <w:szCs w:val="24"/>
                        </w:rPr>
                        <m:t>FNDT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FZDT</m:t>
                      </m:r>
                    </m:e>
                    <m:sub>
                      <m:r>
                        <m:rPr>
                          <m:sty m:val="p"/>
                        </m:rPr>
                        <w:rPr>
                          <w:rFonts w:ascii="Cambria Math" w:hAnsi="Cambria Math" w:cs="Times New Roman"/>
                          <w:sz w:val="24"/>
                          <w:szCs w:val="24"/>
                        </w:rPr>
                        <m:t>p, d</m:t>
                      </m:r>
                    </m:sub>
                  </m:sSub>
                  <m:r>
                    <m:rPr>
                      <m:sty m:val="p"/>
                    </m:rPr>
                    <w:rPr>
                      <w:rFonts w:ascii="Cambria Math" w:hAnsi="Cambria Math" w:cs="Times New Roman"/>
                      <w:sz w:val="24"/>
                      <w:szCs w:val="24"/>
                    </w:rPr>
                    <m:t>,0</m:t>
                  </m:r>
                </m:e>
              </m:d>
            </m:e>
          </m:d>
          <m:r>
            <m:rPr>
              <m:sty m:val="p"/>
            </m:rPr>
            <w:rPr>
              <w:rFonts w:ascii="Cambria Math" w:hAnsi="Cambria Math" w:cs="Times New Roman"/>
              <w:sz w:val="24"/>
              <w:szCs w:val="24"/>
            </w:rPr>
            <m:t>×t    (7)</m:t>
          </m:r>
        </m:oMath>
      </m:oMathPara>
    </w:p>
    <w:p w14:paraId="51A8E689" w14:textId="77777777" w:rsidR="00A019C7" w:rsidRPr="00E4115B" w:rsidRDefault="00A019C7" w:rsidP="00C63473">
      <w:pPr>
        <w:jc w:val="both"/>
        <w:rPr>
          <w:rFonts w:ascii="Times New Roman" w:hAnsi="Times New Roman" w:cs="Times New Roman"/>
          <w:sz w:val="24"/>
          <w:szCs w:val="24"/>
        </w:rPr>
      </w:pPr>
    </w:p>
    <w:p w14:paraId="57A10616"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Yukarıda yer alan formüllerde geçen;</w:t>
      </w:r>
    </w:p>
    <w:p w14:paraId="57735E8B"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TVGPT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“p” piyasa katılımcısının “d” gününde sunması gereken toplam VGP teminatını (TL),</w:t>
      </w:r>
    </w:p>
    <w:p w14:paraId="7FFEF18E"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BT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rPr>
        <w:tab/>
        <w:t>:</w:t>
      </w:r>
      <w:r w:rsidRPr="00E4115B">
        <w:rPr>
          <w:rFonts w:ascii="Times New Roman" w:hAnsi="Times New Roman" w:cs="Times New Roman"/>
          <w:sz w:val="24"/>
          <w:szCs w:val="24"/>
        </w:rPr>
        <w:tab/>
        <w:t xml:space="preserve">“p” piyasa katılımcısının, “d” gününde sunması gereken başlangıç teminatını (TL), </w:t>
      </w:r>
    </w:p>
    <w:p w14:paraId="7285C679"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FNDT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 sunması gereken finansal dönem teminatını (TL), </w:t>
      </w:r>
    </w:p>
    <w:p w14:paraId="111C13C2"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FZDT</w:t>
      </w:r>
      <w:r w:rsidRPr="00E4115B">
        <w:rPr>
          <w:rFonts w:ascii="Times New Roman" w:hAnsi="Times New Roman" w:cs="Times New Roman"/>
          <w:sz w:val="24"/>
          <w:szCs w:val="24"/>
          <w:vertAlign w:val="subscript"/>
        </w:rPr>
        <w:t>p,d</w:t>
      </w:r>
      <w:proofErr w:type="gramEnd"/>
      <w:r w:rsidRPr="00E4115B">
        <w:rPr>
          <w:rFonts w:ascii="Times New Roman" w:hAnsi="Times New Roman" w:cs="Times New Roman"/>
          <w:sz w:val="24"/>
          <w:szCs w:val="24"/>
        </w:rPr>
        <w:t xml:space="preserve">   :</w:t>
      </w:r>
      <w:r w:rsidRPr="00E4115B">
        <w:rPr>
          <w:rFonts w:ascii="Times New Roman" w:hAnsi="Times New Roman" w:cs="Times New Roman"/>
          <w:sz w:val="24"/>
          <w:szCs w:val="24"/>
        </w:rPr>
        <w:tab/>
        <w:t xml:space="preserve">“p” piyasa katılımcısının, “d” gününde sunması gereken fiziksel dönem teminatını (TL), </w:t>
      </w:r>
    </w:p>
    <w:p w14:paraId="7D2EC06E" w14:textId="2DA3E504" w:rsidR="004F30D4" w:rsidRPr="00E4115B" w:rsidRDefault="00424C95" w:rsidP="00C63473">
      <w:pPr>
        <w:jc w:val="both"/>
        <w:rPr>
          <w:rFonts w:ascii="Times New Roman" w:hAnsi="Times New Roman" w:cs="Times New Roman"/>
          <w:sz w:val="24"/>
          <w:szCs w:val="24"/>
        </w:rPr>
      </w:pPr>
      <w:proofErr w:type="gramStart"/>
      <w:r>
        <w:rPr>
          <w:rFonts w:ascii="Times New Roman" w:hAnsi="Times New Roman" w:cs="Times New Roman"/>
          <w:sz w:val="24"/>
          <w:szCs w:val="24"/>
        </w:rPr>
        <w:t>t</w:t>
      </w:r>
      <w:proofErr w:type="gramEnd"/>
      <w:r>
        <w:rPr>
          <w:rFonts w:ascii="Times New Roman" w:hAnsi="Times New Roman" w:cs="Times New Roman"/>
          <w:sz w:val="24"/>
          <w:szCs w:val="24"/>
        </w:rPr>
        <w:t xml:space="preserve">   </w:t>
      </w:r>
      <w:r>
        <w:rPr>
          <w:rFonts w:ascii="Times New Roman" w:hAnsi="Times New Roman" w:cs="Times New Roman"/>
          <w:sz w:val="24"/>
          <w:szCs w:val="24"/>
        </w:rPr>
        <w:tab/>
        <w:t>: P</w:t>
      </w:r>
      <w:r w:rsidR="004F30D4" w:rsidRPr="00E4115B">
        <w:rPr>
          <w:rFonts w:ascii="Times New Roman" w:hAnsi="Times New Roman" w:cs="Times New Roman"/>
          <w:sz w:val="24"/>
          <w:szCs w:val="24"/>
        </w:rPr>
        <w:t>iyasa katılımcılarının geçmiş temerrüt durumlarına göre piyasa işletmecisi tarafından belirlenen risk katsayısını</w:t>
      </w:r>
    </w:p>
    <w:p w14:paraId="05993CB1" w14:textId="77777777" w:rsidR="004F30D4" w:rsidRPr="00E4115B" w:rsidRDefault="004F30D4"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ifade</w:t>
      </w:r>
      <w:proofErr w:type="gramEnd"/>
      <w:r w:rsidRPr="00E4115B">
        <w:rPr>
          <w:rFonts w:ascii="Times New Roman" w:hAnsi="Times New Roman" w:cs="Times New Roman"/>
          <w:sz w:val="24"/>
          <w:szCs w:val="24"/>
        </w:rPr>
        <w:t xml:space="preserve"> eder.</w:t>
      </w:r>
    </w:p>
    <w:p w14:paraId="62BA082C" w14:textId="77777777" w:rsidR="004F30D4" w:rsidRPr="00E4115B" w:rsidRDefault="004F30D4" w:rsidP="00C63473">
      <w:pPr>
        <w:jc w:val="both"/>
        <w:rPr>
          <w:rFonts w:ascii="Times New Roman" w:hAnsi="Times New Roman" w:cs="Times New Roman"/>
          <w:sz w:val="24"/>
          <w:szCs w:val="24"/>
        </w:rPr>
      </w:pPr>
    </w:p>
    <w:p w14:paraId="15D870D4" w14:textId="77777777" w:rsidR="004F30D4" w:rsidRPr="00E4115B" w:rsidRDefault="004F30D4" w:rsidP="00A019C7">
      <w:pPr>
        <w:pStyle w:val="Balk3"/>
        <w:ind w:left="0" w:hanging="11"/>
        <w:rPr>
          <w:b w:val="0"/>
        </w:rPr>
      </w:pPr>
      <w:r w:rsidRPr="00E4115B">
        <w:rPr>
          <w:b w:val="0"/>
        </w:rPr>
        <w:t>VGP’de, piyasa katılımcısı tarafından sunulması gereken toplam VGP teminatı tutarına ilişkin olarak hesaplamada kullanılacak risk katsayısı (t)’nin varsayılan değeri 1’dir.</w:t>
      </w:r>
    </w:p>
    <w:p w14:paraId="2B6D3D9F" w14:textId="77777777" w:rsidR="004F30D4" w:rsidRPr="00E4115B" w:rsidRDefault="004F30D4" w:rsidP="00A019C7">
      <w:pPr>
        <w:pStyle w:val="Balk3"/>
        <w:ind w:left="0" w:hanging="11"/>
        <w:rPr>
          <w:b w:val="0"/>
        </w:rPr>
      </w:pPr>
      <w:r w:rsidRPr="00E4115B">
        <w:rPr>
          <w:b w:val="0"/>
        </w:rPr>
        <w:t xml:space="preserve"> Gün sonu işlemleri çerçevesinde yapılan toplam teminat hesaplamasında, içinde bulunulan gün de dahil olmak üzere son 180 günde teminat kontrol zamanında yapılan kontrolde mevcut teminat tutarı bulundurması gereken toplam VGP teminatı tutarını karşılamadığı gün sayısı 5 ilâ 9 arası olan piyasa katılımcıları için risk katsayısı (t) 1,05 olarak uygulanır. Söz konusu kontrolde gün sayısı 10 ve daha fazla olan piyasa katılımcıları için ise </w:t>
      </w:r>
      <w:proofErr w:type="gramStart"/>
      <w:r w:rsidRPr="00E4115B">
        <w:rPr>
          <w:b w:val="0"/>
        </w:rPr>
        <w:t>mezkur</w:t>
      </w:r>
      <w:proofErr w:type="gramEnd"/>
      <w:r w:rsidRPr="00E4115B">
        <w:rPr>
          <w:b w:val="0"/>
        </w:rPr>
        <w:t xml:space="preserve"> katsayısı 1,1 olarak uygulanır. </w:t>
      </w:r>
    </w:p>
    <w:p w14:paraId="18E1D6FA" w14:textId="77777777" w:rsidR="004F30D4" w:rsidRPr="00E4115B" w:rsidRDefault="004F30D4" w:rsidP="00A019C7">
      <w:pPr>
        <w:pStyle w:val="Balk3"/>
        <w:ind w:left="0" w:hanging="11"/>
        <w:rPr>
          <w:b w:val="0"/>
        </w:rPr>
      </w:pPr>
      <w:r w:rsidRPr="00E4115B">
        <w:rPr>
          <w:b w:val="0"/>
        </w:rPr>
        <w:t>Gün sonu işlemleri çerçevesinde her bir piyasa katılımcısı için belirlenen risk katsayısı, hesaplamanın yapıldığı günü takip eden ilk işlem günü seans içi dönem boyunca da geçerlidir. Hesaplamayı takip eden ilk işlem günü, gün sonu işlemleri çerçevesinde yapılan toplam VGP teminatı hesaplamasında risk katsayısı yeniden belirlenir.</w:t>
      </w:r>
    </w:p>
    <w:p w14:paraId="2B0102F9" w14:textId="77777777" w:rsidR="004F30D4" w:rsidRPr="00E4115B" w:rsidRDefault="004F30D4" w:rsidP="00A019C7">
      <w:pPr>
        <w:pStyle w:val="Balk2"/>
      </w:pPr>
      <w:bookmarkStart w:id="82" w:name="_Toc150875253"/>
      <w:r w:rsidRPr="00E4115B">
        <w:t>Teminat İşlemleri ve Kontrolüne İlişkin Süreçler</w:t>
      </w:r>
      <w:bookmarkEnd w:id="82"/>
    </w:p>
    <w:p w14:paraId="60DBCF3D" w14:textId="77777777" w:rsidR="004F30D4" w:rsidRPr="00E4115B" w:rsidRDefault="004F30D4" w:rsidP="00A019C7">
      <w:pPr>
        <w:pStyle w:val="Balk3"/>
        <w:ind w:left="0" w:hanging="11"/>
        <w:rPr>
          <w:b w:val="0"/>
        </w:rPr>
      </w:pPr>
      <w:r w:rsidRPr="00E4115B">
        <w:rPr>
          <w:b w:val="0"/>
        </w:rPr>
        <w:t xml:space="preserve">Piyasa işletmecisi piyasa katılımcılarına VGP’de açık olan seanslarda işlem yapabilmeleri için yatırmaları gereken toplam VGP teminat tutarını bildirir. </w:t>
      </w:r>
    </w:p>
    <w:p w14:paraId="6BAA4D9F" w14:textId="77777777" w:rsidR="004F30D4" w:rsidRPr="00E4115B" w:rsidRDefault="004F30D4" w:rsidP="00A019C7">
      <w:pPr>
        <w:pStyle w:val="Balk3"/>
        <w:ind w:left="0" w:hanging="11"/>
        <w:rPr>
          <w:b w:val="0"/>
        </w:rPr>
      </w:pPr>
      <w:r w:rsidRPr="00E4115B">
        <w:rPr>
          <w:b w:val="0"/>
        </w:rPr>
        <w:t>Piyasa işletmecisi her seans başlangıcından 30 dakika önce katılımcıların toplam VGP teminatı tutarlarını kontrol eder. Piyasa işletmecisi tarafından kendilerine bildirilen toplam VGP teminatı tutarını yatırmamış olan piyasa katılımcıları VGP seanslarında işlem gerçekleştiremez.</w:t>
      </w:r>
    </w:p>
    <w:p w14:paraId="7F70AD44" w14:textId="77777777" w:rsidR="004F30D4" w:rsidRPr="00E4115B" w:rsidRDefault="004F30D4" w:rsidP="00A019C7">
      <w:pPr>
        <w:pStyle w:val="Balk3"/>
        <w:ind w:left="0" w:hanging="11"/>
        <w:rPr>
          <w:b w:val="0"/>
        </w:rPr>
      </w:pPr>
      <w:r w:rsidRPr="00E4115B">
        <w:rPr>
          <w:b w:val="0"/>
        </w:rPr>
        <w:t>Piyasa katılımcılarının hesaplarında bulunan teminat tutarı, piyasa işletmecisi tarafından bildirilen toplam VGP teminatı tutarı kadarı bloke edilir. Bloke edilen teminat tutarının üzerindeki tutar serbest teminat tutarı olarak kabul edilir.</w:t>
      </w:r>
    </w:p>
    <w:p w14:paraId="20B4081C" w14:textId="77777777" w:rsidR="004F30D4" w:rsidRPr="00E4115B" w:rsidRDefault="004F30D4" w:rsidP="00A019C7">
      <w:pPr>
        <w:pStyle w:val="Balk3"/>
        <w:ind w:left="0" w:hanging="11"/>
        <w:rPr>
          <w:b w:val="0"/>
        </w:rPr>
      </w:pPr>
      <w:r w:rsidRPr="00E4115B">
        <w:rPr>
          <w:b w:val="0"/>
        </w:rPr>
        <w:lastRenderedPageBreak/>
        <w:t xml:space="preserve">Seans içerisinde VGP’de gerçekleşen işlemlerde finansal dönem teminatı hesaplamaları esas alınır. Seans içerisinde mevcut tekliflerin eşleşmesi ile beraber finansal dönem teminatı hesabı güncellenir. </w:t>
      </w:r>
    </w:p>
    <w:p w14:paraId="35A7DE22" w14:textId="77777777" w:rsidR="004F30D4" w:rsidRPr="00E4115B" w:rsidRDefault="004F30D4" w:rsidP="00A019C7">
      <w:pPr>
        <w:pStyle w:val="Balk3"/>
        <w:ind w:left="0" w:hanging="11"/>
        <w:rPr>
          <w:b w:val="0"/>
        </w:rPr>
      </w:pPr>
      <w:r w:rsidRPr="00E4115B">
        <w:rPr>
          <w:b w:val="0"/>
        </w:rPr>
        <w:t>Piyasa katılımcılarının VGP’de teklif verebilmeleri için, her bir teklif öncesinde teklif miktar, fiyat ve yönü dikkate alınarak anlık olarak yeniden hesaplanan finansal dönem teminatı tutarı ile en son hesaplanmış olan finansal dönem teminat tutarı arasındaki fark kadar tutarın serbest teminat tutarı olarak teminat hesabında bulunması gerekir. Teklifin kaydedilmesi ile beraber iki hesap arasındaki fark kadar tutar piyasa katılımcısının teminat hesabında bloke edilir.</w:t>
      </w:r>
    </w:p>
    <w:p w14:paraId="04018E87" w14:textId="77777777" w:rsidR="004F30D4" w:rsidRPr="00E4115B" w:rsidRDefault="004F30D4" w:rsidP="00A019C7">
      <w:pPr>
        <w:pStyle w:val="Balk3"/>
        <w:ind w:left="0" w:hanging="11"/>
        <w:rPr>
          <w:b w:val="0"/>
        </w:rPr>
      </w:pPr>
      <w:r w:rsidRPr="00E4115B">
        <w:rPr>
          <w:b w:val="0"/>
        </w:rPr>
        <w:t xml:space="preserve">Eşleşen tekliflerin finansal dönem teminatı tutarına azaltıcı etki etmesi durumunda bloke edilen teminat tutarı da aynı oranda azaltılır. </w:t>
      </w:r>
    </w:p>
    <w:p w14:paraId="4AC59228" w14:textId="77777777" w:rsidR="00A019C7" w:rsidRPr="00E4115B" w:rsidRDefault="004F30D4" w:rsidP="00A019C7">
      <w:pPr>
        <w:pStyle w:val="Balk3"/>
        <w:ind w:left="0" w:hanging="11"/>
        <w:rPr>
          <w:b w:val="0"/>
        </w:rPr>
      </w:pPr>
      <w:r w:rsidRPr="00E4115B">
        <w:rPr>
          <w:b w:val="0"/>
        </w:rPr>
        <w:t>Piyasa işletmecisi her iş günü saat 17:00’ye kadar, piyasa katılımcısı bazında sunulması gereken teminat tutarlarına ilişkin gerekli hesaplamaları yaparak, piyasa katılımcılarını ve piyasa katılımcısı bazında merkezi uzlaştırma kuruluşunu bilgilendirir. Bir piyasa katılımcısının VGP faaliyetlerine ilişkin olarak sunmuş olduğu toplam teminat tutarının, sunulması gereken toplam VGP teminat tutarını karşılamaması durumunda ilgili piyasa katılımcısına merkezi uzlaştırma kuruluşu tarafından “teminat tamamlama çağrısı” yapılır.</w:t>
      </w:r>
    </w:p>
    <w:p w14:paraId="1884DC74" w14:textId="27C40117" w:rsidR="004F30D4" w:rsidRPr="00E4115B" w:rsidRDefault="004F30D4" w:rsidP="00A019C7">
      <w:pPr>
        <w:pStyle w:val="Balk3"/>
        <w:ind w:left="0" w:hanging="11"/>
        <w:rPr>
          <w:b w:val="0"/>
        </w:rPr>
      </w:pPr>
      <w:r w:rsidRPr="00E4115B">
        <w:rPr>
          <w:b w:val="0"/>
        </w:rPr>
        <w:t xml:space="preserve">Piyasa katılımcıları her seans başlangıcından 30 dakika önce yapılacak teminat kontrolleri için, </w:t>
      </w:r>
      <w:r w:rsidR="00B91E13">
        <w:rPr>
          <w:b w:val="0"/>
        </w:rPr>
        <w:t xml:space="preserve">elektronik </w:t>
      </w:r>
      <w:r w:rsidRPr="00E4115B">
        <w:rPr>
          <w:b w:val="0"/>
        </w:rPr>
        <w:t xml:space="preserve">teminat mektuplarını seans başlama saatinden 60 dakika öncesine kadar piyasa işletmecisine, </w:t>
      </w:r>
      <w:r w:rsidR="00B91E13">
        <w:rPr>
          <w:b w:val="0"/>
        </w:rPr>
        <w:t xml:space="preserve">elektronik </w:t>
      </w:r>
      <w:r w:rsidRPr="00E4115B">
        <w:rPr>
          <w:b w:val="0"/>
        </w:rPr>
        <w:t>teminat mektubu dışındaki diğer teminatları ise teminat kontrol zamanına kadar merkezi uzlaştırma kuruluşuna sunar</w:t>
      </w:r>
      <w:r w:rsidR="00B91E13">
        <w:rPr>
          <w:rStyle w:val="DipnotBavurusu"/>
          <w:b w:val="0"/>
        </w:rPr>
        <w:footnoteReference w:id="10"/>
      </w:r>
      <w:r w:rsidRPr="00E4115B">
        <w:rPr>
          <w:b w:val="0"/>
        </w:rPr>
        <w:t>.</w:t>
      </w:r>
    </w:p>
    <w:p w14:paraId="3C0A1267" w14:textId="6001EDEE" w:rsidR="004F30D4" w:rsidRPr="00E4115B" w:rsidRDefault="004F30D4" w:rsidP="00A019C7">
      <w:pPr>
        <w:pStyle w:val="Balk3"/>
        <w:ind w:left="0" w:hanging="11"/>
        <w:rPr>
          <w:b w:val="0"/>
        </w:rPr>
      </w:pPr>
      <w:r w:rsidRPr="00E4115B">
        <w:rPr>
          <w:b w:val="0"/>
        </w:rPr>
        <w:t xml:space="preserve">Piyasa işletmecisi her iş günü, </w:t>
      </w:r>
      <w:r w:rsidR="00B91E13">
        <w:rPr>
          <w:b w:val="0"/>
        </w:rPr>
        <w:t xml:space="preserve">elektronik </w:t>
      </w:r>
      <w:r w:rsidRPr="00E4115B">
        <w:rPr>
          <w:b w:val="0"/>
        </w:rPr>
        <w:t xml:space="preserve">teminat kontrol zamanından 30 dakika öncesine kadar kendisine sunulan </w:t>
      </w:r>
      <w:r w:rsidR="00B91E13">
        <w:rPr>
          <w:b w:val="0"/>
        </w:rPr>
        <w:t xml:space="preserve">elektronik </w:t>
      </w:r>
      <w:r w:rsidRPr="00E4115B">
        <w:rPr>
          <w:b w:val="0"/>
        </w:rPr>
        <w:t>teminat mektubu miktarına ilişkin bilgileri en geç seans başlama saatinden 30 dakika öncesine kadar, piyasa katılımcısı bazında merkezi uzlaştırma kuruluşuna bildirir</w:t>
      </w:r>
      <w:r w:rsidR="00B91E13">
        <w:rPr>
          <w:rStyle w:val="DipnotBavurusu"/>
          <w:b w:val="0"/>
        </w:rPr>
        <w:footnoteReference w:id="11"/>
      </w:r>
      <w:r w:rsidRPr="00E4115B">
        <w:rPr>
          <w:b w:val="0"/>
        </w:rPr>
        <w:t xml:space="preserve">. </w:t>
      </w:r>
    </w:p>
    <w:p w14:paraId="6970BF19" w14:textId="77777777" w:rsidR="004F30D4" w:rsidRPr="00E4115B" w:rsidRDefault="004F30D4" w:rsidP="00A019C7">
      <w:pPr>
        <w:pStyle w:val="Balk3"/>
        <w:ind w:left="0" w:hanging="11"/>
        <w:rPr>
          <w:b w:val="0"/>
        </w:rPr>
      </w:pPr>
      <w:r w:rsidRPr="00E4115B">
        <w:rPr>
          <w:b w:val="0"/>
        </w:rPr>
        <w:t xml:space="preserve">Merkezi uzlaştırma kuruluşu piyasa katılımcıları tarafından sunulan teminat tutarına ilişkin güncel bilgileri piyasa katılımcısı bazında Piyasa işletmecisine her iş günü saat </w:t>
      </w:r>
      <w:proofErr w:type="gramStart"/>
      <w:r w:rsidRPr="00E4115B">
        <w:rPr>
          <w:b w:val="0"/>
        </w:rPr>
        <w:t>12:00 -</w:t>
      </w:r>
      <w:proofErr w:type="gramEnd"/>
      <w:r w:rsidRPr="00E4115B">
        <w:rPr>
          <w:b w:val="0"/>
        </w:rPr>
        <w:t xml:space="preserve">17:00 saatleri arasında bildirir. </w:t>
      </w:r>
    </w:p>
    <w:p w14:paraId="25601F70" w14:textId="77777777" w:rsidR="004F30D4" w:rsidRPr="00E4115B" w:rsidRDefault="004F30D4" w:rsidP="00A019C7">
      <w:pPr>
        <w:pStyle w:val="Balk3"/>
        <w:ind w:left="0" w:hanging="11"/>
        <w:rPr>
          <w:b w:val="0"/>
        </w:rPr>
      </w:pPr>
      <w:r w:rsidRPr="00E4115B">
        <w:rPr>
          <w:b w:val="0"/>
        </w:rPr>
        <w:t>VGP faaliyetleri kapsamında, bir piyasa katılımcısının sunmuş olduğu teminat tutarının, bulundurması gereken tutarın altına düşmesi durumunda, merkezi uzlaştırma kuruluşu gün sonu işlemlerinin tamamlanmasını müteakip ilgili piyasa katılımcısına teminat tamamlama çağrısı yapar.</w:t>
      </w:r>
    </w:p>
    <w:p w14:paraId="73A2E11A" w14:textId="77777777" w:rsidR="004F30D4" w:rsidRPr="00E4115B" w:rsidRDefault="004F30D4" w:rsidP="00A019C7">
      <w:pPr>
        <w:pStyle w:val="Balk3"/>
        <w:ind w:left="0" w:hanging="11"/>
        <w:rPr>
          <w:b w:val="0"/>
        </w:rPr>
      </w:pPr>
      <w:r w:rsidRPr="00E4115B">
        <w:rPr>
          <w:b w:val="0"/>
        </w:rPr>
        <w:t>Kendisine teminat tamamlama çağrısı yapılan bir piyasa katılımcısı, ilgili piyasa faaliyetlerine devam edebilmek için, en az kendisine bildirilen kadar teminatını, teminatın niteliğine göre merkezi uzlaştırma bankasına ve/veya piyasa işletmecisine bir sonraki teminat kontrolünden önce sunar.</w:t>
      </w:r>
    </w:p>
    <w:p w14:paraId="5CAE0765" w14:textId="0D995EFD" w:rsidR="004F30D4" w:rsidRPr="007966DB" w:rsidRDefault="004F30D4" w:rsidP="00C63473">
      <w:pPr>
        <w:pStyle w:val="Balk3"/>
        <w:ind w:left="0" w:hanging="11"/>
        <w:rPr>
          <w:b w:val="0"/>
        </w:rPr>
      </w:pPr>
      <w:r w:rsidRPr="00E4115B">
        <w:rPr>
          <w:b w:val="0"/>
        </w:rPr>
        <w:lastRenderedPageBreak/>
        <w:t xml:space="preserve">Bu Usul ve </w:t>
      </w:r>
      <w:r w:rsidR="00A019C7" w:rsidRPr="00E4115B">
        <w:rPr>
          <w:b w:val="0"/>
        </w:rPr>
        <w:t>Esaslar uyarınca</w:t>
      </w:r>
      <w:r w:rsidRPr="00E4115B">
        <w:rPr>
          <w:b w:val="0"/>
        </w:rPr>
        <w:t xml:space="preserve"> teminat bildirimleri sonucu gerçekleştirilen kontrollerde gerekli teminat tamamlama çağrısına uymayan piyasa katılımcılarının temerrüde düştüğü kabul edilir, temerrüt yönetimi hükümleri uygulanır.</w:t>
      </w:r>
    </w:p>
    <w:p w14:paraId="1B5E9326" w14:textId="77777777" w:rsidR="004F30D4" w:rsidRPr="00E4115B" w:rsidRDefault="004F30D4" w:rsidP="00A019C7">
      <w:pPr>
        <w:pStyle w:val="Balk2"/>
      </w:pPr>
      <w:bookmarkStart w:id="85" w:name="_Toc150875254"/>
      <w:r w:rsidRPr="00E4115B">
        <w:t>Teminat Olarak Kabul Edilecek Kıymetler</w:t>
      </w:r>
      <w:bookmarkEnd w:id="85"/>
    </w:p>
    <w:p w14:paraId="163FCA09" w14:textId="77777777" w:rsidR="004F30D4" w:rsidRPr="00E4115B" w:rsidRDefault="004F30D4" w:rsidP="00A019C7">
      <w:pPr>
        <w:pStyle w:val="Balk3"/>
        <w:ind w:left="0" w:hanging="11"/>
        <w:rPr>
          <w:b w:val="0"/>
        </w:rPr>
      </w:pPr>
      <w:r w:rsidRPr="00E4115B">
        <w:rPr>
          <w:b w:val="0"/>
        </w:rPr>
        <w:t>VGP’de teminat olarak kabul edilebilecek kıymetler aşağıda belirtilmiştir:</w:t>
      </w:r>
    </w:p>
    <w:p w14:paraId="28367BB6"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a. Türk Lirası.</w:t>
      </w:r>
    </w:p>
    <w:p w14:paraId="4D34B0AF" w14:textId="77777777"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b. Döviz (ABD Doları veya Avro).</w:t>
      </w:r>
    </w:p>
    <w:p w14:paraId="796B12EC" w14:textId="2BCDE7A6" w:rsidR="004F30D4" w:rsidRPr="00E4115B" w:rsidRDefault="004F30D4"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c. Bankacılık mevzuatına tabi ve Türkiye’de faaliyet gösteren bankalar tarafından hazırlanmış olan TL veya döviz cinsinden (ABD Doları veya Avro) kesin ve süresiz </w:t>
      </w:r>
      <w:r w:rsidR="00B91E13">
        <w:rPr>
          <w:rFonts w:ascii="Times New Roman" w:hAnsi="Times New Roman" w:cs="Times New Roman"/>
          <w:sz w:val="24"/>
          <w:szCs w:val="24"/>
        </w:rPr>
        <w:t xml:space="preserve">elektronik </w:t>
      </w:r>
      <w:r w:rsidRPr="00E4115B">
        <w:rPr>
          <w:rFonts w:ascii="Times New Roman" w:hAnsi="Times New Roman" w:cs="Times New Roman"/>
          <w:sz w:val="24"/>
          <w:szCs w:val="24"/>
        </w:rPr>
        <w:t>teminat mektupları</w:t>
      </w:r>
      <w:r w:rsidR="00B91E13">
        <w:rPr>
          <w:rStyle w:val="DipnotBavurusu"/>
          <w:rFonts w:ascii="Times New Roman" w:hAnsi="Times New Roman" w:cs="Times New Roman"/>
          <w:sz w:val="24"/>
          <w:szCs w:val="24"/>
        </w:rPr>
        <w:footnoteReference w:id="12"/>
      </w:r>
      <w:r w:rsidRPr="00E4115B">
        <w:rPr>
          <w:rFonts w:ascii="Times New Roman" w:hAnsi="Times New Roman" w:cs="Times New Roman"/>
          <w:sz w:val="24"/>
          <w:szCs w:val="24"/>
        </w:rPr>
        <w:t>.</w:t>
      </w:r>
    </w:p>
    <w:p w14:paraId="1BC1D069" w14:textId="46C21995" w:rsidR="004F30D4" w:rsidRPr="00E4115B" w:rsidRDefault="00A019C7"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4F30D4" w:rsidRPr="00E4115B">
        <w:rPr>
          <w:rFonts w:ascii="Times New Roman" w:hAnsi="Times New Roman" w:cs="Times New Roman"/>
          <w:sz w:val="24"/>
          <w:szCs w:val="24"/>
        </w:rPr>
        <w:t xml:space="preserve">. Bankacılık mevzuatına göre Türkiye’de faaliyette bulunmasına izin verilen yabancı bankalar ile Türkiye dışında faaliyette bulunan banka veya benzeri kredi kuruluşlarının kontr garantisi üzerine bankacılık mevzuatına tabi bankaların düzenleyecekleri TL veya döviz cinsinden (ABD Doları veya Avro) kesin ve süresiz </w:t>
      </w:r>
      <w:r w:rsidR="00B91E13">
        <w:rPr>
          <w:rFonts w:ascii="Times New Roman" w:hAnsi="Times New Roman" w:cs="Times New Roman"/>
          <w:sz w:val="24"/>
          <w:szCs w:val="24"/>
        </w:rPr>
        <w:t xml:space="preserve">elektronik </w:t>
      </w:r>
      <w:r w:rsidR="004F30D4" w:rsidRPr="00E4115B">
        <w:rPr>
          <w:rFonts w:ascii="Times New Roman" w:hAnsi="Times New Roman" w:cs="Times New Roman"/>
          <w:sz w:val="24"/>
          <w:szCs w:val="24"/>
        </w:rPr>
        <w:t>teminat mektupları</w:t>
      </w:r>
      <w:r w:rsidR="00B91E13">
        <w:rPr>
          <w:rStyle w:val="DipnotBavurusu"/>
          <w:rFonts w:ascii="Times New Roman" w:hAnsi="Times New Roman" w:cs="Times New Roman"/>
          <w:sz w:val="24"/>
          <w:szCs w:val="24"/>
        </w:rPr>
        <w:footnoteReference w:id="13"/>
      </w:r>
      <w:r w:rsidR="004F30D4" w:rsidRPr="00E4115B">
        <w:rPr>
          <w:rFonts w:ascii="Times New Roman" w:hAnsi="Times New Roman" w:cs="Times New Roman"/>
          <w:sz w:val="24"/>
          <w:szCs w:val="24"/>
        </w:rPr>
        <w:t>.</w:t>
      </w:r>
    </w:p>
    <w:p w14:paraId="75651C8A" w14:textId="77777777" w:rsidR="004F30D4" w:rsidRPr="00E4115B" w:rsidRDefault="00A019C7"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4F30D4" w:rsidRPr="00E4115B">
        <w:rPr>
          <w:rFonts w:ascii="Times New Roman" w:hAnsi="Times New Roman" w:cs="Times New Roman"/>
          <w:sz w:val="24"/>
          <w:szCs w:val="24"/>
        </w:rPr>
        <w:t>. Hamiline olmak kaydıyla T.C. Hazine ve Maliye Bakanlığınca ihraç edilen Devlet İç Borçlanma Senetleri.</w:t>
      </w:r>
    </w:p>
    <w:p w14:paraId="4304D684" w14:textId="77777777" w:rsidR="004F30D4" w:rsidRPr="00E4115B" w:rsidRDefault="00A019C7"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e. </w:t>
      </w:r>
      <w:r w:rsidR="004F30D4" w:rsidRPr="00E4115B">
        <w:rPr>
          <w:rFonts w:ascii="Times New Roman" w:hAnsi="Times New Roman" w:cs="Times New Roman"/>
          <w:sz w:val="24"/>
          <w:szCs w:val="24"/>
        </w:rPr>
        <w:t>T.C. Hazine ve Maliye Bakanlığınca ihraç edilen Eurobond’lar.</w:t>
      </w:r>
    </w:p>
    <w:p w14:paraId="2BA64D83" w14:textId="226A904B" w:rsidR="004F30D4" w:rsidRPr="00E4115B" w:rsidRDefault="00B91E13" w:rsidP="00A019C7">
      <w:pPr>
        <w:pStyle w:val="Balk3"/>
        <w:ind w:left="0" w:hanging="11"/>
        <w:rPr>
          <w:b w:val="0"/>
        </w:rPr>
      </w:pPr>
      <w:r>
        <w:rPr>
          <w:rFonts w:eastAsia="Times New Roman"/>
          <w:b w:val="0"/>
          <w:noProof/>
          <w:color w:val="000000"/>
          <w:lang w:eastAsia="zh-TW"/>
        </w:rPr>
        <w:t>Te</w:t>
      </w:r>
      <w:r w:rsidRPr="00B91E13">
        <w:rPr>
          <w:rFonts w:eastAsia="Times New Roman"/>
          <w:b w:val="0"/>
          <w:noProof/>
          <w:color w:val="000000"/>
          <w:lang w:eastAsia="zh-TW"/>
        </w:rPr>
        <w:t xml:space="preserve">minatların TL karşılıklarının hesaplanması sürecinde; döviz nakit teminatlar ve döviz cinsinden elektronik teminat mektupları için </w:t>
      </w:r>
      <w:r w:rsidRPr="00B91E13">
        <w:rPr>
          <w:rFonts w:eastAsia="Times New Roman"/>
          <w:b w:val="0"/>
          <w:iCs/>
          <w:noProof/>
          <w:color w:val="000000"/>
          <w:lang w:val="en-US" w:eastAsia="zh-TW"/>
        </w:rPr>
        <w:t xml:space="preserve">TCMB tarafından </w:t>
      </w:r>
      <w:r w:rsidRPr="00B91E13">
        <w:rPr>
          <w:rFonts w:eastAsia="Times New Roman"/>
          <w:b w:val="0"/>
          <w:noProof/>
          <w:color w:val="000000"/>
          <w:lang w:eastAsia="zh-TW"/>
        </w:rPr>
        <w:t>hesaplamanın yapılacağı günden bir iş günü önce saat 15:30’da ilan edilen TCMB döviz alış kuru, devlet tahvili ve hazine bonosu için TCMB tarafından hesaplamanın yapılacağı günkü Resmî Gazete’de yayınlanan gösterge niteliğindeki fiyatlar, T.C. Hazine ve Maliye Bakanlığınca ihraç edilen Eurobond’lar için merkezi uzlaştırma kuruluşu tarafından belirlenen fiyatlar baz alınır</w:t>
      </w:r>
      <w:r>
        <w:rPr>
          <w:rStyle w:val="DipnotBavurusu"/>
          <w:rFonts w:eastAsia="Times New Roman"/>
          <w:b w:val="0"/>
          <w:noProof/>
          <w:color w:val="000000"/>
          <w:lang w:eastAsia="zh-TW"/>
        </w:rPr>
        <w:footnoteReference w:id="14"/>
      </w:r>
      <w:r w:rsidRPr="00B91E13">
        <w:rPr>
          <w:rFonts w:eastAsia="Times New Roman"/>
          <w:b w:val="0"/>
          <w:noProof/>
          <w:color w:val="000000"/>
          <w:lang w:eastAsia="zh-TW"/>
        </w:rPr>
        <w:t>.</w:t>
      </w:r>
    </w:p>
    <w:p w14:paraId="25F85FFA" w14:textId="77777777" w:rsidR="004F30D4" w:rsidRPr="00E4115B" w:rsidRDefault="004F30D4" w:rsidP="00A019C7">
      <w:pPr>
        <w:pStyle w:val="Balk3"/>
        <w:ind w:left="0" w:hanging="11"/>
        <w:rPr>
          <w:b w:val="0"/>
        </w:rPr>
      </w:pPr>
      <w:r w:rsidRPr="00E4115B">
        <w:rPr>
          <w:b w:val="0"/>
        </w:rPr>
        <w:t>Piyasa katılımcıları, sağlamaları gereken teminatları, birinci fıkrada belirtilen teminat olarak kabul edilebilecek kıymetlerden sadece biri ya da birden fazlası ile sağlayabilirler. Verilen teminatlar kısmen veya tamamen, teminat olarak kabul edilen diğ</w:t>
      </w:r>
      <w:r w:rsidR="00412F7C" w:rsidRPr="00E4115B">
        <w:rPr>
          <w:b w:val="0"/>
        </w:rPr>
        <w:t>er kıymetlerle değiştirilebilir.</w:t>
      </w:r>
    </w:p>
    <w:p w14:paraId="4486B4F0" w14:textId="77777777" w:rsidR="004F30D4" w:rsidRPr="00E4115B" w:rsidRDefault="004F30D4" w:rsidP="00A019C7">
      <w:pPr>
        <w:pStyle w:val="Balk3"/>
        <w:ind w:left="0" w:hanging="11"/>
        <w:rPr>
          <w:b w:val="0"/>
        </w:rPr>
      </w:pPr>
      <w:r w:rsidRPr="00E4115B">
        <w:rPr>
          <w:b w:val="0"/>
        </w:rPr>
        <w:t>Piyasa katılımcısı tarafından teminat olarak sunulan kıymetlere ilişkin yasal mercilerce verilen ihtiyati tedbir kararlarının veya ilgili kıymetlerin kesin teminat niteliğini ortadan kaldıran diğer durumların piyasa işletmecisi tarafından öğrenilmesi halinde söz konusu kıymetler ilgili piyasa katılımcısının toplam teminat hesabında dikkate alınmaz.</w:t>
      </w:r>
    </w:p>
    <w:p w14:paraId="7ED84116" w14:textId="54BFD290" w:rsidR="004F30D4" w:rsidRPr="00E4115B" w:rsidRDefault="00B91E13" w:rsidP="00A019C7">
      <w:pPr>
        <w:pStyle w:val="Balk3"/>
        <w:ind w:left="0" w:hanging="11"/>
        <w:rPr>
          <w:b w:val="0"/>
        </w:rPr>
      </w:pPr>
      <w:r>
        <w:rPr>
          <w:rFonts w:eastAsia="Times New Roman"/>
          <w:b w:val="0"/>
          <w:noProof/>
          <w:color w:val="000000"/>
          <w:lang w:eastAsia="zh-TW"/>
        </w:rPr>
        <w:t>Nak</w:t>
      </w:r>
      <w:r w:rsidRPr="00B91E13">
        <w:rPr>
          <w:rFonts w:eastAsia="Times New Roman"/>
          <w:b w:val="0"/>
          <w:noProof/>
          <w:color w:val="000000"/>
          <w:lang w:eastAsia="zh-TW"/>
        </w:rPr>
        <w:t xml:space="preserve">it TL ve TL cinsinden elektronik teminat mektubu dışında teminat olarak kabul edilen kıymetlere ve döviz cinsinden elektronik teminat mektuplarına değerleme katsayısı uygulanır. Bu Usul ve Esaslar kapsamında uygulanacak olan değerleme katsayısı; </w:t>
      </w:r>
      <w:r w:rsidRPr="00B91E13">
        <w:rPr>
          <w:rFonts w:eastAsia="Times New Roman"/>
          <w:b w:val="0"/>
          <w:noProof/>
          <w:color w:val="000000"/>
          <w:lang w:eastAsia="zh-TW"/>
        </w:rPr>
        <w:lastRenderedPageBreak/>
        <w:t>benzer piyasalarda uygulanan değerleme katsayıları dikkate alınarak merkezi uzlaştırma kuruluşunun önerisi üzerine, piyasa işletmecisi tarafından belirlenerek STP aracılığıyla piyasa katılımcılarına duyurulur</w:t>
      </w:r>
      <w:r w:rsidR="00665067">
        <w:rPr>
          <w:rStyle w:val="DipnotBavurusu"/>
          <w:b w:val="0"/>
        </w:rPr>
        <w:footnoteReference w:id="15"/>
      </w:r>
      <w:r>
        <w:rPr>
          <w:rFonts w:eastAsia="Times New Roman"/>
          <w:b w:val="0"/>
          <w:noProof/>
          <w:color w:val="000000"/>
          <w:vertAlign w:val="superscript"/>
          <w:lang w:eastAsia="zh-TW"/>
        </w:rPr>
        <w:t>,</w:t>
      </w:r>
      <w:r>
        <w:rPr>
          <w:rStyle w:val="DipnotBavurusu"/>
          <w:rFonts w:eastAsia="Times New Roman"/>
          <w:b w:val="0"/>
          <w:noProof/>
          <w:color w:val="000000"/>
          <w:lang w:eastAsia="zh-TW"/>
        </w:rPr>
        <w:footnoteReference w:id="16"/>
      </w:r>
      <w:r>
        <w:rPr>
          <w:rFonts w:eastAsia="Times New Roman"/>
          <w:b w:val="0"/>
          <w:noProof/>
          <w:color w:val="000000"/>
          <w:lang w:eastAsia="zh-TW"/>
        </w:rPr>
        <w:t>.</w:t>
      </w:r>
    </w:p>
    <w:p w14:paraId="4945EA65" w14:textId="3F05BD68" w:rsidR="004F30D4" w:rsidRPr="00E4115B" w:rsidRDefault="004F30D4" w:rsidP="00A019C7">
      <w:pPr>
        <w:pStyle w:val="Balk3"/>
        <w:ind w:left="0" w:hanging="11"/>
        <w:rPr>
          <w:b w:val="0"/>
        </w:rPr>
      </w:pPr>
      <w:r w:rsidRPr="00E4115B">
        <w:rPr>
          <w:b w:val="0"/>
        </w:rPr>
        <w:t>Piyasa katılımcıları tarafından TL cinsinden sunulan nakit teminatlar merkezi uzlaştırma kuruluşu tarafından nemalandırılır. Nemalandırmaya ilişkin usul ve esaslar merkezi uzlaştırma kuruluşunun yasal sorumluluğunda olup söz konusu nemalandırma işlemi merkezi uzlaştırma kuruluşu tarafından gerçekleştirilir. Nema tutarı, fon yönetim komisyonu, banka ve sigorta muameleleri vergisi ve yasal yükümlülükler düşülerek ilgili piyasa katılımcısı hesabına bir sonraki iş günü aktarılır.</w:t>
      </w:r>
    </w:p>
    <w:p w14:paraId="559A0D40" w14:textId="7C6364FB" w:rsidR="004F30D4" w:rsidRPr="007966DB" w:rsidRDefault="004F30D4" w:rsidP="00C63473">
      <w:pPr>
        <w:pStyle w:val="Balk3"/>
        <w:ind w:left="0" w:hanging="11"/>
        <w:rPr>
          <w:b w:val="0"/>
        </w:rPr>
      </w:pPr>
      <w:r w:rsidRPr="00E4115B">
        <w:rPr>
          <w:b w:val="0"/>
        </w:rPr>
        <w:t>Teminatlarla ilgili tüm maliyetler ilgili piyasa katılımcısı tarafından karşılanır.</w:t>
      </w:r>
    </w:p>
    <w:p w14:paraId="11FB46B7" w14:textId="77777777" w:rsidR="00412F7C" w:rsidRPr="00E4115B" w:rsidRDefault="00412F7C" w:rsidP="00A019C7">
      <w:pPr>
        <w:pStyle w:val="Balk2"/>
      </w:pPr>
      <w:bookmarkStart w:id="87" w:name="_Toc150875255"/>
      <w:r w:rsidRPr="00E4115B">
        <w:t>Teminatların İadesi</w:t>
      </w:r>
      <w:bookmarkEnd w:id="87"/>
    </w:p>
    <w:p w14:paraId="6FD4949F" w14:textId="77777777" w:rsidR="00412F7C" w:rsidRPr="00E4115B" w:rsidRDefault="00412F7C" w:rsidP="00A019C7">
      <w:pPr>
        <w:pStyle w:val="Balk3"/>
        <w:ind w:left="0" w:hanging="11"/>
        <w:rPr>
          <w:b w:val="0"/>
        </w:rPr>
      </w:pPr>
      <w:r w:rsidRPr="00E4115B">
        <w:rPr>
          <w:b w:val="0"/>
        </w:rPr>
        <w:t>Piyasa katılımcısının, sunmuş olduğu teminatların toplam tutarının, piyasa katılımcısının sunması gereken toplam teminat tutarından büyük olması durumunda fazla teminat tutarı, söz konusu teminatın kısmen iadeye uygun olması durumunda ve piyasa katılımcısının talebi üzerine merkezi uzlaştırma kuruluşu ve/veya piyasa işletmecisi tarafından piyasa katılımcısına iade edilir.</w:t>
      </w:r>
    </w:p>
    <w:p w14:paraId="4956962A" w14:textId="77777777" w:rsidR="00412F7C" w:rsidRPr="00E4115B" w:rsidRDefault="00412F7C" w:rsidP="00A019C7">
      <w:pPr>
        <w:pStyle w:val="Balk3"/>
        <w:ind w:left="0" w:hanging="11"/>
        <w:rPr>
          <w:b w:val="0"/>
        </w:rPr>
      </w:pPr>
      <w:r w:rsidRPr="00E4115B">
        <w:rPr>
          <w:b w:val="0"/>
        </w:rPr>
        <w:t xml:space="preserve">Piyasa katılımcısı tarafından gerçekleştirilecek olan bloke olmamış tüm teminat çekme işlemleri tam iş günlerinde 09:30 ile 12:00 </w:t>
      </w:r>
      <w:r w:rsidR="00A019C7" w:rsidRPr="00E4115B">
        <w:rPr>
          <w:b w:val="0"/>
        </w:rPr>
        <w:t>arasında gerçekleştirilebilir</w:t>
      </w:r>
      <w:r w:rsidRPr="00E4115B">
        <w:rPr>
          <w:b w:val="0"/>
        </w:rPr>
        <w:t>.</w:t>
      </w:r>
    </w:p>
    <w:p w14:paraId="19CBB395" w14:textId="77777777" w:rsidR="00412F7C" w:rsidRPr="00E4115B" w:rsidRDefault="00412F7C" w:rsidP="00A019C7">
      <w:pPr>
        <w:pStyle w:val="Balk3"/>
        <w:ind w:left="0" w:hanging="11"/>
        <w:rPr>
          <w:b w:val="0"/>
        </w:rPr>
      </w:pPr>
      <w:r w:rsidRPr="00E4115B">
        <w:rPr>
          <w:b w:val="0"/>
        </w:rPr>
        <w:t xml:space="preserve">Piyasa katılımcısının bir teslimat dönemine ilişkin fiziksel dönem teminatı ve net zarar tutarı, fatura son ödeme tarihi gün sonunda toplam VGP teminatı hesabından çıkarılır. </w:t>
      </w:r>
    </w:p>
    <w:p w14:paraId="36B52B4E" w14:textId="77777777" w:rsidR="005A22F3" w:rsidRPr="00E4115B" w:rsidRDefault="00412F7C" w:rsidP="00A019C7">
      <w:pPr>
        <w:pStyle w:val="Balk3"/>
        <w:ind w:left="0" w:hanging="11"/>
        <w:rPr>
          <w:b w:val="0"/>
        </w:rPr>
      </w:pPr>
      <w:r w:rsidRPr="00E4115B">
        <w:rPr>
          <w:b w:val="0"/>
        </w:rPr>
        <w:t>Temerrüde düşen piyasa katılımcısının pozisyonlarının temerrüt yönetimi kapsamında kapatılması neticesinde varsa toplam VGP teminatının kullanılmamış olan kısmındaki bloke, mevcut bir teminat tamamlama çağrısı bulunmaması, teslimat dönemlerine ilişkin düzenlenen faturaların ödenmiş olması ve piyasa işletmecisi tarafından işletilen veya mali uzlaştırma ile diğer mali işlemleri yürütülen piyasalara ilişkin avans ve/veya fatura borcu olmaması koşullarıyla kaldırılır.</w:t>
      </w:r>
    </w:p>
    <w:p w14:paraId="5DC2DFB2" w14:textId="5DE4D9E4" w:rsidR="00412F7C" w:rsidRPr="007966DB" w:rsidRDefault="00412F7C" w:rsidP="00C63473">
      <w:pPr>
        <w:pStyle w:val="Balk3"/>
        <w:ind w:left="0" w:hanging="11"/>
        <w:rPr>
          <w:b w:val="0"/>
        </w:rPr>
      </w:pPr>
      <w:r w:rsidRPr="00E4115B">
        <w:rPr>
          <w:b w:val="0"/>
        </w:rPr>
        <w:t>VGP’ye katılım statüsü sonlanan piyasa katılımcılarının varsa toplam VGP teminatının kullanılmamış olan kısmındaki bloke, mevcut bir teminat tamamlama çağrısı bulunmaması, teslimat dönemlerine ilişkin düzenlenen faturaların ödenmiş olması ve piyasa işletmecisi tarafından işletilen veya mali uzlaştırma ile diğer mali işlemleri yürütülen piyasalara ilişkin teminat bildirimine uymama, avans ve/veya fatura borcu olmaması koşullarıyla kaldırılır.</w:t>
      </w:r>
    </w:p>
    <w:p w14:paraId="180C9A4A" w14:textId="77777777" w:rsidR="00412F7C" w:rsidRPr="00E4115B" w:rsidRDefault="00412F7C" w:rsidP="004A35D9">
      <w:pPr>
        <w:pStyle w:val="Balk1"/>
      </w:pPr>
      <w:bookmarkStart w:id="88" w:name="_Toc150875256"/>
      <w:r w:rsidRPr="00E4115B">
        <w:t>TEMERRÜT</w:t>
      </w:r>
      <w:bookmarkEnd w:id="88"/>
    </w:p>
    <w:p w14:paraId="3687CE91" w14:textId="77777777" w:rsidR="00412F7C" w:rsidRPr="00E4115B" w:rsidRDefault="00412F7C" w:rsidP="00A019C7">
      <w:pPr>
        <w:pStyle w:val="Balk2"/>
      </w:pPr>
      <w:bookmarkStart w:id="89" w:name="_Toc64755973"/>
      <w:bookmarkStart w:id="90" w:name="_Toc150875257"/>
      <w:bookmarkEnd w:id="89"/>
      <w:r w:rsidRPr="00E4115B">
        <w:t>Temerrüt Hali</w:t>
      </w:r>
      <w:bookmarkEnd w:id="90"/>
    </w:p>
    <w:p w14:paraId="130C67AC" w14:textId="77777777" w:rsidR="00412F7C" w:rsidRPr="00E4115B" w:rsidRDefault="00412F7C" w:rsidP="00A019C7">
      <w:pPr>
        <w:pStyle w:val="Balk3"/>
        <w:ind w:left="0" w:hanging="11"/>
        <w:rPr>
          <w:b w:val="0"/>
        </w:rPr>
      </w:pPr>
      <w:r w:rsidRPr="00E4115B">
        <w:rPr>
          <w:b w:val="0"/>
        </w:rPr>
        <w:t>VGP’de piyasa katılımcıları aşağıda belirtilen durumlarda herhangi bir ihtara gerek kalmaksızın temerrüde düşmüş kabul edilir:</w:t>
      </w:r>
    </w:p>
    <w:p w14:paraId="5DF1E08A" w14:textId="77777777" w:rsidR="00412F7C"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a. Her iş günü teminat kontrol saatinde yapılan kontrolde ilgili gün için hesaplanan toplam VGP teminat tutarına ilişkin yükümlülüğünü yerine getirmeyen piyasa katılımcılarının temerrüde düştüğü kabul edilir.</w:t>
      </w:r>
    </w:p>
    <w:p w14:paraId="233FEAAC" w14:textId="77777777" w:rsidR="00412F7C"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t>b. Birbirini takip eden üç iş günü boyunca teminat kontrol saatinde yapılan kontrolde, bulundurduğu mevcut TL cinsinden nakit ve/veya toplam temerrüt garanti hesabı katkı payı tutarının, bulundurması gereken TL cinsinden nakit ve/veya toplam katkı payı tutarını karşılamayan piyasa katılımcılarının temerrüde düştüğü kabul edilir.</w:t>
      </w:r>
    </w:p>
    <w:p w14:paraId="661A8879" w14:textId="77777777" w:rsidR="00412F7C"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t>c. VGP faturasına dair ödeme yükümlülüklerini belirlenen sürelerde yerine getirmeyen piyasa katılımcılarının temerrüde düştüğü kabul edilir.</w:t>
      </w:r>
    </w:p>
    <w:p w14:paraId="22F26872" w14:textId="77777777" w:rsidR="00412F7C" w:rsidRPr="00E4115B" w:rsidRDefault="00412F7C" w:rsidP="00A019C7">
      <w:pPr>
        <w:pStyle w:val="Balk3"/>
        <w:ind w:left="0" w:hanging="11"/>
        <w:rPr>
          <w:b w:val="0"/>
        </w:rPr>
      </w:pPr>
      <w:r w:rsidRPr="00E4115B">
        <w:rPr>
          <w:b w:val="0"/>
        </w:rPr>
        <w:t>VGP’de temerrüde düşen piyasa katılımcısının piyasa işletmecisinin işlettiği tüm doğal gaz piyasalarında temerrüde düştüğü kabul edilir. PUE hükümleri doğrultusunda düzenlenen faturalara dair ödemelerin, katılımcının cari hesabında ve/veya teminat hesabında bulunan tutarlar ile karşılanamaması veya teminat yükümlülüklerini yerine getirmediğinden katılımcı statüsünün askıya alınması nedeniyle temerrüt hali devam eden piyasa katılımcıları aynı zamanda VGP’de de temerrüde düşmüş kabul edilir.</w:t>
      </w:r>
    </w:p>
    <w:p w14:paraId="489D92C3" w14:textId="77777777" w:rsidR="00412F7C" w:rsidRPr="00E4115B" w:rsidRDefault="00412F7C" w:rsidP="00A019C7">
      <w:pPr>
        <w:pStyle w:val="Balk3"/>
        <w:ind w:left="0" w:hanging="11"/>
        <w:rPr>
          <w:b w:val="0"/>
        </w:rPr>
      </w:pPr>
      <w:r w:rsidRPr="00E4115B">
        <w:rPr>
          <w:b w:val="0"/>
        </w:rPr>
        <w:t>Bu Usul ve Esaslar ve PUE kapsamında fatura temerrüdüne düşen piyasa katılımcısının piyasa işletmecisi tarafından işletilen organize toptan doğal gaz satış piyasasındaki statüsü askıya alınır. Teminat kontrolü itibari ile varsa piyasa işletmecisi tarafından işletilen organize toptan doğal gaz satış piyasasındaki eşleşmemiş tüm teklifleri silinir ve yeni teklif girmesine izin verilmez. EBT’de dengesizliğini artırıcı yönde TMB ve/veya TMDB yapmaması için iletim şirketine temerrüde konu kontrat büyüklüğü ve kontrat süresi dahil olmak üzere en kısa sürede bildirim yapılır.</w:t>
      </w:r>
    </w:p>
    <w:p w14:paraId="60142944" w14:textId="77777777" w:rsidR="00412F7C" w:rsidRPr="00E4115B" w:rsidRDefault="00412F7C" w:rsidP="00A019C7">
      <w:pPr>
        <w:pStyle w:val="Balk3"/>
        <w:ind w:left="0" w:hanging="11"/>
        <w:rPr>
          <w:b w:val="0"/>
        </w:rPr>
      </w:pPr>
      <w:r w:rsidRPr="00E4115B">
        <w:rPr>
          <w:b w:val="0"/>
        </w:rPr>
        <w:t>Piyasa katılımcısının cari hesabında bulunan TL nakit tutarın, sunması gereken toplam VGP teminat tutarını ve/veya temerrüt garanti hesabı katkı payı eksikliğini karşılayacak seviyede olması durumunda, ilgili tutar piyasa katılımcısının cari hesabında bulunan TL nakit tutardan otomatik olarak karşılanır ve piyasa katılımcısı VGP teminat ve/veya temerrüt garanti hesabı katkı payı temerrüdüne düşmez. Toplam VGP teminat tutarı bildirimi sonrası yatırması talep edilen tutarı yatırmayan bir piyasa katılımcısının, STP’de yapmış olduğu işlemlerden doğan alacaklarının eksik teminat tutarı kadar olan kısmı, teminat hesabına aktarılır. STP’de yapmış olduğu işlemlerden doğan alacaklarının kalan kısmı var ise katılımcıya ödenir.</w:t>
      </w:r>
    </w:p>
    <w:p w14:paraId="007FFB29" w14:textId="77777777" w:rsidR="00412F7C" w:rsidRPr="00E4115B" w:rsidRDefault="00412F7C" w:rsidP="00A019C7">
      <w:pPr>
        <w:pStyle w:val="Balk3"/>
        <w:ind w:left="0" w:hanging="11"/>
        <w:rPr>
          <w:b w:val="0"/>
        </w:rPr>
      </w:pPr>
      <w:r w:rsidRPr="00E4115B">
        <w:rPr>
          <w:b w:val="0"/>
        </w:rPr>
        <w:t>Kendisine toplam VGP teminat çağrısı yapılan bir piyasa katılımcısının yeterli miktarda teminatı sunmaması ve/veya temerrüt durumuna düşen bir piyasa katılımcısının temerrüt borcunu yatırmadan söz konusu teminatını tamamlaması durumunda, katılımcı VGP faaliyetlerine devam edemez.</w:t>
      </w:r>
    </w:p>
    <w:p w14:paraId="48D3051F" w14:textId="5F33DD9C" w:rsidR="00412F7C" w:rsidRDefault="00412F7C" w:rsidP="00C63473">
      <w:pPr>
        <w:jc w:val="both"/>
        <w:rPr>
          <w:rFonts w:ascii="Times New Roman" w:hAnsi="Times New Roman" w:cs="Times New Roman"/>
          <w:sz w:val="24"/>
          <w:szCs w:val="24"/>
        </w:rPr>
      </w:pPr>
    </w:p>
    <w:p w14:paraId="63C9853B" w14:textId="6EEF3C9D" w:rsidR="00164388" w:rsidRDefault="00164388" w:rsidP="00C63473">
      <w:pPr>
        <w:jc w:val="both"/>
        <w:rPr>
          <w:rFonts w:ascii="Times New Roman" w:hAnsi="Times New Roman" w:cs="Times New Roman"/>
          <w:sz w:val="24"/>
          <w:szCs w:val="24"/>
        </w:rPr>
      </w:pPr>
    </w:p>
    <w:p w14:paraId="6AF54872" w14:textId="77777777" w:rsidR="00164388" w:rsidRPr="00E4115B" w:rsidRDefault="00164388" w:rsidP="00C63473">
      <w:pPr>
        <w:jc w:val="both"/>
        <w:rPr>
          <w:rFonts w:ascii="Times New Roman" w:hAnsi="Times New Roman" w:cs="Times New Roman"/>
          <w:sz w:val="24"/>
          <w:szCs w:val="24"/>
        </w:rPr>
      </w:pPr>
    </w:p>
    <w:p w14:paraId="62785D10" w14:textId="77777777" w:rsidR="00412F7C" w:rsidRPr="00E4115B" w:rsidRDefault="00412F7C" w:rsidP="00A019C7">
      <w:pPr>
        <w:pStyle w:val="Balk2"/>
      </w:pPr>
      <w:bookmarkStart w:id="91" w:name="_Toc150875258"/>
      <w:r w:rsidRPr="00E4115B">
        <w:t>Temerrüt Yönetimi</w:t>
      </w:r>
      <w:bookmarkEnd w:id="91"/>
    </w:p>
    <w:p w14:paraId="3E971C35" w14:textId="77777777" w:rsidR="00412F7C" w:rsidRPr="00E4115B" w:rsidRDefault="00412F7C" w:rsidP="006C2D1D">
      <w:pPr>
        <w:pStyle w:val="Balk3"/>
        <w:ind w:left="0" w:hanging="11"/>
        <w:rPr>
          <w:b w:val="0"/>
        </w:rPr>
      </w:pPr>
      <w:r w:rsidRPr="00E4115B">
        <w:rPr>
          <w:b w:val="0"/>
        </w:rPr>
        <w:t>Piyasa işletmecisi, temerrüde düşen piyasa katılımcılarının sahip oldukları teslimat dönemi henüz gelmemiş olan uzun ve/veya kısa pozisyonlarını kapatmak için aşağıdaki yöntemlere başvurur:</w:t>
      </w:r>
    </w:p>
    <w:p w14:paraId="4621FE96" w14:textId="77777777" w:rsidR="00412F7C"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lastRenderedPageBreak/>
        <w:t>a.  Teslimat dönemi henüz gelmemiş olan ve aynı teslimat dönemine sahip uzun ve kısa pozisyon sahibi farklı piyasa katılımcılarının temerrüde düşmesi halinde, piyasa işletmecisi tarafından uzun ve kısa pozisyon miktarları gaz günü bazında ilgili kontrata ilişkin temerrüdün gerçekleştiği an itibarıyla netleştirmenin yapıldığı gün belirlenmiş olan son GGF dikkate alınarak netleştirilir. Netleştirilen pozisyonlar ilgili piyasa katılımcılarının uzlaştırma bildirimlerinde yer alır.</w:t>
      </w:r>
    </w:p>
    <w:p w14:paraId="21309876" w14:textId="77777777" w:rsidR="005A22F3"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t>b.  (a) bendinde belirtilen netleştirme işleminden sonra kalan net pozisyon için piyasa işletmecisi tarafından piyasa katılımcısı adına işlem günlerinde saat 14:30’da teklif defterine standart teklif tipinde alış ya da satış teklifi (mevcut pozisyonun tersi) sunulur. Teklif fiyatı olarak, satış teklifleri için ilgili güne ait fiyat değişim limitine göre sunulabilecek en düşük, alış teklifleri için ise en yüksek fiyat sunulur. Teklifler sunulmadan önce temerrüde düşülen pozisyonlara ilişkin miktarlar, piyasa işletmecisi tarafından STP aracılığıyla duyurulur.</w:t>
      </w:r>
    </w:p>
    <w:p w14:paraId="6055A3C8" w14:textId="77777777" w:rsidR="00412F7C"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t>c.  (b) bendi uyarınca sunulan teklifler seans sonrasında pasife alınır. İlgili teklif, takip eden işlem gününde fiyatının (b) bendindeki usul çerçevesinde güncellenmesini müteakip aktif hale getirilir. Temerrüt eden katılımcının finansal dönemdeki pozisyonu kapanana kadar (b) bendindeki işlem her işlem günü tekrarlanır.</w:t>
      </w:r>
    </w:p>
    <w:p w14:paraId="50792358" w14:textId="77777777" w:rsidR="00412F7C" w:rsidRPr="00E4115B" w:rsidRDefault="00A019C7"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412F7C" w:rsidRPr="00E4115B">
        <w:rPr>
          <w:rFonts w:ascii="Times New Roman" w:hAnsi="Times New Roman" w:cs="Times New Roman"/>
          <w:sz w:val="24"/>
          <w:szCs w:val="24"/>
        </w:rPr>
        <w:t xml:space="preserve">. Temerrüt eden katılımcının bulundurması gereken teminat tutarı, kalan pozisyonları, oluşan zararları ve temerrüt durumuna göre belirlenen risk katsayısı dikkate alınarak her gün gün sonu işlemleri kapsamında hesaplanır. </w:t>
      </w:r>
    </w:p>
    <w:p w14:paraId="524DD231" w14:textId="1DE32070" w:rsidR="00412F7C" w:rsidRPr="00E4115B" w:rsidRDefault="00A019C7"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044390">
        <w:rPr>
          <w:rFonts w:ascii="Times New Roman" w:hAnsi="Times New Roman" w:cs="Times New Roman"/>
          <w:sz w:val="24"/>
          <w:szCs w:val="24"/>
        </w:rPr>
        <w:t>. Temerrüt eden katılımcının (ç</w:t>
      </w:r>
      <w:r w:rsidR="00412F7C" w:rsidRPr="00E4115B">
        <w:rPr>
          <w:rFonts w:ascii="Times New Roman" w:hAnsi="Times New Roman" w:cs="Times New Roman"/>
          <w:sz w:val="24"/>
          <w:szCs w:val="24"/>
        </w:rPr>
        <w:t>) bendi kapsamında kendisine yapılan teminat tamamlama çağrısında belirtilen teminat tutarlarını sunması halinde (b) bendi kapsamında piyasa işletmecisi tarafından katılımcı adına teklif sunma işlemi sonlanır. Katılımcı kalan pozisyonlarıyla piyasadaki faaliyetlerine devam eder.</w:t>
      </w:r>
    </w:p>
    <w:p w14:paraId="317AB909" w14:textId="77777777" w:rsidR="00412F7C" w:rsidRPr="00E4115B" w:rsidRDefault="00412F7C" w:rsidP="006C2D1D">
      <w:pPr>
        <w:pStyle w:val="Balk3"/>
        <w:ind w:left="0" w:hanging="11"/>
        <w:rPr>
          <w:b w:val="0"/>
        </w:rPr>
      </w:pPr>
      <w:r w:rsidRPr="00E4115B">
        <w:rPr>
          <w:b w:val="0"/>
        </w:rPr>
        <w:t xml:space="preserve">Temerrüde düşen piyasa katılımcılarının sahip oldukları teslimat dönemi başlamış veya bir gün sonra başlayacak olan uzun veya kısa pozisyonlar iletim şirketine devredilir. İletim şirketi tarafından, PUE ve ŞİD hükümleri çerçevesinde ilgili pozisyonlara denk gelen miktarlarda işlem yapılarak pozisyon kapatılır. </w:t>
      </w:r>
    </w:p>
    <w:p w14:paraId="4C1966AF" w14:textId="77777777" w:rsidR="00412F7C" w:rsidRPr="00E4115B" w:rsidRDefault="00412F7C" w:rsidP="006C2D1D">
      <w:pPr>
        <w:pStyle w:val="Balk3"/>
        <w:ind w:left="0" w:hanging="11"/>
        <w:rPr>
          <w:b w:val="0"/>
        </w:rPr>
      </w:pPr>
      <w:r w:rsidRPr="00E4115B">
        <w:rPr>
          <w:b w:val="0"/>
        </w:rPr>
        <w:t>Temerrüt eden katılımcının 13.2.1 ve 13.2.2 maddesi kapsamında yönetilen pozisyonları nedeniyle oluşan borç ve alacak tutarları, ilgili piyasa katılımcısının teminat hesaplamalarına ve pozisyonlarının ilgili oldukları fiziksel dönem faturalarına yansıtılır. Teminat ve fatura hesaplamalarına yansıtılacak tutarlar;</w:t>
      </w:r>
    </w:p>
    <w:p w14:paraId="05852E4E" w14:textId="77777777" w:rsidR="00412F7C" w:rsidRPr="00E4115B" w:rsidRDefault="00412F7C"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13.2.1 maddesinin (b) bendi uyarınca sunulan tekliflerin eşleşmesi halinde, eşleşme fiyatları, </w:t>
      </w:r>
    </w:p>
    <w:p w14:paraId="614E1AEF" w14:textId="77777777" w:rsidR="00412F7C" w:rsidRPr="00E4115B" w:rsidRDefault="006C2D1D"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w:t>
      </w:r>
      <w:r w:rsidR="00412F7C" w:rsidRPr="00E4115B">
        <w:rPr>
          <w:rFonts w:ascii="Times New Roman" w:hAnsi="Times New Roman" w:cs="Times New Roman"/>
          <w:sz w:val="24"/>
          <w:szCs w:val="24"/>
        </w:rPr>
        <w:t>13.2.2 maddesi uyarınca fiziksel dönemde ilgili piyasa katılımcısının temerrüt ettiği miktarların fiyatları için iletim şirketi tarafından PUE ve ŞİD hükümleri çerçevesinde yaptığı işlemlerdeki fiyatlar</w:t>
      </w:r>
    </w:p>
    <w:p w14:paraId="0C6C304C" w14:textId="77777777" w:rsidR="00412F7C" w:rsidRPr="00E4115B" w:rsidRDefault="00412F7C"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dikkate</w:t>
      </w:r>
      <w:proofErr w:type="gramEnd"/>
      <w:r w:rsidRPr="00E4115B">
        <w:rPr>
          <w:rFonts w:ascii="Times New Roman" w:hAnsi="Times New Roman" w:cs="Times New Roman"/>
          <w:sz w:val="24"/>
          <w:szCs w:val="24"/>
        </w:rPr>
        <w:t xml:space="preserve"> alınarak hesaplanır.</w:t>
      </w:r>
    </w:p>
    <w:p w14:paraId="1F2F7872" w14:textId="54924E48" w:rsidR="001C20FB" w:rsidRPr="001C20FB" w:rsidRDefault="00412F7C" w:rsidP="00F31A8F">
      <w:pPr>
        <w:pStyle w:val="Balk3"/>
        <w:spacing w:after="160"/>
        <w:ind w:left="0" w:hanging="11"/>
        <w:rPr>
          <w:b w:val="0"/>
        </w:rPr>
      </w:pPr>
      <w:r w:rsidRPr="001C20FB">
        <w:rPr>
          <w:b w:val="0"/>
        </w:rPr>
        <w:t xml:space="preserve">Vadeli </w:t>
      </w:r>
      <w:bookmarkStart w:id="92" w:name="_Hlk94261229"/>
      <w:r w:rsidR="001C20FB">
        <w:rPr>
          <w:b w:val="0"/>
        </w:rPr>
        <w:t>d</w:t>
      </w:r>
      <w:r w:rsidR="001C20FB" w:rsidRPr="001C20FB">
        <w:rPr>
          <w:b w:val="0"/>
        </w:rPr>
        <w:t>oğal gaz piyasası teminat temerrüdüne ve/veya temerrüt garanti hesabı katkı payı temerrüdüne düşen piyasa katılımcılarının fatura dönemi geldiğinde kullanmak üzere sahip oldukları teslimat dönemi henüz gelmemiş olan ve/veya teslimat dönemi başlamış olan uzun ve/veya kısa pozisyonları kapatılırken gerekmesi halinde sırasıyla;</w:t>
      </w:r>
    </w:p>
    <w:p w14:paraId="7B2C7B7C"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 xml:space="preserve">a.   Cari hesabında bulunan tutara, </w:t>
      </w:r>
    </w:p>
    <w:p w14:paraId="748A4E96"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lastRenderedPageBreak/>
        <w:t>b.  Bu Usul ve Esaslar ve PUE kapsamında sunması gereken toplam teminat tutarının veya temerrüt garanti hesabı katkı payı tutarının üzerinde olan TL cinsinden nakit tutara,</w:t>
      </w:r>
    </w:p>
    <w:p w14:paraId="78F5CB26"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c.  Toplam vadeli doğal gaz piyasası teminatına,</w:t>
      </w:r>
    </w:p>
    <w:p w14:paraId="087F57FC"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 xml:space="preserve">ç.  Temerrüde düşen piyasa katılımcısının temerrüt garanti hesabı katkı payına, </w:t>
      </w:r>
    </w:p>
    <w:p w14:paraId="185F16AC"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 xml:space="preserve">d.   Piyasa işletmecisi temerrüt yönetimi katkısına, </w:t>
      </w:r>
    </w:p>
    <w:p w14:paraId="12F579D6"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e.  Diğer piyasa katılımcılarının temerrüt garanti hesabı katkı paylarına,</w:t>
      </w:r>
    </w:p>
    <w:p w14:paraId="6E4FC6CE"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f. PUE kapsamında sunmuş olduğu teminat tutarına,</w:t>
      </w:r>
    </w:p>
    <w:p w14:paraId="058AB24B" w14:textId="77777777" w:rsidR="001C20FB" w:rsidRPr="0071747B" w:rsidRDefault="001C20FB" w:rsidP="00F31A8F">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g. Temerrüt garanti hesabı tamamlama çağrısı ile tekrar toplanan katkı paylarına</w:t>
      </w:r>
    </w:p>
    <w:p w14:paraId="34E698A0" w14:textId="3ED6BE75" w:rsidR="001C20FB" w:rsidRPr="0071747B" w:rsidRDefault="001C20FB" w:rsidP="00F31A8F">
      <w:pPr>
        <w:spacing w:line="240" w:lineRule="auto"/>
        <w:jc w:val="both"/>
        <w:rPr>
          <w:rFonts w:ascii="Times New Roman" w:eastAsia="Calibri" w:hAnsi="Times New Roman" w:cs="Times New Roman"/>
          <w:sz w:val="24"/>
          <w:szCs w:val="24"/>
        </w:rPr>
      </w:pPr>
      <w:proofErr w:type="gramStart"/>
      <w:r w:rsidRPr="0071747B">
        <w:rPr>
          <w:rFonts w:ascii="Times New Roman" w:eastAsia="Calibri" w:hAnsi="Times New Roman" w:cs="Times New Roman"/>
          <w:sz w:val="24"/>
          <w:szCs w:val="24"/>
        </w:rPr>
        <w:t>başvurulur</w:t>
      </w:r>
      <w:proofErr w:type="gramEnd"/>
      <w:r w:rsidRPr="0071747B">
        <w:rPr>
          <w:rFonts w:ascii="Times New Roman" w:eastAsia="Calibri" w:hAnsi="Times New Roman" w:cs="Times New Roman"/>
          <w:sz w:val="24"/>
          <w:szCs w:val="24"/>
        </w:rPr>
        <w:t>.</w:t>
      </w:r>
      <w:r w:rsidR="00F31A8F">
        <w:rPr>
          <w:rStyle w:val="DipnotBavurusu"/>
          <w:rFonts w:ascii="Times New Roman" w:eastAsia="Calibri" w:hAnsi="Times New Roman" w:cs="Times New Roman"/>
          <w:sz w:val="24"/>
          <w:szCs w:val="24"/>
        </w:rPr>
        <w:footnoteReference w:id="17"/>
      </w:r>
    </w:p>
    <w:bookmarkEnd w:id="92"/>
    <w:p w14:paraId="49880CBD" w14:textId="676B6C88" w:rsidR="001C20FB" w:rsidRPr="00E4115B" w:rsidRDefault="001C20FB" w:rsidP="001C20FB">
      <w:pPr>
        <w:pStyle w:val="Balk3"/>
        <w:numPr>
          <w:ilvl w:val="0"/>
          <w:numId w:val="0"/>
        </w:numPr>
        <w:spacing w:after="160"/>
      </w:pPr>
    </w:p>
    <w:p w14:paraId="25C53432" w14:textId="71E86244" w:rsidR="00412F7C" w:rsidRPr="00164388" w:rsidRDefault="00412F7C" w:rsidP="00C63473">
      <w:pPr>
        <w:pStyle w:val="Balk3"/>
        <w:ind w:left="0" w:hanging="11"/>
        <w:rPr>
          <w:b w:val="0"/>
        </w:rPr>
      </w:pPr>
      <w:r w:rsidRPr="00E4115B">
        <w:rPr>
          <w:b w:val="0"/>
        </w:rPr>
        <w:t xml:space="preserve">Piyasa işletmecisi tarafından, temerrüde düşen piyasa katılımcısının temerrüt yönetimi kapsamında pozisyonları kapatılırken, diğer piyasa katılımcılarının temerrüt garanti hesabı katkı paylarına başvurulması halinde, söz konusu tutarlar temerrüde düşmeyen ilgili piyasa katılımcılarının uzlaştırma bildirimlerine dahil edilir. Temerrüde düşen piyasa katılımcısının ödemekle yükümlü olduğu tutarı süresinde ödememesi halinde ilgili tutarlar için temerrüt faizi uygulanır. Temerrüt faizi oranı, </w:t>
      </w:r>
      <w:r w:rsidR="003A6B2B" w:rsidRPr="00681BF6">
        <w:rPr>
          <w:b w:val="0"/>
        </w:rPr>
        <w:t>21/7/1953 tarihli ve 6183 sayılı</w:t>
      </w:r>
      <w:r w:rsidR="003A6B2B" w:rsidRPr="003A6B2B">
        <w:rPr>
          <w:b w:val="0"/>
        </w:rPr>
        <w:t xml:space="preserve"> </w:t>
      </w:r>
      <w:r w:rsidRPr="00E4115B">
        <w:rPr>
          <w:b w:val="0"/>
        </w:rPr>
        <w:t>Amme Alacaklarının Tahsil Usulü Hakkında Kanunun 51 inci maddesine göre belirlenen faiz oranıdır.  Söz konusu tutarın tahsil edilmesi halinde tahsil edilen tutarlar öncelikle, piyasa katılımcılarına temerrüt garanti hesabı katkı paylarına başvurulduğu oranda ve varsa kalan tutar piyasa işletmecisi temerrüt yönetimi katkısı tutarına yansıtılır.</w:t>
      </w:r>
    </w:p>
    <w:p w14:paraId="19701C3C" w14:textId="77777777" w:rsidR="00101861" w:rsidRPr="00E4115B" w:rsidRDefault="00101861" w:rsidP="004A35D9">
      <w:pPr>
        <w:pStyle w:val="Balk1"/>
      </w:pPr>
      <w:bookmarkStart w:id="93" w:name="_Toc150875259"/>
      <w:r w:rsidRPr="00E4115B">
        <w:t>UZLAŞTIRMA</w:t>
      </w:r>
      <w:bookmarkEnd w:id="93"/>
    </w:p>
    <w:p w14:paraId="7CF7FADE" w14:textId="77777777" w:rsidR="00101861" w:rsidRPr="00E4115B" w:rsidRDefault="00101861" w:rsidP="006C2D1D">
      <w:pPr>
        <w:pStyle w:val="Balk2"/>
      </w:pPr>
      <w:bookmarkStart w:id="94" w:name="_Toc64755977"/>
      <w:bookmarkStart w:id="95" w:name="_Toc150875260"/>
      <w:bookmarkEnd w:id="94"/>
      <w:r w:rsidRPr="00E4115B">
        <w:t>Uzlaştırma Hesaplamaları</w:t>
      </w:r>
      <w:bookmarkEnd w:id="95"/>
    </w:p>
    <w:p w14:paraId="50600504" w14:textId="77777777" w:rsidR="00101861" w:rsidRPr="00E4115B" w:rsidRDefault="00101861" w:rsidP="006C2D1D">
      <w:pPr>
        <w:pStyle w:val="Balk3"/>
        <w:ind w:left="0" w:hanging="11"/>
        <w:rPr>
          <w:b w:val="0"/>
        </w:rPr>
      </w:pPr>
      <w:r w:rsidRPr="00E4115B">
        <w:t xml:space="preserve"> </w:t>
      </w:r>
      <w:r w:rsidRPr="00E4115B">
        <w:rPr>
          <w:b w:val="0"/>
        </w:rPr>
        <w:t>VGP eşleşmelerine ilişkin uzlaştırma hesaplamaları aşağıdaki formüllere göre yapılır;</w:t>
      </w:r>
    </w:p>
    <w:p w14:paraId="0EAD59BA" w14:textId="77777777" w:rsidR="00101861" w:rsidRPr="00E4115B" w:rsidRDefault="00B91E13" w:rsidP="00C63473">
      <w:pPr>
        <w:jc w:val="both"/>
        <w:rPr>
          <w:rFonts w:ascii="Times New Roman" w:eastAsiaTheme="minorEastAsia"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VGPST</m:t>
              </m:r>
            </m:e>
            <m:sub>
              <m:r>
                <m:rPr>
                  <m:sty m:val="p"/>
                </m:rPr>
                <w:rPr>
                  <w:rFonts w:ascii="Cambria Math" w:hAnsi="Cambria Math" w:cs="Times New Roman"/>
                  <w:sz w:val="24"/>
                  <w:szCs w:val="24"/>
                </w:rPr>
                <m:t>p, k</m:t>
              </m:r>
            </m:sub>
          </m:sSub>
          <m:r>
            <m:rPr>
              <m:sty m:val="p"/>
            </m:rPr>
            <w:rPr>
              <w:rFonts w:ascii="Cambria Math" w:hAnsi="Cambria Math" w:cs="Times New Roman"/>
              <w:sz w:val="24"/>
              <w:szCs w:val="24"/>
            </w:rPr>
            <m:t>=</m:t>
          </m:r>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i=1</m:t>
              </m:r>
            </m:sub>
            <m:sup>
              <m:r>
                <m:rPr>
                  <m:sty m:val="p"/>
                </m:rPr>
                <w:rPr>
                  <w:rFonts w:ascii="Cambria Math" w:hAnsi="Cambria Math" w:cs="Times New Roman"/>
                  <w:sz w:val="24"/>
                  <w:szCs w:val="24"/>
                </w:rPr>
                <m:t>m</m:t>
              </m:r>
            </m:sup>
            <m:e>
              <m:d>
                <m:dPr>
                  <m:ctrlPr>
                    <w:rPr>
                      <w:rFonts w:ascii="Cambria Math" w:hAnsi="Cambria Math" w:cs="Times New Roman"/>
                      <w:iCs/>
                      <w:sz w:val="24"/>
                      <w:szCs w:val="24"/>
                    </w:rPr>
                  </m:ctrlPr>
                </m:dPr>
                <m:e>
                  <m:nary>
                    <m:naryPr>
                      <m:chr m:val="∑"/>
                      <m:limLoc m:val="undOvr"/>
                      <m:ctrlPr>
                        <w:rPr>
                          <w:rFonts w:ascii="Cambria Math" w:hAnsi="Cambria Math" w:cs="Times New Roman"/>
                          <w:iCs/>
                          <w:sz w:val="24"/>
                          <w:szCs w:val="24"/>
                        </w:rPr>
                      </m:ctrlPr>
                    </m:naryPr>
                    <m:sub>
                      <m:r>
                        <m:rPr>
                          <m:sty m:val="p"/>
                        </m:rPr>
                        <w:rPr>
                          <w:rFonts w:ascii="Cambria Math" w:hAnsi="Cambria Math" w:cs="Times New Roman"/>
                          <w:sz w:val="24"/>
                          <w:szCs w:val="24"/>
                        </w:rPr>
                        <m:t>j=1</m:t>
                      </m:r>
                    </m:sub>
                    <m:sup>
                      <m:r>
                        <m:rPr>
                          <m:sty m:val="p"/>
                        </m:rPr>
                        <w:rPr>
                          <w:rFonts w:ascii="Cambria Math" w:hAnsi="Cambria Math" w:cs="Times New Roman"/>
                          <w:sz w:val="24"/>
                          <w:szCs w:val="24"/>
                        </w:rPr>
                        <m:t>n</m:t>
                      </m:r>
                    </m:sup>
                    <m:e>
                      <m:sSub>
                        <m:sSubPr>
                          <m:ctrlPr>
                            <w:rPr>
                              <w:rFonts w:ascii="Cambria Math" w:hAnsi="Cambria Math" w:cs="Times New Roman"/>
                              <w:iCs/>
                              <w:sz w:val="24"/>
                              <w:szCs w:val="24"/>
                            </w:rPr>
                          </m:ctrlPr>
                        </m:sSubPr>
                        <m:e>
                          <m:r>
                            <m:rPr>
                              <m:sty m:val="p"/>
                            </m:rPr>
                            <w:rPr>
                              <w:rFonts w:ascii="Cambria Math" w:hAnsi="Cambria Math" w:cs="Times New Roman"/>
                              <w:sz w:val="24"/>
                              <w:szCs w:val="24"/>
                            </w:rPr>
                            <m:t>EF</m:t>
                          </m:r>
                        </m:e>
                        <m:sub>
                          <m:r>
                            <m:rPr>
                              <m:sty m:val="p"/>
                            </m:rPr>
                            <w:rPr>
                              <w:rFonts w:ascii="Cambria Math" w:hAnsi="Cambria Math" w:cs="Times New Roman"/>
                              <w:sz w:val="24"/>
                              <w:szCs w:val="24"/>
                            </w:rPr>
                            <m:t>p, i, j, k</m:t>
                          </m:r>
                        </m:sub>
                      </m:sSub>
                    </m:e>
                  </m:nary>
                  <m:r>
                    <m:rPr>
                      <m:sty m:val="p"/>
                    </m:rPr>
                    <w:rPr>
                      <w:rFonts w:ascii="Cambria Math" w:hAnsi="Cambria Math" w:cs="Times New Roman"/>
                      <w:sz w:val="24"/>
                      <w:szCs w:val="24"/>
                    </w:rPr>
                    <m:t xml:space="preserve">× </m:t>
                  </m:r>
                  <m:sSub>
                    <m:sSubPr>
                      <m:ctrlPr>
                        <w:rPr>
                          <w:rFonts w:ascii="Cambria Math" w:hAnsi="Cambria Math" w:cs="Times New Roman"/>
                          <w:iCs/>
                          <w:sz w:val="24"/>
                          <w:szCs w:val="24"/>
                        </w:rPr>
                      </m:ctrlPr>
                    </m:sSubPr>
                    <m:e>
                      <m:r>
                        <m:rPr>
                          <m:sty m:val="p"/>
                        </m:rPr>
                        <w:rPr>
                          <w:rFonts w:ascii="Cambria Math" w:hAnsi="Cambria Math" w:cs="Times New Roman"/>
                          <w:sz w:val="24"/>
                          <w:szCs w:val="24"/>
                        </w:rPr>
                        <m:t>VGPSM</m:t>
                      </m:r>
                    </m:e>
                    <m:sub>
                      <m:r>
                        <m:rPr>
                          <m:sty m:val="p"/>
                        </m:rPr>
                        <w:rPr>
                          <w:rFonts w:ascii="Cambria Math" w:hAnsi="Cambria Math" w:cs="Times New Roman"/>
                          <w:sz w:val="24"/>
                          <w:szCs w:val="24"/>
                        </w:rPr>
                        <m:t>p, i, j, k</m:t>
                      </m:r>
                    </m:sub>
                  </m:sSub>
                </m:e>
              </m:d>
            </m:e>
          </m:nary>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8a</m:t>
              </m:r>
            </m:e>
          </m:d>
        </m:oMath>
      </m:oMathPara>
    </w:p>
    <w:p w14:paraId="2B57DDEF" w14:textId="77777777" w:rsidR="00101861" w:rsidRPr="00E4115B" w:rsidRDefault="00101861" w:rsidP="00C63473">
      <w:pPr>
        <w:jc w:val="both"/>
        <w:rPr>
          <w:rFonts w:ascii="Times New Roman" w:eastAsiaTheme="minorEastAsia" w:hAnsi="Times New Roman" w:cs="Times New Roman"/>
          <w:sz w:val="24"/>
          <w:szCs w:val="24"/>
        </w:rPr>
      </w:pPr>
    </w:p>
    <w:p w14:paraId="64E9D77D" w14:textId="77777777" w:rsidR="00101861" w:rsidRPr="00E4115B" w:rsidRDefault="00B91E13" w:rsidP="00C63473">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VGPAT</m:t>
              </m:r>
            </m:e>
            <m:sub>
              <m:r>
                <m:rPr>
                  <m:sty m:val="p"/>
                </m:rPr>
                <w:rPr>
                  <w:rFonts w:ascii="Cambria Math" w:eastAsiaTheme="minorEastAsia" w:hAnsi="Cambria Math" w:cs="Times New Roman"/>
                  <w:sz w:val="24"/>
                  <w:szCs w:val="24"/>
                </w:rPr>
                <m:t>p, u</m:t>
              </m:r>
            </m:sub>
          </m:sSub>
          <m:r>
            <m:rPr>
              <m:sty m:val="p"/>
            </m:rP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Cs/>
                  <w:sz w:val="24"/>
                  <w:szCs w:val="24"/>
                </w:rPr>
              </m:ctrlPr>
            </m:naryPr>
            <m:sub>
              <m:r>
                <m:rPr>
                  <m:sty m:val="p"/>
                </m:rPr>
                <w:rPr>
                  <w:rFonts w:ascii="Cambria Math" w:eastAsiaTheme="minorEastAsia" w:hAnsi="Cambria Math" w:cs="Times New Roman"/>
                  <w:sz w:val="24"/>
                  <w:szCs w:val="24"/>
                </w:rPr>
                <m:t>i=1</m:t>
              </m:r>
            </m:sub>
            <m:sup>
              <m:r>
                <m:rPr>
                  <m:sty m:val="p"/>
                </m:rPr>
                <w:rPr>
                  <w:rFonts w:ascii="Cambria Math" w:eastAsiaTheme="minorEastAsia" w:hAnsi="Cambria Math" w:cs="Times New Roman"/>
                  <w:sz w:val="24"/>
                  <w:szCs w:val="24"/>
                </w:rPr>
                <m:t>e</m:t>
              </m:r>
            </m:sup>
            <m:e>
              <m:d>
                <m:dPr>
                  <m:ctrlPr>
                    <w:rPr>
                      <w:rFonts w:ascii="Cambria Math" w:eastAsiaTheme="minorEastAsia" w:hAnsi="Cambria Math" w:cs="Times New Roman"/>
                      <w:iCs/>
                      <w:sz w:val="24"/>
                      <w:szCs w:val="24"/>
                    </w:rPr>
                  </m:ctrlPr>
                </m:dPr>
                <m:e>
                  <m:nary>
                    <m:naryPr>
                      <m:chr m:val="∑"/>
                      <m:limLoc m:val="undOvr"/>
                      <m:ctrlPr>
                        <w:rPr>
                          <w:rFonts w:ascii="Cambria Math" w:eastAsiaTheme="minorEastAsia" w:hAnsi="Cambria Math" w:cs="Times New Roman"/>
                          <w:iCs/>
                          <w:sz w:val="24"/>
                          <w:szCs w:val="24"/>
                        </w:rPr>
                      </m:ctrlPr>
                    </m:naryPr>
                    <m:sub>
                      <m:r>
                        <m:rPr>
                          <m:sty m:val="p"/>
                        </m:rPr>
                        <w:rPr>
                          <w:rFonts w:ascii="Cambria Math" w:eastAsiaTheme="minorEastAsia" w:hAnsi="Cambria Math" w:cs="Times New Roman"/>
                          <w:sz w:val="24"/>
                          <w:szCs w:val="24"/>
                        </w:rPr>
                        <m:t>j=1</m:t>
                      </m:r>
                    </m:sub>
                    <m:sup>
                      <m:r>
                        <m:rPr>
                          <m:sty m:val="p"/>
                        </m:rPr>
                        <w:rPr>
                          <w:rFonts w:ascii="Cambria Math" w:eastAsiaTheme="minorEastAsia" w:hAnsi="Cambria Math" w:cs="Times New Roman"/>
                          <w:sz w:val="24"/>
                          <w:szCs w:val="24"/>
                        </w:rPr>
                        <m:t>s</m:t>
                      </m:r>
                    </m:sup>
                    <m:e>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EF</m:t>
                          </m:r>
                        </m:e>
                        <m:sub>
                          <m:r>
                            <m:rPr>
                              <m:sty m:val="p"/>
                            </m:rPr>
                            <w:rPr>
                              <w:rFonts w:ascii="Cambria Math" w:eastAsiaTheme="minorEastAsia" w:hAnsi="Cambria Math" w:cs="Times New Roman"/>
                              <w:sz w:val="24"/>
                              <w:szCs w:val="24"/>
                            </w:rPr>
                            <m:t>p, i, j, u</m:t>
                          </m:r>
                        </m:sub>
                      </m:sSub>
                    </m:e>
                  </m:nary>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Cs/>
                          <w:sz w:val="24"/>
                          <w:szCs w:val="24"/>
                        </w:rPr>
                      </m:ctrlPr>
                    </m:sSubPr>
                    <m:e>
                      <m:r>
                        <m:rPr>
                          <m:sty m:val="p"/>
                        </m:rPr>
                        <w:rPr>
                          <w:rFonts w:ascii="Cambria Math" w:eastAsiaTheme="minorEastAsia" w:hAnsi="Cambria Math" w:cs="Times New Roman"/>
                          <w:sz w:val="24"/>
                          <w:szCs w:val="24"/>
                        </w:rPr>
                        <m:t>VGPAM</m:t>
                      </m:r>
                    </m:e>
                    <m:sub>
                      <m:r>
                        <m:rPr>
                          <m:sty m:val="p"/>
                        </m:rPr>
                        <w:rPr>
                          <w:rFonts w:ascii="Cambria Math" w:eastAsiaTheme="minorEastAsia" w:hAnsi="Cambria Math" w:cs="Times New Roman"/>
                          <w:sz w:val="24"/>
                          <w:szCs w:val="24"/>
                        </w:rPr>
                        <m:t>p, i, j, u</m:t>
                      </m:r>
                    </m:sub>
                  </m:sSub>
                </m:e>
              </m:d>
            </m:e>
          </m:nary>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8b</m:t>
              </m:r>
            </m:e>
          </m:d>
        </m:oMath>
      </m:oMathPara>
    </w:p>
    <w:p w14:paraId="79FCC30E" w14:textId="77777777" w:rsidR="00101861" w:rsidRPr="00E4115B" w:rsidRDefault="00101861" w:rsidP="00C63473">
      <w:pPr>
        <w:jc w:val="both"/>
        <w:rPr>
          <w:rFonts w:ascii="Times New Roman" w:eastAsiaTheme="minorEastAsia" w:hAnsi="Times New Roman" w:cs="Times New Roman"/>
          <w:iCs/>
          <w:sz w:val="24"/>
          <w:szCs w:val="24"/>
        </w:rPr>
      </w:pPr>
    </w:p>
    <w:p w14:paraId="70D3D875" w14:textId="508BD7B9" w:rsidR="00101861" w:rsidRPr="00E4115B" w:rsidRDefault="00B91E13" w:rsidP="00C63473">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Cs/>
                  <w:sz w:val="24"/>
                  <w:szCs w:val="24"/>
                </w:rPr>
              </m:ctrlPr>
            </m:sSubPr>
            <m:e>
              <m:r>
                <m:rPr>
                  <m:sty m:val="p"/>
                </m:rPr>
                <w:rPr>
                  <w:rFonts w:ascii="Cambria Math" w:hAnsi="Cambria Math" w:cs="Times New Roman"/>
                  <w:sz w:val="24"/>
                  <w:szCs w:val="24"/>
                </w:rPr>
                <m:t>VGPSM</m:t>
              </m:r>
            </m:e>
            <m:sub>
              <m:r>
                <m:rPr>
                  <m:sty m:val="p"/>
                </m:rPr>
                <w:rPr>
                  <w:rFonts w:ascii="Cambria Math" w:hAnsi="Cambria Math" w:cs="Times New Roman"/>
                  <w:sz w:val="24"/>
                  <w:szCs w:val="24"/>
                </w:rPr>
                <m:t>p, i, j, k</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 j, k</m:t>
              </m:r>
            </m:sub>
          </m:sSub>
          <m:r>
            <m:rPr>
              <m:sty m:val="p"/>
            </m:rPr>
            <w:rPr>
              <w:rFonts w:ascii="Cambria Math" w:hAnsi="Cambria Math" w:cs="Times New Roman"/>
              <w:sz w:val="24"/>
              <w:szCs w:val="24"/>
            </w:rPr>
            <m:t xml:space="preserve">       (8c)</m:t>
          </m:r>
        </m:oMath>
      </m:oMathPara>
    </w:p>
    <w:p w14:paraId="0A2401C2" w14:textId="77777777" w:rsidR="00101861" w:rsidRPr="00E4115B" w:rsidRDefault="00101861" w:rsidP="00C63473">
      <w:pPr>
        <w:jc w:val="both"/>
        <w:rPr>
          <w:rFonts w:ascii="Times New Roman" w:eastAsiaTheme="minorEastAsia" w:hAnsi="Times New Roman" w:cs="Times New Roman"/>
          <w:sz w:val="24"/>
          <w:szCs w:val="24"/>
        </w:rPr>
      </w:pPr>
    </w:p>
    <w:p w14:paraId="78866653" w14:textId="0F345096" w:rsidR="00101861" w:rsidRPr="00E4115B" w:rsidRDefault="00B91E13" w:rsidP="00C63473">
      <w:pPr>
        <w:jc w:val="both"/>
        <w:rPr>
          <w:rFonts w:ascii="Times New Roman" w:eastAsiaTheme="minorEastAsia" w:hAnsi="Times New Roman" w:cs="Times New Roman"/>
          <w:sz w:val="24"/>
          <w:szCs w:val="24"/>
        </w:rPr>
      </w:pPr>
      <m:oMathPara>
        <m:oMath>
          <m:sSub>
            <m:sSubPr>
              <m:ctrlPr>
                <w:rPr>
                  <w:rFonts w:ascii="Cambria Math" w:hAnsi="Cambria Math" w:cs="Times New Roman"/>
                  <w:iCs/>
                  <w:sz w:val="24"/>
                  <w:szCs w:val="24"/>
                </w:rPr>
              </m:ctrlPr>
            </m:sSubPr>
            <m:e>
              <m:r>
                <m:rPr>
                  <m:sty m:val="p"/>
                </m:rPr>
                <w:rPr>
                  <w:rFonts w:ascii="Cambria Math" w:hAnsi="Cambria Math" w:cs="Times New Roman"/>
                  <w:sz w:val="24"/>
                  <w:szCs w:val="24"/>
                </w:rPr>
                <m:t>VGPAM</m:t>
              </m:r>
            </m:e>
            <m:sub>
              <m:r>
                <m:rPr>
                  <m:sty m:val="p"/>
                </m:rPr>
                <w:rPr>
                  <w:rFonts w:ascii="Cambria Math" w:hAnsi="Cambria Math" w:cs="Times New Roman"/>
                  <w:sz w:val="24"/>
                  <w:szCs w:val="24"/>
                </w:rPr>
                <m:t>p, i, j, u</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KGS</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iCs/>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 i, j, u</m:t>
              </m:r>
            </m:sub>
          </m:sSub>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8ç</m:t>
              </m:r>
            </m:e>
          </m:d>
        </m:oMath>
      </m:oMathPara>
    </w:p>
    <w:p w14:paraId="571073DD" w14:textId="77777777" w:rsidR="00101861" w:rsidRPr="00E4115B" w:rsidRDefault="00101861" w:rsidP="00C63473">
      <w:pPr>
        <w:jc w:val="both"/>
        <w:rPr>
          <w:rFonts w:ascii="Times New Roman" w:eastAsiaTheme="minorEastAsia" w:hAnsi="Times New Roman" w:cs="Times New Roman"/>
          <w:sz w:val="24"/>
          <w:szCs w:val="24"/>
        </w:rPr>
      </w:pPr>
      <w:r w:rsidRPr="00E4115B">
        <w:rPr>
          <w:rFonts w:ascii="Times New Roman" w:eastAsiaTheme="minorEastAsia" w:hAnsi="Times New Roman" w:cs="Times New Roman"/>
          <w:sz w:val="24"/>
          <w:szCs w:val="24"/>
        </w:rPr>
        <w:lastRenderedPageBreak/>
        <w:t>Yukarıda yer alan formüllerde geçen;</w:t>
      </w:r>
    </w:p>
    <w:p w14:paraId="2D39CCEA"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VGPST</w:t>
      </w:r>
      <w:r w:rsidRPr="00E4115B">
        <w:rPr>
          <w:rFonts w:ascii="Times New Roman" w:eastAsiaTheme="minorEastAsia" w:hAnsi="Times New Roman" w:cs="Times New Roman"/>
          <w:sz w:val="24"/>
          <w:szCs w:val="24"/>
          <w:vertAlign w:val="subscript"/>
        </w:rPr>
        <w:t>p,k</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 xml:space="preserve">“p” piyasa katılımcısının kısa pozisyon sahibi olduğu kontratlara ilişkin hesaplanan satış tutarını, </w:t>
      </w:r>
    </w:p>
    <w:p w14:paraId="1D76E881"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VGPAT</w:t>
      </w:r>
      <w:r w:rsidRPr="00E4115B">
        <w:rPr>
          <w:rFonts w:ascii="Times New Roman" w:eastAsiaTheme="minorEastAsia" w:hAnsi="Times New Roman" w:cs="Times New Roman"/>
          <w:sz w:val="24"/>
          <w:szCs w:val="24"/>
          <w:vertAlign w:val="subscript"/>
        </w:rPr>
        <w:t>p,u</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 xml:space="preserve">“p” piyasa katılımcısının uzun pozisyon sahibi olduğu kontratlara ilişkin hesaplanan alış tutarını, </w:t>
      </w:r>
    </w:p>
    <w:p w14:paraId="75C258E1"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EF</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,j,k</w:t>
      </w:r>
      <w:r w:rsidRPr="00E4115B">
        <w:rPr>
          <w:rFonts w:ascii="Times New Roman" w:eastAsiaTheme="minorEastAsia" w:hAnsi="Times New Roman" w:cs="Times New Roman"/>
          <w:sz w:val="24"/>
          <w:szCs w:val="24"/>
        </w:rPr>
        <w:tab/>
        <w:t xml:space="preserve">  :</w:t>
      </w:r>
      <w:r w:rsidRPr="00E4115B">
        <w:rPr>
          <w:rFonts w:ascii="Times New Roman" w:eastAsiaTheme="minorEastAsia" w:hAnsi="Times New Roman" w:cs="Times New Roman"/>
          <w:sz w:val="24"/>
          <w:szCs w:val="24"/>
        </w:rPr>
        <w:tab/>
        <w:t>“p” piyasa katılımcısının kısa pozisyon sahibi olduğu “i” kontratı “j” pozisyonu için eşleşme fiyatını (TL/1000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3BD89C89"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EF</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,j,u</w:t>
      </w:r>
      <w:r w:rsidRPr="00E4115B">
        <w:rPr>
          <w:rFonts w:ascii="Times New Roman" w:eastAsiaTheme="minorEastAsia" w:hAnsi="Times New Roman" w:cs="Times New Roman"/>
          <w:sz w:val="24"/>
          <w:szCs w:val="24"/>
        </w:rPr>
        <w:tab/>
        <w:t xml:space="preserve">  :</w:t>
      </w:r>
      <w:r w:rsidRPr="00E4115B">
        <w:rPr>
          <w:rFonts w:ascii="Times New Roman" w:eastAsiaTheme="minorEastAsia" w:hAnsi="Times New Roman" w:cs="Times New Roman"/>
          <w:sz w:val="24"/>
          <w:szCs w:val="24"/>
        </w:rPr>
        <w:tab/>
        <w:t>“p” piyasa katılımcısının uzun pozisyon sahibi olduğu “i” kontratı “j” pozisyonu için eşleşme fiyatını (TL/1000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7FFA03B7"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VGPSM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,j,k</w:t>
      </w:r>
      <w:r w:rsidRPr="00E4115B">
        <w:rPr>
          <w:rFonts w:ascii="Times New Roman" w:eastAsiaTheme="minorEastAsia" w:hAnsi="Times New Roman" w:cs="Times New Roman"/>
          <w:sz w:val="24"/>
          <w:szCs w:val="24"/>
        </w:rPr>
        <w:tab/>
        <w:t>:</w:t>
      </w:r>
      <w:r w:rsidRPr="00E4115B">
        <w:rPr>
          <w:rFonts w:ascii="Times New Roman" w:eastAsiaTheme="minorEastAsia" w:hAnsi="Times New Roman" w:cs="Times New Roman"/>
          <w:sz w:val="24"/>
          <w:szCs w:val="24"/>
        </w:rPr>
        <w:tab/>
        <w:t>“p” piyasa katılımcısının kısa pozisyon sahibi olduğu “i” kontratı “j” pozisyonu için eşleşme miktarını (1000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356D7C6A"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VGPAM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,j,u</w:t>
      </w:r>
      <w:r w:rsidRPr="00E4115B">
        <w:rPr>
          <w:rFonts w:ascii="Times New Roman" w:eastAsiaTheme="minorEastAsia" w:hAnsi="Times New Roman" w:cs="Times New Roman"/>
          <w:sz w:val="24"/>
          <w:szCs w:val="24"/>
        </w:rPr>
        <w:tab/>
        <w:t>:</w:t>
      </w:r>
      <w:r w:rsidRPr="00E4115B">
        <w:rPr>
          <w:rFonts w:ascii="Times New Roman" w:eastAsiaTheme="minorEastAsia" w:hAnsi="Times New Roman" w:cs="Times New Roman"/>
          <w:sz w:val="24"/>
          <w:szCs w:val="24"/>
        </w:rPr>
        <w:tab/>
        <w:t>“p” piyasa katılımcısının uzun pozisyon sahibi olduğu “i” kontratı “j” pozisyonu için eşleşme miktarını (1000 Sm</w:t>
      </w:r>
      <w:r w:rsidRPr="00E4115B">
        <w:rPr>
          <w:rFonts w:ascii="Times New Roman" w:eastAsiaTheme="minorEastAsia" w:hAnsi="Times New Roman" w:cs="Times New Roman"/>
          <w:sz w:val="24"/>
          <w:szCs w:val="24"/>
          <w:vertAlign w:val="superscript"/>
        </w:rPr>
        <w:t>3</w:t>
      </w:r>
      <w:r w:rsidRPr="00E4115B">
        <w:rPr>
          <w:rFonts w:ascii="Times New Roman" w:eastAsiaTheme="minorEastAsia" w:hAnsi="Times New Roman" w:cs="Times New Roman"/>
          <w:sz w:val="24"/>
          <w:szCs w:val="24"/>
        </w:rPr>
        <w:t xml:space="preserve">), </w:t>
      </w:r>
    </w:p>
    <w:p w14:paraId="444ACEF1"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,j,u</w:t>
      </w:r>
      <w:r w:rsidRPr="00E4115B">
        <w:rPr>
          <w:rFonts w:ascii="Times New Roman" w:eastAsiaTheme="minorEastAsia" w:hAnsi="Times New Roman" w:cs="Times New Roman"/>
          <w:sz w:val="24"/>
          <w:szCs w:val="24"/>
        </w:rPr>
        <w:tab/>
        <w:t xml:space="preserve"> :</w:t>
      </w:r>
      <w:r w:rsidRPr="00E4115B">
        <w:rPr>
          <w:rFonts w:ascii="Times New Roman" w:eastAsiaTheme="minorEastAsia" w:hAnsi="Times New Roman" w:cs="Times New Roman"/>
          <w:sz w:val="24"/>
          <w:szCs w:val="24"/>
        </w:rPr>
        <w:tab/>
        <w:t xml:space="preserve">“p” piyasa katılımcısının uzun pozisyon sahibi olduğu “i” kontratı “j” pozisyonunun miktarını, </w:t>
      </w:r>
    </w:p>
    <w:p w14:paraId="04F1C4A1"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M</w:t>
      </w:r>
      <w:r w:rsidRPr="00E4115B">
        <w:rPr>
          <w:rFonts w:ascii="Times New Roman" w:eastAsiaTheme="minorEastAsia" w:hAnsi="Times New Roman" w:cs="Times New Roman"/>
          <w:sz w:val="24"/>
          <w:szCs w:val="24"/>
          <w:vertAlign w:val="subscript"/>
        </w:rPr>
        <w:t>p,i</w:t>
      </w:r>
      <w:proofErr w:type="gramEnd"/>
      <w:r w:rsidRPr="00E4115B">
        <w:rPr>
          <w:rFonts w:ascii="Times New Roman" w:eastAsiaTheme="minorEastAsia" w:hAnsi="Times New Roman" w:cs="Times New Roman"/>
          <w:sz w:val="24"/>
          <w:szCs w:val="24"/>
          <w:vertAlign w:val="subscript"/>
        </w:rPr>
        <w:t>,j,k</w:t>
      </w:r>
      <w:r w:rsidRPr="00E4115B">
        <w:rPr>
          <w:rFonts w:ascii="Times New Roman" w:eastAsiaTheme="minorEastAsia" w:hAnsi="Times New Roman" w:cs="Times New Roman"/>
          <w:sz w:val="24"/>
          <w:szCs w:val="24"/>
          <w:vertAlign w:val="subscript"/>
        </w:rPr>
        <w:tab/>
      </w:r>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kısa pozisyon sahibi olduğu “i” kontratı “j” pozisyonunun miktarını,</w:t>
      </w:r>
    </w:p>
    <w:p w14:paraId="4A10F621" w14:textId="77777777" w:rsidR="00101861" w:rsidRPr="00E4115B" w:rsidRDefault="00101861" w:rsidP="00C63473">
      <w:pPr>
        <w:jc w:val="both"/>
        <w:rPr>
          <w:rFonts w:ascii="Times New Roman" w:eastAsiaTheme="minorEastAsia" w:hAnsi="Times New Roman" w:cs="Times New Roman"/>
          <w:sz w:val="24"/>
          <w:szCs w:val="24"/>
        </w:rPr>
      </w:pPr>
      <w:r w:rsidRPr="00E4115B">
        <w:rPr>
          <w:rFonts w:ascii="Times New Roman" w:eastAsiaTheme="minorEastAsia" w:hAnsi="Times New Roman" w:cs="Times New Roman"/>
          <w:sz w:val="24"/>
          <w:szCs w:val="24"/>
        </w:rPr>
        <w:t>KGS</w:t>
      </w:r>
      <w:r w:rsidRPr="00E4115B">
        <w:rPr>
          <w:rFonts w:ascii="Times New Roman" w:eastAsiaTheme="minorEastAsia" w:hAnsi="Times New Roman" w:cs="Times New Roman"/>
          <w:sz w:val="24"/>
          <w:szCs w:val="24"/>
          <w:vertAlign w:val="subscript"/>
        </w:rPr>
        <w:t>i</w:t>
      </w:r>
      <w:r w:rsidRPr="00E4115B">
        <w:rPr>
          <w:rFonts w:ascii="Times New Roman" w:eastAsiaTheme="minorEastAsia" w:hAnsi="Times New Roman" w:cs="Times New Roman"/>
          <w:sz w:val="24"/>
          <w:szCs w:val="24"/>
        </w:rPr>
        <w:tab/>
        <w:t>:</w:t>
      </w:r>
      <w:r w:rsidRPr="00E4115B">
        <w:rPr>
          <w:rFonts w:ascii="Times New Roman" w:eastAsiaTheme="minorEastAsia" w:hAnsi="Times New Roman" w:cs="Times New Roman"/>
          <w:sz w:val="24"/>
          <w:szCs w:val="24"/>
        </w:rPr>
        <w:tab/>
        <w:t xml:space="preserve">“i” kontratının teslimat dönemini kapsayan gaz günü sayısını, </w:t>
      </w:r>
    </w:p>
    <w:p w14:paraId="07BF3F30"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m</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kısa pozisyon sahibi olduğu kontrat sayısını,</w:t>
      </w:r>
    </w:p>
    <w:p w14:paraId="4EE7B6D4"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n</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kısa pozisyon sahibi olduğu pozisyon sayısını,</w:t>
      </w:r>
    </w:p>
    <w:p w14:paraId="2A5DCB2B"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e</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uzun pozisyon sahibi olduğu kontrat sayısını,</w:t>
      </w:r>
    </w:p>
    <w:p w14:paraId="6B47F687"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s</w:t>
      </w:r>
      <w:proofErr w:type="gramEnd"/>
      <w:r w:rsidRPr="00E4115B">
        <w:rPr>
          <w:rFonts w:ascii="Times New Roman" w:eastAsiaTheme="minorEastAsia" w:hAnsi="Times New Roman" w:cs="Times New Roman"/>
          <w:sz w:val="24"/>
          <w:szCs w:val="24"/>
        </w:rPr>
        <w:t xml:space="preserve">   :</w:t>
      </w:r>
      <w:r w:rsidRPr="00E4115B">
        <w:rPr>
          <w:rFonts w:ascii="Times New Roman" w:eastAsiaTheme="minorEastAsia" w:hAnsi="Times New Roman" w:cs="Times New Roman"/>
          <w:sz w:val="24"/>
          <w:szCs w:val="24"/>
        </w:rPr>
        <w:tab/>
        <w:t>“p” piyasa katılımcısının uzun pozisyon sahibi olduğu pozisyon sayısını</w:t>
      </w:r>
    </w:p>
    <w:p w14:paraId="42C984F1" w14:textId="77777777" w:rsidR="00101861" w:rsidRPr="00E4115B" w:rsidRDefault="00101861" w:rsidP="00C63473">
      <w:pPr>
        <w:jc w:val="both"/>
        <w:rPr>
          <w:rFonts w:ascii="Times New Roman" w:eastAsiaTheme="minorEastAsia" w:hAnsi="Times New Roman" w:cs="Times New Roman"/>
          <w:sz w:val="24"/>
          <w:szCs w:val="24"/>
        </w:rPr>
      </w:pPr>
      <w:proofErr w:type="gramStart"/>
      <w:r w:rsidRPr="00E4115B">
        <w:rPr>
          <w:rFonts w:ascii="Times New Roman" w:eastAsiaTheme="minorEastAsia" w:hAnsi="Times New Roman" w:cs="Times New Roman"/>
          <w:sz w:val="24"/>
          <w:szCs w:val="24"/>
        </w:rPr>
        <w:t>ifade</w:t>
      </w:r>
      <w:proofErr w:type="gramEnd"/>
      <w:r w:rsidRPr="00E4115B">
        <w:rPr>
          <w:rFonts w:ascii="Times New Roman" w:eastAsiaTheme="minorEastAsia" w:hAnsi="Times New Roman" w:cs="Times New Roman"/>
          <w:sz w:val="24"/>
          <w:szCs w:val="24"/>
        </w:rPr>
        <w:t xml:space="preserve"> eder.</w:t>
      </w:r>
    </w:p>
    <w:p w14:paraId="47FDDA9B" w14:textId="77777777" w:rsidR="00101861" w:rsidRPr="00E4115B" w:rsidRDefault="00101861" w:rsidP="00C63473">
      <w:pPr>
        <w:jc w:val="both"/>
        <w:rPr>
          <w:rFonts w:ascii="Times New Roman" w:eastAsiaTheme="minorEastAsia" w:hAnsi="Times New Roman" w:cs="Times New Roman"/>
          <w:sz w:val="24"/>
          <w:szCs w:val="24"/>
        </w:rPr>
      </w:pPr>
    </w:p>
    <w:p w14:paraId="70B849F7" w14:textId="77777777" w:rsidR="00101861" w:rsidRPr="00E4115B" w:rsidRDefault="00101861" w:rsidP="006C2D1D">
      <w:pPr>
        <w:pStyle w:val="Balk2"/>
      </w:pPr>
      <w:bookmarkStart w:id="96" w:name="_Toc150875261"/>
      <w:r w:rsidRPr="00E4115B">
        <w:t>VGP İşletim Ücreti</w:t>
      </w:r>
      <w:bookmarkEnd w:id="96"/>
      <w:r w:rsidRPr="00E4115B">
        <w:t xml:space="preserve"> </w:t>
      </w:r>
    </w:p>
    <w:p w14:paraId="68FA8AE1" w14:textId="4AA4BB09" w:rsidR="00101861" w:rsidRPr="00E4115B" w:rsidRDefault="00101861" w:rsidP="006C2D1D">
      <w:pPr>
        <w:pStyle w:val="Balk3"/>
        <w:ind w:left="0" w:hanging="11"/>
        <w:rPr>
          <w:b w:val="0"/>
        </w:rPr>
      </w:pPr>
      <w:r w:rsidRPr="00E4115B">
        <w:rPr>
          <w:b w:val="0"/>
        </w:rPr>
        <w:t xml:space="preserve">Her bir piyasa katılımcısına tahakkuk ettirilecek </w:t>
      </w:r>
      <w:r w:rsidR="00E53218" w:rsidRPr="00044390">
        <w:rPr>
          <w:b w:val="0"/>
        </w:rPr>
        <w:t xml:space="preserve">piyasa </w:t>
      </w:r>
      <w:r w:rsidRPr="00E4115B">
        <w:rPr>
          <w:b w:val="0"/>
        </w:rPr>
        <w:t>işletim ücreti (PİÜ), yıllık VGP katılım ücreti, VGP işlem ücreti ve kabul edilmeyen itiraz ücretinden oluşur.</w:t>
      </w:r>
    </w:p>
    <w:p w14:paraId="6EAEC735" w14:textId="77777777" w:rsidR="00101861" w:rsidRPr="00E4115B" w:rsidRDefault="00101861" w:rsidP="006C2D1D">
      <w:pPr>
        <w:pStyle w:val="Balk3"/>
        <w:ind w:left="0" w:hanging="11"/>
        <w:rPr>
          <w:b w:val="0"/>
        </w:rPr>
      </w:pPr>
      <w:r w:rsidRPr="00E4115B">
        <w:rPr>
          <w:b w:val="0"/>
        </w:rPr>
        <w:t>VGP’de işlem yapmak için VGP Katılım Anlaşması imzalayan piyasa katılımcılarından yıllık olarak VGP kayıt ücreti alınır.</w:t>
      </w:r>
    </w:p>
    <w:p w14:paraId="421D248E" w14:textId="77777777" w:rsidR="00101861" w:rsidRPr="00E4115B" w:rsidRDefault="00101861" w:rsidP="006C2D1D">
      <w:pPr>
        <w:pStyle w:val="Balk3"/>
        <w:ind w:left="0" w:hanging="11"/>
        <w:rPr>
          <w:b w:val="0"/>
        </w:rPr>
      </w:pPr>
      <w:r w:rsidRPr="00E4115B">
        <w:rPr>
          <w:b w:val="0"/>
        </w:rPr>
        <w:t>PİÜ, ilgili kontratın ilk teslimat dönemine ait faturada tahsil edilir.</w:t>
      </w:r>
    </w:p>
    <w:p w14:paraId="73102F6E" w14:textId="77777777" w:rsidR="00101861" w:rsidRPr="00E4115B" w:rsidRDefault="00101861" w:rsidP="006C2D1D">
      <w:pPr>
        <w:pStyle w:val="Balk3"/>
        <w:ind w:left="0" w:hanging="11"/>
        <w:rPr>
          <w:b w:val="0"/>
        </w:rPr>
      </w:pPr>
      <w:r w:rsidRPr="00E4115B">
        <w:rPr>
          <w:b w:val="0"/>
        </w:rPr>
        <w:t>VGP işletim ücreti, VGP’de yapılan işlemler için Sm</w:t>
      </w:r>
      <w:r w:rsidRPr="00E4115B">
        <w:rPr>
          <w:b w:val="0"/>
          <w:vertAlign w:val="superscript"/>
        </w:rPr>
        <w:t>3</w:t>
      </w:r>
      <w:r w:rsidRPr="00E4115B">
        <w:rPr>
          <w:b w:val="0"/>
        </w:rPr>
        <w:t xml:space="preserve"> başına (TL/Sm</w:t>
      </w:r>
      <w:r w:rsidRPr="00E4115B">
        <w:rPr>
          <w:b w:val="0"/>
          <w:vertAlign w:val="superscript"/>
        </w:rPr>
        <w:t>3</w:t>
      </w:r>
      <w:r w:rsidRPr="00E4115B">
        <w:rPr>
          <w:b w:val="0"/>
        </w:rPr>
        <w:t xml:space="preserve">) olarak alınır. </w:t>
      </w:r>
    </w:p>
    <w:p w14:paraId="4EF8729D" w14:textId="77777777" w:rsidR="00101861" w:rsidRPr="00E4115B" w:rsidRDefault="00101861" w:rsidP="006C2D1D">
      <w:pPr>
        <w:pStyle w:val="Balk3"/>
        <w:ind w:left="0" w:hanging="11"/>
        <w:rPr>
          <w:b w:val="0"/>
        </w:rPr>
      </w:pPr>
      <w:r w:rsidRPr="00E4115B">
        <w:rPr>
          <w:b w:val="0"/>
        </w:rPr>
        <w:t>PİÜ’nün belirlenmesine ve piyasa katılımcılarından tahsil edilmesine ilişkin hususlar Kurul Kararı ile düzenlenir.</w:t>
      </w:r>
    </w:p>
    <w:p w14:paraId="2C51E15B" w14:textId="77777777" w:rsidR="00101861" w:rsidRPr="00E4115B" w:rsidRDefault="00101861" w:rsidP="00C63473">
      <w:pPr>
        <w:jc w:val="both"/>
        <w:rPr>
          <w:rFonts w:ascii="Times New Roman" w:hAnsi="Times New Roman" w:cs="Times New Roman"/>
          <w:sz w:val="24"/>
          <w:szCs w:val="24"/>
        </w:rPr>
      </w:pPr>
    </w:p>
    <w:p w14:paraId="5C3F1E3F" w14:textId="77777777" w:rsidR="00101861" w:rsidRPr="00E4115B" w:rsidRDefault="00101861" w:rsidP="004A35D9">
      <w:pPr>
        <w:pStyle w:val="Balk1"/>
      </w:pPr>
      <w:bookmarkStart w:id="97" w:name="_Toc150875262"/>
      <w:r w:rsidRPr="00E4115B">
        <w:lastRenderedPageBreak/>
        <w:t>BİLDİRİMLER, FATURALAMA ve ÖDEMELER</w:t>
      </w:r>
      <w:bookmarkEnd w:id="97"/>
    </w:p>
    <w:p w14:paraId="7C784DF2" w14:textId="77777777" w:rsidR="00101861" w:rsidRPr="00E4115B" w:rsidRDefault="00101861" w:rsidP="006C2D1D">
      <w:pPr>
        <w:pStyle w:val="Balk2"/>
      </w:pPr>
      <w:bookmarkStart w:id="98" w:name="_Toc64755981"/>
      <w:bookmarkStart w:id="99" w:name="_Toc150875263"/>
      <w:bookmarkEnd w:id="98"/>
      <w:r w:rsidRPr="00E4115B">
        <w:t>VGP Faturaya Esas Uzlaştırma Bildirimleri</w:t>
      </w:r>
      <w:bookmarkEnd w:id="99"/>
      <w:r w:rsidRPr="00E4115B">
        <w:tab/>
      </w:r>
    </w:p>
    <w:p w14:paraId="2E532ECE" w14:textId="77777777" w:rsidR="00101861" w:rsidRPr="00E4115B" w:rsidRDefault="00101861" w:rsidP="006C2D1D">
      <w:pPr>
        <w:pStyle w:val="Balk3"/>
        <w:ind w:left="0" w:hanging="11"/>
        <w:rPr>
          <w:b w:val="0"/>
        </w:rPr>
      </w:pPr>
      <w:r w:rsidRPr="00E4115B">
        <w:rPr>
          <w:b w:val="0"/>
        </w:rPr>
        <w:t xml:space="preserve">Uzlaştırma hesaplamaları sonucunda piyasa katılımcılarının her fatura dönemi için piyasa işletmecisine ödeyeceği ya da piyasa işletmecisi tarafından piyasa katılımcılarına ödenecek tutarları içeren VGP ön uzlaştırma bildirimi, en geç fatura dönemini takip eden ayın onuncu günü, </w:t>
      </w:r>
      <w:proofErr w:type="gramStart"/>
      <w:r w:rsidRPr="00E4115B">
        <w:rPr>
          <w:b w:val="0"/>
        </w:rPr>
        <w:t>bu günün</w:t>
      </w:r>
      <w:proofErr w:type="gramEnd"/>
      <w:r w:rsidRPr="00E4115B">
        <w:rPr>
          <w:b w:val="0"/>
        </w:rPr>
        <w:t xml:space="preserve"> resmi tatil gününe denk gelmesi halinde resmi tatil gününü takip eden ilk iş günü, STP aracılığı ile ilgili piyasa katılımcılarına duyurulur.</w:t>
      </w:r>
    </w:p>
    <w:p w14:paraId="48377245" w14:textId="77777777" w:rsidR="00101861" w:rsidRPr="00E4115B" w:rsidRDefault="00101861" w:rsidP="006C2D1D">
      <w:pPr>
        <w:pStyle w:val="Balk3"/>
        <w:ind w:left="0" w:hanging="11"/>
        <w:rPr>
          <w:b w:val="0"/>
        </w:rPr>
      </w:pPr>
      <w:r w:rsidRPr="00E4115B">
        <w:rPr>
          <w:b w:val="0"/>
        </w:rPr>
        <w:t>Piyasa katılımcılarının VGP ön uzlaştırma bildirimlerinde tespit ettikleri maddi hatalara ilişkin itirazlarının, ilgili fatura dönemine ait işlemler kapsamında değerlendirmeye alınabilmesi için VGP ön uzlaştırma bildirimlerine yapılacak itirazın, bildirimlerin yayımlandığı günü takip eden ilk iş günü, saat 16:00’a kadar yapılması gerekir. İtirazların yapıldığı günü takip eden ilk iş günü, piyasa işletmecisi tarafından saat 16:00’a kadar ilgili itirazlar da değerlendirilerek takip eden ilk iş günü VGP faturaya esas uzlaştırma bildirimi yayımlanır. İtirazların saat 16:00’a kadar sonuçlandırılamaması halinde madde 15.2’de açıklanan süreç uygulanır. İtirazın uygun bulunmaması durumunda, piyasa katılımcısına bilgi verilir.</w:t>
      </w:r>
    </w:p>
    <w:p w14:paraId="1227AE51" w14:textId="77777777" w:rsidR="00101861" w:rsidRPr="00E4115B" w:rsidRDefault="00101861" w:rsidP="006C2D1D">
      <w:pPr>
        <w:pStyle w:val="Balk3"/>
        <w:ind w:left="0" w:hanging="11"/>
        <w:rPr>
          <w:b w:val="0"/>
        </w:rPr>
      </w:pPr>
      <w:r w:rsidRPr="00E4115B">
        <w:rPr>
          <w:b w:val="0"/>
        </w:rPr>
        <w:t>Piyasa işletmecisi tarafından piyasa katılımcılara duyurulan VGP faturaya esas uzlaştırma bildiriminde asgari olarak aşağıda belirtilen kalemler yer alır:</w:t>
      </w:r>
    </w:p>
    <w:p w14:paraId="17570676" w14:textId="77777777" w:rsidR="00101861" w:rsidRPr="00E4115B" w:rsidRDefault="00101861"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a. Piyasa katılımcısının VGP’de gerçekleştirdikleri satışlarına ilişkin doğal gaz miktarı ve alacak dökümü, </w:t>
      </w:r>
    </w:p>
    <w:p w14:paraId="009F96B7" w14:textId="77777777" w:rsidR="00101861" w:rsidRPr="00E4115B" w:rsidRDefault="00101861"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Piyasa katılımcısının VGP’de gerçekleştirdikleri alışlarına ilişkin doğal gaz miktarı ve borç dökümü, </w:t>
      </w:r>
    </w:p>
    <w:p w14:paraId="0565A6A7" w14:textId="77777777" w:rsidR="00101861" w:rsidRPr="00E4115B" w:rsidRDefault="00101861"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c.  Fatura ödemelerine ilişkin gecikme zammı kalemleri, </w:t>
      </w:r>
    </w:p>
    <w:p w14:paraId="27B702AD" w14:textId="77777777" w:rsidR="00101861" w:rsidRPr="00E4115B" w:rsidRDefault="006C2D1D" w:rsidP="00C63473">
      <w:pPr>
        <w:jc w:val="both"/>
        <w:rPr>
          <w:rFonts w:ascii="Times New Roman" w:hAnsi="Times New Roman" w:cs="Times New Roman"/>
          <w:sz w:val="24"/>
          <w:szCs w:val="24"/>
        </w:rPr>
      </w:pPr>
      <w:r w:rsidRPr="00E4115B">
        <w:rPr>
          <w:rFonts w:ascii="Times New Roman" w:hAnsi="Times New Roman" w:cs="Times New Roman"/>
          <w:sz w:val="24"/>
          <w:szCs w:val="24"/>
        </w:rPr>
        <w:t>ç</w:t>
      </w:r>
      <w:r w:rsidR="00101861" w:rsidRPr="00E4115B">
        <w:rPr>
          <w:rFonts w:ascii="Times New Roman" w:hAnsi="Times New Roman" w:cs="Times New Roman"/>
          <w:sz w:val="24"/>
          <w:szCs w:val="24"/>
        </w:rPr>
        <w:t>.  Piyasa katılımcısına tahakkuk ettirilecek piyasa işletim ücreti,</w:t>
      </w:r>
    </w:p>
    <w:p w14:paraId="32EE7A0D" w14:textId="77777777" w:rsidR="00101861" w:rsidRPr="00E4115B" w:rsidRDefault="006C2D1D" w:rsidP="00C63473">
      <w:pPr>
        <w:jc w:val="both"/>
        <w:rPr>
          <w:rFonts w:ascii="Times New Roman" w:hAnsi="Times New Roman" w:cs="Times New Roman"/>
          <w:sz w:val="24"/>
          <w:szCs w:val="24"/>
        </w:rPr>
      </w:pPr>
      <w:r w:rsidRPr="00E4115B">
        <w:rPr>
          <w:rFonts w:ascii="Times New Roman" w:hAnsi="Times New Roman" w:cs="Times New Roman"/>
          <w:sz w:val="24"/>
          <w:szCs w:val="24"/>
        </w:rPr>
        <w:t>d</w:t>
      </w:r>
      <w:r w:rsidR="00101861" w:rsidRPr="00E4115B">
        <w:rPr>
          <w:rFonts w:ascii="Times New Roman" w:hAnsi="Times New Roman" w:cs="Times New Roman"/>
          <w:sz w:val="24"/>
          <w:szCs w:val="24"/>
        </w:rPr>
        <w:t>.  Temerrüt garanti hesabı katkı payı,</w:t>
      </w:r>
    </w:p>
    <w:p w14:paraId="01CD1F0E" w14:textId="77777777" w:rsidR="00101861" w:rsidRPr="00E4115B" w:rsidRDefault="006C2D1D" w:rsidP="00C63473">
      <w:pPr>
        <w:jc w:val="both"/>
        <w:rPr>
          <w:rFonts w:ascii="Times New Roman" w:hAnsi="Times New Roman" w:cs="Times New Roman"/>
          <w:sz w:val="24"/>
          <w:szCs w:val="24"/>
        </w:rPr>
      </w:pPr>
      <w:r w:rsidRPr="00E4115B">
        <w:rPr>
          <w:rFonts w:ascii="Times New Roman" w:hAnsi="Times New Roman" w:cs="Times New Roman"/>
          <w:sz w:val="24"/>
          <w:szCs w:val="24"/>
        </w:rPr>
        <w:t>e</w:t>
      </w:r>
      <w:r w:rsidR="00101861" w:rsidRPr="00E4115B">
        <w:rPr>
          <w:rFonts w:ascii="Times New Roman" w:hAnsi="Times New Roman" w:cs="Times New Roman"/>
          <w:sz w:val="24"/>
          <w:szCs w:val="24"/>
        </w:rPr>
        <w:t>.   Temerrüt garanti hesabı gecikme zammı tutarı,</w:t>
      </w:r>
    </w:p>
    <w:p w14:paraId="352CFB25" w14:textId="77777777" w:rsidR="00101861" w:rsidRPr="00E4115B" w:rsidRDefault="006C2D1D" w:rsidP="00C63473">
      <w:pPr>
        <w:jc w:val="both"/>
        <w:rPr>
          <w:rFonts w:ascii="Times New Roman" w:hAnsi="Times New Roman" w:cs="Times New Roman"/>
          <w:sz w:val="24"/>
          <w:szCs w:val="24"/>
        </w:rPr>
      </w:pPr>
      <w:r w:rsidRPr="00E4115B">
        <w:rPr>
          <w:rFonts w:ascii="Times New Roman" w:hAnsi="Times New Roman" w:cs="Times New Roman"/>
          <w:sz w:val="24"/>
          <w:szCs w:val="24"/>
        </w:rPr>
        <w:t>f</w:t>
      </w:r>
      <w:r w:rsidR="00101861" w:rsidRPr="00E4115B">
        <w:rPr>
          <w:rFonts w:ascii="Times New Roman" w:hAnsi="Times New Roman" w:cs="Times New Roman"/>
          <w:sz w:val="24"/>
          <w:szCs w:val="24"/>
        </w:rPr>
        <w:t xml:space="preserve">.  Geçmişe Dönük Düzeltme Kalemi (GDDK), </w:t>
      </w:r>
    </w:p>
    <w:p w14:paraId="19AB8C3B" w14:textId="77777777" w:rsidR="00101861" w:rsidRPr="00E4115B" w:rsidRDefault="006C2D1D"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g. </w:t>
      </w:r>
      <w:r w:rsidR="00101861" w:rsidRPr="00E4115B">
        <w:rPr>
          <w:rFonts w:ascii="Times New Roman" w:hAnsi="Times New Roman" w:cs="Times New Roman"/>
          <w:sz w:val="24"/>
          <w:szCs w:val="24"/>
        </w:rPr>
        <w:t>Yasal vergi ve harçlar.</w:t>
      </w:r>
    </w:p>
    <w:p w14:paraId="689E2274" w14:textId="77777777" w:rsidR="00101861" w:rsidRPr="00E4115B" w:rsidRDefault="00101861" w:rsidP="003D757E">
      <w:pPr>
        <w:pStyle w:val="Balk2"/>
      </w:pPr>
      <w:bookmarkStart w:id="100" w:name="_Toc150875264"/>
      <w:r w:rsidRPr="00E4115B">
        <w:t>Faturalama, Faturaya İtiraz ve Düzeltme İşlemleri</w:t>
      </w:r>
      <w:bookmarkEnd w:id="100"/>
    </w:p>
    <w:p w14:paraId="159CAFAF" w14:textId="77777777" w:rsidR="00101861" w:rsidRPr="00E4115B" w:rsidRDefault="00101861" w:rsidP="003D757E">
      <w:pPr>
        <w:pStyle w:val="Balk3"/>
        <w:ind w:left="0" w:hanging="11"/>
        <w:rPr>
          <w:b w:val="0"/>
        </w:rPr>
      </w:pPr>
      <w:r w:rsidRPr="00E4115B">
        <w:rPr>
          <w:b w:val="0"/>
        </w:rPr>
        <w:t xml:space="preserve">Piyasa işletmecisi, VGP faturaya esas uzlaştırma bildiriminin STP aracılığıyla ilgili piyasa katılımcılarına duyurulduğu günden itibaren 7 (yedi) gün içinde, geçerli faturaya esas uzlaştırma bildiriminde yer alan tutarlara göre faturaları düzenler ve ilgili piyasa faaliyetiyle iştigal eden piyasa katılımcılarına gönderir. Piyasa işletmecisi tarafından VGP faturaya esas uzlaştırma bildiriminin STP’de yayımlanma tarihi, piyasa katılımcıları için fatura tebliğ tarihi olarak kabul edilir. </w:t>
      </w:r>
    </w:p>
    <w:p w14:paraId="370C837F" w14:textId="77777777" w:rsidR="00101861" w:rsidRPr="00E4115B" w:rsidRDefault="00101861" w:rsidP="003D757E">
      <w:pPr>
        <w:pStyle w:val="Balk3"/>
        <w:ind w:left="0" w:hanging="11"/>
        <w:rPr>
          <w:b w:val="0"/>
        </w:rPr>
      </w:pPr>
      <w:r w:rsidRPr="00E4115B">
        <w:rPr>
          <w:b w:val="0"/>
        </w:rPr>
        <w:t>Piyasa işletmecisi, VGP faturaya esas uzlaştırma bildiriminin yayımlandığı gün, katılımcıların ilgili piyasa faaliyetlerine ilişkin düzenlenmiş olan faturalara istinaden borç/alacak bilgilerini merkezi uzlaştırma kuruluşuna bildirir.</w:t>
      </w:r>
    </w:p>
    <w:p w14:paraId="761D7E71" w14:textId="121A4347" w:rsidR="00101861" w:rsidRPr="00E4115B" w:rsidRDefault="00101861" w:rsidP="003D757E">
      <w:pPr>
        <w:pStyle w:val="Balk3"/>
        <w:ind w:left="0" w:hanging="11"/>
        <w:rPr>
          <w:b w:val="0"/>
        </w:rPr>
      </w:pPr>
      <w:r w:rsidRPr="00E4115B">
        <w:rPr>
          <w:b w:val="0"/>
        </w:rPr>
        <w:lastRenderedPageBreak/>
        <w:t>Ödeme yapılacak piyasa katılımcıları, bildirimlerin yapıldığı günden itibaren 7 (yedi) gün içinde, faturaya esas uzlaştırma bildiriminde yer alan tutarlara göre düzenlediği faturayı 213 sayılı Vergi Usul Kanunu hükümleri uyarınca piyasa işletmecisine gönderir.</w:t>
      </w:r>
    </w:p>
    <w:p w14:paraId="6488B70D" w14:textId="77777777" w:rsidR="00101861" w:rsidRPr="00E4115B" w:rsidRDefault="00101861" w:rsidP="003D757E">
      <w:pPr>
        <w:pStyle w:val="Balk3"/>
        <w:ind w:left="0" w:hanging="11"/>
        <w:rPr>
          <w:b w:val="0"/>
        </w:rPr>
      </w:pPr>
      <w:r w:rsidRPr="00E4115B">
        <w:rPr>
          <w:b w:val="0"/>
        </w:rPr>
        <w:t xml:space="preserve">Piyasa katılımcılarının temerrüde düşmesi nedeniyle iletim şirketi tarafından 13.2.2 maddesi uyarınca fiziksel dönemde gerçekleştirilen işlemler için, iletim şirketi ve piyasa işletmecisi tarafından ilgili kontratlara ait fatura döneminde karşılıklı olarak fatura düzenlenir. </w:t>
      </w:r>
    </w:p>
    <w:p w14:paraId="6BE34D41" w14:textId="77777777" w:rsidR="00101861" w:rsidRPr="00E4115B" w:rsidRDefault="00101861" w:rsidP="003D757E">
      <w:pPr>
        <w:pStyle w:val="Balk3"/>
        <w:ind w:left="0" w:hanging="11"/>
        <w:rPr>
          <w:b w:val="0"/>
        </w:rPr>
      </w:pPr>
      <w:r w:rsidRPr="00E4115B">
        <w:rPr>
          <w:b w:val="0"/>
        </w:rPr>
        <w:t>Faturaya esas uzlaştırma bildirimine göre oluşan tutarlar, 213 sayılı Vergi Usul Kanununa istinaden Maliye Bakanlığının her yıl yayımladığı tahakkuktan vazgeçme sınırının altındaysa, bu sınıra ulaşıncaya kadar oluşan tutarlara faturada yer verilmeyebilir. Yıl içinde söz konusu uzlaştırma tutarları toplamı, tahakkuktan vazgeçme sınırına ulaştığı ay toplam tutar faturada yer alır. Yıl içinde bu sınıra ulaşılmadığı takdirde yıl sonunda toplam tutara ilişkin fatura düzenlenir. Tahakkuktan vazgeçme sınırı her yıl piyasa işletmecisi tarafından, piyasa katılımcılarına duyurulur.</w:t>
      </w:r>
    </w:p>
    <w:p w14:paraId="0A17A729" w14:textId="77777777" w:rsidR="00101861" w:rsidRPr="00E4115B" w:rsidRDefault="00101861" w:rsidP="003D757E">
      <w:pPr>
        <w:pStyle w:val="Balk3"/>
        <w:ind w:left="0" w:hanging="11"/>
        <w:rPr>
          <w:b w:val="0"/>
        </w:rPr>
      </w:pPr>
      <w:r w:rsidRPr="00E4115B">
        <w:rPr>
          <w:b w:val="0"/>
        </w:rPr>
        <w:t>Piyasa katılımcıları, bir fatura dönemine ait VGP faturaya esas uzlaştırma bildirimlerine veya oluşturulan faturalara ilişkin itirazda bulunabilir. İtirazlar, piyasa işletmecisine, faturanın tebliğ tarihinden itibaren 8 (sekiz) gün içinde yazılı olarak yapılır. İtiraz başvurularında, itiraz sebeplerinin belirtilmesi zorunludur.</w:t>
      </w:r>
    </w:p>
    <w:p w14:paraId="48747CC7" w14:textId="77777777" w:rsidR="00101861" w:rsidRPr="00E4115B" w:rsidRDefault="00101861" w:rsidP="003D757E">
      <w:pPr>
        <w:pStyle w:val="Balk3"/>
        <w:ind w:left="0" w:hanging="11"/>
        <w:rPr>
          <w:b w:val="0"/>
        </w:rPr>
      </w:pPr>
      <w:r w:rsidRPr="00E4115B">
        <w:rPr>
          <w:b w:val="0"/>
        </w:rPr>
        <w:t>Piyasa katılımcılarının VGP faturaya esas uzlaştırma bildirimlerine veya faturalara itirazda bulunmaları, ödeme yükümlülüklerini ortadan kaldırmaz.</w:t>
      </w:r>
    </w:p>
    <w:p w14:paraId="37E3B091" w14:textId="77777777" w:rsidR="00101861" w:rsidRPr="00E4115B" w:rsidRDefault="00101861" w:rsidP="003D757E">
      <w:pPr>
        <w:pStyle w:val="Balk3"/>
        <w:ind w:left="0" w:hanging="11"/>
        <w:rPr>
          <w:b w:val="0"/>
        </w:rPr>
      </w:pPr>
      <w:r w:rsidRPr="00E4115B">
        <w:rPr>
          <w:b w:val="0"/>
        </w:rPr>
        <w:t xml:space="preserve">Hatalara ilişkin talepler piyasa işletmecisi tarafından itiraza müteakip 10 (on) iş günü içerisinde sonuçlandırılır ve itiraz sonuçları piyasa katılımcısına yazılı olarak veya STP aracılığıyla gerekçeleri ile birlikte bildirilir. İtirazın haklı bulunması veya piyasa işletmecisinin bir itiraz olmaksızın yapılan bir hatayı tespit etmesi halinde, gerekli düzeltme işlemi yapılır. Piyasa katılımcılarına yapılması gereken veya piyasa katılımcılarının yapması gereken ödeme, düzeltmeye ilişkin yazılı veya STP aracılığıyla bildirimin yapıldığı tarihten sonraki faturada, Geçmişe Dönük Düzeltme Kalemi (GDDK) olarak yer alır. </w:t>
      </w:r>
    </w:p>
    <w:p w14:paraId="34F96F16" w14:textId="77777777" w:rsidR="003D757E" w:rsidRPr="00E4115B" w:rsidRDefault="00101861" w:rsidP="003D757E">
      <w:pPr>
        <w:pStyle w:val="Balk3"/>
        <w:ind w:left="0" w:hanging="11"/>
        <w:rPr>
          <w:b w:val="0"/>
        </w:rPr>
      </w:pPr>
      <w:r w:rsidRPr="00E4115B">
        <w:rPr>
          <w:b w:val="0"/>
        </w:rPr>
        <w:t>İtiraz sonuçları piyasa katılımcısına yazılı olarak veya STP aracılığıyla bildirilir. İtirazın haklı bulunması durumunda ve/veya piyasa işletmecisinin bir itiraz olmaksızın yapılan bir hatayı tespit etmesi halinde, gerekli düzeltme işlemi yapılır. Düzeltme yapılması gerektiğinin belirlenmesi durumunda, piyasa katılımcılarının yapması gereken ve/veya piyasa katılımcılarına yapılması gereken ödemelere, piyasa işletmecisi tarafından piyasa katılımcısına yazılı olarak veya STP aracılığıyla itiraz sonucunun bildirildiği tarihten sonraki en geç üçüncü uzlaştırma bildiriminde geçmişe dönük düzeltme kalemi olarak yer verilir.</w:t>
      </w:r>
    </w:p>
    <w:p w14:paraId="6027729C" w14:textId="77777777" w:rsidR="00101861" w:rsidRPr="00E4115B" w:rsidRDefault="00101861" w:rsidP="003D757E">
      <w:pPr>
        <w:pStyle w:val="Balk3"/>
        <w:ind w:left="0" w:hanging="11"/>
        <w:rPr>
          <w:b w:val="0"/>
        </w:rPr>
      </w:pPr>
      <w:r w:rsidRPr="00E4115B">
        <w:rPr>
          <w:b w:val="0"/>
        </w:rPr>
        <w:t>Piyasaya erişim talebi reddedilen başvuru sahipleri ile piyasa işletmecisi veya piyasaya erişimi askıya alınan piyasa katılımcıları ile piyasa işletmecisi arasındaki uyuşmazlıkların ve piyasa işletmecisinin piyasa erişimini kısmen veya tamamen askıya almasına ilişkin diğer uygulamalarından kaynaklanan uyuşmazlıkların hallinde Kurul yetkilidir. Kurul Kararlarına karşı yargı yolu açıktır.</w:t>
      </w:r>
    </w:p>
    <w:p w14:paraId="6464BFC8" w14:textId="77777777" w:rsidR="00101861" w:rsidRPr="00E4115B" w:rsidRDefault="00101861" w:rsidP="003D757E">
      <w:pPr>
        <w:pStyle w:val="Balk3"/>
        <w:ind w:left="0" w:hanging="11"/>
        <w:rPr>
          <w:b w:val="0"/>
        </w:rPr>
      </w:pPr>
      <w:r w:rsidRPr="00E4115B">
        <w:rPr>
          <w:b w:val="0"/>
        </w:rPr>
        <w:t>Piyasa işletmecisi ile piyasa katılımcıları arasındaki ihtilaflar, piyasa işletmecisinin veya piyasa katılımcılarının başvuruları üzerine Kurum tarafından incelenir.</w:t>
      </w:r>
    </w:p>
    <w:p w14:paraId="081E5831" w14:textId="77777777" w:rsidR="002F63A6" w:rsidRPr="00E4115B" w:rsidRDefault="00101861" w:rsidP="00C63473">
      <w:pPr>
        <w:pStyle w:val="Balk3"/>
        <w:ind w:left="0" w:hanging="11"/>
        <w:rPr>
          <w:b w:val="0"/>
        </w:rPr>
      </w:pPr>
      <w:r w:rsidRPr="00E4115B">
        <w:rPr>
          <w:b w:val="0"/>
        </w:rPr>
        <w:lastRenderedPageBreak/>
        <w:t>Piyasa katılımcıları ile piyasa işletmecisi arasında ortaya çıkabilecek ihtilafların çözümüne ilişkin hususlara STP katılım anlaşmasında ve VGP Katılım Anlaşmasında yer verilir.</w:t>
      </w:r>
    </w:p>
    <w:p w14:paraId="0F29FEEF" w14:textId="77777777" w:rsidR="002F63A6" w:rsidRPr="00E4115B" w:rsidRDefault="002F63A6" w:rsidP="003D757E">
      <w:pPr>
        <w:pStyle w:val="Balk2"/>
      </w:pPr>
      <w:bookmarkStart w:id="101" w:name="_Toc150875265"/>
      <w:r w:rsidRPr="00E4115B">
        <w:t>Ödemeler ve Tahsilat</w:t>
      </w:r>
      <w:bookmarkEnd w:id="101"/>
    </w:p>
    <w:p w14:paraId="5925D3F7" w14:textId="77777777" w:rsidR="002F63A6" w:rsidRPr="00E4115B" w:rsidRDefault="002F63A6" w:rsidP="003D757E">
      <w:pPr>
        <w:pStyle w:val="Balk3"/>
        <w:ind w:left="0" w:hanging="11"/>
        <w:rPr>
          <w:b w:val="0"/>
        </w:rPr>
      </w:pPr>
      <w:r w:rsidRPr="00E4115B">
        <w:rPr>
          <w:b w:val="0"/>
        </w:rPr>
        <w:t>Piyasa işletmecisi tarafından piyasa katılımcısına düzenlenen uzlaştırmaya ilişkin fatura ile ilgili piyasa katılımcısı tarafından piyasa işletmecisine düzenlenen faturada yer alan alacak ve borç bedelleri merkezi uzlaştırma kuruluşuna bildirilir. Merkezi uzlaştırma kuruluşu tarafından alacak ve borçlar arasında mahsuplaşma işlemi otomatik olarak yapılarak net alacak veya net borç bedelleri tespit edilir.</w:t>
      </w:r>
    </w:p>
    <w:p w14:paraId="1B418CF7" w14:textId="77777777" w:rsidR="002F63A6" w:rsidRPr="00E4115B" w:rsidRDefault="002F63A6" w:rsidP="003D757E">
      <w:pPr>
        <w:pStyle w:val="Balk3"/>
        <w:ind w:left="0" w:hanging="11"/>
        <w:rPr>
          <w:b w:val="0"/>
        </w:rPr>
      </w:pPr>
      <w:r w:rsidRPr="00E4115B">
        <w:rPr>
          <w:b w:val="0"/>
        </w:rPr>
        <w:t xml:space="preserve">Net borç bedelleri, piyasa katılımcıları tarafından aracı bankalar aracılığıyla piyasa işletmecisinin merkezi uzlaştırma kuruluşundaki hesabına en geç fatura tebliğ tarihini takip eden dördüncü iş günü ödenir. </w:t>
      </w:r>
    </w:p>
    <w:p w14:paraId="6F35903C" w14:textId="3C6A9700" w:rsidR="00BA5EE5" w:rsidRPr="00BA5EE5" w:rsidRDefault="002F63A6" w:rsidP="00BA5EE5">
      <w:pPr>
        <w:pStyle w:val="Balk3"/>
        <w:ind w:left="0" w:hanging="11"/>
        <w:rPr>
          <w:b w:val="0"/>
        </w:rPr>
      </w:pPr>
      <w:r w:rsidRPr="00BA5EE5">
        <w:rPr>
          <w:b w:val="0"/>
        </w:rPr>
        <w:t>Piyasa i</w:t>
      </w:r>
      <w:r w:rsidR="00BA5EE5" w:rsidRPr="00BA5EE5">
        <w:rPr>
          <w:b w:val="0"/>
        </w:rPr>
        <w:t>şletmecisi tarafından işletilen tüm doğal gaz piyasalarında işlem yapan tüm piyasa katılımcılarının net borçlarına istinaden, merkezi uzlaştırma kuruluşunda bulunan cari hesaplarına yapmış oldukları fatura ödemeleri belirtilen aşağıdaki sıra ile borçlarına mahsup edilir.</w:t>
      </w:r>
    </w:p>
    <w:p w14:paraId="74EB2DB4" w14:textId="77777777" w:rsidR="00BA5EE5" w:rsidRPr="0071747B" w:rsidRDefault="00BA5EE5" w:rsidP="00BA5EE5">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 xml:space="preserve">a.  Piyasa işletmecisine ödenecek piyasa işletim ücretleri, </w:t>
      </w:r>
    </w:p>
    <w:p w14:paraId="7D453F68" w14:textId="77777777" w:rsidR="00BA5EE5" w:rsidRPr="0071747B" w:rsidRDefault="00BA5EE5" w:rsidP="00BA5EE5">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b. VGP borç tutarı ve KDV borç tutarı,</w:t>
      </w:r>
    </w:p>
    <w:p w14:paraId="649E8412" w14:textId="77777777" w:rsidR="00BA5EE5" w:rsidRPr="0071747B" w:rsidRDefault="00BA5EE5" w:rsidP="00BA5EE5">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 xml:space="preserve">c. Fatura işlem borç tutarı, </w:t>
      </w:r>
    </w:p>
    <w:p w14:paraId="4511CF7C" w14:textId="1CA76C7C" w:rsidR="00BA5EE5" w:rsidRPr="00BA5EE5" w:rsidRDefault="00BA5EE5" w:rsidP="00BA5EE5">
      <w:pPr>
        <w:pStyle w:val="Balk3"/>
        <w:numPr>
          <w:ilvl w:val="0"/>
          <w:numId w:val="0"/>
        </w:numPr>
        <w:rPr>
          <w:b w:val="0"/>
        </w:rPr>
      </w:pPr>
      <w:r w:rsidRPr="00BA5EE5">
        <w:rPr>
          <w:rFonts w:eastAsia="Calibri"/>
          <w:b w:val="0"/>
        </w:rPr>
        <w:t>ç.  Fatura dengesizlik borç tutarı</w:t>
      </w:r>
      <w:r w:rsidR="000A567D">
        <w:rPr>
          <w:rFonts w:eastAsia="Calibri"/>
          <w:b w:val="0"/>
        </w:rPr>
        <w:t>.</w:t>
      </w:r>
      <w:r w:rsidR="000A567D">
        <w:rPr>
          <w:rStyle w:val="DipnotBavurusu"/>
          <w:rFonts w:eastAsia="Calibri"/>
          <w:b w:val="0"/>
        </w:rPr>
        <w:footnoteReference w:id="18"/>
      </w:r>
    </w:p>
    <w:p w14:paraId="21DDABCE" w14:textId="07DE6CC5" w:rsidR="002F63A6" w:rsidRPr="00E4115B" w:rsidRDefault="00BB4F50" w:rsidP="003D757E">
      <w:pPr>
        <w:pStyle w:val="Balk3"/>
        <w:ind w:left="0" w:hanging="11"/>
        <w:rPr>
          <w:b w:val="0"/>
        </w:rPr>
      </w:pPr>
      <w:r w:rsidRPr="00BB4F50">
        <w:rPr>
          <w:b w:val="0"/>
        </w:rPr>
        <w:t>Net alacak bedelleri, piyasa işletmecisi tarafından alacaklı piyasa katılımcılarına en geç fatura tebliğ tarihini takip eden beşinci iş günü, ilgili fatura dönemi için piyasa katılımcılarından tahsil edilen tüm tutarların net alacak tutarlarına oranına göre piyasa işletmecisi tarafından işletilen piyasalara ilişkin olarak piyasa katılımcısının süresinde ödenmemiş borçları düşülerek, piyasa işletmecisinin merkezi uzlaştırma kuruluşundaki hesabından, aracı bankalar kullanılarak ödenir</w:t>
      </w:r>
      <w:r>
        <w:rPr>
          <w:rStyle w:val="DipnotBavurusu"/>
          <w:b w:val="0"/>
        </w:rPr>
        <w:footnoteReference w:id="19"/>
      </w:r>
      <w:r w:rsidRPr="00BB4F50">
        <w:rPr>
          <w:b w:val="0"/>
        </w:rPr>
        <w:t>.</w:t>
      </w:r>
    </w:p>
    <w:p w14:paraId="5014C2C5" w14:textId="66237819" w:rsidR="002F63A6" w:rsidRPr="00E4115B" w:rsidRDefault="002F63A6" w:rsidP="003D757E">
      <w:pPr>
        <w:pStyle w:val="Balk3"/>
        <w:ind w:left="0" w:hanging="11"/>
        <w:rPr>
          <w:b w:val="0"/>
        </w:rPr>
      </w:pPr>
      <w:r w:rsidRPr="00E4115B">
        <w:rPr>
          <w:b w:val="0"/>
        </w:rPr>
        <w:t xml:space="preserve">Piyasa </w:t>
      </w:r>
      <w:r w:rsidR="000A567D">
        <w:rPr>
          <w:b w:val="0"/>
        </w:rPr>
        <w:t>k</w:t>
      </w:r>
      <w:r w:rsidR="000A567D" w:rsidRPr="000A567D">
        <w:rPr>
          <w:b w:val="0"/>
        </w:rPr>
        <w:t>atılımcıları, merkezi uzlaştırma kuruluşu tarafından kendilerine yapılacak fatura ödemelerine ilişkin olarak tek bir aracı banka ile çalışırlar, merkezi uzlaştırma kuruluşuna yapacakları ödemelere ilişkin olarak birden fazla banka ile çalışabilirler. Piyasa katılımcıları, merkezi uzlaştırma kuruluşu tarafından kendilerine yapılacak fatura ödemelerine ilişkin birlikte çalışacakları aracı bankayı bildirme ve değiştirme işlemlerini merkezi uzlaştırma kuruluşu sistemleri aracılığıyla gerçekleştirirler</w:t>
      </w:r>
      <w:r w:rsidRPr="00E4115B">
        <w:rPr>
          <w:b w:val="0"/>
        </w:rPr>
        <w:t xml:space="preserve">. </w:t>
      </w:r>
      <w:r w:rsidR="000A567D">
        <w:rPr>
          <w:rStyle w:val="DipnotBavurusu"/>
          <w:b w:val="0"/>
        </w:rPr>
        <w:footnoteReference w:id="20"/>
      </w:r>
    </w:p>
    <w:p w14:paraId="4780DD9A" w14:textId="77777777" w:rsidR="002F63A6" w:rsidRPr="00E4115B" w:rsidRDefault="002F63A6" w:rsidP="003D757E">
      <w:pPr>
        <w:pStyle w:val="Balk3"/>
        <w:ind w:left="0" w:hanging="11"/>
        <w:rPr>
          <w:b w:val="0"/>
        </w:rPr>
      </w:pPr>
      <w:r w:rsidRPr="00E4115B">
        <w:rPr>
          <w:b w:val="0"/>
        </w:rPr>
        <w:t xml:space="preserve">Merkezi uzlaştırma kuruluşu ve aracı bankalar tarafından teminatlar ve fatura ödemelerine ilişkin olarak kullanılan bilgisayar, yazılım ya da teknolojik altyapının beklenmedik bir şekilde arızalanması ve bu Usul ve Esaslar hükümleri doğrultusunda tamamlanması gereken süreçlerin belirlenmiş olan süre zarfında tamamlanmayacağının ortaya </w:t>
      </w:r>
      <w:r w:rsidRPr="00E4115B">
        <w:rPr>
          <w:b w:val="0"/>
        </w:rPr>
        <w:lastRenderedPageBreak/>
        <w:t xml:space="preserve">çıkması durumunda, aracı banka merkezi uzlaştırma kuruluşunu, merkezi uzlaştırma kuruluşu piyasa işletmecisini ivedilikle bilgilendirir. Bu durumda, piyasa işletmecisi, süreçlerin tamamlanabilmesi için yeni süreler belirler ve bu değişikliklerle ilgili piyasa katılımcılarını bilgilendirir. </w:t>
      </w:r>
    </w:p>
    <w:p w14:paraId="35C23536" w14:textId="77777777" w:rsidR="002F63A6" w:rsidRPr="00E4115B" w:rsidRDefault="002F63A6" w:rsidP="003D757E">
      <w:pPr>
        <w:pStyle w:val="Balk3"/>
        <w:ind w:left="0" w:hanging="11"/>
        <w:rPr>
          <w:b w:val="0"/>
        </w:rPr>
      </w:pPr>
      <w:r w:rsidRPr="00E4115B">
        <w:rPr>
          <w:b w:val="0"/>
        </w:rPr>
        <w:t xml:space="preserve">15.3.6’da belirtilen sebeplerden ötürü merkezi uzlaştırma kuruluşu, aracı bankalar ve piyasa işletmecisinin teminat ve ödeme işlemlerine ilişkin olarak yükümlülüklerini yerine getirmemeleri durumunda taraflara uygulanacak yaptırımlar, ilgili taraflar arasında yapılan anlaşmalarda yer alır. </w:t>
      </w:r>
    </w:p>
    <w:p w14:paraId="76803167" w14:textId="77777777" w:rsidR="002F63A6" w:rsidRPr="00E4115B" w:rsidRDefault="002F63A6" w:rsidP="003D757E">
      <w:pPr>
        <w:pStyle w:val="Balk3"/>
        <w:ind w:left="0" w:hanging="11"/>
        <w:rPr>
          <w:b w:val="0"/>
        </w:rPr>
      </w:pPr>
      <w:r w:rsidRPr="00E4115B">
        <w:rPr>
          <w:b w:val="0"/>
        </w:rPr>
        <w:t>Merkezi uzlaştırma kuruluşu, sunmuş olduğu teminat yönetimi ve nakit takas hizmetine ilişkin olarak katılımcıların ödemesi gereken hizmet bedellerini aylık bazda piyasa katılımcılarına bildirir. Merkezi uzlaştırma kuruluşu tarafından piyasa katılımcılarına bildirilen hizmet bedelleri, bu bedelin tebliğ tarihini takip eden 3 (üç) iş günü içerisinde merkezi uzlaştırma kuruluşuna ödenir.</w:t>
      </w:r>
    </w:p>
    <w:p w14:paraId="2EF445FD" w14:textId="77777777" w:rsidR="002F63A6" w:rsidRPr="00E4115B" w:rsidRDefault="002F63A6" w:rsidP="004978FF">
      <w:pPr>
        <w:pStyle w:val="Balk2"/>
      </w:pPr>
      <w:bookmarkStart w:id="102" w:name="_Toc150875266"/>
      <w:r w:rsidRPr="00E4115B">
        <w:t>Fatura Ödemelerinin Yapılmaması</w:t>
      </w:r>
      <w:bookmarkEnd w:id="102"/>
    </w:p>
    <w:p w14:paraId="6C2DC144" w14:textId="55067B46" w:rsidR="002F63A6" w:rsidRPr="00E4115B" w:rsidRDefault="002F63A6" w:rsidP="004978FF">
      <w:pPr>
        <w:pStyle w:val="Balk3"/>
        <w:ind w:left="0" w:hanging="11"/>
        <w:rPr>
          <w:b w:val="0"/>
        </w:rPr>
      </w:pPr>
      <w:r w:rsidRPr="00E4115B">
        <w:rPr>
          <w:b w:val="0"/>
        </w:rPr>
        <w:t xml:space="preserve">Piyasa katılımcısının, söz konusu faturadan kaynaklanan borcunu, fatura tebliğ tarihini takip eden dört iş günü içerisinde ödememesi halinde, ödenmesi gereken tutara temerrüt faizi uygulanır. Temerrüt faizi oranı, </w:t>
      </w:r>
      <w:r w:rsidR="003A6B2B" w:rsidRPr="00681BF6">
        <w:rPr>
          <w:b w:val="0"/>
        </w:rPr>
        <w:t>6183 sayılı</w:t>
      </w:r>
      <w:r w:rsidR="003A6B2B" w:rsidRPr="003A6B2B">
        <w:rPr>
          <w:b w:val="0"/>
        </w:rPr>
        <w:t xml:space="preserve"> </w:t>
      </w:r>
      <w:r w:rsidRPr="00E4115B">
        <w:rPr>
          <w:b w:val="0"/>
        </w:rPr>
        <w:t>Amme Alacaklarının Tahsil Usulü Hakkında Kanunun 51 inci maddesine göre belirlenen faiz oranıdır. Merkezi uzlaştırma kuruluşu tarafından günlük olarak hesaplanan temerrüt faizi tutarlarının aylık toplamları faturaya esas değer olarak kabul edilir. Temerrüt faizine ilişkin bedeller ilgili ayın uzlaştırma bildiriminde gecikme zammı kalemi olarak belirtilir ve her ay sonu itibarıyla ilgili piyasa katılımcısının faturasına yansıtılır.</w:t>
      </w:r>
    </w:p>
    <w:p w14:paraId="325C3D0C" w14:textId="77777777" w:rsidR="002F63A6" w:rsidRPr="00E4115B" w:rsidRDefault="002F63A6" w:rsidP="004978FF">
      <w:pPr>
        <w:pStyle w:val="Balk3"/>
        <w:ind w:left="0" w:hanging="11"/>
        <w:rPr>
          <w:b w:val="0"/>
        </w:rPr>
      </w:pPr>
      <w:r w:rsidRPr="00E4115B">
        <w:rPr>
          <w:b w:val="0"/>
        </w:rPr>
        <w:t>Piyasa katılımcısının, serbest cari hesabında bulunan TL nakit tutarın, sunması gereken toplam teminat tutarının üzerinde TL nakit teminat fazlasının ve/veya temerrüt garanti hesabı katkı payı TL nakit fazlasının ilgili fatura bildirimine ilişkin piyasa katılımcısının borcunu karşılayacak seviyede olması durumunda, piyasa katılımcısının borcu, serbest cari hesabında bulunan TL nakit tutardan ve/veya sunması gereken toplam teminat tutarının üzerindeki TL nakit teminattan ve/veya temerrüt garanti hesabı katkı payının TL nakit fazlasından otomatik olarak karşılanır ve piyasa katılımcısı fatura temerrüdüne düşmez.</w:t>
      </w:r>
    </w:p>
    <w:p w14:paraId="179ECC34" w14:textId="64180E35" w:rsidR="002F63A6" w:rsidRPr="00E4115B" w:rsidRDefault="002F63A6" w:rsidP="004978FF">
      <w:pPr>
        <w:pStyle w:val="Balk3"/>
        <w:ind w:left="0" w:hanging="11"/>
        <w:rPr>
          <w:b w:val="0"/>
        </w:rPr>
      </w:pPr>
      <w:r w:rsidRPr="00E4115B">
        <w:rPr>
          <w:b w:val="0"/>
        </w:rPr>
        <w:t xml:space="preserve">Piyasa işletmecisinin piyasa katılımcılarına ödeme yapacağı fatura bedelini, fatura tebliğ tarihini takip eden beş iş günü içerisinde ödememesi halinde, ödenmesi gereken tutara temerrüt faizi uygulanır. Temerrüt faizi oranı, </w:t>
      </w:r>
      <w:r w:rsidR="003A6B2B" w:rsidRPr="00681BF6">
        <w:rPr>
          <w:b w:val="0"/>
        </w:rPr>
        <w:t>6183 sayılı</w:t>
      </w:r>
      <w:r w:rsidR="003A6B2B" w:rsidRPr="00681BF6">
        <w:t xml:space="preserve"> </w:t>
      </w:r>
      <w:r w:rsidRPr="00E4115B">
        <w:rPr>
          <w:b w:val="0"/>
        </w:rPr>
        <w:t>Amme Alacaklarının Tahsil Usulü Hakkında Kanunun 51 inci maddesine göre belirlenen faiz oranıdır. Temerrüt faizine ilişkin bedeller ilgili ayın uzlaştırma bildiriminde gecikme zammı kalemi olarak belirtilir ve her ay sonu itibariyle piyasa işletmecisine düzenlenen faturaya yansıtılır.</w:t>
      </w:r>
    </w:p>
    <w:p w14:paraId="6E44C984" w14:textId="77777777" w:rsidR="000A567D" w:rsidRPr="000A567D" w:rsidRDefault="002F63A6" w:rsidP="000A567D">
      <w:pPr>
        <w:pStyle w:val="Balk3"/>
        <w:ind w:left="0" w:hanging="11"/>
        <w:rPr>
          <w:b w:val="0"/>
        </w:rPr>
      </w:pPr>
      <w:r w:rsidRPr="000A567D">
        <w:rPr>
          <w:b w:val="0"/>
        </w:rPr>
        <w:t xml:space="preserve">Piyasa </w:t>
      </w:r>
      <w:r w:rsidR="000A567D" w:rsidRPr="000A567D">
        <w:rPr>
          <w:b w:val="0"/>
        </w:rPr>
        <w:t>katılımcısının, söz konusu fatura bedelini, fatura tebliğ tarihini takip eden dört iş günü içerisinde ödememesi durumunda, piyasa katılımcısının ayrıca bir ihtara gerek olmaksızın fatura temerrüdüne düştüğü kabul edilir. Fatura temerrüdü halindeki piyasa katılımcısının piyasa işletmecisinin işlettiği tüm doğal gaz piyasalarındaki faaliyetleri askıya alınır. Ayrıca ŞİD hükümleri doğrultusunda ilgili piyasa katılımcısı hakkında işlem yapılması için piyasa işletmecisi tarafından iletim şirketine ve ilgili taraflara bildirim yapılır. Fatura temerrüdüne düşen piyasa katılımcısına ilişkin olarak, yasal yollar saklı kalmak üzere fatura borcunun tahsil edilmesi amacıyla sırasıyla:</w:t>
      </w:r>
    </w:p>
    <w:p w14:paraId="5FF3D266"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lastRenderedPageBreak/>
        <w:t>a. Cari hesabında bulunan tutara, bu Usul ve Esaslar kapsamında sunması gereken toplam VGP teminat tutarının üzerinde olan tutara ve sunması gereken temerrüt garanti hesabı katkı payı tutarının üzerinde olan tutara,</w:t>
      </w:r>
    </w:p>
    <w:p w14:paraId="27DB803A"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b. Temerrüde düşen piyasa katılımcısının PUE kapsamında sunması gereken teminatlarının üzerinde olan nakit teminat tutarına,</w:t>
      </w:r>
    </w:p>
    <w:p w14:paraId="2AD2FD80"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c. Bu Usul ve Esaslar uyarınca sunmuş olduğu toplam teminat tutarına,</w:t>
      </w:r>
    </w:p>
    <w:p w14:paraId="7B53D576"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ç.  Temerrüde düşen piyasa katılımcısının temerrüt garanti hesabı katkı payı tutarına,</w:t>
      </w:r>
    </w:p>
    <w:p w14:paraId="5A311863"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d.   Piyasa işletmecisinin temerrüt yönetimi katkısı tutarına,</w:t>
      </w:r>
    </w:p>
    <w:p w14:paraId="28816602"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e. Diğer piyasa katılımcılarının temerrüt garanti hesabı katkı payları tutarına,</w:t>
      </w:r>
    </w:p>
    <w:p w14:paraId="07331E9E"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f.  PUE kapsamında sunmuş olduğu teminat tutarına,</w:t>
      </w:r>
    </w:p>
    <w:p w14:paraId="4F2A363D" w14:textId="77777777" w:rsidR="000A567D" w:rsidRPr="0071747B" w:rsidRDefault="000A567D" w:rsidP="000A567D">
      <w:pPr>
        <w:spacing w:line="240" w:lineRule="auto"/>
        <w:jc w:val="both"/>
        <w:rPr>
          <w:rFonts w:ascii="Times New Roman" w:eastAsia="Calibri" w:hAnsi="Times New Roman" w:cs="Times New Roman"/>
          <w:sz w:val="24"/>
          <w:szCs w:val="24"/>
        </w:rPr>
      </w:pPr>
      <w:r w:rsidRPr="0071747B">
        <w:rPr>
          <w:rFonts w:ascii="Times New Roman" w:eastAsia="Calibri" w:hAnsi="Times New Roman" w:cs="Times New Roman"/>
          <w:sz w:val="24"/>
          <w:szCs w:val="24"/>
        </w:rPr>
        <w:t>g. Temerrüt garanti hesabı tamamlama çağrısı ile tekrar toplanan katkı payları tutarına</w:t>
      </w:r>
    </w:p>
    <w:p w14:paraId="6EE62E8A" w14:textId="7228D57B" w:rsidR="000A567D" w:rsidRPr="000A567D" w:rsidRDefault="000A567D" w:rsidP="000A567D">
      <w:pPr>
        <w:pStyle w:val="Balk3"/>
        <w:numPr>
          <w:ilvl w:val="0"/>
          <w:numId w:val="0"/>
        </w:numPr>
        <w:rPr>
          <w:b w:val="0"/>
        </w:rPr>
      </w:pPr>
      <w:proofErr w:type="gramStart"/>
      <w:r w:rsidRPr="000A567D">
        <w:rPr>
          <w:rFonts w:eastAsia="Calibri"/>
          <w:b w:val="0"/>
        </w:rPr>
        <w:t>başvurulu</w:t>
      </w:r>
      <w:r w:rsidR="002F63A6" w:rsidRPr="000A567D">
        <w:rPr>
          <w:b w:val="0"/>
        </w:rPr>
        <w:t>r</w:t>
      </w:r>
      <w:proofErr w:type="gramEnd"/>
      <w:r w:rsidR="002F63A6" w:rsidRPr="000A567D">
        <w:rPr>
          <w:b w:val="0"/>
        </w:rPr>
        <w:t>.</w:t>
      </w:r>
      <w:r w:rsidR="00F41A9F">
        <w:rPr>
          <w:rStyle w:val="DipnotBavurusu"/>
          <w:b w:val="0"/>
        </w:rPr>
        <w:footnoteReference w:id="21"/>
      </w:r>
    </w:p>
    <w:p w14:paraId="558ECCA5" w14:textId="77777777" w:rsidR="002F63A6" w:rsidRPr="00E4115B" w:rsidRDefault="002F63A6" w:rsidP="004978FF">
      <w:pPr>
        <w:pStyle w:val="Balk3"/>
        <w:ind w:left="0" w:hanging="11"/>
        <w:rPr>
          <w:b w:val="0"/>
        </w:rPr>
      </w:pPr>
      <w:r w:rsidRPr="00E4115B">
        <w:rPr>
          <w:b w:val="0"/>
        </w:rPr>
        <w:t>Ödemeler ve teminatlara ilişkin yükümlülüklerin bu Usul ve Esaslarda belirtilen süreler içinde piyasa işletmecisi ve merkezi uzlaştırma kuruluşu tarafından kullanılan bilgisayar, yazılım ya da teknolojik altyapının beklenmedik bir şekilde arızalanması ve merkezi uzlaştırma kuruluşu ile ilgili olan arızaların piyasa işletmecisine geçerli sebeplerle raporlanması halinde, piyasa işletmecisi ve piyasa katılımcısına temerrüt faizi uygulanmaz.</w:t>
      </w:r>
    </w:p>
    <w:p w14:paraId="5D654EE6" w14:textId="7C368AB9" w:rsidR="00101861" w:rsidRPr="00BE1C65" w:rsidRDefault="002F63A6" w:rsidP="00C63473">
      <w:pPr>
        <w:pStyle w:val="Balk3"/>
        <w:ind w:left="0" w:hanging="11"/>
        <w:rPr>
          <w:b w:val="0"/>
        </w:rPr>
      </w:pPr>
      <w:r w:rsidRPr="00E4115B">
        <w:rPr>
          <w:b w:val="0"/>
        </w:rPr>
        <w:t>Piyasa katılımcılarına uygulanacak asgari temerrüt matrahı ve temerrüt faizi piyasa işletmecisi tarafından STP aracılığıyla duyurulur. Asgari temerrüt matrahının altındaki tutarlara temerrüt faizi uygulanmaz.</w:t>
      </w:r>
    </w:p>
    <w:p w14:paraId="1290B7A8" w14:textId="77777777" w:rsidR="002F63A6" w:rsidRPr="00E4115B" w:rsidRDefault="002F63A6" w:rsidP="004A35D9">
      <w:pPr>
        <w:pStyle w:val="Balk1"/>
      </w:pPr>
      <w:bookmarkStart w:id="103" w:name="_Toc150875267"/>
      <w:r w:rsidRPr="00E4115B">
        <w:t>TEMERRÜT GARANTİ HESABI</w:t>
      </w:r>
      <w:bookmarkEnd w:id="103"/>
    </w:p>
    <w:p w14:paraId="54E2634C" w14:textId="77777777" w:rsidR="002F63A6" w:rsidRPr="00E4115B" w:rsidRDefault="002F63A6" w:rsidP="004978FF">
      <w:pPr>
        <w:pStyle w:val="Balk2"/>
      </w:pPr>
      <w:bookmarkStart w:id="104" w:name="_Toc64755987"/>
      <w:bookmarkStart w:id="105" w:name="_Toc150875268"/>
      <w:bookmarkEnd w:id="104"/>
      <w:r w:rsidRPr="00E4115B">
        <w:t>Temerrüt Garanti Hesabı</w:t>
      </w:r>
      <w:bookmarkEnd w:id="105"/>
    </w:p>
    <w:p w14:paraId="0C084E74" w14:textId="77777777" w:rsidR="002F63A6" w:rsidRPr="00E4115B" w:rsidRDefault="002F63A6" w:rsidP="004978FF">
      <w:pPr>
        <w:pStyle w:val="Balk3"/>
        <w:ind w:left="0" w:hanging="11"/>
        <w:rPr>
          <w:b w:val="0"/>
        </w:rPr>
      </w:pPr>
      <w:r w:rsidRPr="00E4115B">
        <w:rPr>
          <w:b w:val="0"/>
        </w:rPr>
        <w:t xml:space="preserve">Vadeli doğal gaz piyasasında katılımcıların temerrüde düşmesi halinde oluşabilecek zararların ilgili katılımcıların teminatlarını aşan kısmı için kullanılmak üzere katılımcıların katkı payları ile oluşturulan bir temerrüt garanti hesabı kurulur. </w:t>
      </w:r>
    </w:p>
    <w:p w14:paraId="35B66493" w14:textId="77777777" w:rsidR="002F63A6" w:rsidRPr="00E4115B" w:rsidRDefault="002F63A6" w:rsidP="004978FF">
      <w:pPr>
        <w:pStyle w:val="Balk3"/>
        <w:ind w:left="0" w:hanging="11"/>
        <w:rPr>
          <w:b w:val="0"/>
        </w:rPr>
      </w:pPr>
      <w:r w:rsidRPr="00E4115B">
        <w:rPr>
          <w:b w:val="0"/>
        </w:rPr>
        <w:t>Katılımcıların temerrüt garanti hesabına katılımı zorunludur.</w:t>
      </w:r>
    </w:p>
    <w:p w14:paraId="313D2A3A" w14:textId="77777777" w:rsidR="002F63A6" w:rsidRPr="00E4115B" w:rsidRDefault="002F63A6" w:rsidP="004978FF">
      <w:pPr>
        <w:pStyle w:val="Balk3"/>
        <w:ind w:left="0" w:hanging="11"/>
        <w:rPr>
          <w:b w:val="0"/>
        </w:rPr>
      </w:pPr>
      <w:r w:rsidRPr="00E4115B">
        <w:rPr>
          <w:b w:val="0"/>
        </w:rPr>
        <w:t xml:space="preserve">Katılımcıların temerrüt garanti hesabı katkı payları, yatırılmış ve talep edilmesi halinde yatırılacak ilave temerrüt garanti hesabı katkı paylarından oluşur. </w:t>
      </w:r>
    </w:p>
    <w:p w14:paraId="1289D036" w14:textId="77777777" w:rsidR="002F63A6" w:rsidRPr="00E4115B" w:rsidRDefault="002F63A6" w:rsidP="004978FF">
      <w:pPr>
        <w:pStyle w:val="Balk3"/>
        <w:ind w:left="0" w:hanging="11"/>
        <w:rPr>
          <w:b w:val="0"/>
        </w:rPr>
      </w:pPr>
      <w:r w:rsidRPr="00E4115B">
        <w:rPr>
          <w:b w:val="0"/>
        </w:rPr>
        <w:t>Temerrüt garanti hesabının, bu Usul ve Esaslar hükümleri çerçevesinde kullanılması durumunda, katılımcıların yatırılmış temerrüt garanti hesabı katkı payı tutarını geçmemek üzere ilave katkı payı yatırmaları istenebilir.</w:t>
      </w:r>
    </w:p>
    <w:p w14:paraId="4C0552A0" w14:textId="77777777" w:rsidR="002F63A6" w:rsidRPr="00E4115B" w:rsidRDefault="002F63A6" w:rsidP="004978FF">
      <w:pPr>
        <w:pStyle w:val="Balk3"/>
        <w:ind w:left="0" w:hanging="11"/>
        <w:rPr>
          <w:b w:val="0"/>
        </w:rPr>
      </w:pPr>
      <w:r w:rsidRPr="00E4115B">
        <w:rPr>
          <w:b w:val="0"/>
        </w:rPr>
        <w:t xml:space="preserve">İlave temerrüt garanti hesabı katkı payı tutarı, bir kez yatırılmış tutarın tamamı olarak veya dilimler halinde birden çok kez talep edilebilir. </w:t>
      </w:r>
    </w:p>
    <w:p w14:paraId="033FA802" w14:textId="77777777" w:rsidR="002F63A6" w:rsidRPr="00E4115B" w:rsidRDefault="002F63A6" w:rsidP="004978FF">
      <w:pPr>
        <w:pStyle w:val="Balk3"/>
        <w:ind w:left="0" w:hanging="11"/>
        <w:rPr>
          <w:b w:val="0"/>
        </w:rPr>
      </w:pPr>
      <w:r w:rsidRPr="00E4115B">
        <w:rPr>
          <w:b w:val="0"/>
        </w:rPr>
        <w:lastRenderedPageBreak/>
        <w:t xml:space="preserve">Herhangi bir katılımcının temerrüde düşmesi halinde, madde 13.2.4 ve 15.4.4’te belirtilen sıralama gözetilmeden diğer katılımcıların temerrüt garanti hesabı katkı paylarına başvurulamaz. </w:t>
      </w:r>
    </w:p>
    <w:p w14:paraId="3C1D0D13" w14:textId="77777777" w:rsidR="002F63A6" w:rsidRPr="00E4115B" w:rsidRDefault="002F63A6" w:rsidP="004978FF">
      <w:pPr>
        <w:pStyle w:val="Balk3"/>
        <w:ind w:left="0" w:hanging="11"/>
        <w:rPr>
          <w:b w:val="0"/>
        </w:rPr>
      </w:pPr>
      <w:r w:rsidRPr="00E4115B">
        <w:rPr>
          <w:b w:val="0"/>
        </w:rPr>
        <w:t xml:space="preserve">Katılım statüsünün pasife alınması halinde madde 16.5 hükümleri çerçevesinde ilgili katılımcının temerrüt garanti hesabı katkı payı geri ödenir. </w:t>
      </w:r>
    </w:p>
    <w:p w14:paraId="418B5C29" w14:textId="77777777" w:rsidR="002F63A6" w:rsidRPr="00E4115B" w:rsidRDefault="002F63A6" w:rsidP="004978FF">
      <w:pPr>
        <w:pStyle w:val="Balk3"/>
        <w:ind w:left="0" w:hanging="11"/>
        <w:rPr>
          <w:b w:val="0"/>
        </w:rPr>
      </w:pPr>
      <w:r w:rsidRPr="00E4115B">
        <w:rPr>
          <w:b w:val="0"/>
        </w:rPr>
        <w:t xml:space="preserve">Temerrüt garanti hesabındaki varlıklar amacı dışında kullanılamaz. </w:t>
      </w:r>
    </w:p>
    <w:p w14:paraId="1A5B5B9A" w14:textId="77777777" w:rsidR="002F63A6" w:rsidRPr="00E4115B" w:rsidRDefault="002F63A6" w:rsidP="004978FF">
      <w:pPr>
        <w:pStyle w:val="Balk3"/>
        <w:ind w:left="0" w:hanging="11"/>
        <w:rPr>
          <w:b w:val="0"/>
        </w:rPr>
      </w:pPr>
      <w:r w:rsidRPr="00E4115B">
        <w:rPr>
          <w:b w:val="0"/>
        </w:rPr>
        <w:t>Temerrüt garanti hesabı, piyasa işletmecisi tarafından temsil ve idare edilir.</w:t>
      </w:r>
    </w:p>
    <w:p w14:paraId="501C9892" w14:textId="77777777" w:rsidR="002F63A6" w:rsidRPr="00E4115B" w:rsidRDefault="002F63A6" w:rsidP="004978FF">
      <w:pPr>
        <w:pStyle w:val="Balk2"/>
      </w:pPr>
      <w:bookmarkStart w:id="106" w:name="_Toc150875269"/>
      <w:r w:rsidRPr="00E4115B">
        <w:t>Temerrüt Garanti Hesabının Büyüklüğü ve Katılımcıların Katkı Payı Miktarı</w:t>
      </w:r>
      <w:bookmarkEnd w:id="106"/>
      <w:r w:rsidRPr="00E4115B">
        <w:t xml:space="preserve"> </w:t>
      </w:r>
    </w:p>
    <w:p w14:paraId="7415E84F" w14:textId="77777777" w:rsidR="002F63A6" w:rsidRPr="00E4115B" w:rsidRDefault="002F63A6" w:rsidP="004978FF">
      <w:pPr>
        <w:pStyle w:val="Balk3"/>
        <w:ind w:left="0" w:hanging="11"/>
        <w:rPr>
          <w:b w:val="0"/>
        </w:rPr>
      </w:pPr>
      <w:r w:rsidRPr="00E4115B">
        <w:rPr>
          <w:b w:val="0"/>
        </w:rPr>
        <w:t xml:space="preserve">Temerrüt garanti hesabının büyüklüğü, son 180 işlem günündeki en büyük ikinci açık pozisyona sahip olan katılımcının temerrüdü halinde ilgili pozisyon büyüklüğünün %5’inden az olamaz. </w:t>
      </w:r>
    </w:p>
    <w:p w14:paraId="077E25A6" w14:textId="46703A49" w:rsidR="002F63A6" w:rsidRPr="00E4115B" w:rsidRDefault="002F63A6" w:rsidP="004978FF">
      <w:pPr>
        <w:pStyle w:val="Balk3"/>
        <w:ind w:left="0" w:hanging="11"/>
        <w:rPr>
          <w:b w:val="0"/>
        </w:rPr>
      </w:pPr>
      <w:r w:rsidRPr="00E4115B">
        <w:rPr>
          <w:b w:val="0"/>
        </w:rPr>
        <w:t xml:space="preserve">Kaynak </w:t>
      </w:r>
      <w:r w:rsidR="00F41A9F" w:rsidRPr="00F41A9F">
        <w:rPr>
          <w:b w:val="0"/>
        </w:rPr>
        <w:t>ihtiyacı, katılımcıların, risklerinin toplam teminatları ile karşılanabilen kısmı dışında kalan bölümünden oluşur. Piyasa işletmecisi, asgari temerrüt garanti hesabı yükümlülüğünü, 16.2.1’de hesaplanan yükümlülükten daha yüksek belirleyebilir</w:t>
      </w:r>
      <w:r w:rsidRPr="00E4115B">
        <w:rPr>
          <w:b w:val="0"/>
        </w:rPr>
        <w:t>.</w:t>
      </w:r>
      <w:r w:rsidR="00F41A9F">
        <w:rPr>
          <w:rStyle w:val="DipnotBavurusu"/>
          <w:b w:val="0"/>
        </w:rPr>
        <w:footnoteReference w:id="22"/>
      </w:r>
    </w:p>
    <w:p w14:paraId="0D770A07" w14:textId="77777777" w:rsidR="002F63A6" w:rsidRPr="00E4115B" w:rsidRDefault="002F63A6" w:rsidP="004978FF">
      <w:pPr>
        <w:pStyle w:val="Balk3"/>
        <w:ind w:left="0" w:hanging="11"/>
        <w:rPr>
          <w:b w:val="0"/>
        </w:rPr>
      </w:pPr>
      <w:r w:rsidRPr="00E4115B">
        <w:rPr>
          <w:b w:val="0"/>
        </w:rPr>
        <w:t xml:space="preserve">Temerrüt garanti hesabı büyüklüğü günlük olarak hesaplanır, en az ayda bir güncellenir. Piyasa İşletmecisi, gerek görmesi halinde günlük hesaplanan büyüklük üzerinden temerrüt garanti hesabı katkı payı tutarlarını güncelleyebilir. </w:t>
      </w:r>
    </w:p>
    <w:p w14:paraId="2AC87547" w14:textId="77777777" w:rsidR="002F63A6" w:rsidRPr="00E4115B" w:rsidRDefault="002F63A6" w:rsidP="004978FF">
      <w:pPr>
        <w:pStyle w:val="Balk3"/>
        <w:ind w:left="0" w:hanging="11"/>
        <w:rPr>
          <w:b w:val="0"/>
        </w:rPr>
      </w:pPr>
      <w:r w:rsidRPr="00E4115B">
        <w:rPr>
          <w:b w:val="0"/>
        </w:rPr>
        <w:t xml:space="preserve">Katılımcıların temerrüt garanti hesabına yapacakları katkı, sabit ve değişken katkı paylarından oluşur. Sabit katkı payları kayıt esnasında, değişken katkı payları temerrüt garanti hesabı katkı payı tamamlama çağrısını müteakip üç iş günü içerisinde merkezi uzlaştırma kuruluşu hesaplarına yatırılır. </w:t>
      </w:r>
    </w:p>
    <w:p w14:paraId="6747EA40" w14:textId="77777777" w:rsidR="002F63A6" w:rsidRPr="00E4115B" w:rsidRDefault="002F63A6" w:rsidP="004978FF">
      <w:pPr>
        <w:pStyle w:val="Balk3"/>
        <w:ind w:left="0" w:hanging="11"/>
        <w:rPr>
          <w:b w:val="0"/>
        </w:rPr>
      </w:pPr>
      <w:r w:rsidRPr="00E4115B">
        <w:rPr>
          <w:b w:val="0"/>
        </w:rPr>
        <w:t xml:space="preserve">Bir katılımcının yatırılmış temerrüt garanti hesabı katkı payı, sabit katkı payı tutarından az olamaz. Katılımcıların yatırmaları gereken sabit katkı payı tutarları 100.000 TL’dir. Bu tutar piyasa koşulları göz önünde bulundurularak piyasa işletmecisi tarafından güncellenebilir. </w:t>
      </w:r>
    </w:p>
    <w:p w14:paraId="4CF281B3" w14:textId="77777777" w:rsidR="002F63A6" w:rsidRPr="00E4115B" w:rsidRDefault="002F63A6" w:rsidP="004978FF">
      <w:pPr>
        <w:pStyle w:val="Balk3"/>
        <w:ind w:left="0" w:hanging="11"/>
        <w:rPr>
          <w:b w:val="0"/>
        </w:rPr>
      </w:pPr>
      <w:r w:rsidRPr="00E4115B">
        <w:rPr>
          <w:b w:val="0"/>
        </w:rPr>
        <w:t xml:space="preserve">Değişken katkı payı, piyasa işletmecisi tarafından hesaplama tarihinden önceki 180 günde gün sonu işlemleri kapsamında hesaplanan, katılımcının piyasada bulundurması gereken teminat tutarları toplamının, piyasadaki tüm katılımcıların ilgili dönemdeki söz konusu toplam teminat tutarına bölünmesi suretiyle hesaplanan oranın, ilgili döneme isabet eden asgari temerrüt garanti hesabı büyüklüğü ile çarpılması suretiyle bulunur. Tespit edilen büyüklükler STP aracılığıyla duyurulur. </w:t>
      </w:r>
    </w:p>
    <w:p w14:paraId="0E6691D0" w14:textId="77777777" w:rsidR="002F63A6" w:rsidRPr="00E4115B" w:rsidRDefault="002F63A6" w:rsidP="004978FF">
      <w:pPr>
        <w:pStyle w:val="Balk3"/>
        <w:ind w:left="0" w:hanging="11"/>
        <w:rPr>
          <w:b w:val="0"/>
        </w:rPr>
      </w:pPr>
      <w:r w:rsidRPr="00E4115B">
        <w:rPr>
          <w:b w:val="0"/>
        </w:rPr>
        <w:t>Pozisyon limiti artış talebi doğrultusunda ilave katkı payı sunmuş olan bir piyasa katılımcısı, temerrüt garanti hesabının güncellenmesi sonrasında değişken ve sabit temerrüt garanti hesabı katkı paylarına ilave olarak söz konusu ilave katkı payı tutarını da sunmaya devam eder.</w:t>
      </w:r>
    </w:p>
    <w:p w14:paraId="0FF48D9D" w14:textId="77777777" w:rsidR="002F63A6" w:rsidRPr="00E4115B" w:rsidRDefault="002F63A6" w:rsidP="004978FF">
      <w:pPr>
        <w:pStyle w:val="Balk3"/>
        <w:ind w:left="0" w:hanging="11"/>
        <w:rPr>
          <w:b w:val="0"/>
        </w:rPr>
      </w:pPr>
      <w:r w:rsidRPr="00E4115B">
        <w:rPr>
          <w:b w:val="0"/>
        </w:rPr>
        <w:t>Temerrüt garanti hesabı katkı payı yükümlülükleri her ayın en geç son iş günü itibarıyla hesaplanır ve</w:t>
      </w:r>
      <w:r w:rsidR="004978FF" w:rsidRPr="00E4115B">
        <w:rPr>
          <w:b w:val="0"/>
        </w:rPr>
        <w:t xml:space="preserve"> güncellenir.</w:t>
      </w:r>
    </w:p>
    <w:p w14:paraId="33E98A97" w14:textId="77777777" w:rsidR="004978FF" w:rsidRPr="00E4115B" w:rsidRDefault="002F63A6" w:rsidP="004978FF">
      <w:pPr>
        <w:pStyle w:val="Balk3"/>
        <w:ind w:left="0" w:hanging="11"/>
        <w:rPr>
          <w:b w:val="0"/>
        </w:rPr>
      </w:pPr>
      <w:r w:rsidRPr="00E4115B">
        <w:rPr>
          <w:b w:val="0"/>
        </w:rPr>
        <w:lastRenderedPageBreak/>
        <w:t>Katılımcıların temerrüt garanti hesabı katkı payı hesaplamaları ilgili katılımcıların risk durumu ve piyasa koşulları gözetilerek piyasa işletmecisi tarafından ayın ilk iş günü beklenmeden yapılabilir.</w:t>
      </w:r>
    </w:p>
    <w:p w14:paraId="2176926E" w14:textId="77777777" w:rsidR="002F63A6" w:rsidRPr="00E4115B" w:rsidRDefault="002F63A6" w:rsidP="004978FF">
      <w:pPr>
        <w:pStyle w:val="Balk3"/>
        <w:ind w:left="0" w:hanging="11"/>
        <w:rPr>
          <w:b w:val="0"/>
        </w:rPr>
      </w:pPr>
      <w:r w:rsidRPr="00E4115B">
        <w:rPr>
          <w:b w:val="0"/>
        </w:rPr>
        <w:t xml:space="preserve">Piyasa İşletmecisi tarafından her seans başlangıcından 30 dakika önce, piyasa katılımcısı bazında sunulması gereken temerrüt garanti hesabı katkı payı tutarlarının yeterliliği kontrol edilir. </w:t>
      </w:r>
    </w:p>
    <w:p w14:paraId="5CDC5C0D" w14:textId="77777777" w:rsidR="002F63A6" w:rsidRPr="00E4115B" w:rsidRDefault="002F63A6" w:rsidP="004978FF">
      <w:pPr>
        <w:pStyle w:val="Balk3"/>
        <w:ind w:left="0" w:hanging="11"/>
        <w:rPr>
          <w:b w:val="0"/>
        </w:rPr>
      </w:pPr>
      <w:r w:rsidRPr="00E4115B">
        <w:rPr>
          <w:b w:val="0"/>
        </w:rPr>
        <w:t>Bir piyasa katılımcısının VGP faaliyetlerine ilişkin olarak sunmuş olduğu temerrüt garanti hesabı katkı payı tutarının, sunulması gereken VGP toplam temerrüt garanti hesabı katkı payı tutarını karşılamaması durumunda ilgili piyasa katılımcısına merkezi uzlaştırma kuruluşu tarafından temerrüt garanti hesabı katkı payı tamamlama çağrısı yapılır.</w:t>
      </w:r>
    </w:p>
    <w:p w14:paraId="0CC4539D" w14:textId="77777777" w:rsidR="002F63A6" w:rsidRPr="00E4115B" w:rsidRDefault="002F63A6" w:rsidP="004978FF">
      <w:pPr>
        <w:pStyle w:val="Balk2"/>
      </w:pPr>
      <w:bookmarkStart w:id="107" w:name="_Toc150875270"/>
      <w:r w:rsidRPr="00E4115B">
        <w:t>Temerrüt Garanti Hesabı Katkı Payı Olarak Kabul Edilebilecek Kıymetler</w:t>
      </w:r>
      <w:bookmarkEnd w:id="107"/>
      <w:r w:rsidRPr="00E4115B">
        <w:t xml:space="preserve"> </w:t>
      </w:r>
    </w:p>
    <w:p w14:paraId="62C86F4C" w14:textId="77777777" w:rsidR="002F63A6" w:rsidRPr="00E4115B" w:rsidRDefault="002F63A6" w:rsidP="004978FF">
      <w:pPr>
        <w:pStyle w:val="Balk3"/>
        <w:ind w:left="0" w:hanging="11"/>
        <w:rPr>
          <w:b w:val="0"/>
        </w:rPr>
      </w:pPr>
      <w:r w:rsidRPr="00E4115B">
        <w:rPr>
          <w:b w:val="0"/>
        </w:rPr>
        <w:t xml:space="preserve">Piyasa katılımcıları, temerrüt garanti hesabı katkı payı yükümlülüklerini Türk Lirası, döviz (ABD Doları ve Avro) ve hamiline olmak kaydıyla T.C. Hazine ve Maliye Bakanlığınca ihraç edilen Devlet İç Borçlanma Senetleri ile yerine getirebilir. </w:t>
      </w:r>
    </w:p>
    <w:p w14:paraId="3E629877" w14:textId="77777777" w:rsidR="002F63A6" w:rsidRPr="00E4115B" w:rsidRDefault="002F63A6" w:rsidP="004978FF">
      <w:pPr>
        <w:pStyle w:val="Balk3"/>
        <w:ind w:left="0" w:hanging="11"/>
        <w:rPr>
          <w:b w:val="0"/>
        </w:rPr>
      </w:pPr>
      <w:r w:rsidRPr="00E4115B">
        <w:rPr>
          <w:b w:val="0"/>
        </w:rPr>
        <w:t>Teminatların TL karşılıklarının hesaplanması madde 12.11.2 hükmüne göre, katılımcıların temerrüt garanti hesabı katkı payı olarak kabul edilen varlıklarının değiştirilmesi, değerleme katsayısı belirlenmesi ve duyurulması madde 12.11.5 hükümlerine göre yapılır. Gün sonu değerlemesi sonucunda katkı payı eksiği bulunan hesaplara, katkı payı tamamlama çağrısı yapılır.</w:t>
      </w:r>
    </w:p>
    <w:p w14:paraId="677FEF9C" w14:textId="77777777" w:rsidR="002F63A6" w:rsidRPr="00E4115B" w:rsidRDefault="002F63A6" w:rsidP="004978FF">
      <w:pPr>
        <w:pStyle w:val="Balk3"/>
        <w:ind w:left="0" w:hanging="11"/>
        <w:rPr>
          <w:b w:val="0"/>
        </w:rPr>
      </w:pPr>
      <w:r w:rsidRPr="00E4115B">
        <w:rPr>
          <w:b w:val="0"/>
        </w:rPr>
        <w:t xml:space="preserve">Bulunması gereken katkı payı toplamının en az </w:t>
      </w:r>
      <w:proofErr w:type="gramStart"/>
      <w:r w:rsidRPr="00E4115B">
        <w:rPr>
          <w:b w:val="0"/>
        </w:rPr>
        <w:t>% 50</w:t>
      </w:r>
      <w:proofErr w:type="gramEnd"/>
      <w:r w:rsidRPr="00E4115B">
        <w:rPr>
          <w:b w:val="0"/>
        </w:rPr>
        <w:t>’lik kısmının Türk Lirası cinsinden nakit olması zorunludur.</w:t>
      </w:r>
    </w:p>
    <w:p w14:paraId="32182078" w14:textId="77777777" w:rsidR="002F63A6" w:rsidRPr="00E4115B" w:rsidRDefault="002F63A6" w:rsidP="004978FF">
      <w:pPr>
        <w:pStyle w:val="Balk2"/>
      </w:pPr>
      <w:bookmarkStart w:id="108" w:name="_Toc150875271"/>
      <w:r w:rsidRPr="00E4115B">
        <w:t>Temerrüt Garanti Hesabının Kullanım Esasları</w:t>
      </w:r>
      <w:bookmarkEnd w:id="108"/>
      <w:r w:rsidRPr="00E4115B">
        <w:t xml:space="preserve"> </w:t>
      </w:r>
    </w:p>
    <w:p w14:paraId="62A26B8A" w14:textId="77777777" w:rsidR="002F63A6" w:rsidRPr="00E4115B" w:rsidRDefault="002F63A6" w:rsidP="004978FF">
      <w:pPr>
        <w:pStyle w:val="Balk3"/>
        <w:ind w:left="0" w:hanging="11"/>
        <w:rPr>
          <w:b w:val="0"/>
        </w:rPr>
      </w:pPr>
      <w:r w:rsidRPr="00E4115B">
        <w:rPr>
          <w:b w:val="0"/>
        </w:rPr>
        <w:t xml:space="preserve">Temerrüt garanti hesabına başvurulmasını gerektiren hallerde, temerrüt nedeniyle oluşan zararın kapatılmasına kadar geçecek süre içinde piyasa katılımcılarının, temerrüt garanti hesabından kendi katkı paylarını çekmesine izin verilmez. </w:t>
      </w:r>
    </w:p>
    <w:p w14:paraId="0C048612" w14:textId="77777777" w:rsidR="002F63A6" w:rsidRPr="00E4115B" w:rsidRDefault="002F63A6" w:rsidP="004978FF">
      <w:pPr>
        <w:pStyle w:val="Balk3"/>
        <w:ind w:left="0" w:hanging="11"/>
        <w:rPr>
          <w:b w:val="0"/>
        </w:rPr>
      </w:pPr>
      <w:r w:rsidRPr="00E4115B">
        <w:rPr>
          <w:b w:val="0"/>
        </w:rPr>
        <w:t xml:space="preserve">Katkı paylarına başvurulmasında TL cinsinden nakit kıymetlerden başlanır. Katkı paylarına başvurulmasında en likit varlıktan başlayarak, nakde tahvil kabiliyetinin yüksekliği esas alınır. Temerrüt garanti hesabındaki nakit dışı katkı paylarından nakde tahvil edilen ancak kullanılmayan nakit tutarlar, nakit dışı katkı payları kullanılan piyasa katılımcılarına oransal olarak iade edilir. </w:t>
      </w:r>
    </w:p>
    <w:p w14:paraId="24981A76" w14:textId="77777777" w:rsidR="002F63A6" w:rsidRPr="00E4115B" w:rsidRDefault="002F63A6" w:rsidP="004978FF">
      <w:pPr>
        <w:pStyle w:val="Balk3"/>
        <w:ind w:left="0" w:hanging="11"/>
        <w:rPr>
          <w:b w:val="0"/>
        </w:rPr>
      </w:pPr>
      <w:r w:rsidRPr="00E4115B">
        <w:rPr>
          <w:b w:val="0"/>
        </w:rPr>
        <w:t>Temerrüde düşmemiş katılımcıların katkı paylarına başvurulurken, ilgili katılımcıların temerrüt garanti hesabı içindeki payları esas alınır.</w:t>
      </w:r>
    </w:p>
    <w:p w14:paraId="7A3BE400" w14:textId="77777777" w:rsidR="002F63A6" w:rsidRPr="00E4115B" w:rsidRDefault="002F63A6" w:rsidP="004978FF">
      <w:pPr>
        <w:pStyle w:val="Balk3"/>
        <w:ind w:left="0" w:hanging="11"/>
        <w:rPr>
          <w:b w:val="0"/>
        </w:rPr>
      </w:pPr>
      <w:r w:rsidRPr="00E4115B">
        <w:rPr>
          <w:b w:val="0"/>
        </w:rPr>
        <w:t xml:space="preserve">Katılımcılar, temerrüt yönetimi çerçevesinde kullanılmış olan yatırılmış temerrüt garanti hesabı katkı payı tutarlarını temerrüt garanti hesabı katkı payı tamamlama çağrısını müteakip 3 iş günü içerisinde tekrar yatırmakla yükümlüdürler. </w:t>
      </w:r>
    </w:p>
    <w:p w14:paraId="66A6CA9C" w14:textId="77777777" w:rsidR="002F63A6" w:rsidRPr="00E4115B" w:rsidRDefault="002F63A6" w:rsidP="004978FF">
      <w:pPr>
        <w:pStyle w:val="Balk3"/>
        <w:ind w:left="0" w:hanging="11"/>
        <w:rPr>
          <w:b w:val="0"/>
        </w:rPr>
      </w:pPr>
      <w:r w:rsidRPr="00E4115B">
        <w:rPr>
          <w:b w:val="0"/>
        </w:rPr>
        <w:t xml:space="preserve">Temerrüt garanti hesabından karşılanacak temerrüt tutarının temerrüt garanti hesabının büyüklüğünün %50’sini aşması muhtemel görüldüğünde, katılımcılardan ilave katkı paylarını yatırmaları talep edilebilir. </w:t>
      </w:r>
    </w:p>
    <w:p w14:paraId="27B7B131" w14:textId="77777777" w:rsidR="002F63A6" w:rsidRPr="00E4115B" w:rsidRDefault="002F63A6" w:rsidP="004978FF">
      <w:pPr>
        <w:pStyle w:val="Balk3"/>
        <w:ind w:left="0" w:hanging="11"/>
        <w:rPr>
          <w:b w:val="0"/>
        </w:rPr>
      </w:pPr>
      <w:r w:rsidRPr="00E4115B">
        <w:rPr>
          <w:b w:val="0"/>
        </w:rPr>
        <w:lastRenderedPageBreak/>
        <w:t>Temerrüt nedeniyle katılımcılardan talep edilen ilave temerrüt garanti hesabı katkı paylarının kısmen veya tamamen kullanılması halinde, üyelerden temerrüt garanti hesabı yükümlülüklerini hesaplanan tutara kadar tamamlamaları istenir.</w:t>
      </w:r>
    </w:p>
    <w:p w14:paraId="4D157B91" w14:textId="3D3F7C94" w:rsidR="002F63A6" w:rsidRDefault="002F63A6" w:rsidP="004978FF">
      <w:pPr>
        <w:pStyle w:val="Balk3"/>
        <w:ind w:left="0" w:hanging="11"/>
        <w:rPr>
          <w:b w:val="0"/>
        </w:rPr>
      </w:pPr>
      <w:r w:rsidRPr="00E4115B">
        <w:rPr>
          <w:b w:val="0"/>
        </w:rPr>
        <w:t>Merkezi uzlaştırma kuruluşunda açılan katılımcılara ait temerrüt garanti hesabındaki nakit TL tutarları nemalandırılır ve nemalandırılma sonucu elde edilen brüt nema tutarlarından, vergi ve diğer yasal yükümlülükler ile Takasbank komisyonu dağıtım esnasında düşülür. Kalan tutarlar, katılımcının temerrüt garanti hesabına aktarılır. Nemalandırmaya ilişkin usul ve esaslar merkezi uzlaştırma kuruluşu tarafından belirlenerek üyelere duyurulur.</w:t>
      </w:r>
    </w:p>
    <w:p w14:paraId="479B0AD7" w14:textId="0F543011" w:rsidR="00BE1C65" w:rsidRDefault="00BE1C65" w:rsidP="00BE1C65"/>
    <w:p w14:paraId="2BC4AEAE" w14:textId="25B5349E" w:rsidR="00BE1C65" w:rsidRDefault="00BE1C65" w:rsidP="00BE1C65"/>
    <w:p w14:paraId="33B063BF" w14:textId="77777777" w:rsidR="00BE1C65" w:rsidRPr="00BE1C65" w:rsidRDefault="00BE1C65" w:rsidP="00BE1C65"/>
    <w:p w14:paraId="41491A1F" w14:textId="77777777" w:rsidR="002F63A6" w:rsidRPr="00E4115B" w:rsidRDefault="002F63A6" w:rsidP="004978FF">
      <w:pPr>
        <w:pStyle w:val="Balk2"/>
      </w:pPr>
      <w:bookmarkStart w:id="109" w:name="_Toc150875272"/>
      <w:r w:rsidRPr="00E4115B">
        <w:t>Temerrüt Garanti Hesabı Katkı Paylarının İadesi</w:t>
      </w:r>
      <w:bookmarkEnd w:id="109"/>
      <w:r w:rsidRPr="00E4115B">
        <w:t xml:space="preserve"> </w:t>
      </w:r>
    </w:p>
    <w:p w14:paraId="2C7BFC7E" w14:textId="77777777" w:rsidR="002F63A6" w:rsidRPr="00E4115B" w:rsidRDefault="002F63A6" w:rsidP="004978FF">
      <w:pPr>
        <w:pStyle w:val="Balk3"/>
        <w:ind w:left="0" w:hanging="11"/>
        <w:rPr>
          <w:b w:val="0"/>
        </w:rPr>
      </w:pPr>
      <w:r w:rsidRPr="00E4115B">
        <w:rPr>
          <w:b w:val="0"/>
        </w:rPr>
        <w:t>Piyasa katılımcısı statüsü sona eren katılımcıların temerrüt garanti hesabındaki sabit temerrüt garanti hesabı katkı payı dışındaki katkı payları ve bunlara ilişkin tüm getiri ve haklar; söz konusu katılımcıya,</w:t>
      </w:r>
    </w:p>
    <w:p w14:paraId="2B923076" w14:textId="77777777" w:rsidR="002F63A6" w:rsidRPr="00E4115B" w:rsidRDefault="002F63A6" w:rsidP="00C63473">
      <w:pPr>
        <w:jc w:val="both"/>
        <w:rPr>
          <w:rFonts w:ascii="Times New Roman" w:hAnsi="Times New Roman" w:cs="Times New Roman"/>
          <w:sz w:val="24"/>
          <w:szCs w:val="24"/>
        </w:rPr>
      </w:pPr>
      <w:r w:rsidRPr="00E4115B">
        <w:rPr>
          <w:rFonts w:ascii="Times New Roman" w:hAnsi="Times New Roman" w:cs="Times New Roman"/>
          <w:sz w:val="24"/>
          <w:szCs w:val="24"/>
        </w:rPr>
        <w:t>a. Piyasa işletmecisi tarafından işletilen piyasalarda gerçekleştirmiş olduğu işlemlerden doğan yükümlülükleri,</w:t>
      </w:r>
    </w:p>
    <w:p w14:paraId="2259EBAC" w14:textId="77777777" w:rsidR="002F63A6" w:rsidRPr="00E4115B" w:rsidRDefault="002F63A6" w:rsidP="00C63473">
      <w:pPr>
        <w:jc w:val="both"/>
        <w:rPr>
          <w:rFonts w:ascii="Times New Roman" w:hAnsi="Times New Roman" w:cs="Times New Roman"/>
          <w:sz w:val="24"/>
          <w:szCs w:val="24"/>
        </w:rPr>
      </w:pPr>
      <w:r w:rsidRPr="00E4115B">
        <w:rPr>
          <w:rFonts w:ascii="Times New Roman" w:hAnsi="Times New Roman" w:cs="Times New Roman"/>
          <w:sz w:val="24"/>
          <w:szCs w:val="24"/>
        </w:rPr>
        <w:t xml:space="preserve">b. Piyasa katılımcısı statüsünün sonlandırılması işlemlerinin tamamlandığı tarihe kadar geçen sürede meydana gelebilecek temerrütlerden dolayı piyasa işletmecisinin karşı karşıya kalabileceği ödeme yükümlülükleri </w:t>
      </w:r>
    </w:p>
    <w:p w14:paraId="6EB2DFED"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göz</w:t>
      </w:r>
      <w:proofErr w:type="gramEnd"/>
      <w:r w:rsidRPr="00E4115B">
        <w:rPr>
          <w:rFonts w:ascii="Times New Roman" w:hAnsi="Times New Roman" w:cs="Times New Roman"/>
          <w:sz w:val="24"/>
          <w:szCs w:val="24"/>
        </w:rPr>
        <w:t xml:space="preserve"> önünde bulundurularak, ödemesi gereken borçları ile vergi ve diğer yasal yükümlülükler düşülmek suretiyle iade edilir. </w:t>
      </w:r>
    </w:p>
    <w:p w14:paraId="5F457B03" w14:textId="77777777" w:rsidR="002F63A6" w:rsidRPr="00E4115B" w:rsidRDefault="002F63A6" w:rsidP="004978FF">
      <w:pPr>
        <w:pStyle w:val="Balk3"/>
        <w:ind w:left="0" w:hanging="11"/>
        <w:rPr>
          <w:b w:val="0"/>
        </w:rPr>
      </w:pPr>
      <w:r w:rsidRPr="00E4115B">
        <w:rPr>
          <w:b w:val="0"/>
        </w:rPr>
        <w:t xml:space="preserve">Bir katılımcının başka bir katılımcıya tüm aktif ve pasifi ile devri sonucu, temerrüt garanti hesabı katkı payı iade işlemi, devir işlemlerinin tamamlandığının piyasa işletmecisine bildirim tarihini izleyen ilk temerrüt garanti hesabı katkı payı hesabını takiben gerçekleştirilir. Temerrüt garanti hesabı katkı payı hesaplaması, birleşen iki katılımcının hesaplama dönemine isabet eden toplam pozisyon büyüklükleri üzerinden yapılır. </w:t>
      </w:r>
    </w:p>
    <w:p w14:paraId="078CFBEF" w14:textId="77777777" w:rsidR="002F63A6" w:rsidRPr="00E4115B" w:rsidRDefault="002F63A6" w:rsidP="004978FF">
      <w:pPr>
        <w:pStyle w:val="Balk3"/>
        <w:ind w:left="0" w:hanging="11"/>
        <w:rPr>
          <w:b w:val="0"/>
        </w:rPr>
      </w:pPr>
      <w:r w:rsidRPr="00E4115B">
        <w:rPr>
          <w:b w:val="0"/>
        </w:rPr>
        <w:t>Statüsünü sona erdirmek isteyen piyasa katılımcısının sabit temerrüt garanti hesabı katkı payı, piyasadaki tüm açık pozisyonların teslimat dönemi ve temerrüt garanti hesabı katkı payı hesaplaması için 16.2.6 maddesinde belirtilen süre göz önünde bulundurularak bu Usul ve Esaslar ve PUE kapsamında borcu bulunmaması halinde piyasa işletmecisi tarafından iade edilir.</w:t>
      </w:r>
    </w:p>
    <w:p w14:paraId="46A9AB22" w14:textId="77777777" w:rsidR="002F63A6" w:rsidRPr="00E4115B" w:rsidRDefault="002F63A6" w:rsidP="004978FF">
      <w:pPr>
        <w:pStyle w:val="Balk3"/>
        <w:ind w:left="0" w:hanging="11"/>
        <w:rPr>
          <w:b w:val="0"/>
        </w:rPr>
      </w:pPr>
      <w:r w:rsidRPr="00E4115B">
        <w:rPr>
          <w:b w:val="0"/>
        </w:rPr>
        <w:t>Piyasa katılımcısı statüsü sona eren katılımcının temerrüt garanti hesabı katkı payı içerisinde nakit bulunması halinde, nakdin iadesinde nemalandırılan tutardan ödenmesi gereken vergi ve diğer yasal yükümlülükler düşülerek iade işlemi gerçekleştirilir.</w:t>
      </w:r>
    </w:p>
    <w:p w14:paraId="6DEA173F" w14:textId="77777777" w:rsidR="002F63A6" w:rsidRPr="00E4115B" w:rsidRDefault="002F63A6" w:rsidP="004978FF">
      <w:pPr>
        <w:pStyle w:val="Balk2"/>
      </w:pPr>
      <w:bookmarkStart w:id="110" w:name="_Toc150875273"/>
      <w:r w:rsidRPr="00E4115B">
        <w:t>Piyasa İşletmecisinin Temerrüt Yönetimi Katkısı</w:t>
      </w:r>
      <w:bookmarkEnd w:id="110"/>
    </w:p>
    <w:p w14:paraId="488ABE01" w14:textId="77777777" w:rsidR="002F63A6" w:rsidRPr="00E4115B" w:rsidRDefault="002F63A6" w:rsidP="004978FF">
      <w:pPr>
        <w:pStyle w:val="Balk3"/>
        <w:ind w:left="0" w:hanging="11"/>
        <w:rPr>
          <w:b w:val="0"/>
        </w:rPr>
      </w:pPr>
      <w:r w:rsidRPr="00E4115B">
        <w:rPr>
          <w:b w:val="0"/>
        </w:rPr>
        <w:t xml:space="preserve">Piyasa işletmecisinin temerrüt yönetimi katkısı taahhüt tutarı, EPİAŞ tarafından belirlenir. </w:t>
      </w:r>
    </w:p>
    <w:p w14:paraId="0DA7F86B" w14:textId="77777777" w:rsidR="002F63A6" w:rsidRPr="00E4115B" w:rsidRDefault="002F63A6" w:rsidP="004978FF">
      <w:pPr>
        <w:pStyle w:val="Balk3"/>
        <w:ind w:left="0" w:hanging="11"/>
        <w:rPr>
          <w:b w:val="0"/>
        </w:rPr>
      </w:pPr>
      <w:r w:rsidRPr="00E4115B">
        <w:rPr>
          <w:b w:val="0"/>
        </w:rPr>
        <w:lastRenderedPageBreak/>
        <w:t xml:space="preserve">Temerrüt yönetimi hükümleri çerçevesinde piyasa işletmecisinin temerrüt yönetimi katkısı tutarına başvurulmuş olması halinde aynı yıl içinde piyasa işletmecisi tarafından söz konusu kullanılan tutarlar için tekrar taahhütte bulunulmaz. </w:t>
      </w:r>
    </w:p>
    <w:p w14:paraId="7FF1E25B" w14:textId="77777777" w:rsidR="002F63A6" w:rsidRPr="00E4115B" w:rsidRDefault="002F63A6" w:rsidP="004978FF">
      <w:pPr>
        <w:pStyle w:val="Balk3"/>
        <w:ind w:left="0" w:hanging="11"/>
        <w:rPr>
          <w:b w:val="0"/>
        </w:rPr>
      </w:pPr>
      <w:r w:rsidRPr="00E4115B">
        <w:rPr>
          <w:b w:val="0"/>
        </w:rPr>
        <w:t xml:space="preserve">Temerrüde düşen piyasa katılımcısı tarafından cari hesabına, kendi temerrüt garanti hesabı katkı payına ve/veya VGP teminat hesabına yatırılan tutarlar ile piyasa işletmecisinin temerrüt yönetimi katkısından ve/veya diğer piyasa katılımcılarının temerrüt garanti hesabı katkı payından kullanılan tutarların temerrüde düşen ilgili piyasa katılımcısından tahsil edilen tutarlar sırasıyla; </w:t>
      </w:r>
    </w:p>
    <w:p w14:paraId="7D85B3D1" w14:textId="77777777" w:rsidR="002F63A6" w:rsidRPr="00E4115B" w:rsidRDefault="002F63A6" w:rsidP="00C63473">
      <w:pPr>
        <w:jc w:val="both"/>
        <w:rPr>
          <w:rFonts w:ascii="Times New Roman" w:hAnsi="Times New Roman" w:cs="Times New Roman"/>
          <w:sz w:val="24"/>
          <w:szCs w:val="24"/>
        </w:rPr>
      </w:pPr>
      <w:r w:rsidRPr="00E4115B">
        <w:rPr>
          <w:rFonts w:ascii="Times New Roman" w:hAnsi="Times New Roman" w:cs="Times New Roman"/>
          <w:sz w:val="24"/>
          <w:szCs w:val="24"/>
        </w:rPr>
        <w:t>a. Temerrüt garanti hesabı katkı paylarına başvurulan diğer piyasa katılımcılarının ilgili hesabına oransal olarak,</w:t>
      </w:r>
    </w:p>
    <w:p w14:paraId="0D505563" w14:textId="77777777" w:rsidR="002F63A6" w:rsidRPr="00E4115B" w:rsidRDefault="002F63A6" w:rsidP="00C63473">
      <w:pPr>
        <w:jc w:val="both"/>
        <w:rPr>
          <w:rFonts w:ascii="Times New Roman" w:hAnsi="Times New Roman" w:cs="Times New Roman"/>
          <w:sz w:val="24"/>
          <w:szCs w:val="24"/>
        </w:rPr>
      </w:pPr>
      <w:r w:rsidRPr="00E4115B">
        <w:rPr>
          <w:rFonts w:ascii="Times New Roman" w:hAnsi="Times New Roman" w:cs="Times New Roman"/>
          <w:sz w:val="24"/>
          <w:szCs w:val="24"/>
        </w:rPr>
        <w:t>b. Varsa kalan tutar piyasa işletmecisi temerrüt yönetimi katkısı tutarına</w:t>
      </w:r>
    </w:p>
    <w:p w14:paraId="5DE85F33" w14:textId="77777777" w:rsidR="002F63A6" w:rsidRPr="00E4115B" w:rsidRDefault="002F63A6" w:rsidP="00C63473">
      <w:pPr>
        <w:jc w:val="both"/>
        <w:rPr>
          <w:rFonts w:ascii="Times New Roman" w:hAnsi="Times New Roman" w:cs="Times New Roman"/>
          <w:sz w:val="24"/>
          <w:szCs w:val="24"/>
        </w:rPr>
      </w:pPr>
      <w:proofErr w:type="gramStart"/>
      <w:r w:rsidRPr="00E4115B">
        <w:rPr>
          <w:rFonts w:ascii="Times New Roman" w:hAnsi="Times New Roman" w:cs="Times New Roman"/>
          <w:sz w:val="24"/>
          <w:szCs w:val="24"/>
        </w:rPr>
        <w:t>söz</w:t>
      </w:r>
      <w:proofErr w:type="gramEnd"/>
      <w:r w:rsidRPr="00E4115B">
        <w:rPr>
          <w:rFonts w:ascii="Times New Roman" w:hAnsi="Times New Roman" w:cs="Times New Roman"/>
          <w:sz w:val="24"/>
          <w:szCs w:val="24"/>
        </w:rPr>
        <w:t xml:space="preserve"> konusu temerrüt nedeniyle kullanılan tutarlar kadar aktarılır. Kalan tutar varsa temerrüde düşen piyasa katılımcısının kendi temerrüt garanti hesabı katkı payına ve/veya teminat hesabına aktarılır.</w:t>
      </w:r>
    </w:p>
    <w:p w14:paraId="3699161F" w14:textId="283A93E9" w:rsidR="002F63A6" w:rsidRPr="00E4115B" w:rsidRDefault="002F63A6" w:rsidP="004978FF">
      <w:pPr>
        <w:pStyle w:val="Balk3"/>
        <w:ind w:left="0" w:hanging="11"/>
        <w:rPr>
          <w:b w:val="0"/>
        </w:rPr>
      </w:pPr>
      <w:r w:rsidRPr="00E4115B">
        <w:rPr>
          <w:b w:val="0"/>
        </w:rPr>
        <w:t xml:space="preserve">Piyasa işletmecisinin temerrüt yönetimi katkısının kullanılmasına neden olan katılımcıya bu tutarlar için temerrüt faizi uygulanır. Temerrüt faizi oranı, </w:t>
      </w:r>
      <w:r w:rsidR="00151A6E" w:rsidRPr="00681BF6">
        <w:rPr>
          <w:b w:val="0"/>
        </w:rPr>
        <w:t>6183 sayılı</w:t>
      </w:r>
      <w:r w:rsidR="00151A6E" w:rsidRPr="00151A6E">
        <w:rPr>
          <w:b w:val="0"/>
        </w:rPr>
        <w:t xml:space="preserve"> </w:t>
      </w:r>
      <w:r w:rsidRPr="00E4115B">
        <w:rPr>
          <w:b w:val="0"/>
        </w:rPr>
        <w:t>Amme Alacaklarının Tahsil Usulü Hakkında Kanunun 51 inci maddesine göre belirlenen faiz oranıdır.</w:t>
      </w:r>
    </w:p>
    <w:p w14:paraId="29F28100" w14:textId="77777777" w:rsidR="002F63A6" w:rsidRPr="00E4115B" w:rsidRDefault="002F63A6" w:rsidP="00C63473">
      <w:pPr>
        <w:jc w:val="both"/>
        <w:rPr>
          <w:rFonts w:ascii="Times New Roman" w:hAnsi="Times New Roman" w:cs="Times New Roman"/>
          <w:sz w:val="24"/>
          <w:szCs w:val="24"/>
        </w:rPr>
      </w:pPr>
    </w:p>
    <w:p w14:paraId="574B9964" w14:textId="77777777" w:rsidR="002F63A6" w:rsidRPr="00E4115B" w:rsidRDefault="002F63A6" w:rsidP="004A35D9">
      <w:pPr>
        <w:pStyle w:val="Balk1"/>
      </w:pPr>
      <w:bookmarkStart w:id="111" w:name="_Toc150875274"/>
      <w:r w:rsidRPr="00E4115B">
        <w:t>SON HÜKÜMLER</w:t>
      </w:r>
      <w:bookmarkEnd w:id="111"/>
    </w:p>
    <w:p w14:paraId="0A487A9B" w14:textId="77777777" w:rsidR="002F63A6" w:rsidRPr="00E4115B" w:rsidRDefault="002F63A6" w:rsidP="004978FF">
      <w:pPr>
        <w:pStyle w:val="Balk2"/>
      </w:pPr>
      <w:bookmarkStart w:id="112" w:name="_Toc64755995"/>
      <w:bookmarkStart w:id="113" w:name="_Toc150875275"/>
      <w:bookmarkEnd w:id="112"/>
      <w:r w:rsidRPr="00E4115B">
        <w:t>Alacağın Devri ve Rehni</w:t>
      </w:r>
      <w:bookmarkEnd w:id="113"/>
    </w:p>
    <w:p w14:paraId="199447A8" w14:textId="77777777" w:rsidR="002F63A6" w:rsidRPr="00E4115B" w:rsidRDefault="002F63A6" w:rsidP="004978FF">
      <w:pPr>
        <w:pStyle w:val="Balk3"/>
        <w:ind w:left="0" w:hanging="11"/>
        <w:rPr>
          <w:b w:val="0"/>
        </w:rPr>
      </w:pPr>
      <w:r w:rsidRPr="00E4115B">
        <w:rPr>
          <w:b w:val="0"/>
        </w:rPr>
        <w:t>Piyasa Katılımcısı, EPİAŞ nezdindeki hak ve alacaklarının devrini veya rehnini ancak piyasa işletmecisinden piyasa işletmecisinin meri mevzuat dâhilinde önceden belirlediği ve ilan ettiği şartlara uygun olarak ve piyasa işletmecisinden onay almak kaydıyla gerçekleştirebilir.</w:t>
      </w:r>
    </w:p>
    <w:p w14:paraId="688DA61C" w14:textId="77777777" w:rsidR="002F63A6" w:rsidRPr="00E4115B" w:rsidRDefault="002F63A6" w:rsidP="004978FF">
      <w:pPr>
        <w:pStyle w:val="Balk2"/>
      </w:pPr>
      <w:bookmarkStart w:id="114" w:name="_Hlk150874263"/>
      <w:bookmarkStart w:id="115" w:name="_Toc150875276"/>
      <w:r w:rsidRPr="00E4115B">
        <w:t>Sanal Uygulama ve VGP’nin Faaliyete Geçmesi</w:t>
      </w:r>
      <w:bookmarkEnd w:id="115"/>
    </w:p>
    <w:bookmarkEnd w:id="114"/>
    <w:p w14:paraId="1D2A7536" w14:textId="31058CDE" w:rsidR="002F63A6" w:rsidRPr="00E4115B" w:rsidRDefault="002F63A6" w:rsidP="004978FF">
      <w:pPr>
        <w:pStyle w:val="Balk3"/>
        <w:ind w:left="0" w:hanging="11"/>
        <w:rPr>
          <w:b w:val="0"/>
        </w:rPr>
      </w:pPr>
      <w:r w:rsidRPr="00E4115B">
        <w:rPr>
          <w:b w:val="0"/>
        </w:rPr>
        <w:t xml:space="preserve">STP’de VGP’ye ilişkin test çalışmalarının tamamlanmasının ardından VGP, </w:t>
      </w:r>
      <w:r w:rsidR="007E368E">
        <w:rPr>
          <w:b w:val="0"/>
        </w:rPr>
        <w:t>30</w:t>
      </w:r>
      <w:r w:rsidRPr="00E4115B">
        <w:rPr>
          <w:b w:val="0"/>
        </w:rPr>
        <w:t>/</w:t>
      </w:r>
      <w:r w:rsidR="007E368E">
        <w:rPr>
          <w:b w:val="0"/>
        </w:rPr>
        <w:t>6</w:t>
      </w:r>
      <w:r w:rsidRPr="00E4115B">
        <w:rPr>
          <w:b w:val="0"/>
        </w:rPr>
        <w:t xml:space="preserve">/2021 günü saat 08:00’da, sanal uygulamanın başlatılmasıyla birlikte faaliyete geçer. </w:t>
      </w:r>
    </w:p>
    <w:p w14:paraId="27DFD3C0" w14:textId="3A6D5C8A" w:rsidR="00E270BE" w:rsidRPr="00E270BE" w:rsidRDefault="002F63A6" w:rsidP="00E270BE">
      <w:pPr>
        <w:pStyle w:val="Balk3"/>
        <w:ind w:left="0" w:hanging="11"/>
        <w:rPr>
          <w:b w:val="0"/>
        </w:rPr>
      </w:pPr>
      <w:r w:rsidRPr="00E4115B">
        <w:rPr>
          <w:b w:val="0"/>
        </w:rPr>
        <w:t>Sanal uygulamanın tamamlanmasının ardından, VGP’ye ilişkin olarak teslimat, faturalama ve PİÜ dahil ödeme yükümlülüğü doğuracak piyasa işlemleri 1/10/2021 tarihine kadar başlatılır.</w:t>
      </w:r>
    </w:p>
    <w:p w14:paraId="2E81882B" w14:textId="2E698450" w:rsidR="00E270BE" w:rsidRDefault="00E270BE" w:rsidP="004978FF">
      <w:pPr>
        <w:pStyle w:val="Balk2"/>
      </w:pPr>
      <w:bookmarkStart w:id="116" w:name="_Toc150875277"/>
      <w:r>
        <w:t>Geçici Hükümler</w:t>
      </w:r>
      <w:r w:rsidR="00D54A2C">
        <w:rPr>
          <w:rStyle w:val="DipnotBavurusu"/>
        </w:rPr>
        <w:footnoteReference w:id="23"/>
      </w:r>
      <w:bookmarkEnd w:id="116"/>
    </w:p>
    <w:p w14:paraId="5549FEB2" w14:textId="77777777" w:rsidR="00E270BE" w:rsidRPr="00E270BE" w:rsidRDefault="00E270BE" w:rsidP="00E270BE">
      <w:pPr>
        <w:rPr>
          <w:rFonts w:ascii="Times New Roman" w:hAnsi="Times New Roman" w:cs="Times New Roman"/>
          <w:b/>
          <w:sz w:val="24"/>
          <w:szCs w:val="24"/>
        </w:rPr>
      </w:pPr>
      <w:r w:rsidRPr="00E270BE">
        <w:rPr>
          <w:rFonts w:ascii="Times New Roman" w:hAnsi="Times New Roman" w:cs="Times New Roman"/>
          <w:b/>
          <w:sz w:val="24"/>
          <w:szCs w:val="24"/>
        </w:rPr>
        <w:t>Geçici Madde 1-</w:t>
      </w:r>
    </w:p>
    <w:p w14:paraId="08202275" w14:textId="12BCC7DC" w:rsidR="00E270BE" w:rsidRPr="00E270BE" w:rsidRDefault="00E270BE" w:rsidP="00E270BE">
      <w:pPr>
        <w:jc w:val="both"/>
        <w:rPr>
          <w:rFonts w:ascii="Times New Roman" w:hAnsi="Times New Roman" w:cs="Times New Roman"/>
          <w:sz w:val="24"/>
          <w:szCs w:val="24"/>
        </w:rPr>
      </w:pPr>
      <w:r w:rsidRPr="00E270BE">
        <w:rPr>
          <w:rFonts w:ascii="Times New Roman" w:hAnsi="Times New Roman" w:cs="Times New Roman"/>
          <w:sz w:val="24"/>
          <w:szCs w:val="24"/>
        </w:rPr>
        <w:t xml:space="preserve"> 01/01/2024 tarihine kadar mevcut teminat mektuplarının elektronik teminat mektubu olarak değiştirilmesi zorunludur, değiştirilmeyen teminat mektupları teminat hesaplamalarında dikkate alınmaz.</w:t>
      </w:r>
    </w:p>
    <w:p w14:paraId="159E968B" w14:textId="1083E1FE" w:rsidR="002F63A6" w:rsidRPr="00E4115B" w:rsidRDefault="002F63A6" w:rsidP="004978FF">
      <w:pPr>
        <w:pStyle w:val="Balk2"/>
      </w:pPr>
      <w:bookmarkStart w:id="117" w:name="_Toc150875278"/>
      <w:r w:rsidRPr="00E4115B">
        <w:lastRenderedPageBreak/>
        <w:t>Yürürlük</w:t>
      </w:r>
      <w:bookmarkEnd w:id="117"/>
      <w:r w:rsidRPr="00E4115B">
        <w:t xml:space="preserve"> </w:t>
      </w:r>
    </w:p>
    <w:p w14:paraId="00020F45" w14:textId="77777777" w:rsidR="002F63A6" w:rsidRPr="00E4115B" w:rsidRDefault="002F63A6" w:rsidP="004978FF">
      <w:pPr>
        <w:pStyle w:val="Balk3"/>
        <w:ind w:left="0" w:hanging="11"/>
        <w:rPr>
          <w:b w:val="0"/>
        </w:rPr>
      </w:pPr>
      <w:r w:rsidRPr="00E4115B">
        <w:rPr>
          <w:b w:val="0"/>
        </w:rPr>
        <w:t>Bu Usul ve Esaslar yayımı tarihinde yürürlüğe girer.</w:t>
      </w:r>
    </w:p>
    <w:p w14:paraId="6A106E97" w14:textId="77777777" w:rsidR="002F63A6" w:rsidRPr="00E4115B" w:rsidRDefault="002F63A6" w:rsidP="004978FF">
      <w:pPr>
        <w:pStyle w:val="Balk2"/>
      </w:pPr>
      <w:bookmarkStart w:id="118" w:name="_Toc150875279"/>
      <w:r w:rsidRPr="00E4115B">
        <w:t>Yürütme</w:t>
      </w:r>
      <w:bookmarkEnd w:id="118"/>
    </w:p>
    <w:p w14:paraId="1BBB7C42" w14:textId="050419F9" w:rsidR="002F63A6" w:rsidRPr="008B3E97" w:rsidRDefault="002F63A6" w:rsidP="008B3E97">
      <w:pPr>
        <w:pStyle w:val="Balk3"/>
        <w:ind w:left="0" w:hanging="11"/>
        <w:rPr>
          <w:b w:val="0"/>
        </w:rPr>
      </w:pPr>
      <w:r w:rsidRPr="00E4115B">
        <w:rPr>
          <w:b w:val="0"/>
        </w:rPr>
        <w:t>Bu Usul ve Esaslar hükümlerini Enerji Piyasası Düzenleme Kurumu Başkanı yürütür.</w:t>
      </w:r>
    </w:p>
    <w:sectPr w:rsidR="002F63A6" w:rsidRPr="008B3E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A25D5" w14:textId="77777777" w:rsidR="00306DE2" w:rsidRDefault="00306DE2" w:rsidP="004978FF">
      <w:pPr>
        <w:spacing w:after="0" w:line="240" w:lineRule="auto"/>
      </w:pPr>
      <w:r>
        <w:separator/>
      </w:r>
    </w:p>
  </w:endnote>
  <w:endnote w:type="continuationSeparator" w:id="0">
    <w:p w14:paraId="00385796" w14:textId="77777777" w:rsidR="00306DE2" w:rsidRDefault="00306DE2" w:rsidP="00497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1755359"/>
      <w:docPartObj>
        <w:docPartGallery w:val="Page Numbers (Bottom of Page)"/>
        <w:docPartUnique/>
      </w:docPartObj>
    </w:sdtPr>
    <w:sdtEndPr>
      <w:rPr>
        <w:rFonts w:ascii="Times New Roman" w:hAnsi="Times New Roman" w:cs="Times New Roman"/>
      </w:rPr>
    </w:sdtEndPr>
    <w:sdtContent>
      <w:p w14:paraId="7F30858A" w14:textId="1266C89D" w:rsidR="00B91E13" w:rsidRPr="004978FF" w:rsidRDefault="00B91E13">
        <w:pPr>
          <w:pStyle w:val="AltBilgi"/>
          <w:jc w:val="center"/>
          <w:rPr>
            <w:rFonts w:ascii="Times New Roman" w:hAnsi="Times New Roman" w:cs="Times New Roman"/>
          </w:rPr>
        </w:pPr>
        <w:r w:rsidRPr="004978FF">
          <w:rPr>
            <w:rFonts w:ascii="Times New Roman" w:hAnsi="Times New Roman" w:cs="Times New Roman"/>
          </w:rPr>
          <w:fldChar w:fldCharType="begin"/>
        </w:r>
        <w:r w:rsidRPr="004978FF">
          <w:rPr>
            <w:rFonts w:ascii="Times New Roman" w:hAnsi="Times New Roman" w:cs="Times New Roman"/>
          </w:rPr>
          <w:instrText>PAGE   \* MERGEFORMAT</w:instrText>
        </w:r>
        <w:r w:rsidRPr="004978FF">
          <w:rPr>
            <w:rFonts w:ascii="Times New Roman" w:hAnsi="Times New Roman" w:cs="Times New Roman"/>
          </w:rPr>
          <w:fldChar w:fldCharType="separate"/>
        </w:r>
        <w:r>
          <w:rPr>
            <w:rFonts w:ascii="Times New Roman" w:hAnsi="Times New Roman" w:cs="Times New Roman"/>
            <w:noProof/>
          </w:rPr>
          <w:t>1</w:t>
        </w:r>
        <w:r w:rsidRPr="004978FF">
          <w:rPr>
            <w:rFonts w:ascii="Times New Roman" w:hAnsi="Times New Roman" w:cs="Times New Roman"/>
          </w:rPr>
          <w:fldChar w:fldCharType="end"/>
        </w:r>
      </w:p>
    </w:sdtContent>
  </w:sdt>
  <w:p w14:paraId="037FF96B" w14:textId="77777777" w:rsidR="00B91E13" w:rsidRDefault="00B91E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ECDD0D" w14:textId="77777777" w:rsidR="00306DE2" w:rsidRDefault="00306DE2" w:rsidP="004978FF">
      <w:pPr>
        <w:spacing w:after="0" w:line="240" w:lineRule="auto"/>
      </w:pPr>
      <w:r>
        <w:separator/>
      </w:r>
    </w:p>
  </w:footnote>
  <w:footnote w:type="continuationSeparator" w:id="0">
    <w:p w14:paraId="029C3397" w14:textId="77777777" w:rsidR="00306DE2" w:rsidRDefault="00306DE2" w:rsidP="004978FF">
      <w:pPr>
        <w:spacing w:after="0" w:line="240" w:lineRule="auto"/>
      </w:pPr>
      <w:r>
        <w:continuationSeparator/>
      </w:r>
    </w:p>
  </w:footnote>
  <w:footnote w:id="1">
    <w:p w14:paraId="4E71B266" w14:textId="1011BC2D" w:rsidR="00B91E13" w:rsidRDefault="00B91E13" w:rsidP="00386BA0">
      <w:pPr>
        <w:pStyle w:val="DipnotMetni"/>
        <w:jc w:val="both"/>
      </w:pPr>
      <w:r>
        <w:rPr>
          <w:rStyle w:val="DipnotBavurusu"/>
        </w:rPr>
        <w:footnoteRef/>
      </w:r>
      <w:r>
        <w:t xml:space="preserve"> </w:t>
      </w:r>
      <w:r w:rsidRPr="00386BA0">
        <w:rPr>
          <w:rFonts w:ascii="Times New Roman" w:hAnsi="Times New Roman" w:cs="Times New Roman"/>
        </w:rPr>
        <w:t xml:space="preserve">18/09/2021 tarihli ve 31602 sayılı </w:t>
      </w:r>
      <w:proofErr w:type="gramStart"/>
      <w:r w:rsidRPr="00386BA0">
        <w:rPr>
          <w:rFonts w:ascii="Times New Roman" w:hAnsi="Times New Roman" w:cs="Times New Roman"/>
        </w:rPr>
        <w:t>Resmi</w:t>
      </w:r>
      <w:proofErr w:type="gramEnd"/>
      <w:r w:rsidRPr="00386BA0">
        <w:rPr>
          <w:rFonts w:ascii="Times New Roman" w:hAnsi="Times New Roman" w:cs="Times New Roman"/>
        </w:rPr>
        <w:t xml:space="preserve"> Gazete’de yayımlanan 16/09/2021 tarihli ve 10409 sayılı Kurul Kararı ile değiştirilmiştir.</w:t>
      </w:r>
    </w:p>
  </w:footnote>
  <w:footnote w:id="2">
    <w:p w14:paraId="5C41CDF7" w14:textId="76567961" w:rsidR="00B91E13" w:rsidRDefault="00B91E13">
      <w:pPr>
        <w:pStyle w:val="DipnotMetni"/>
      </w:pPr>
      <w:r>
        <w:rPr>
          <w:rStyle w:val="DipnotBavurusu"/>
        </w:rPr>
        <w:footnoteRef/>
      </w:r>
      <w:r>
        <w:t xml:space="preserve"> </w:t>
      </w:r>
      <w:r w:rsidRPr="0095137C">
        <w:rPr>
          <w:rFonts w:ascii="Times New Roman" w:hAnsi="Times New Roman" w:cs="Times New Roman"/>
        </w:rPr>
        <w:t xml:space="preserve">18/09/2021 tarihli ve 31602 sayılı </w:t>
      </w:r>
      <w:proofErr w:type="gramStart"/>
      <w:r w:rsidRPr="0095137C">
        <w:rPr>
          <w:rFonts w:ascii="Times New Roman" w:hAnsi="Times New Roman" w:cs="Times New Roman"/>
        </w:rPr>
        <w:t>Resmi</w:t>
      </w:r>
      <w:proofErr w:type="gramEnd"/>
      <w:r w:rsidRPr="0095137C">
        <w:rPr>
          <w:rFonts w:ascii="Times New Roman" w:hAnsi="Times New Roman" w:cs="Times New Roman"/>
        </w:rPr>
        <w:t xml:space="preserve"> Gazete’de yayımlanan 16/09/2021 tarihli ve 10409 sayılı Kurul Kararı ile değiştirilmiştir.</w:t>
      </w:r>
    </w:p>
  </w:footnote>
  <w:footnote w:id="3">
    <w:p w14:paraId="45D8387F" w14:textId="3B1CC043" w:rsidR="00B91E13" w:rsidRPr="0095137C" w:rsidRDefault="00B91E13" w:rsidP="0095137C">
      <w:pPr>
        <w:pStyle w:val="DipnotMetni"/>
        <w:jc w:val="both"/>
        <w:rPr>
          <w:rFonts w:ascii="Times New Roman" w:hAnsi="Times New Roman" w:cs="Times New Roman"/>
        </w:rPr>
      </w:pPr>
      <w:r w:rsidRPr="0095137C">
        <w:rPr>
          <w:rStyle w:val="DipnotBavurusu"/>
          <w:rFonts w:ascii="Times New Roman" w:hAnsi="Times New Roman" w:cs="Times New Roman"/>
        </w:rPr>
        <w:footnoteRef/>
      </w:r>
      <w:r w:rsidRPr="0095137C">
        <w:rPr>
          <w:rFonts w:ascii="Times New Roman" w:hAnsi="Times New Roman" w:cs="Times New Roman"/>
        </w:rPr>
        <w:t xml:space="preserve"> 18/09/2021 tarihli ve 31602 sayılı </w:t>
      </w:r>
      <w:proofErr w:type="gramStart"/>
      <w:r w:rsidRPr="0095137C">
        <w:rPr>
          <w:rFonts w:ascii="Times New Roman" w:hAnsi="Times New Roman" w:cs="Times New Roman"/>
        </w:rPr>
        <w:t>Resmi</w:t>
      </w:r>
      <w:proofErr w:type="gramEnd"/>
      <w:r w:rsidRPr="0095137C">
        <w:rPr>
          <w:rFonts w:ascii="Times New Roman" w:hAnsi="Times New Roman" w:cs="Times New Roman"/>
        </w:rPr>
        <w:t xml:space="preserve"> Gazete’de yayımlanan 16/09/2021 tarihli ve 10409 sayılı Kurul Kararı ile değiştirilmiştir.</w:t>
      </w:r>
    </w:p>
  </w:footnote>
  <w:footnote w:id="4">
    <w:p w14:paraId="312D65DD" w14:textId="69401C31" w:rsidR="00B91E13" w:rsidRDefault="00B91E13">
      <w:pPr>
        <w:pStyle w:val="DipnotMetni"/>
      </w:pPr>
      <w:r>
        <w:rPr>
          <w:rStyle w:val="DipnotBavurusu"/>
        </w:rPr>
        <w:footnoteRef/>
      </w:r>
      <w:r>
        <w:t xml:space="preserve"> </w:t>
      </w:r>
      <w:r w:rsidRPr="0095137C">
        <w:rPr>
          <w:rFonts w:ascii="Times New Roman" w:hAnsi="Times New Roman" w:cs="Times New Roman"/>
        </w:rPr>
        <w:t xml:space="preserve">18/09/2021 tarihli ve 31602 sayılı </w:t>
      </w:r>
      <w:proofErr w:type="gramStart"/>
      <w:r w:rsidRPr="0095137C">
        <w:rPr>
          <w:rFonts w:ascii="Times New Roman" w:hAnsi="Times New Roman" w:cs="Times New Roman"/>
        </w:rPr>
        <w:t>Resmi</w:t>
      </w:r>
      <w:proofErr w:type="gramEnd"/>
      <w:r w:rsidRPr="0095137C">
        <w:rPr>
          <w:rFonts w:ascii="Times New Roman" w:hAnsi="Times New Roman" w:cs="Times New Roman"/>
        </w:rPr>
        <w:t xml:space="preserve"> Gazete’de yayımlanan 16/09/2021 tarihli ve 10409 sayılı Kurul Kararı ile değiştirilmiştir.</w:t>
      </w:r>
    </w:p>
  </w:footnote>
  <w:footnote w:id="5">
    <w:p w14:paraId="6FCD3F90" w14:textId="00C4333B" w:rsidR="00B91E13" w:rsidRPr="003C2D36" w:rsidRDefault="00B91E13" w:rsidP="003C2D36">
      <w:pPr>
        <w:pStyle w:val="DipnotMetni"/>
        <w:jc w:val="both"/>
        <w:rPr>
          <w:rFonts w:ascii="Times New Roman" w:hAnsi="Times New Roman" w:cs="Times New Roman"/>
        </w:rPr>
      </w:pPr>
      <w:r w:rsidRPr="003C2D36">
        <w:rPr>
          <w:rStyle w:val="DipnotBavurusu"/>
          <w:rFonts w:ascii="Times New Roman" w:hAnsi="Times New Roman" w:cs="Times New Roman"/>
        </w:rPr>
        <w:footnoteRef/>
      </w:r>
      <w:r w:rsidRPr="003C2D36">
        <w:rPr>
          <w:rFonts w:ascii="Times New Roman" w:hAnsi="Times New Roman" w:cs="Times New Roman"/>
        </w:rPr>
        <w:t xml:space="preserve"> 18/09/2021 tarihli ve 31602 sayılı </w:t>
      </w:r>
      <w:proofErr w:type="gramStart"/>
      <w:r w:rsidRPr="003C2D36">
        <w:rPr>
          <w:rFonts w:ascii="Times New Roman" w:hAnsi="Times New Roman" w:cs="Times New Roman"/>
        </w:rPr>
        <w:t>Resmi</w:t>
      </w:r>
      <w:proofErr w:type="gramEnd"/>
      <w:r w:rsidRPr="003C2D36">
        <w:rPr>
          <w:rFonts w:ascii="Times New Roman" w:hAnsi="Times New Roman" w:cs="Times New Roman"/>
        </w:rPr>
        <w:t xml:space="preserve"> Gazete’de yayımlanan 16/09/2021 tarihli ve 10409 sayılı Kurul Kararı ile değiştirilmiştir.</w:t>
      </w:r>
    </w:p>
  </w:footnote>
  <w:footnote w:id="6">
    <w:p w14:paraId="71F7E815" w14:textId="053AC4D4" w:rsidR="00B91E13" w:rsidRPr="00BB4F50" w:rsidRDefault="00B91E13" w:rsidP="00BB4F50">
      <w:pPr>
        <w:pStyle w:val="DipnotMetni"/>
        <w:jc w:val="both"/>
        <w:rPr>
          <w:rFonts w:ascii="Times New Roman" w:hAnsi="Times New Roman" w:cs="Times New Roman"/>
        </w:rPr>
      </w:pPr>
      <w:r w:rsidRPr="00BB4F50">
        <w:rPr>
          <w:rStyle w:val="DipnotBavurusu"/>
          <w:rFonts w:ascii="Times New Roman" w:hAnsi="Times New Roman" w:cs="Times New Roman"/>
        </w:rPr>
        <w:footnoteRef/>
      </w:r>
      <w:r w:rsidRPr="00BB4F50">
        <w:rPr>
          <w:rFonts w:ascii="Times New Roman" w:hAnsi="Times New Roman" w:cs="Times New Roman"/>
        </w:rPr>
        <w:t xml:space="preserve"> 26/08/2023 tarihli ve 32291 sayılı Resmî Gazete'de yayımlanan 24/08/2023 tarihli ve 12037 sayılı Kurul Kararı ile değiştirilmiştir.</w:t>
      </w:r>
    </w:p>
  </w:footnote>
  <w:footnote w:id="7">
    <w:p w14:paraId="238C446A" w14:textId="4814AA85" w:rsidR="00B91E13" w:rsidRPr="00BB4F50" w:rsidRDefault="00B91E13" w:rsidP="00BB4F50">
      <w:pPr>
        <w:pStyle w:val="DipnotMetni"/>
        <w:jc w:val="both"/>
        <w:rPr>
          <w:rFonts w:ascii="Times New Roman" w:hAnsi="Times New Roman" w:cs="Times New Roman"/>
        </w:rPr>
      </w:pPr>
      <w:r w:rsidRPr="00BB4F50">
        <w:rPr>
          <w:rStyle w:val="DipnotBavurusu"/>
          <w:rFonts w:ascii="Times New Roman" w:hAnsi="Times New Roman" w:cs="Times New Roman"/>
        </w:rPr>
        <w:footnoteRef/>
      </w:r>
      <w:r w:rsidRPr="00BB4F50">
        <w:rPr>
          <w:rFonts w:ascii="Times New Roman" w:hAnsi="Times New Roman" w:cs="Times New Roman"/>
        </w:rPr>
        <w:t xml:space="preserve"> 26/08/2023 tarihli ve 32291 sayılı Resmî Gazete'de yayımlanan 24/08/2023 tarihli ve 12037 sayılı Kurul Kararı ile eklenmiştir.</w:t>
      </w:r>
    </w:p>
  </w:footnote>
  <w:footnote w:id="8">
    <w:p w14:paraId="1EEC0DD9" w14:textId="0F02FD4E" w:rsidR="00B91E13" w:rsidRPr="004C2FE8" w:rsidRDefault="00B91E13" w:rsidP="004C2FE8">
      <w:pPr>
        <w:pStyle w:val="DipnotMetni"/>
        <w:jc w:val="both"/>
        <w:rPr>
          <w:rFonts w:ascii="Times New Roman" w:hAnsi="Times New Roman" w:cs="Times New Roman"/>
        </w:rPr>
      </w:pPr>
      <w:r w:rsidRPr="004C2FE8">
        <w:rPr>
          <w:rStyle w:val="DipnotBavurusu"/>
          <w:rFonts w:ascii="Times New Roman" w:hAnsi="Times New Roman" w:cs="Times New Roman"/>
        </w:rPr>
        <w:footnoteRef/>
      </w:r>
      <w:r w:rsidRPr="004C2FE8">
        <w:rPr>
          <w:rFonts w:ascii="Times New Roman" w:hAnsi="Times New Roman" w:cs="Times New Roman"/>
        </w:rPr>
        <w:t xml:space="preserve"> 18/09/2021 tarihli ve 31602 sayılı </w:t>
      </w:r>
      <w:proofErr w:type="gramStart"/>
      <w:r w:rsidRPr="004C2FE8">
        <w:rPr>
          <w:rFonts w:ascii="Times New Roman" w:hAnsi="Times New Roman" w:cs="Times New Roman"/>
        </w:rPr>
        <w:t>Resmi</w:t>
      </w:r>
      <w:proofErr w:type="gramEnd"/>
      <w:r w:rsidRPr="004C2FE8">
        <w:rPr>
          <w:rFonts w:ascii="Times New Roman" w:hAnsi="Times New Roman" w:cs="Times New Roman"/>
        </w:rPr>
        <w:t xml:space="preserve"> Gazete’de yayımlanan 16/09/2021 tarihli ve 10409 sayılı Kurul Kararı ile değiştirilmiştir.</w:t>
      </w:r>
    </w:p>
  </w:footnote>
  <w:footnote w:id="9">
    <w:p w14:paraId="66246195" w14:textId="547C261E" w:rsidR="00B91E13" w:rsidRPr="00092297" w:rsidRDefault="00B91E13" w:rsidP="00092297">
      <w:pPr>
        <w:pStyle w:val="DipnotMetni"/>
        <w:jc w:val="both"/>
        <w:rPr>
          <w:rFonts w:ascii="Times New Roman" w:hAnsi="Times New Roman" w:cs="Times New Roman"/>
        </w:rPr>
      </w:pPr>
      <w:r w:rsidRPr="00092297">
        <w:rPr>
          <w:rStyle w:val="DipnotBavurusu"/>
          <w:rFonts w:ascii="Times New Roman" w:hAnsi="Times New Roman" w:cs="Times New Roman"/>
        </w:rPr>
        <w:footnoteRef/>
      </w:r>
      <w:r w:rsidRPr="00092297">
        <w:rPr>
          <w:rFonts w:ascii="Times New Roman" w:hAnsi="Times New Roman" w:cs="Times New Roman"/>
        </w:rPr>
        <w:t xml:space="preserve"> </w:t>
      </w:r>
      <w:bookmarkStart w:id="80" w:name="_Hlk150873430"/>
      <w:r w:rsidRPr="00092297">
        <w:rPr>
          <w:rFonts w:ascii="Times New Roman" w:hAnsi="Times New Roman" w:cs="Times New Roman"/>
        </w:rPr>
        <w:t xml:space="preserve">18/09/2021 tarihli ve 31602 sayılı </w:t>
      </w:r>
      <w:proofErr w:type="gramStart"/>
      <w:r w:rsidRPr="00092297">
        <w:rPr>
          <w:rFonts w:ascii="Times New Roman" w:hAnsi="Times New Roman" w:cs="Times New Roman"/>
        </w:rPr>
        <w:t>Resmi</w:t>
      </w:r>
      <w:proofErr w:type="gramEnd"/>
      <w:r w:rsidRPr="00092297">
        <w:rPr>
          <w:rFonts w:ascii="Times New Roman" w:hAnsi="Times New Roman" w:cs="Times New Roman"/>
        </w:rPr>
        <w:t xml:space="preserve"> Gazete’de yayımlanan 16/09/2021 tarihli ve 10409 sayılı Kurul Kararı ile değiştirilmiştir.</w:t>
      </w:r>
      <w:bookmarkEnd w:id="80"/>
    </w:p>
  </w:footnote>
  <w:footnote w:id="10">
    <w:p w14:paraId="256A848E" w14:textId="1BE29A9F" w:rsidR="00B91E13" w:rsidRDefault="00B91E13" w:rsidP="00B91E13">
      <w:pPr>
        <w:pStyle w:val="DipnotMetni"/>
        <w:jc w:val="both"/>
      </w:pPr>
      <w:r>
        <w:rPr>
          <w:rStyle w:val="DipnotBavurusu"/>
        </w:rPr>
        <w:footnoteRef/>
      </w:r>
      <w:r>
        <w:t xml:space="preserve"> </w:t>
      </w:r>
      <w:bookmarkStart w:id="83" w:name="_Hlk150874566"/>
      <w:r>
        <w:rPr>
          <w:rFonts w:ascii="Times New Roman" w:hAnsi="Times New Roman" w:cs="Times New Roman"/>
        </w:rPr>
        <w:t>11</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3</w:t>
      </w:r>
      <w:r>
        <w:rPr>
          <w:rFonts w:ascii="Times New Roman" w:hAnsi="Times New Roman" w:cs="Times New Roman"/>
        </w:rPr>
        <w:t>2366</w:t>
      </w:r>
      <w:r w:rsidRPr="00092297">
        <w:rPr>
          <w:rFonts w:ascii="Times New Roman" w:hAnsi="Times New Roman" w:cs="Times New Roman"/>
        </w:rPr>
        <w:t xml:space="preserve"> sayılı </w:t>
      </w:r>
      <w:proofErr w:type="gramStart"/>
      <w:r w:rsidRPr="00092297">
        <w:rPr>
          <w:rFonts w:ascii="Times New Roman" w:hAnsi="Times New Roman" w:cs="Times New Roman"/>
        </w:rPr>
        <w:t>Resmi</w:t>
      </w:r>
      <w:proofErr w:type="gramEnd"/>
      <w:r w:rsidRPr="00092297">
        <w:rPr>
          <w:rFonts w:ascii="Times New Roman" w:hAnsi="Times New Roman" w:cs="Times New Roman"/>
        </w:rPr>
        <w:t xml:space="preserve"> Gazete’de yayımlanan </w:t>
      </w:r>
      <w:r>
        <w:rPr>
          <w:rFonts w:ascii="Times New Roman" w:hAnsi="Times New Roman" w:cs="Times New Roman"/>
        </w:rPr>
        <w:t>09</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1</w:t>
      </w:r>
      <w:r>
        <w:rPr>
          <w:rFonts w:ascii="Times New Roman" w:hAnsi="Times New Roman" w:cs="Times New Roman"/>
        </w:rPr>
        <w:t>2179</w:t>
      </w:r>
      <w:r w:rsidRPr="00092297">
        <w:rPr>
          <w:rFonts w:ascii="Times New Roman" w:hAnsi="Times New Roman" w:cs="Times New Roman"/>
        </w:rPr>
        <w:t xml:space="preserve"> sayılı Kurul Kararı ile değiştirilmiştir.</w:t>
      </w:r>
      <w:bookmarkEnd w:id="83"/>
    </w:p>
  </w:footnote>
  <w:footnote w:id="11">
    <w:p w14:paraId="4511A7A4" w14:textId="3CA53274" w:rsidR="00B91E13" w:rsidRDefault="00B91E13" w:rsidP="00B91E13">
      <w:pPr>
        <w:pStyle w:val="DipnotMetni"/>
        <w:jc w:val="both"/>
      </w:pPr>
      <w:r>
        <w:rPr>
          <w:rStyle w:val="DipnotBavurusu"/>
        </w:rPr>
        <w:footnoteRef/>
      </w:r>
      <w:r>
        <w:t xml:space="preserve"> </w:t>
      </w:r>
      <w:bookmarkStart w:id="84" w:name="_Hlk150873601"/>
      <w:r>
        <w:rPr>
          <w:rFonts w:ascii="Times New Roman" w:hAnsi="Times New Roman" w:cs="Times New Roman"/>
        </w:rPr>
        <w:t>11</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3</w:t>
      </w:r>
      <w:r>
        <w:rPr>
          <w:rFonts w:ascii="Times New Roman" w:hAnsi="Times New Roman" w:cs="Times New Roman"/>
        </w:rPr>
        <w:t>2366</w:t>
      </w:r>
      <w:r w:rsidRPr="00092297">
        <w:rPr>
          <w:rFonts w:ascii="Times New Roman" w:hAnsi="Times New Roman" w:cs="Times New Roman"/>
        </w:rPr>
        <w:t xml:space="preserve"> sayılı </w:t>
      </w:r>
      <w:proofErr w:type="gramStart"/>
      <w:r w:rsidRPr="00092297">
        <w:rPr>
          <w:rFonts w:ascii="Times New Roman" w:hAnsi="Times New Roman" w:cs="Times New Roman"/>
        </w:rPr>
        <w:t>Resmi</w:t>
      </w:r>
      <w:proofErr w:type="gramEnd"/>
      <w:r w:rsidRPr="00092297">
        <w:rPr>
          <w:rFonts w:ascii="Times New Roman" w:hAnsi="Times New Roman" w:cs="Times New Roman"/>
        </w:rPr>
        <w:t xml:space="preserve"> Gazete’de yayımlanan </w:t>
      </w:r>
      <w:r>
        <w:rPr>
          <w:rFonts w:ascii="Times New Roman" w:hAnsi="Times New Roman" w:cs="Times New Roman"/>
        </w:rPr>
        <w:t>09</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1</w:t>
      </w:r>
      <w:r>
        <w:rPr>
          <w:rFonts w:ascii="Times New Roman" w:hAnsi="Times New Roman" w:cs="Times New Roman"/>
        </w:rPr>
        <w:t>2179</w:t>
      </w:r>
      <w:r w:rsidRPr="00092297">
        <w:rPr>
          <w:rFonts w:ascii="Times New Roman" w:hAnsi="Times New Roman" w:cs="Times New Roman"/>
        </w:rPr>
        <w:t xml:space="preserve"> sayılı Kurul Kararı ile değiştirilmiştir.</w:t>
      </w:r>
      <w:bookmarkEnd w:id="84"/>
    </w:p>
  </w:footnote>
  <w:footnote w:id="12">
    <w:p w14:paraId="153C8D52" w14:textId="7274960E" w:rsidR="00B91E13" w:rsidRDefault="00B91E13" w:rsidP="00B91E13">
      <w:pPr>
        <w:pStyle w:val="DipnotMetni"/>
        <w:jc w:val="both"/>
      </w:pPr>
      <w:r>
        <w:rPr>
          <w:rStyle w:val="DipnotBavurusu"/>
        </w:rPr>
        <w:footnoteRef/>
      </w:r>
      <w:r>
        <w:t xml:space="preserve"> </w:t>
      </w:r>
      <w:bookmarkStart w:id="86" w:name="_Hlk150873648"/>
      <w:r>
        <w:rPr>
          <w:rFonts w:ascii="Times New Roman" w:hAnsi="Times New Roman" w:cs="Times New Roman"/>
        </w:rPr>
        <w:t>11</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3</w:t>
      </w:r>
      <w:r>
        <w:rPr>
          <w:rFonts w:ascii="Times New Roman" w:hAnsi="Times New Roman" w:cs="Times New Roman"/>
        </w:rPr>
        <w:t>2366</w:t>
      </w:r>
      <w:r w:rsidRPr="00092297">
        <w:rPr>
          <w:rFonts w:ascii="Times New Roman" w:hAnsi="Times New Roman" w:cs="Times New Roman"/>
        </w:rPr>
        <w:t xml:space="preserve"> sayılı </w:t>
      </w:r>
      <w:proofErr w:type="gramStart"/>
      <w:r w:rsidRPr="00092297">
        <w:rPr>
          <w:rFonts w:ascii="Times New Roman" w:hAnsi="Times New Roman" w:cs="Times New Roman"/>
        </w:rPr>
        <w:t>Resmi</w:t>
      </w:r>
      <w:proofErr w:type="gramEnd"/>
      <w:r w:rsidRPr="00092297">
        <w:rPr>
          <w:rFonts w:ascii="Times New Roman" w:hAnsi="Times New Roman" w:cs="Times New Roman"/>
        </w:rPr>
        <w:t xml:space="preserve"> Gazete’de yayımlanan </w:t>
      </w:r>
      <w:r>
        <w:rPr>
          <w:rFonts w:ascii="Times New Roman" w:hAnsi="Times New Roman" w:cs="Times New Roman"/>
        </w:rPr>
        <w:t>09</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1</w:t>
      </w:r>
      <w:r>
        <w:rPr>
          <w:rFonts w:ascii="Times New Roman" w:hAnsi="Times New Roman" w:cs="Times New Roman"/>
        </w:rPr>
        <w:t>2179</w:t>
      </w:r>
      <w:r w:rsidRPr="00092297">
        <w:rPr>
          <w:rFonts w:ascii="Times New Roman" w:hAnsi="Times New Roman" w:cs="Times New Roman"/>
        </w:rPr>
        <w:t xml:space="preserve"> sayılı Kurul Kararı ile değiştirilmiştir.</w:t>
      </w:r>
      <w:bookmarkEnd w:id="86"/>
    </w:p>
  </w:footnote>
  <w:footnote w:id="13">
    <w:p w14:paraId="1F5C551A" w14:textId="1D85DAB6" w:rsidR="00B91E13" w:rsidRDefault="00B91E13" w:rsidP="00B91E13">
      <w:pPr>
        <w:pStyle w:val="DipnotMetni"/>
        <w:jc w:val="both"/>
      </w:pPr>
      <w:r>
        <w:rPr>
          <w:rStyle w:val="DipnotBavurusu"/>
        </w:rPr>
        <w:footnoteRef/>
      </w:r>
      <w:r>
        <w:t xml:space="preserve"> </w:t>
      </w:r>
      <w:r>
        <w:rPr>
          <w:rFonts w:ascii="Times New Roman" w:hAnsi="Times New Roman" w:cs="Times New Roman"/>
        </w:rPr>
        <w:t>11</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3</w:t>
      </w:r>
      <w:r>
        <w:rPr>
          <w:rFonts w:ascii="Times New Roman" w:hAnsi="Times New Roman" w:cs="Times New Roman"/>
        </w:rPr>
        <w:t>2366</w:t>
      </w:r>
      <w:r w:rsidRPr="00092297">
        <w:rPr>
          <w:rFonts w:ascii="Times New Roman" w:hAnsi="Times New Roman" w:cs="Times New Roman"/>
        </w:rPr>
        <w:t xml:space="preserve"> sayılı </w:t>
      </w:r>
      <w:proofErr w:type="gramStart"/>
      <w:r w:rsidRPr="00092297">
        <w:rPr>
          <w:rFonts w:ascii="Times New Roman" w:hAnsi="Times New Roman" w:cs="Times New Roman"/>
        </w:rPr>
        <w:t>Resmi</w:t>
      </w:r>
      <w:proofErr w:type="gramEnd"/>
      <w:r w:rsidRPr="00092297">
        <w:rPr>
          <w:rFonts w:ascii="Times New Roman" w:hAnsi="Times New Roman" w:cs="Times New Roman"/>
        </w:rPr>
        <w:t xml:space="preserve"> Gazete’de yayımlanan </w:t>
      </w:r>
      <w:r>
        <w:rPr>
          <w:rFonts w:ascii="Times New Roman" w:hAnsi="Times New Roman" w:cs="Times New Roman"/>
        </w:rPr>
        <w:t>09</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1</w:t>
      </w:r>
      <w:r>
        <w:rPr>
          <w:rFonts w:ascii="Times New Roman" w:hAnsi="Times New Roman" w:cs="Times New Roman"/>
        </w:rPr>
        <w:t>2179</w:t>
      </w:r>
      <w:r w:rsidRPr="00092297">
        <w:rPr>
          <w:rFonts w:ascii="Times New Roman" w:hAnsi="Times New Roman" w:cs="Times New Roman"/>
        </w:rPr>
        <w:t xml:space="preserve"> sayılı Kurul Kararı ile değiştirilmiştir.</w:t>
      </w:r>
    </w:p>
  </w:footnote>
  <w:footnote w:id="14">
    <w:p w14:paraId="6D2E612A" w14:textId="57B736F7" w:rsidR="00B91E13" w:rsidRDefault="00B91E13" w:rsidP="00B91E13">
      <w:pPr>
        <w:pStyle w:val="DipnotMetni"/>
        <w:jc w:val="both"/>
      </w:pPr>
      <w:r>
        <w:rPr>
          <w:rStyle w:val="DipnotBavurusu"/>
        </w:rPr>
        <w:footnoteRef/>
      </w:r>
      <w:r>
        <w:t xml:space="preserve"> </w:t>
      </w:r>
      <w:r>
        <w:rPr>
          <w:rFonts w:ascii="Times New Roman" w:hAnsi="Times New Roman" w:cs="Times New Roman"/>
        </w:rPr>
        <w:t>11</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3</w:t>
      </w:r>
      <w:r>
        <w:rPr>
          <w:rFonts w:ascii="Times New Roman" w:hAnsi="Times New Roman" w:cs="Times New Roman"/>
        </w:rPr>
        <w:t>2366</w:t>
      </w:r>
      <w:r w:rsidRPr="00092297">
        <w:rPr>
          <w:rFonts w:ascii="Times New Roman" w:hAnsi="Times New Roman" w:cs="Times New Roman"/>
        </w:rPr>
        <w:t xml:space="preserve"> sayılı </w:t>
      </w:r>
      <w:proofErr w:type="gramStart"/>
      <w:r w:rsidRPr="00092297">
        <w:rPr>
          <w:rFonts w:ascii="Times New Roman" w:hAnsi="Times New Roman" w:cs="Times New Roman"/>
        </w:rPr>
        <w:t>Resmi</w:t>
      </w:r>
      <w:proofErr w:type="gramEnd"/>
      <w:r w:rsidRPr="00092297">
        <w:rPr>
          <w:rFonts w:ascii="Times New Roman" w:hAnsi="Times New Roman" w:cs="Times New Roman"/>
        </w:rPr>
        <w:t xml:space="preserve"> Gazete’de yayımlanan </w:t>
      </w:r>
      <w:r>
        <w:rPr>
          <w:rFonts w:ascii="Times New Roman" w:hAnsi="Times New Roman" w:cs="Times New Roman"/>
        </w:rPr>
        <w:t>09</w:t>
      </w:r>
      <w:r w:rsidRPr="00092297">
        <w:rPr>
          <w:rFonts w:ascii="Times New Roman" w:hAnsi="Times New Roman" w:cs="Times New Roman"/>
        </w:rPr>
        <w:t>/</w:t>
      </w:r>
      <w:r>
        <w:rPr>
          <w:rFonts w:ascii="Times New Roman" w:hAnsi="Times New Roman" w:cs="Times New Roman"/>
        </w:rPr>
        <w:t>11</w:t>
      </w:r>
      <w:r w:rsidRPr="00092297">
        <w:rPr>
          <w:rFonts w:ascii="Times New Roman" w:hAnsi="Times New Roman" w:cs="Times New Roman"/>
        </w:rPr>
        <w:t>/202</w:t>
      </w:r>
      <w:r>
        <w:rPr>
          <w:rFonts w:ascii="Times New Roman" w:hAnsi="Times New Roman" w:cs="Times New Roman"/>
        </w:rPr>
        <w:t>3</w:t>
      </w:r>
      <w:r w:rsidRPr="00092297">
        <w:rPr>
          <w:rFonts w:ascii="Times New Roman" w:hAnsi="Times New Roman" w:cs="Times New Roman"/>
        </w:rPr>
        <w:t xml:space="preserve"> tarihli ve 1</w:t>
      </w:r>
      <w:r>
        <w:rPr>
          <w:rFonts w:ascii="Times New Roman" w:hAnsi="Times New Roman" w:cs="Times New Roman"/>
        </w:rPr>
        <w:t>2179</w:t>
      </w:r>
      <w:r w:rsidRPr="00092297">
        <w:rPr>
          <w:rFonts w:ascii="Times New Roman" w:hAnsi="Times New Roman" w:cs="Times New Roman"/>
        </w:rPr>
        <w:t xml:space="preserve"> sayılı Kurul Kararı ile değiştirilmiştir.</w:t>
      </w:r>
    </w:p>
  </w:footnote>
  <w:footnote w:id="15">
    <w:p w14:paraId="34765288" w14:textId="7ACEF9A9" w:rsidR="00B91E13" w:rsidRPr="00665067" w:rsidRDefault="00B91E13" w:rsidP="00665067">
      <w:pPr>
        <w:pStyle w:val="DipnotMetni"/>
        <w:jc w:val="both"/>
        <w:rPr>
          <w:rFonts w:ascii="Times New Roman" w:hAnsi="Times New Roman" w:cs="Times New Roman"/>
        </w:rPr>
      </w:pPr>
      <w:r w:rsidRPr="00665067">
        <w:rPr>
          <w:rStyle w:val="DipnotBavurusu"/>
          <w:rFonts w:ascii="Times New Roman" w:hAnsi="Times New Roman" w:cs="Times New Roman"/>
        </w:rPr>
        <w:footnoteRef/>
      </w:r>
      <w:r w:rsidRPr="00665067">
        <w:rPr>
          <w:rFonts w:ascii="Times New Roman" w:hAnsi="Times New Roman" w:cs="Times New Roman"/>
        </w:rPr>
        <w:t xml:space="preserve"> 18/09/2021 tarihli ve 31602 sayılı </w:t>
      </w:r>
      <w:proofErr w:type="gramStart"/>
      <w:r w:rsidRPr="00665067">
        <w:rPr>
          <w:rFonts w:ascii="Times New Roman" w:hAnsi="Times New Roman" w:cs="Times New Roman"/>
        </w:rPr>
        <w:t>Resmi</w:t>
      </w:r>
      <w:proofErr w:type="gramEnd"/>
      <w:r w:rsidRPr="00665067">
        <w:rPr>
          <w:rFonts w:ascii="Times New Roman" w:hAnsi="Times New Roman" w:cs="Times New Roman"/>
        </w:rPr>
        <w:t xml:space="preserve"> Gazete’de yayımlanan 16/09/2021 tarihli ve 10409 sayılı Kurul Kararı ile değiştirilmiştir.</w:t>
      </w:r>
    </w:p>
  </w:footnote>
  <w:footnote w:id="16">
    <w:p w14:paraId="6DB35D30" w14:textId="1D3D0CC6" w:rsidR="00B91E13" w:rsidRPr="00B91E13" w:rsidRDefault="00B91E13" w:rsidP="00B91E13">
      <w:pPr>
        <w:pStyle w:val="DipnotMetni"/>
        <w:jc w:val="both"/>
        <w:rPr>
          <w:rFonts w:ascii="Times New Roman" w:hAnsi="Times New Roman" w:cs="Times New Roman"/>
        </w:rPr>
      </w:pPr>
      <w:r w:rsidRPr="00B91E13">
        <w:rPr>
          <w:rStyle w:val="DipnotBavurusu"/>
          <w:rFonts w:ascii="Times New Roman" w:hAnsi="Times New Roman" w:cs="Times New Roman"/>
        </w:rPr>
        <w:footnoteRef/>
      </w:r>
      <w:r w:rsidRPr="00B91E13">
        <w:rPr>
          <w:rFonts w:ascii="Times New Roman" w:hAnsi="Times New Roman" w:cs="Times New Roman"/>
        </w:rPr>
        <w:t xml:space="preserve"> 11/11/2023 tarihli ve 32366 sayılı </w:t>
      </w:r>
      <w:proofErr w:type="gramStart"/>
      <w:r w:rsidRPr="00B91E13">
        <w:rPr>
          <w:rFonts w:ascii="Times New Roman" w:hAnsi="Times New Roman" w:cs="Times New Roman"/>
        </w:rPr>
        <w:t>Resmi</w:t>
      </w:r>
      <w:proofErr w:type="gramEnd"/>
      <w:r w:rsidRPr="00B91E13">
        <w:rPr>
          <w:rFonts w:ascii="Times New Roman" w:hAnsi="Times New Roman" w:cs="Times New Roman"/>
        </w:rPr>
        <w:t xml:space="preserve"> Gazete’de yayımlanan 09/11/2023 tarihli ve 12179 sayılı Kurul Kararı ile değiştirilmiştir.</w:t>
      </w:r>
    </w:p>
  </w:footnote>
  <w:footnote w:id="17">
    <w:p w14:paraId="4F556BF0" w14:textId="77324840" w:rsidR="00B91E13" w:rsidRPr="00F31A8F" w:rsidRDefault="00B91E13" w:rsidP="00F31A8F">
      <w:pPr>
        <w:pStyle w:val="DipnotMetni"/>
        <w:jc w:val="both"/>
        <w:rPr>
          <w:rFonts w:ascii="Times New Roman" w:hAnsi="Times New Roman" w:cs="Times New Roman"/>
        </w:rPr>
      </w:pPr>
      <w:r w:rsidRPr="00F31A8F">
        <w:rPr>
          <w:rStyle w:val="DipnotBavurusu"/>
          <w:rFonts w:ascii="Times New Roman" w:hAnsi="Times New Roman" w:cs="Times New Roman"/>
        </w:rPr>
        <w:footnoteRef/>
      </w:r>
      <w:r w:rsidRPr="00F31A8F">
        <w:rPr>
          <w:rFonts w:ascii="Times New Roman" w:hAnsi="Times New Roman" w:cs="Times New Roman"/>
        </w:rPr>
        <w:t xml:space="preserve"> 18/09/2021 tarihli ve 31602 sayılı </w:t>
      </w:r>
      <w:proofErr w:type="gramStart"/>
      <w:r w:rsidRPr="00F31A8F">
        <w:rPr>
          <w:rFonts w:ascii="Times New Roman" w:hAnsi="Times New Roman" w:cs="Times New Roman"/>
        </w:rPr>
        <w:t>Resmi</w:t>
      </w:r>
      <w:proofErr w:type="gramEnd"/>
      <w:r w:rsidRPr="00F31A8F">
        <w:rPr>
          <w:rFonts w:ascii="Times New Roman" w:hAnsi="Times New Roman" w:cs="Times New Roman"/>
        </w:rPr>
        <w:t xml:space="preserve"> Gazete’de yayımlanan 16/09/2021 tarihli ve 10409 sayılı Kurul Kararı ile değiştirilmiştir.</w:t>
      </w:r>
    </w:p>
  </w:footnote>
  <w:footnote w:id="18">
    <w:p w14:paraId="5DF98160" w14:textId="52FB12FD" w:rsidR="00B91E13" w:rsidRPr="000A567D" w:rsidRDefault="00B91E13" w:rsidP="000A567D">
      <w:pPr>
        <w:pStyle w:val="DipnotMetni"/>
        <w:jc w:val="both"/>
        <w:rPr>
          <w:rFonts w:ascii="Times New Roman" w:hAnsi="Times New Roman" w:cs="Times New Roman"/>
        </w:rPr>
      </w:pPr>
      <w:r w:rsidRPr="000A567D">
        <w:rPr>
          <w:rStyle w:val="DipnotBavurusu"/>
          <w:rFonts w:ascii="Times New Roman" w:hAnsi="Times New Roman" w:cs="Times New Roman"/>
        </w:rPr>
        <w:footnoteRef/>
      </w:r>
      <w:r w:rsidRPr="000A567D">
        <w:rPr>
          <w:rFonts w:ascii="Times New Roman" w:hAnsi="Times New Roman" w:cs="Times New Roman"/>
        </w:rPr>
        <w:t xml:space="preserve"> 18/09/2021 tarihli ve 31602 sayılı </w:t>
      </w:r>
      <w:proofErr w:type="gramStart"/>
      <w:r w:rsidRPr="000A567D">
        <w:rPr>
          <w:rFonts w:ascii="Times New Roman" w:hAnsi="Times New Roman" w:cs="Times New Roman"/>
        </w:rPr>
        <w:t>Resmi</w:t>
      </w:r>
      <w:proofErr w:type="gramEnd"/>
      <w:r w:rsidRPr="000A567D">
        <w:rPr>
          <w:rFonts w:ascii="Times New Roman" w:hAnsi="Times New Roman" w:cs="Times New Roman"/>
        </w:rPr>
        <w:t xml:space="preserve"> Gazete’de yayımlanan 16/09/2021 tarihli ve 10409 sayılı Kurul Kararı ile değiştirilmiştir.</w:t>
      </w:r>
    </w:p>
  </w:footnote>
  <w:footnote w:id="19">
    <w:p w14:paraId="7AFF732A" w14:textId="1B7CA6A7" w:rsidR="00B91E13" w:rsidRPr="00BB4F50" w:rsidRDefault="00B91E13" w:rsidP="00BB4F50">
      <w:pPr>
        <w:pStyle w:val="DipnotMetni"/>
        <w:jc w:val="both"/>
        <w:rPr>
          <w:rFonts w:ascii="Times New Roman" w:hAnsi="Times New Roman" w:cs="Times New Roman"/>
        </w:rPr>
      </w:pPr>
      <w:r w:rsidRPr="00BB4F50">
        <w:rPr>
          <w:rStyle w:val="DipnotBavurusu"/>
          <w:rFonts w:ascii="Times New Roman" w:hAnsi="Times New Roman" w:cs="Times New Roman"/>
        </w:rPr>
        <w:footnoteRef/>
      </w:r>
      <w:r w:rsidRPr="00BB4F50">
        <w:rPr>
          <w:rFonts w:ascii="Times New Roman" w:hAnsi="Times New Roman" w:cs="Times New Roman"/>
        </w:rPr>
        <w:t xml:space="preserve"> 26/08/2023 tarihli ve 32291 sayılı Resmî Gazete'de yayımlanan 24/08/2023 tarihli ve 12037 sayılı Kurul Kararı ile değiştirilmi</w:t>
      </w:r>
      <w:r>
        <w:rPr>
          <w:rFonts w:ascii="Times New Roman" w:hAnsi="Times New Roman" w:cs="Times New Roman"/>
        </w:rPr>
        <w:t>ş olup söz konusu değişikliğin yürürlük tarihi 01/04/2024 olarak belirlenmiştir.</w:t>
      </w:r>
    </w:p>
  </w:footnote>
  <w:footnote w:id="20">
    <w:p w14:paraId="79C347B2" w14:textId="6227C982" w:rsidR="00B91E13" w:rsidRDefault="00B91E13" w:rsidP="00BB4F50">
      <w:pPr>
        <w:pStyle w:val="DipnotMetni"/>
        <w:jc w:val="both"/>
      </w:pPr>
      <w:r>
        <w:rPr>
          <w:rStyle w:val="DipnotBavurusu"/>
        </w:rPr>
        <w:footnoteRef/>
      </w:r>
      <w:r>
        <w:t xml:space="preserve"> </w:t>
      </w:r>
      <w:r w:rsidRPr="000A567D">
        <w:rPr>
          <w:rFonts w:ascii="Times New Roman" w:hAnsi="Times New Roman" w:cs="Times New Roman"/>
        </w:rPr>
        <w:t xml:space="preserve">18/09/2021 tarihli ve 31602 sayılı </w:t>
      </w:r>
      <w:proofErr w:type="gramStart"/>
      <w:r w:rsidRPr="000A567D">
        <w:rPr>
          <w:rFonts w:ascii="Times New Roman" w:hAnsi="Times New Roman" w:cs="Times New Roman"/>
        </w:rPr>
        <w:t>Resmi</w:t>
      </w:r>
      <w:proofErr w:type="gramEnd"/>
      <w:r w:rsidRPr="000A567D">
        <w:rPr>
          <w:rFonts w:ascii="Times New Roman" w:hAnsi="Times New Roman" w:cs="Times New Roman"/>
        </w:rPr>
        <w:t xml:space="preserve"> Gazete’de yayımlanan 16/09/2021 tarihli ve 10409 sayılı Kurul Kararı ile değiştirilmiştir.</w:t>
      </w:r>
    </w:p>
  </w:footnote>
  <w:footnote w:id="21">
    <w:p w14:paraId="2392C121" w14:textId="62CB5053" w:rsidR="00B91E13" w:rsidRPr="00F41A9F" w:rsidRDefault="00B91E13" w:rsidP="00F41A9F">
      <w:pPr>
        <w:pStyle w:val="DipnotMetni"/>
        <w:jc w:val="both"/>
        <w:rPr>
          <w:rFonts w:ascii="Times New Roman" w:hAnsi="Times New Roman" w:cs="Times New Roman"/>
        </w:rPr>
      </w:pPr>
      <w:r w:rsidRPr="00F41A9F">
        <w:rPr>
          <w:rStyle w:val="DipnotBavurusu"/>
          <w:rFonts w:ascii="Times New Roman" w:hAnsi="Times New Roman" w:cs="Times New Roman"/>
        </w:rPr>
        <w:footnoteRef/>
      </w:r>
      <w:r w:rsidRPr="00F41A9F">
        <w:rPr>
          <w:rFonts w:ascii="Times New Roman" w:hAnsi="Times New Roman" w:cs="Times New Roman"/>
        </w:rPr>
        <w:t xml:space="preserve"> 18/09/2021 tarihli ve 31602 sayılı </w:t>
      </w:r>
      <w:proofErr w:type="gramStart"/>
      <w:r w:rsidRPr="00F41A9F">
        <w:rPr>
          <w:rFonts w:ascii="Times New Roman" w:hAnsi="Times New Roman" w:cs="Times New Roman"/>
        </w:rPr>
        <w:t>Resmi</w:t>
      </w:r>
      <w:proofErr w:type="gramEnd"/>
      <w:r w:rsidRPr="00F41A9F">
        <w:rPr>
          <w:rFonts w:ascii="Times New Roman" w:hAnsi="Times New Roman" w:cs="Times New Roman"/>
        </w:rPr>
        <w:t xml:space="preserve"> Gazete’de yayımlanan 16/09/2021 tarihli ve 10409 sayılı Kurul Kararı ile değiştirilmiştir.</w:t>
      </w:r>
    </w:p>
  </w:footnote>
  <w:footnote w:id="22">
    <w:p w14:paraId="5A78CEA5" w14:textId="3A2F455B" w:rsidR="00B91E13" w:rsidRPr="00F41A9F" w:rsidRDefault="00B91E13" w:rsidP="00F41A9F">
      <w:pPr>
        <w:pStyle w:val="DipnotMetni"/>
        <w:jc w:val="both"/>
        <w:rPr>
          <w:rFonts w:ascii="Times New Roman" w:hAnsi="Times New Roman" w:cs="Times New Roman"/>
        </w:rPr>
      </w:pPr>
      <w:r w:rsidRPr="00F41A9F">
        <w:rPr>
          <w:rStyle w:val="DipnotBavurusu"/>
          <w:rFonts w:ascii="Times New Roman" w:hAnsi="Times New Roman" w:cs="Times New Roman"/>
        </w:rPr>
        <w:footnoteRef/>
      </w:r>
      <w:r w:rsidRPr="00F41A9F">
        <w:rPr>
          <w:rFonts w:ascii="Times New Roman" w:hAnsi="Times New Roman" w:cs="Times New Roman"/>
        </w:rPr>
        <w:t xml:space="preserve"> 18/09/2021 tarihli ve 31602 sayılı </w:t>
      </w:r>
      <w:proofErr w:type="gramStart"/>
      <w:r w:rsidRPr="00F41A9F">
        <w:rPr>
          <w:rFonts w:ascii="Times New Roman" w:hAnsi="Times New Roman" w:cs="Times New Roman"/>
        </w:rPr>
        <w:t>Resmi</w:t>
      </w:r>
      <w:proofErr w:type="gramEnd"/>
      <w:r w:rsidRPr="00F41A9F">
        <w:rPr>
          <w:rFonts w:ascii="Times New Roman" w:hAnsi="Times New Roman" w:cs="Times New Roman"/>
        </w:rPr>
        <w:t xml:space="preserve"> Gazete’de yayımlanan 16/09/2021 tarihli ve 10409 sayılı Kurul Kararı ile değiştirilmiştir.</w:t>
      </w:r>
    </w:p>
  </w:footnote>
  <w:footnote w:id="23">
    <w:p w14:paraId="2105C7C2" w14:textId="1D8707F9" w:rsidR="00D54A2C" w:rsidRPr="00D54A2C" w:rsidRDefault="00D54A2C" w:rsidP="00D54A2C">
      <w:pPr>
        <w:pStyle w:val="DipnotMetni"/>
        <w:jc w:val="both"/>
        <w:rPr>
          <w:rFonts w:ascii="Times New Roman" w:hAnsi="Times New Roman" w:cs="Times New Roman"/>
        </w:rPr>
      </w:pPr>
      <w:r w:rsidRPr="00D54A2C">
        <w:rPr>
          <w:rStyle w:val="DipnotBavurusu"/>
          <w:rFonts w:ascii="Times New Roman" w:hAnsi="Times New Roman" w:cs="Times New Roman"/>
        </w:rPr>
        <w:footnoteRef/>
      </w:r>
      <w:r w:rsidRPr="00D54A2C">
        <w:rPr>
          <w:rFonts w:ascii="Times New Roman" w:hAnsi="Times New Roman" w:cs="Times New Roman"/>
        </w:rPr>
        <w:t xml:space="preserve"> 11/11/2023 tarihli ve 32366 sayılı Resmi Gazete’de yayımlanan 09/11/2023 tarihli ve 12179 sayılı Kurul Kararı ile </w:t>
      </w:r>
      <w:r>
        <w:rPr>
          <w:rFonts w:ascii="Times New Roman" w:hAnsi="Times New Roman" w:cs="Times New Roman"/>
        </w:rPr>
        <w:t>eklenmiş</w:t>
      </w:r>
      <w:r w:rsidR="00825925">
        <w:rPr>
          <w:rFonts w:ascii="Times New Roman" w:hAnsi="Times New Roman" w:cs="Times New Roman"/>
        </w:rPr>
        <w:t xml:space="preserve"> olup takip eden madde numaraları teselsül ettirilmiştir.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D7BDD"/>
    <w:multiLevelType w:val="multilevel"/>
    <w:tmpl w:val="FC94631A"/>
    <w:lvl w:ilvl="0">
      <w:start w:val="8"/>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8B2713"/>
    <w:multiLevelType w:val="multilevel"/>
    <w:tmpl w:val="98DE1B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4216130"/>
    <w:multiLevelType w:val="hybridMultilevel"/>
    <w:tmpl w:val="05BC3FA6"/>
    <w:lvl w:ilvl="0" w:tplc="AE86C92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F853A44"/>
    <w:multiLevelType w:val="multilevel"/>
    <w:tmpl w:val="1FDA6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F982449"/>
    <w:multiLevelType w:val="multilevel"/>
    <w:tmpl w:val="9E082C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0E9278F"/>
    <w:multiLevelType w:val="multilevel"/>
    <w:tmpl w:val="93B2B3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48635DC"/>
    <w:multiLevelType w:val="multilevel"/>
    <w:tmpl w:val="DF403AB8"/>
    <w:lvl w:ilvl="0">
      <w:start w:val="11"/>
      <w:numFmt w:val="decimal"/>
      <w:lvlText w:val="%1."/>
      <w:lvlJc w:val="left"/>
      <w:pPr>
        <w:ind w:left="480" w:hanging="480"/>
      </w:pPr>
      <w:rPr>
        <w:rFonts w:hint="default"/>
        <w:strike/>
        <w:color w:val="FF0000"/>
        <w:u w:val="none"/>
      </w:rPr>
    </w:lvl>
    <w:lvl w:ilvl="1">
      <w:start w:val="1"/>
      <w:numFmt w:val="decimal"/>
      <w:lvlText w:val="%1.%2."/>
      <w:lvlJc w:val="left"/>
      <w:pPr>
        <w:ind w:left="480" w:hanging="480"/>
      </w:pPr>
      <w:rPr>
        <w:rFonts w:hint="default"/>
        <w:color w:val="FF0000"/>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A149BD"/>
    <w:multiLevelType w:val="multilevel"/>
    <w:tmpl w:val="98EC15AC"/>
    <w:lvl w:ilvl="0">
      <w:start w:val="1"/>
      <w:numFmt w:val="decimal"/>
      <w:pStyle w:val="Balk1"/>
      <w:lvlText w:val="%1."/>
      <w:lvlJc w:val="left"/>
      <w:pPr>
        <w:ind w:left="714" w:hanging="714"/>
      </w:pPr>
      <w:rPr>
        <w:rFonts w:ascii="Times New Roman" w:hAnsi="Times New Roman" w:hint="default"/>
        <w:b/>
        <w:i w:val="0"/>
        <w:sz w:val="24"/>
      </w:rPr>
    </w:lvl>
    <w:lvl w:ilvl="1">
      <w:start w:val="1"/>
      <w:numFmt w:val="decimal"/>
      <w:pStyle w:val="Balk2"/>
      <w:isLgl/>
      <w:lvlText w:val="%1.%2."/>
      <w:lvlJc w:val="left"/>
      <w:pPr>
        <w:ind w:left="708" w:hanging="708"/>
      </w:pPr>
      <w:rPr>
        <w:rFonts w:ascii="Times New Roman" w:hAnsi="Times New Roman" w:cs="Times New Roman"/>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alk3"/>
      <w:isLgl/>
      <w:lvlText w:val="%1.%2.%3."/>
      <w:lvlJc w:val="left"/>
      <w:pPr>
        <w:ind w:left="1146" w:hanging="720"/>
      </w:pPr>
      <w:rPr>
        <w:rFonts w:hint="default"/>
        <w:b/>
        <w:i w:val="0"/>
        <w:color w:val="auto"/>
        <w:u w:val="none"/>
      </w:rPr>
    </w:lvl>
    <w:lvl w:ilvl="3">
      <w:start w:val="1"/>
      <w:numFmt w:val="decimal"/>
      <w:pStyle w:val="Balk4"/>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D625F6B"/>
    <w:multiLevelType w:val="multilevel"/>
    <w:tmpl w:val="D3805A0A"/>
    <w:styleLink w:val="Stil1"/>
    <w:lvl w:ilvl="0">
      <w:start w:val="1"/>
      <w:numFmt w:val="decimal"/>
      <w:lvlText w:val="%1"/>
      <w:lvlJc w:val="left"/>
      <w:pPr>
        <w:ind w:left="357" w:hanging="357"/>
      </w:pPr>
      <w:rPr>
        <w:rFonts w:hint="default"/>
      </w:rPr>
    </w:lvl>
    <w:lvl w:ilvl="1">
      <w:start w:val="1"/>
      <w:numFmt w:val="none"/>
      <w:lvlText w:val="1.1"/>
      <w:lvlJc w:val="left"/>
      <w:pPr>
        <w:ind w:left="0" w:firstLine="0"/>
      </w:pPr>
      <w:rPr>
        <w:rFonts w:hint="default"/>
      </w:rPr>
    </w:lvl>
    <w:lvl w:ilvl="2">
      <w:start w:val="1"/>
      <w:numFmt w:val="none"/>
      <w:lvlText w:val="1.1.1"/>
      <w:lvlJc w:val="left"/>
      <w:pPr>
        <w:tabs>
          <w:tab w:val="num" w:pos="720"/>
        </w:tabs>
        <w:ind w:left="0" w:firstLine="0"/>
      </w:pPr>
      <w:rPr>
        <w:rFonts w:hint="default"/>
      </w:rPr>
    </w:lvl>
    <w:lvl w:ilvl="3">
      <w:start w:val="1"/>
      <w:numFmt w:val="lowerLetter"/>
      <w:lvlText w:val="%4)"/>
      <w:lvlJc w:val="left"/>
      <w:pPr>
        <w:tabs>
          <w:tab w:val="num" w:pos="1077"/>
        </w:tabs>
        <w:ind w:left="0" w:firstLine="567"/>
      </w:pPr>
      <w:rPr>
        <w:rFonts w:hint="default"/>
      </w:rPr>
    </w:lvl>
    <w:lvl w:ilvl="4">
      <w:start w:val="1"/>
      <w:numFmt w:val="lowerLetter"/>
      <w:lvlText w:val="(%5)"/>
      <w:lvlJc w:val="left"/>
      <w:pPr>
        <w:tabs>
          <w:tab w:val="num" w:pos="1440"/>
        </w:tabs>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lvlOverride w:ilvl="2">
      <w:lvl w:ilvl="2">
        <w:start w:val="1"/>
        <w:numFmt w:val="none"/>
        <w:lvlText w:val="1.1.1"/>
        <w:lvlJc w:val="left"/>
        <w:pPr>
          <w:tabs>
            <w:tab w:val="num" w:pos="720"/>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6">
      <w:lvl w:ilvl="6">
        <w:start w:val="1"/>
        <w:numFmt w:val="decimal"/>
        <w:lvlText w:val="%7."/>
        <w:lvlJc w:val="left"/>
        <w:pPr>
          <w:ind w:left="25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
    <w:abstractNumId w:val="8"/>
  </w:num>
  <w:num w:numId="3">
    <w:abstractNumId w:val="7"/>
  </w:num>
  <w:num w:numId="4">
    <w:abstractNumId w:val="5"/>
  </w:num>
  <w:num w:numId="5">
    <w:abstractNumId w:val="1"/>
  </w:num>
  <w:num w:numId="6">
    <w:abstractNumId w:val="3"/>
  </w:num>
  <w:num w:numId="7">
    <w:abstractNumId w:val="4"/>
  </w:num>
  <w:num w:numId="8">
    <w:abstractNumId w:val="0"/>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E6"/>
    <w:rsid w:val="00016148"/>
    <w:rsid w:val="00017BF3"/>
    <w:rsid w:val="00036F15"/>
    <w:rsid w:val="000400DB"/>
    <w:rsid w:val="00044390"/>
    <w:rsid w:val="000647C7"/>
    <w:rsid w:val="00092297"/>
    <w:rsid w:val="000A08DF"/>
    <w:rsid w:val="000A567D"/>
    <w:rsid w:val="000B5738"/>
    <w:rsid w:val="000E42A7"/>
    <w:rsid w:val="000E5D61"/>
    <w:rsid w:val="000F6B17"/>
    <w:rsid w:val="00101861"/>
    <w:rsid w:val="00107349"/>
    <w:rsid w:val="00121BE2"/>
    <w:rsid w:val="00136E58"/>
    <w:rsid w:val="00151A6E"/>
    <w:rsid w:val="00164388"/>
    <w:rsid w:val="001822C2"/>
    <w:rsid w:val="001C20FB"/>
    <w:rsid w:val="001E7049"/>
    <w:rsid w:val="001F2C08"/>
    <w:rsid w:val="002027A5"/>
    <w:rsid w:val="0020798A"/>
    <w:rsid w:val="00293539"/>
    <w:rsid w:val="002E1DEC"/>
    <w:rsid w:val="002E7273"/>
    <w:rsid w:val="002F63A6"/>
    <w:rsid w:val="00306DE2"/>
    <w:rsid w:val="00312B94"/>
    <w:rsid w:val="00381DED"/>
    <w:rsid w:val="00386BA0"/>
    <w:rsid w:val="00386ED0"/>
    <w:rsid w:val="003A6B2B"/>
    <w:rsid w:val="003C2D36"/>
    <w:rsid w:val="003D23DE"/>
    <w:rsid w:val="003D757E"/>
    <w:rsid w:val="003E35BE"/>
    <w:rsid w:val="00412F7C"/>
    <w:rsid w:val="00424C95"/>
    <w:rsid w:val="00482C47"/>
    <w:rsid w:val="00486B7B"/>
    <w:rsid w:val="004978FF"/>
    <w:rsid w:val="004A35D9"/>
    <w:rsid w:val="004C2FE8"/>
    <w:rsid w:val="004C362B"/>
    <w:rsid w:val="004C5107"/>
    <w:rsid w:val="004F30D4"/>
    <w:rsid w:val="00523BE6"/>
    <w:rsid w:val="00523F5C"/>
    <w:rsid w:val="0054405F"/>
    <w:rsid w:val="0058730A"/>
    <w:rsid w:val="005A22F3"/>
    <w:rsid w:val="005F1CC4"/>
    <w:rsid w:val="00607CD4"/>
    <w:rsid w:val="006215F9"/>
    <w:rsid w:val="00641082"/>
    <w:rsid w:val="00665067"/>
    <w:rsid w:val="00681BF6"/>
    <w:rsid w:val="006C2D1D"/>
    <w:rsid w:val="00717F8B"/>
    <w:rsid w:val="00741CEE"/>
    <w:rsid w:val="007445E8"/>
    <w:rsid w:val="00766FC8"/>
    <w:rsid w:val="007966DB"/>
    <w:rsid w:val="007E368E"/>
    <w:rsid w:val="007E6742"/>
    <w:rsid w:val="00816906"/>
    <w:rsid w:val="008169BB"/>
    <w:rsid w:val="00823075"/>
    <w:rsid w:val="00825925"/>
    <w:rsid w:val="00877007"/>
    <w:rsid w:val="008A16A5"/>
    <w:rsid w:val="008A2C23"/>
    <w:rsid w:val="008B3E97"/>
    <w:rsid w:val="0091393A"/>
    <w:rsid w:val="0093200E"/>
    <w:rsid w:val="0095137C"/>
    <w:rsid w:val="00955944"/>
    <w:rsid w:val="009B16FA"/>
    <w:rsid w:val="009E4AAC"/>
    <w:rsid w:val="00A019C7"/>
    <w:rsid w:val="00A218D1"/>
    <w:rsid w:val="00A917E3"/>
    <w:rsid w:val="00A932AA"/>
    <w:rsid w:val="00AB07A1"/>
    <w:rsid w:val="00AB23F7"/>
    <w:rsid w:val="00AE3E10"/>
    <w:rsid w:val="00B050AA"/>
    <w:rsid w:val="00B1610C"/>
    <w:rsid w:val="00B313B3"/>
    <w:rsid w:val="00B33867"/>
    <w:rsid w:val="00B90E1C"/>
    <w:rsid w:val="00B91E13"/>
    <w:rsid w:val="00BA5EE5"/>
    <w:rsid w:val="00BB4F50"/>
    <w:rsid w:val="00BE1C65"/>
    <w:rsid w:val="00BF710E"/>
    <w:rsid w:val="00C44CB5"/>
    <w:rsid w:val="00C52391"/>
    <w:rsid w:val="00C63473"/>
    <w:rsid w:val="00C95BEC"/>
    <w:rsid w:val="00CA24BD"/>
    <w:rsid w:val="00CC58E0"/>
    <w:rsid w:val="00CC6FE7"/>
    <w:rsid w:val="00D54A2C"/>
    <w:rsid w:val="00DA22DB"/>
    <w:rsid w:val="00DB7126"/>
    <w:rsid w:val="00E06EDC"/>
    <w:rsid w:val="00E1768F"/>
    <w:rsid w:val="00E270BE"/>
    <w:rsid w:val="00E32E52"/>
    <w:rsid w:val="00E4115B"/>
    <w:rsid w:val="00E53218"/>
    <w:rsid w:val="00EE7753"/>
    <w:rsid w:val="00F31A8F"/>
    <w:rsid w:val="00F41A9F"/>
    <w:rsid w:val="00F71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ACE7C3"/>
  <w15:chartTrackingRefBased/>
  <w15:docId w15:val="{8010D20F-C608-476E-B98C-BBE50AFF0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ListeParagraf"/>
    <w:next w:val="Normal"/>
    <w:link w:val="Balk1Char"/>
    <w:uiPriority w:val="9"/>
    <w:qFormat/>
    <w:rsid w:val="004A35D9"/>
    <w:pPr>
      <w:numPr>
        <w:numId w:val="3"/>
      </w:numPr>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unhideWhenUsed/>
    <w:qFormat/>
    <w:rsid w:val="00955944"/>
    <w:pPr>
      <w:numPr>
        <w:ilvl w:val="1"/>
        <w:numId w:val="3"/>
      </w:numPr>
      <w:autoSpaceDE w:val="0"/>
      <w:autoSpaceDN w:val="0"/>
      <w:adjustRightInd w:val="0"/>
      <w:spacing w:after="240" w:line="240" w:lineRule="auto"/>
      <w:jc w:val="both"/>
      <w:outlineLvl w:val="1"/>
    </w:pPr>
    <w:rPr>
      <w:rFonts w:ascii="Times New Roman" w:hAnsi="Times New Roman" w:cs="Times New Roman"/>
      <w:b/>
      <w:sz w:val="24"/>
      <w:szCs w:val="24"/>
    </w:rPr>
  </w:style>
  <w:style w:type="paragraph" w:styleId="Balk3">
    <w:name w:val="heading 3"/>
    <w:basedOn w:val="Balk2"/>
    <w:next w:val="Normal"/>
    <w:link w:val="Balk3Char"/>
    <w:uiPriority w:val="9"/>
    <w:unhideWhenUsed/>
    <w:qFormat/>
    <w:rsid w:val="00C63473"/>
    <w:pPr>
      <w:numPr>
        <w:ilvl w:val="2"/>
      </w:numPr>
      <w:ind w:left="720"/>
      <w:outlineLvl w:val="2"/>
    </w:pPr>
  </w:style>
  <w:style w:type="paragraph" w:styleId="Balk4">
    <w:name w:val="heading 4"/>
    <w:basedOn w:val="Normal"/>
    <w:next w:val="Normal"/>
    <w:link w:val="Balk4Char"/>
    <w:uiPriority w:val="9"/>
    <w:unhideWhenUsed/>
    <w:qFormat/>
    <w:rsid w:val="00955944"/>
    <w:pPr>
      <w:numPr>
        <w:ilvl w:val="3"/>
        <w:numId w:val="3"/>
      </w:numPr>
      <w:autoSpaceDE w:val="0"/>
      <w:autoSpaceDN w:val="0"/>
      <w:adjustRightInd w:val="0"/>
      <w:spacing w:after="240" w:line="240" w:lineRule="auto"/>
      <w:jc w:val="both"/>
      <w:outlineLvl w:val="3"/>
    </w:pPr>
    <w:rPr>
      <w:rFonts w:ascii="Times New Roman" w:hAnsi="Times New Roman" w:cs="Times New Roman"/>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23BE6"/>
    <w:rPr>
      <w:color w:val="0563C1" w:themeColor="hyperlink"/>
      <w:u w:val="single"/>
    </w:rPr>
  </w:style>
  <w:style w:type="numbering" w:customStyle="1" w:styleId="Stil1">
    <w:name w:val="Stil1"/>
    <w:uiPriority w:val="99"/>
    <w:rsid w:val="00955944"/>
    <w:pPr>
      <w:numPr>
        <w:numId w:val="2"/>
      </w:numPr>
    </w:pPr>
  </w:style>
  <w:style w:type="character" w:customStyle="1" w:styleId="Balk1Char">
    <w:name w:val="Başlık 1 Char"/>
    <w:basedOn w:val="VarsaylanParagrafYazTipi"/>
    <w:link w:val="Balk1"/>
    <w:uiPriority w:val="9"/>
    <w:rsid w:val="004A35D9"/>
    <w:rPr>
      <w:rFonts w:ascii="Times New Roman" w:hAnsi="Times New Roman" w:cs="Times New Roman"/>
      <w:b/>
      <w:sz w:val="24"/>
      <w:szCs w:val="24"/>
    </w:rPr>
  </w:style>
  <w:style w:type="character" w:customStyle="1" w:styleId="Balk2Char">
    <w:name w:val="Başlık 2 Char"/>
    <w:basedOn w:val="VarsaylanParagrafYazTipi"/>
    <w:link w:val="Balk2"/>
    <w:uiPriority w:val="9"/>
    <w:rsid w:val="00955944"/>
    <w:rPr>
      <w:rFonts w:ascii="Times New Roman" w:hAnsi="Times New Roman" w:cs="Times New Roman"/>
      <w:b/>
      <w:sz w:val="24"/>
      <w:szCs w:val="24"/>
    </w:rPr>
  </w:style>
  <w:style w:type="character" w:customStyle="1" w:styleId="Balk3Char">
    <w:name w:val="Başlık 3 Char"/>
    <w:basedOn w:val="VarsaylanParagrafYazTipi"/>
    <w:link w:val="Balk3"/>
    <w:uiPriority w:val="9"/>
    <w:rsid w:val="00C63473"/>
    <w:rPr>
      <w:rFonts w:ascii="Times New Roman" w:hAnsi="Times New Roman" w:cs="Times New Roman"/>
      <w:b/>
      <w:sz w:val="24"/>
      <w:szCs w:val="24"/>
    </w:rPr>
  </w:style>
  <w:style w:type="character" w:customStyle="1" w:styleId="Balk4Char">
    <w:name w:val="Başlık 4 Char"/>
    <w:basedOn w:val="VarsaylanParagrafYazTipi"/>
    <w:link w:val="Balk4"/>
    <w:uiPriority w:val="9"/>
    <w:rsid w:val="00955944"/>
    <w:rPr>
      <w:rFonts w:ascii="Times New Roman" w:hAnsi="Times New Roman" w:cs="Times New Roman"/>
      <w:sz w:val="24"/>
      <w:szCs w:val="24"/>
    </w:rPr>
  </w:style>
  <w:style w:type="paragraph" w:customStyle="1" w:styleId="Default">
    <w:name w:val="Default"/>
    <w:rsid w:val="00955944"/>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955944"/>
    <w:pPr>
      <w:ind w:left="720"/>
      <w:contextualSpacing/>
    </w:pPr>
  </w:style>
  <w:style w:type="paragraph" w:styleId="NormalWeb">
    <w:name w:val="Normal (Web)"/>
    <w:aliases w:val="Normal (Web) Char Char,Normal (Web) Char Char Char Char,Normal (Web) Char Char Char,Char Char Char Char Char Char,Char"/>
    <w:basedOn w:val="Normal"/>
    <w:link w:val="NormalWebChar"/>
    <w:unhideWhenUsed/>
    <w:qFormat/>
    <w:rsid w:val="00641082"/>
    <w:rPr>
      <w:rFonts w:ascii="Times New Roman" w:hAnsi="Times New Roman" w:cs="Times New Roman"/>
      <w:sz w:val="24"/>
      <w:szCs w:val="24"/>
    </w:rPr>
  </w:style>
  <w:style w:type="character" w:customStyle="1" w:styleId="NormalWebChar">
    <w:name w:val="Normal (Web) Char"/>
    <w:aliases w:val="Normal (Web) Char Char Char1,Normal (Web) Char Char Char Char Char,Normal (Web) Char Char Char Char1,Char Char Char Char Char Char Char,Char Char"/>
    <w:link w:val="NormalWeb"/>
    <w:locked/>
    <w:rsid w:val="00641082"/>
    <w:rPr>
      <w:rFonts w:ascii="Times New Roman" w:hAnsi="Times New Roman" w:cs="Times New Roman"/>
      <w:sz w:val="24"/>
      <w:szCs w:val="24"/>
    </w:rPr>
  </w:style>
  <w:style w:type="paragraph" w:styleId="stBilgi">
    <w:name w:val="header"/>
    <w:basedOn w:val="Normal"/>
    <w:link w:val="stBilgiChar"/>
    <w:uiPriority w:val="99"/>
    <w:unhideWhenUsed/>
    <w:rsid w:val="004978F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978FF"/>
  </w:style>
  <w:style w:type="paragraph" w:styleId="AltBilgi">
    <w:name w:val="footer"/>
    <w:basedOn w:val="Normal"/>
    <w:link w:val="AltBilgiChar"/>
    <w:uiPriority w:val="99"/>
    <w:unhideWhenUsed/>
    <w:rsid w:val="004978F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978FF"/>
  </w:style>
  <w:style w:type="paragraph" w:styleId="TBal">
    <w:name w:val="TOC Heading"/>
    <w:basedOn w:val="Balk1"/>
    <w:next w:val="Normal"/>
    <w:uiPriority w:val="39"/>
    <w:unhideWhenUsed/>
    <w:qFormat/>
    <w:rsid w:val="004978FF"/>
    <w:pPr>
      <w:keepNext/>
      <w:keepLines/>
      <w:numPr>
        <w:numId w:val="0"/>
      </w:numPr>
      <w:spacing w:before="240" w:after="0"/>
      <w:contextualSpacing w:val="0"/>
      <w:outlineLvl w:val="9"/>
    </w:pPr>
    <w:rPr>
      <w:rFonts w:asciiTheme="majorHAnsi" w:eastAsiaTheme="majorEastAsia" w:hAnsiTheme="majorHAnsi" w:cstheme="majorBidi"/>
      <w:b w:val="0"/>
      <w:color w:val="2E74B5" w:themeColor="accent1" w:themeShade="BF"/>
      <w:sz w:val="32"/>
      <w:szCs w:val="32"/>
      <w:lang w:eastAsia="tr-TR"/>
    </w:rPr>
  </w:style>
  <w:style w:type="paragraph" w:styleId="T2">
    <w:name w:val="toc 2"/>
    <w:basedOn w:val="Normal"/>
    <w:next w:val="Normal"/>
    <w:autoRedefine/>
    <w:uiPriority w:val="39"/>
    <w:unhideWhenUsed/>
    <w:rsid w:val="004978FF"/>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4978FF"/>
    <w:pPr>
      <w:spacing w:after="100"/>
    </w:pPr>
    <w:rPr>
      <w:rFonts w:eastAsiaTheme="minorEastAsia" w:cs="Times New Roman"/>
      <w:lang w:eastAsia="tr-TR"/>
    </w:rPr>
  </w:style>
  <w:style w:type="paragraph" w:styleId="T3">
    <w:name w:val="toc 3"/>
    <w:basedOn w:val="Normal"/>
    <w:next w:val="Normal"/>
    <w:autoRedefine/>
    <w:uiPriority w:val="39"/>
    <w:unhideWhenUsed/>
    <w:rsid w:val="004978FF"/>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4115B"/>
    <w:pPr>
      <w:spacing w:after="100"/>
      <w:ind w:left="660"/>
    </w:pPr>
    <w:rPr>
      <w:rFonts w:eastAsiaTheme="minorEastAsia"/>
      <w:lang w:eastAsia="tr-TR"/>
    </w:rPr>
  </w:style>
  <w:style w:type="paragraph" w:styleId="T5">
    <w:name w:val="toc 5"/>
    <w:basedOn w:val="Normal"/>
    <w:next w:val="Normal"/>
    <w:autoRedefine/>
    <w:uiPriority w:val="39"/>
    <w:unhideWhenUsed/>
    <w:rsid w:val="00E4115B"/>
    <w:pPr>
      <w:spacing w:after="100"/>
      <w:ind w:left="880"/>
    </w:pPr>
    <w:rPr>
      <w:rFonts w:eastAsiaTheme="minorEastAsia"/>
      <w:lang w:eastAsia="tr-TR"/>
    </w:rPr>
  </w:style>
  <w:style w:type="paragraph" w:styleId="T6">
    <w:name w:val="toc 6"/>
    <w:basedOn w:val="Normal"/>
    <w:next w:val="Normal"/>
    <w:autoRedefine/>
    <w:uiPriority w:val="39"/>
    <w:unhideWhenUsed/>
    <w:rsid w:val="00E4115B"/>
    <w:pPr>
      <w:spacing w:after="100"/>
      <w:ind w:left="1100"/>
    </w:pPr>
    <w:rPr>
      <w:rFonts w:eastAsiaTheme="minorEastAsia"/>
      <w:lang w:eastAsia="tr-TR"/>
    </w:rPr>
  </w:style>
  <w:style w:type="paragraph" w:styleId="T7">
    <w:name w:val="toc 7"/>
    <w:basedOn w:val="Normal"/>
    <w:next w:val="Normal"/>
    <w:autoRedefine/>
    <w:uiPriority w:val="39"/>
    <w:unhideWhenUsed/>
    <w:rsid w:val="00E4115B"/>
    <w:pPr>
      <w:spacing w:after="100"/>
      <w:ind w:left="1320"/>
    </w:pPr>
    <w:rPr>
      <w:rFonts w:eastAsiaTheme="minorEastAsia"/>
      <w:lang w:eastAsia="tr-TR"/>
    </w:rPr>
  </w:style>
  <w:style w:type="paragraph" w:styleId="T8">
    <w:name w:val="toc 8"/>
    <w:basedOn w:val="Normal"/>
    <w:next w:val="Normal"/>
    <w:autoRedefine/>
    <w:uiPriority w:val="39"/>
    <w:unhideWhenUsed/>
    <w:rsid w:val="00E4115B"/>
    <w:pPr>
      <w:spacing w:after="100"/>
      <w:ind w:left="1540"/>
    </w:pPr>
    <w:rPr>
      <w:rFonts w:eastAsiaTheme="minorEastAsia"/>
      <w:lang w:eastAsia="tr-TR"/>
    </w:rPr>
  </w:style>
  <w:style w:type="paragraph" w:styleId="T9">
    <w:name w:val="toc 9"/>
    <w:basedOn w:val="Normal"/>
    <w:next w:val="Normal"/>
    <w:autoRedefine/>
    <w:uiPriority w:val="39"/>
    <w:unhideWhenUsed/>
    <w:rsid w:val="00E4115B"/>
    <w:pPr>
      <w:spacing w:after="100"/>
      <w:ind w:left="1760"/>
    </w:pPr>
    <w:rPr>
      <w:rFonts w:eastAsiaTheme="minorEastAsia"/>
      <w:lang w:eastAsia="tr-TR"/>
    </w:rPr>
  </w:style>
  <w:style w:type="paragraph" w:customStyle="1" w:styleId="3-NormalYaz">
    <w:name w:val="3-Normal Yazı"/>
    <w:rsid w:val="002E7273"/>
    <w:pPr>
      <w:tabs>
        <w:tab w:val="left" w:pos="566"/>
      </w:tabs>
      <w:spacing w:after="0" w:line="240" w:lineRule="auto"/>
      <w:jc w:val="both"/>
    </w:pPr>
    <w:rPr>
      <w:rFonts w:ascii="Times New Roman" w:eastAsia="Times New Roman" w:hAnsi="Times New Roman" w:cs="Times New Roman"/>
      <w:sz w:val="19"/>
      <w:szCs w:val="20"/>
    </w:rPr>
  </w:style>
  <w:style w:type="character" w:styleId="AklamaBavurusu">
    <w:name w:val="annotation reference"/>
    <w:basedOn w:val="VarsaylanParagrafYazTipi"/>
    <w:uiPriority w:val="99"/>
    <w:semiHidden/>
    <w:unhideWhenUsed/>
    <w:rsid w:val="00B050AA"/>
    <w:rPr>
      <w:sz w:val="16"/>
      <w:szCs w:val="16"/>
    </w:rPr>
  </w:style>
  <w:style w:type="paragraph" w:styleId="AklamaMetni">
    <w:name w:val="annotation text"/>
    <w:basedOn w:val="Normal"/>
    <w:link w:val="AklamaMetniChar"/>
    <w:uiPriority w:val="99"/>
    <w:semiHidden/>
    <w:unhideWhenUsed/>
    <w:rsid w:val="00B050A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50AA"/>
    <w:rPr>
      <w:sz w:val="20"/>
      <w:szCs w:val="20"/>
    </w:rPr>
  </w:style>
  <w:style w:type="paragraph" w:styleId="AklamaKonusu">
    <w:name w:val="annotation subject"/>
    <w:basedOn w:val="AklamaMetni"/>
    <w:next w:val="AklamaMetni"/>
    <w:link w:val="AklamaKonusuChar"/>
    <w:uiPriority w:val="99"/>
    <w:semiHidden/>
    <w:unhideWhenUsed/>
    <w:rsid w:val="00B050AA"/>
    <w:rPr>
      <w:b/>
      <w:bCs/>
    </w:rPr>
  </w:style>
  <w:style w:type="character" w:customStyle="1" w:styleId="AklamaKonusuChar">
    <w:name w:val="Açıklama Konusu Char"/>
    <w:basedOn w:val="AklamaMetniChar"/>
    <w:link w:val="AklamaKonusu"/>
    <w:uiPriority w:val="99"/>
    <w:semiHidden/>
    <w:rsid w:val="00B050AA"/>
    <w:rPr>
      <w:b/>
      <w:bCs/>
      <w:sz w:val="20"/>
      <w:szCs w:val="20"/>
    </w:rPr>
  </w:style>
  <w:style w:type="paragraph" w:styleId="BalonMetni">
    <w:name w:val="Balloon Text"/>
    <w:basedOn w:val="Normal"/>
    <w:link w:val="BalonMetniChar"/>
    <w:uiPriority w:val="99"/>
    <w:semiHidden/>
    <w:unhideWhenUsed/>
    <w:rsid w:val="00B050A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050AA"/>
    <w:rPr>
      <w:rFonts w:ascii="Segoe UI" w:hAnsi="Segoe UI" w:cs="Segoe UI"/>
      <w:sz w:val="18"/>
      <w:szCs w:val="18"/>
    </w:rPr>
  </w:style>
  <w:style w:type="paragraph" w:styleId="Dzeltme">
    <w:name w:val="Revision"/>
    <w:hidden/>
    <w:uiPriority w:val="99"/>
    <w:semiHidden/>
    <w:rsid w:val="004C5107"/>
    <w:pPr>
      <w:spacing w:after="0" w:line="240" w:lineRule="auto"/>
    </w:pPr>
  </w:style>
  <w:style w:type="paragraph" w:styleId="DipnotMetni">
    <w:name w:val="footnote text"/>
    <w:basedOn w:val="Normal"/>
    <w:link w:val="DipnotMetniChar"/>
    <w:uiPriority w:val="99"/>
    <w:semiHidden/>
    <w:unhideWhenUsed/>
    <w:rsid w:val="002079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798A"/>
    <w:rPr>
      <w:sz w:val="20"/>
      <w:szCs w:val="20"/>
    </w:rPr>
  </w:style>
  <w:style w:type="character" w:styleId="DipnotBavurusu">
    <w:name w:val="footnote reference"/>
    <w:basedOn w:val="VarsaylanParagrafYazTipi"/>
    <w:uiPriority w:val="99"/>
    <w:semiHidden/>
    <w:unhideWhenUsed/>
    <w:rsid w:val="0020798A"/>
    <w:rPr>
      <w:vertAlign w:val="superscript"/>
    </w:rPr>
  </w:style>
  <w:style w:type="character" w:styleId="zmlenmeyenBahsetme">
    <w:name w:val="Unresolved Mention"/>
    <w:basedOn w:val="VarsaylanParagrafYazTipi"/>
    <w:uiPriority w:val="99"/>
    <w:semiHidden/>
    <w:unhideWhenUsed/>
    <w:rsid w:val="00A917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441335">
      <w:bodyDiv w:val="1"/>
      <w:marLeft w:val="0"/>
      <w:marRight w:val="0"/>
      <w:marTop w:val="0"/>
      <w:marBottom w:val="0"/>
      <w:divBdr>
        <w:top w:val="none" w:sz="0" w:space="0" w:color="auto"/>
        <w:left w:val="none" w:sz="0" w:space="0" w:color="auto"/>
        <w:bottom w:val="none" w:sz="0" w:space="0" w:color="auto"/>
        <w:right w:val="none" w:sz="0" w:space="0" w:color="auto"/>
      </w:divBdr>
    </w:div>
    <w:div w:id="1760172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0A3B9-FD68-4DC7-AD84-25142D12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54</Pages>
  <Words>19163</Words>
  <Characters>109230</Characters>
  <Application>Microsoft Office Word</Application>
  <DocSecurity>0</DocSecurity>
  <Lines>910</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KORUCUOĞULLARI</dc:creator>
  <cp:keywords/>
  <dc:description/>
  <cp:lastModifiedBy>Furkan Can BÜLBÜL</cp:lastModifiedBy>
  <cp:revision>9</cp:revision>
  <cp:lastPrinted>2021-03-09T07:13:00Z</cp:lastPrinted>
  <dcterms:created xsi:type="dcterms:W3CDTF">2023-08-29T12:37:00Z</dcterms:created>
  <dcterms:modified xsi:type="dcterms:W3CDTF">2023-11-14T14:27:00Z</dcterms:modified>
</cp:coreProperties>
</file>