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A06" w:rsidRPr="009032A0" w:rsidRDefault="005A799A" w:rsidP="009032A0">
      <w:pPr>
        <w:spacing w:line="240" w:lineRule="auto"/>
        <w:rPr>
          <w:rFonts w:ascii="Times New Roman" w:hAnsi="Times New Roman" w:cs="Times New Roman"/>
          <w:b/>
          <w:bCs/>
          <w:sz w:val="24"/>
          <w:szCs w:val="24"/>
          <w:lang w:val="en-US"/>
        </w:rPr>
      </w:pPr>
      <w:r w:rsidRPr="009032A0">
        <w:rPr>
          <w:rFonts w:ascii="Times New Roman" w:hAnsi="Times New Roman" w:cs="Times New Roman"/>
          <w:i/>
          <w:iCs/>
          <w:color w:val="212529"/>
          <w:sz w:val="24"/>
          <w:szCs w:val="24"/>
          <w:shd w:val="clear" w:color="auto" w:fill="FFFFFF"/>
          <w:lang w:val="en-US"/>
        </w:rPr>
        <w:t>Official Gazette dated 01/10/2013, numbered</w:t>
      </w:r>
      <w:r w:rsidR="00AA3A06" w:rsidRPr="009032A0">
        <w:rPr>
          <w:rFonts w:ascii="Times New Roman" w:hAnsi="Times New Roman" w:cs="Times New Roman"/>
          <w:i/>
          <w:iCs/>
          <w:color w:val="212529"/>
          <w:sz w:val="24"/>
          <w:szCs w:val="24"/>
          <w:shd w:val="clear" w:color="auto" w:fill="FFFFFF"/>
          <w:lang w:val="en-US"/>
        </w:rPr>
        <w:t xml:space="preserve"> 28782</w:t>
      </w:r>
    </w:p>
    <w:p w:rsidR="00AA3A06" w:rsidRPr="009032A0" w:rsidRDefault="00AA3A06" w:rsidP="009032A0">
      <w:pPr>
        <w:spacing w:line="240" w:lineRule="auto"/>
        <w:rPr>
          <w:rFonts w:ascii="Times New Roman" w:hAnsi="Times New Roman" w:cs="Times New Roman"/>
          <w:b/>
          <w:bCs/>
          <w:sz w:val="24"/>
          <w:szCs w:val="24"/>
          <w:lang w:val="en-US"/>
        </w:rPr>
      </w:pPr>
    </w:p>
    <w:p w:rsidR="00781A1F" w:rsidRDefault="007207D3" w:rsidP="009032A0">
      <w:pPr>
        <w:spacing w:line="240" w:lineRule="auto"/>
        <w:jc w:val="center"/>
        <w:rPr>
          <w:rFonts w:ascii="Times New Roman" w:hAnsi="Times New Roman" w:cs="Times New Roman"/>
          <w:b/>
          <w:bCs/>
          <w:sz w:val="24"/>
          <w:szCs w:val="24"/>
          <w:lang w:val="en-US"/>
        </w:rPr>
      </w:pPr>
      <w:bookmarkStart w:id="0" w:name="_GoBack"/>
      <w:r w:rsidRPr="009032A0">
        <w:rPr>
          <w:rFonts w:ascii="Times New Roman" w:hAnsi="Times New Roman" w:cs="Times New Roman"/>
          <w:b/>
          <w:bCs/>
          <w:sz w:val="24"/>
          <w:szCs w:val="24"/>
          <w:lang w:val="en-US"/>
        </w:rPr>
        <w:t xml:space="preserve">REGULATION ON </w:t>
      </w:r>
      <w:r w:rsidR="00FB1011" w:rsidRPr="009032A0">
        <w:rPr>
          <w:rFonts w:ascii="Times New Roman" w:hAnsi="Times New Roman" w:cs="Times New Roman"/>
          <w:b/>
          <w:bCs/>
          <w:sz w:val="24"/>
          <w:szCs w:val="24"/>
          <w:lang w:val="en-US"/>
        </w:rPr>
        <w:t xml:space="preserve">THE </w:t>
      </w:r>
      <w:r w:rsidRPr="009032A0">
        <w:rPr>
          <w:rFonts w:ascii="Times New Roman" w:hAnsi="Times New Roman" w:cs="Times New Roman"/>
          <w:b/>
          <w:bCs/>
          <w:sz w:val="24"/>
          <w:szCs w:val="24"/>
          <w:lang w:val="en-US"/>
        </w:rPr>
        <w:t>CERTIFICATION</w:t>
      </w:r>
      <w:r w:rsidR="00A53E74" w:rsidRPr="009032A0">
        <w:rPr>
          <w:rFonts w:ascii="Times New Roman" w:hAnsi="Times New Roman" w:cs="Times New Roman"/>
          <w:b/>
          <w:bCs/>
          <w:sz w:val="24"/>
          <w:szCs w:val="24"/>
          <w:lang w:val="en-US"/>
        </w:rPr>
        <w:t xml:space="preserve"> </w:t>
      </w:r>
      <w:r w:rsidR="0021562D" w:rsidRPr="009032A0">
        <w:rPr>
          <w:rFonts w:ascii="Times New Roman" w:hAnsi="Times New Roman" w:cs="Times New Roman"/>
          <w:b/>
          <w:bCs/>
          <w:sz w:val="24"/>
          <w:szCs w:val="24"/>
          <w:lang w:val="en-US"/>
        </w:rPr>
        <w:t>AND SUPPORT</w:t>
      </w:r>
      <w:r w:rsidR="00A53E74" w:rsidRPr="009032A0">
        <w:rPr>
          <w:rFonts w:ascii="Times New Roman" w:hAnsi="Times New Roman" w:cs="Times New Roman"/>
          <w:b/>
          <w:bCs/>
          <w:sz w:val="24"/>
          <w:szCs w:val="24"/>
          <w:lang w:val="en-US"/>
        </w:rPr>
        <w:t xml:space="preserve"> </w:t>
      </w:r>
      <w:r w:rsidRPr="009032A0">
        <w:rPr>
          <w:rFonts w:ascii="Times New Roman" w:hAnsi="Times New Roman" w:cs="Times New Roman"/>
          <w:b/>
          <w:bCs/>
          <w:sz w:val="24"/>
          <w:szCs w:val="24"/>
          <w:lang w:val="en-US"/>
        </w:rPr>
        <w:t>OF</w:t>
      </w:r>
      <w:r w:rsidR="0021562D" w:rsidRPr="009032A0">
        <w:rPr>
          <w:rFonts w:ascii="Times New Roman" w:hAnsi="Times New Roman" w:cs="Times New Roman"/>
          <w:b/>
          <w:bCs/>
          <w:sz w:val="24"/>
          <w:szCs w:val="24"/>
          <w:lang w:val="en-US"/>
        </w:rPr>
        <w:t xml:space="preserve"> RENEWABLE ENE</w:t>
      </w:r>
      <w:r w:rsidR="00EF3D2D" w:rsidRPr="009032A0">
        <w:rPr>
          <w:rFonts w:ascii="Times New Roman" w:hAnsi="Times New Roman" w:cs="Times New Roman"/>
          <w:b/>
          <w:bCs/>
          <w:sz w:val="24"/>
          <w:szCs w:val="24"/>
          <w:lang w:val="en-US"/>
        </w:rPr>
        <w:t>R</w:t>
      </w:r>
      <w:r w:rsidR="00FF71C4" w:rsidRPr="009032A0">
        <w:rPr>
          <w:rFonts w:ascii="Times New Roman" w:hAnsi="Times New Roman" w:cs="Times New Roman"/>
          <w:b/>
          <w:bCs/>
          <w:sz w:val="24"/>
          <w:szCs w:val="24"/>
          <w:lang w:val="en-US"/>
        </w:rPr>
        <w:t>G</w:t>
      </w:r>
      <w:r w:rsidR="0021562D" w:rsidRPr="009032A0">
        <w:rPr>
          <w:rFonts w:ascii="Times New Roman" w:hAnsi="Times New Roman" w:cs="Times New Roman"/>
          <w:b/>
          <w:bCs/>
          <w:sz w:val="24"/>
          <w:szCs w:val="24"/>
          <w:lang w:val="en-US"/>
        </w:rPr>
        <w:t>Y RESOURCES</w:t>
      </w:r>
    </w:p>
    <w:bookmarkEnd w:id="0"/>
    <w:p w:rsidR="004E20C5" w:rsidRDefault="004E20C5" w:rsidP="009032A0">
      <w:pPr>
        <w:spacing w:line="240" w:lineRule="auto"/>
        <w:jc w:val="center"/>
        <w:rPr>
          <w:rFonts w:ascii="Times New Roman" w:hAnsi="Times New Roman" w:cs="Times New Roman"/>
          <w:b/>
          <w:bCs/>
          <w:sz w:val="24"/>
          <w:szCs w:val="24"/>
          <w:lang w:val="en-US"/>
        </w:rPr>
      </w:pPr>
    </w:p>
    <w:p w:rsidR="004E20C5" w:rsidRPr="00057287" w:rsidRDefault="004E20C5" w:rsidP="004E20C5">
      <w:pPr>
        <w:pStyle w:val="Balk2"/>
        <w:spacing w:before="0" w:beforeAutospacing="0" w:after="0" w:afterAutospacing="0"/>
        <w:ind w:firstLine="567"/>
        <w:jc w:val="center"/>
        <w:rPr>
          <w:i/>
          <w:sz w:val="18"/>
          <w:szCs w:val="18"/>
          <w:lang w:val="en-US"/>
        </w:rPr>
      </w:pPr>
      <w:r w:rsidRPr="00057287">
        <w:rPr>
          <w:i/>
          <w:sz w:val="18"/>
          <w:szCs w:val="18"/>
          <w:lang w:val="en-US"/>
        </w:rPr>
        <w:t>Reasonable efforts have been made in order to provide accurate translations. Translations are provided to users of EPİAŞ website,</w:t>
      </w:r>
      <w:r w:rsidRPr="00FD1603">
        <w:rPr>
          <w:i/>
          <w:sz w:val="18"/>
          <w:szCs w:val="18"/>
          <w:lang w:val="en-US"/>
        </w:rPr>
        <w:t xml:space="preserve"> </w:t>
      </w:r>
      <w:r w:rsidR="009246C5">
        <w:rPr>
          <w:i/>
          <w:sz w:val="18"/>
          <w:szCs w:val="18"/>
          <w:lang w:val="en-US"/>
        </w:rPr>
        <w:t>“</w:t>
      </w:r>
      <w:r w:rsidRPr="00057287">
        <w:rPr>
          <w:i/>
          <w:sz w:val="18"/>
          <w:szCs w:val="18"/>
          <w:lang w:val="en-US"/>
        </w:rPr>
        <w:t>as is.</w:t>
      </w:r>
      <w:r w:rsidR="009246C5">
        <w:rPr>
          <w:i/>
          <w:sz w:val="18"/>
          <w:szCs w:val="18"/>
          <w:lang w:val="en-US"/>
        </w:rPr>
        <w:t>”</w:t>
      </w:r>
      <w:r w:rsidRPr="00FD1603">
        <w:rPr>
          <w:i/>
          <w:sz w:val="18"/>
          <w:szCs w:val="18"/>
          <w:lang w:val="en-US"/>
        </w:rPr>
        <w:t xml:space="preserve"> </w:t>
      </w:r>
      <w:r w:rsidRPr="00057287">
        <w:rPr>
          <w:i/>
          <w:sz w:val="18"/>
          <w:szCs w:val="18"/>
          <w:lang w:val="en-US"/>
        </w:rPr>
        <w:t>No warranty of any kind, either expressed or implied, is made as to the accuracy, reliability, or correctness of any translations made from Turkish into English.</w:t>
      </w:r>
    </w:p>
    <w:p w:rsidR="00781A1F" w:rsidRPr="009032A0" w:rsidRDefault="004F7044" w:rsidP="004F7044">
      <w:pPr>
        <w:tabs>
          <w:tab w:val="left" w:pos="1600"/>
          <w:tab w:val="left" w:pos="2270"/>
        </w:tabs>
        <w:spacing w:line="240" w:lineRule="auto"/>
        <w:ind w:firstLine="567"/>
        <w:rPr>
          <w:rFonts w:ascii="Times New Roman" w:hAnsi="Times New Roman" w:cs="Times New Roman"/>
          <w:sz w:val="24"/>
          <w:szCs w:val="24"/>
          <w:lang w:val="en-US"/>
        </w:rPr>
      </w:pPr>
      <w:r>
        <w:rPr>
          <w:rFonts w:ascii="Times New Roman" w:hAnsi="Times New Roman" w:cs="Times New Roman"/>
          <w:sz w:val="24"/>
          <w:szCs w:val="24"/>
          <w:lang w:val="en-US"/>
        </w:rPr>
        <w:tab/>
      </w:r>
    </w:p>
    <w:p w:rsidR="00781A1F" w:rsidRPr="009032A0" w:rsidRDefault="00113A66" w:rsidP="009032A0">
      <w:pPr>
        <w:spacing w:before="0" w:line="240" w:lineRule="auto"/>
        <w:jc w:val="center"/>
        <w:rPr>
          <w:rFonts w:ascii="Times New Roman" w:hAnsi="Times New Roman" w:cs="Times New Roman"/>
          <w:b/>
          <w:sz w:val="24"/>
          <w:szCs w:val="24"/>
          <w:lang w:val="en-US"/>
        </w:rPr>
      </w:pPr>
      <w:r w:rsidRPr="009032A0">
        <w:rPr>
          <w:rFonts w:ascii="Times New Roman" w:hAnsi="Times New Roman" w:cs="Times New Roman"/>
          <w:b/>
          <w:sz w:val="24"/>
          <w:szCs w:val="24"/>
          <w:lang w:val="en-US"/>
        </w:rPr>
        <w:t>CHAPTER ONE</w:t>
      </w:r>
    </w:p>
    <w:p w:rsidR="00781A1F" w:rsidRPr="009032A0" w:rsidRDefault="00113A66" w:rsidP="009032A0">
      <w:pPr>
        <w:spacing w:before="0" w:line="240" w:lineRule="auto"/>
        <w:jc w:val="center"/>
        <w:rPr>
          <w:rFonts w:ascii="Times New Roman" w:hAnsi="Times New Roman" w:cs="Times New Roman"/>
          <w:b/>
          <w:sz w:val="24"/>
          <w:szCs w:val="24"/>
          <w:lang w:val="en-US"/>
        </w:rPr>
      </w:pPr>
      <w:r w:rsidRPr="009032A0">
        <w:rPr>
          <w:rFonts w:ascii="Times New Roman" w:hAnsi="Times New Roman" w:cs="Times New Roman"/>
          <w:b/>
          <w:sz w:val="24"/>
          <w:szCs w:val="24"/>
          <w:lang w:val="en-US"/>
        </w:rPr>
        <w:t>General Provisions</w:t>
      </w:r>
    </w:p>
    <w:p w:rsidR="00781A1F" w:rsidRPr="009032A0" w:rsidRDefault="00781A1F" w:rsidP="009032A0">
      <w:pPr>
        <w:spacing w:line="240" w:lineRule="auto"/>
        <w:ind w:firstLine="567"/>
        <w:jc w:val="both"/>
        <w:rPr>
          <w:rFonts w:ascii="Times New Roman" w:hAnsi="Times New Roman" w:cs="Times New Roman"/>
          <w:b/>
          <w:sz w:val="24"/>
          <w:szCs w:val="24"/>
          <w:lang w:val="en-US"/>
        </w:rPr>
      </w:pPr>
      <w:r w:rsidRPr="009032A0">
        <w:rPr>
          <w:rFonts w:ascii="Times New Roman" w:hAnsi="Times New Roman" w:cs="Times New Roman"/>
          <w:b/>
          <w:bCs/>
          <w:sz w:val="24"/>
          <w:szCs w:val="24"/>
          <w:lang w:val="en-US"/>
        </w:rPr>
        <w:t> </w:t>
      </w:r>
    </w:p>
    <w:p w:rsidR="00781A1F" w:rsidRPr="009032A0" w:rsidRDefault="00C94D54" w:rsidP="009032A0">
      <w:pPr>
        <w:spacing w:before="0" w:line="240" w:lineRule="auto"/>
        <w:ind w:firstLine="567"/>
        <w:jc w:val="both"/>
        <w:rPr>
          <w:rFonts w:ascii="Times New Roman" w:hAnsi="Times New Roman" w:cs="Times New Roman"/>
          <w:b/>
          <w:sz w:val="24"/>
          <w:szCs w:val="24"/>
          <w:lang w:val="en-US"/>
        </w:rPr>
      </w:pPr>
      <w:r w:rsidRPr="009032A0">
        <w:rPr>
          <w:rFonts w:ascii="Times New Roman" w:hAnsi="Times New Roman" w:cs="Times New Roman"/>
          <w:b/>
          <w:sz w:val="24"/>
          <w:szCs w:val="24"/>
          <w:lang w:val="en-US"/>
        </w:rPr>
        <w:t>Object</w:t>
      </w:r>
      <w:r w:rsidR="00FB1011" w:rsidRPr="009032A0">
        <w:rPr>
          <w:rFonts w:ascii="Times New Roman" w:hAnsi="Times New Roman" w:cs="Times New Roman"/>
          <w:b/>
          <w:sz w:val="24"/>
          <w:szCs w:val="24"/>
          <w:lang w:val="en-US"/>
        </w:rPr>
        <w:t>ive</w:t>
      </w:r>
      <w:r w:rsidR="00C63323">
        <w:rPr>
          <w:rFonts w:ascii="Times New Roman" w:hAnsi="Times New Roman" w:cs="Times New Roman"/>
          <w:b/>
          <w:sz w:val="24"/>
          <w:szCs w:val="24"/>
          <w:lang w:val="en-US"/>
        </w:rPr>
        <w:t xml:space="preserve"> and s</w:t>
      </w:r>
      <w:r w:rsidR="00113A66" w:rsidRPr="009032A0">
        <w:rPr>
          <w:rFonts w:ascii="Times New Roman" w:hAnsi="Times New Roman" w:cs="Times New Roman"/>
          <w:b/>
          <w:sz w:val="24"/>
          <w:szCs w:val="24"/>
          <w:lang w:val="en-US"/>
        </w:rPr>
        <w:t>cope</w:t>
      </w:r>
    </w:p>
    <w:p w:rsidR="008B56DD" w:rsidRPr="009032A0" w:rsidRDefault="009032A0" w:rsidP="009032A0">
      <w:pPr>
        <w:spacing w:before="0" w:line="240" w:lineRule="auto"/>
        <w:ind w:firstLine="567"/>
        <w:jc w:val="both"/>
        <w:rPr>
          <w:rFonts w:ascii="Times New Roman" w:hAnsi="Times New Roman" w:cs="Times New Roman"/>
          <w:sz w:val="24"/>
          <w:szCs w:val="24"/>
          <w:lang w:val="en-US"/>
        </w:rPr>
      </w:pPr>
      <w:r>
        <w:rPr>
          <w:rFonts w:ascii="Times New Roman" w:hAnsi="Times New Roman" w:cs="Times New Roman"/>
          <w:b/>
          <w:bCs/>
          <w:sz w:val="24"/>
          <w:szCs w:val="24"/>
          <w:lang w:val="en-US"/>
        </w:rPr>
        <w:t>ARTICLE</w:t>
      </w:r>
      <w:r w:rsidR="00781A1F" w:rsidRPr="009032A0">
        <w:rPr>
          <w:rFonts w:ascii="Times New Roman" w:hAnsi="Times New Roman" w:cs="Times New Roman"/>
          <w:b/>
          <w:bCs/>
          <w:sz w:val="24"/>
          <w:szCs w:val="24"/>
          <w:lang w:val="en-US"/>
        </w:rPr>
        <w:t xml:space="preserve"> 1 –</w:t>
      </w:r>
      <w:r w:rsidR="00781A1F" w:rsidRPr="009032A0">
        <w:rPr>
          <w:rFonts w:ascii="Times New Roman" w:hAnsi="Times New Roman" w:cs="Times New Roman"/>
          <w:sz w:val="24"/>
          <w:szCs w:val="24"/>
          <w:lang w:val="en-US"/>
        </w:rPr>
        <w:t xml:space="preserve"> (1) </w:t>
      </w:r>
      <w:r w:rsidR="00475DA3" w:rsidRPr="009032A0">
        <w:rPr>
          <w:rFonts w:ascii="Times New Roman" w:hAnsi="Times New Roman" w:cs="Times New Roman"/>
          <w:sz w:val="24"/>
          <w:szCs w:val="24"/>
          <w:lang w:val="en-US"/>
        </w:rPr>
        <w:t xml:space="preserve">This regulation covers the </w:t>
      </w:r>
      <w:r w:rsidR="008B56DD" w:rsidRPr="009032A0">
        <w:rPr>
          <w:rFonts w:ascii="Times New Roman" w:hAnsi="Times New Roman" w:cs="Times New Roman"/>
          <w:sz w:val="24"/>
          <w:szCs w:val="24"/>
          <w:lang w:val="en-US"/>
        </w:rPr>
        <w:t xml:space="preserve">procedures and principles </w:t>
      </w:r>
      <w:r w:rsidR="0053300C" w:rsidRPr="009032A0">
        <w:rPr>
          <w:rFonts w:ascii="Times New Roman" w:hAnsi="Times New Roman" w:cs="Times New Roman"/>
          <w:sz w:val="24"/>
          <w:szCs w:val="24"/>
          <w:lang w:val="en-US"/>
        </w:rPr>
        <w:t xml:space="preserve">regarding the issuance of </w:t>
      </w:r>
      <w:r w:rsidR="008B56DD" w:rsidRPr="009032A0">
        <w:rPr>
          <w:rFonts w:ascii="Times New Roman" w:hAnsi="Times New Roman" w:cs="Times New Roman"/>
          <w:sz w:val="24"/>
          <w:szCs w:val="24"/>
          <w:lang w:val="en-US"/>
        </w:rPr>
        <w:t xml:space="preserve">Renewable Energy Resource Certificate to </w:t>
      </w:r>
      <w:r w:rsidR="0053300C" w:rsidRPr="009032A0">
        <w:rPr>
          <w:rFonts w:ascii="Times New Roman" w:hAnsi="Times New Roman" w:cs="Times New Roman"/>
          <w:sz w:val="24"/>
          <w:szCs w:val="24"/>
          <w:lang w:val="en-US"/>
        </w:rPr>
        <w:t xml:space="preserve">generation license holder </w:t>
      </w:r>
      <w:r w:rsidR="008B56DD" w:rsidRPr="009032A0">
        <w:rPr>
          <w:rFonts w:ascii="Times New Roman" w:hAnsi="Times New Roman" w:cs="Times New Roman"/>
          <w:sz w:val="24"/>
          <w:szCs w:val="24"/>
          <w:lang w:val="en-US"/>
        </w:rPr>
        <w:t xml:space="preserve">legal entities for </w:t>
      </w:r>
      <w:r w:rsidR="0053300C" w:rsidRPr="009032A0">
        <w:rPr>
          <w:rFonts w:ascii="Times New Roman" w:hAnsi="Times New Roman" w:cs="Times New Roman"/>
          <w:sz w:val="24"/>
          <w:szCs w:val="24"/>
          <w:lang w:val="en-US"/>
        </w:rPr>
        <w:t xml:space="preserve">their </w:t>
      </w:r>
      <w:r w:rsidR="008B56DD" w:rsidRPr="009032A0">
        <w:rPr>
          <w:rFonts w:ascii="Times New Roman" w:hAnsi="Times New Roman" w:cs="Times New Roman"/>
          <w:sz w:val="24"/>
          <w:szCs w:val="24"/>
          <w:lang w:val="en-US"/>
        </w:rPr>
        <w:t>generation facilities based on renewable energy resources</w:t>
      </w:r>
      <w:r w:rsidR="0053300C" w:rsidRPr="009032A0">
        <w:rPr>
          <w:rFonts w:ascii="Times New Roman" w:hAnsi="Times New Roman" w:cs="Times New Roman"/>
          <w:sz w:val="24"/>
          <w:szCs w:val="24"/>
          <w:lang w:val="en-US"/>
        </w:rPr>
        <w:t>,</w:t>
      </w:r>
      <w:r w:rsidR="008B56DD" w:rsidRPr="009032A0">
        <w:rPr>
          <w:rFonts w:ascii="Times New Roman" w:hAnsi="Times New Roman" w:cs="Times New Roman"/>
          <w:sz w:val="24"/>
          <w:szCs w:val="24"/>
          <w:lang w:val="en-US"/>
        </w:rPr>
        <w:t xml:space="preserve"> and </w:t>
      </w:r>
      <w:r w:rsidR="0053300C" w:rsidRPr="009032A0">
        <w:rPr>
          <w:rFonts w:ascii="Times New Roman" w:hAnsi="Times New Roman" w:cs="Times New Roman"/>
          <w:sz w:val="24"/>
          <w:szCs w:val="24"/>
          <w:lang w:val="en-US"/>
        </w:rPr>
        <w:t xml:space="preserve">the </w:t>
      </w:r>
      <w:r w:rsidR="00AA3A06" w:rsidRPr="009032A0">
        <w:rPr>
          <w:rFonts w:ascii="Times New Roman" w:hAnsi="Times New Roman" w:cs="Times New Roman"/>
          <w:sz w:val="24"/>
          <w:szCs w:val="24"/>
          <w:lang w:val="en-US"/>
        </w:rPr>
        <w:t>duties</w:t>
      </w:r>
      <w:r w:rsidR="0053300C" w:rsidRPr="009032A0">
        <w:rPr>
          <w:rFonts w:ascii="Times New Roman" w:hAnsi="Times New Roman" w:cs="Times New Roman"/>
          <w:sz w:val="24"/>
          <w:szCs w:val="24"/>
          <w:lang w:val="en-US"/>
        </w:rPr>
        <w:t xml:space="preserve"> and </w:t>
      </w:r>
      <w:r w:rsidR="00AA3A06" w:rsidRPr="009032A0">
        <w:rPr>
          <w:rFonts w:ascii="Times New Roman" w:hAnsi="Times New Roman" w:cs="Times New Roman"/>
          <w:sz w:val="24"/>
          <w:szCs w:val="24"/>
          <w:lang w:val="en-US"/>
        </w:rPr>
        <w:t>powers</w:t>
      </w:r>
      <w:r w:rsidR="0053300C" w:rsidRPr="009032A0">
        <w:rPr>
          <w:rFonts w:ascii="Times New Roman" w:hAnsi="Times New Roman" w:cs="Times New Roman"/>
          <w:sz w:val="24"/>
          <w:szCs w:val="24"/>
          <w:lang w:val="en-US"/>
        </w:rPr>
        <w:t xml:space="preserve"> of</w:t>
      </w:r>
      <w:r w:rsidR="00102DE6" w:rsidRPr="009032A0">
        <w:rPr>
          <w:rFonts w:ascii="Times New Roman" w:hAnsi="Times New Roman" w:cs="Times New Roman"/>
          <w:sz w:val="24"/>
          <w:szCs w:val="24"/>
          <w:lang w:val="en-US"/>
        </w:rPr>
        <w:t xml:space="preserve"> public legal</w:t>
      </w:r>
      <w:r w:rsidR="0053300C" w:rsidRPr="009032A0">
        <w:rPr>
          <w:rFonts w:ascii="Times New Roman" w:hAnsi="Times New Roman" w:cs="Times New Roman"/>
          <w:sz w:val="24"/>
          <w:szCs w:val="24"/>
          <w:lang w:val="en-US"/>
        </w:rPr>
        <w:t xml:space="preserve"> entities</w:t>
      </w:r>
      <w:r w:rsidR="00102DE6" w:rsidRPr="009032A0">
        <w:rPr>
          <w:rFonts w:ascii="Times New Roman" w:hAnsi="Times New Roman" w:cs="Times New Roman"/>
          <w:sz w:val="24"/>
          <w:szCs w:val="24"/>
          <w:lang w:val="en-US"/>
        </w:rPr>
        <w:t xml:space="preserve"> </w:t>
      </w:r>
      <w:r w:rsidR="0053300C" w:rsidRPr="009032A0">
        <w:rPr>
          <w:rFonts w:ascii="Times New Roman" w:hAnsi="Times New Roman" w:cs="Times New Roman"/>
          <w:sz w:val="24"/>
          <w:szCs w:val="24"/>
          <w:lang w:val="en-US"/>
        </w:rPr>
        <w:t>as to</w:t>
      </w:r>
      <w:r w:rsidR="00102DE6" w:rsidRPr="009032A0">
        <w:rPr>
          <w:rFonts w:ascii="Times New Roman" w:hAnsi="Times New Roman" w:cs="Times New Roman"/>
          <w:sz w:val="24"/>
          <w:szCs w:val="24"/>
          <w:lang w:val="en-US"/>
        </w:rPr>
        <w:t xml:space="preserve"> the establishment and operation of the YEK Support Mechanism to be operated within the scope of the Law on the Utilization of Renewable Energy Resources for the Purpose of Generating Electric</w:t>
      </w:r>
      <w:r w:rsidR="0053300C" w:rsidRPr="009032A0">
        <w:rPr>
          <w:rFonts w:ascii="Times New Roman" w:hAnsi="Times New Roman" w:cs="Times New Roman"/>
          <w:sz w:val="24"/>
          <w:szCs w:val="24"/>
          <w:lang w:val="en-US"/>
        </w:rPr>
        <w:t>ity</w:t>
      </w:r>
      <w:r w:rsidR="00102DE6" w:rsidRPr="009032A0">
        <w:rPr>
          <w:rFonts w:ascii="Times New Roman" w:hAnsi="Times New Roman" w:cs="Times New Roman"/>
          <w:sz w:val="24"/>
          <w:szCs w:val="24"/>
          <w:lang w:val="en-US"/>
        </w:rPr>
        <w:t xml:space="preserve"> numbered 5346 and dated 10/</w:t>
      </w:r>
      <w:r w:rsidR="00C94D54" w:rsidRPr="009032A0">
        <w:rPr>
          <w:rFonts w:ascii="Times New Roman" w:hAnsi="Times New Roman" w:cs="Times New Roman"/>
          <w:sz w:val="24"/>
          <w:szCs w:val="24"/>
          <w:lang w:val="en-US"/>
        </w:rPr>
        <w:t>0</w:t>
      </w:r>
      <w:r w:rsidR="00102DE6" w:rsidRPr="009032A0">
        <w:rPr>
          <w:rFonts w:ascii="Times New Roman" w:hAnsi="Times New Roman" w:cs="Times New Roman"/>
          <w:sz w:val="24"/>
          <w:szCs w:val="24"/>
          <w:lang w:val="en-US"/>
        </w:rPr>
        <w:t>5/2005,</w:t>
      </w:r>
      <w:r w:rsidR="0053300C" w:rsidRPr="009032A0">
        <w:rPr>
          <w:rFonts w:ascii="Times New Roman" w:hAnsi="Times New Roman" w:cs="Times New Roman"/>
          <w:sz w:val="24"/>
          <w:szCs w:val="24"/>
          <w:lang w:val="en-US"/>
        </w:rPr>
        <w:t xml:space="preserve"> and the rights and </w:t>
      </w:r>
      <w:r w:rsidR="00AA3A06" w:rsidRPr="009032A0">
        <w:rPr>
          <w:rFonts w:ascii="Times New Roman" w:hAnsi="Times New Roman" w:cs="Times New Roman"/>
          <w:sz w:val="24"/>
          <w:szCs w:val="24"/>
          <w:lang w:val="en-US"/>
        </w:rPr>
        <w:t>responsibilitie</w:t>
      </w:r>
      <w:r w:rsidR="0053300C" w:rsidRPr="009032A0">
        <w:rPr>
          <w:rFonts w:ascii="Times New Roman" w:hAnsi="Times New Roman" w:cs="Times New Roman"/>
          <w:sz w:val="24"/>
          <w:szCs w:val="24"/>
          <w:lang w:val="en-US"/>
        </w:rPr>
        <w:t>s of the individuals and legal entities concerned,</w:t>
      </w:r>
      <w:r w:rsidR="00102DE6" w:rsidRPr="009032A0">
        <w:rPr>
          <w:rFonts w:ascii="Times New Roman" w:hAnsi="Times New Roman" w:cs="Times New Roman"/>
          <w:sz w:val="24"/>
          <w:szCs w:val="24"/>
          <w:lang w:val="en-US"/>
        </w:rPr>
        <w:t xml:space="preserve"> in order to </w:t>
      </w:r>
      <w:r w:rsidR="003112AE" w:rsidRPr="009032A0">
        <w:rPr>
          <w:rFonts w:ascii="Times New Roman" w:hAnsi="Times New Roman" w:cs="Times New Roman"/>
          <w:sz w:val="24"/>
          <w:szCs w:val="24"/>
          <w:lang w:val="en-US"/>
        </w:rPr>
        <w:t xml:space="preserve">encourage electricity </w:t>
      </w:r>
      <w:r w:rsidR="00102DE6" w:rsidRPr="009032A0">
        <w:rPr>
          <w:rFonts w:ascii="Times New Roman" w:hAnsi="Times New Roman" w:cs="Times New Roman"/>
          <w:sz w:val="24"/>
          <w:szCs w:val="24"/>
          <w:lang w:val="en-US"/>
        </w:rPr>
        <w:t>generation from renewable energy resources.</w:t>
      </w:r>
    </w:p>
    <w:p w:rsidR="005F6E15" w:rsidRPr="009032A0" w:rsidRDefault="008B56DD" w:rsidP="009032A0">
      <w:pPr>
        <w:spacing w:before="0"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 </w:t>
      </w:r>
    </w:p>
    <w:p w:rsidR="00781A1F" w:rsidRPr="00417EEB" w:rsidRDefault="00C63323" w:rsidP="009032A0">
      <w:pPr>
        <w:spacing w:before="0" w:line="240" w:lineRule="auto"/>
        <w:ind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Legal b</w:t>
      </w:r>
      <w:r w:rsidR="000F5921" w:rsidRPr="00417EEB">
        <w:rPr>
          <w:rFonts w:ascii="Times New Roman" w:hAnsi="Times New Roman" w:cs="Times New Roman"/>
          <w:b/>
          <w:sz w:val="24"/>
          <w:szCs w:val="24"/>
          <w:lang w:val="en-US"/>
        </w:rPr>
        <w:t>asis</w:t>
      </w:r>
    </w:p>
    <w:p w:rsidR="00781A1F" w:rsidRPr="009032A0" w:rsidRDefault="009032A0" w:rsidP="00E61CAB">
      <w:pPr>
        <w:spacing w:before="0" w:line="240" w:lineRule="auto"/>
        <w:ind w:firstLine="567"/>
        <w:jc w:val="both"/>
        <w:rPr>
          <w:rFonts w:ascii="Times New Roman" w:hAnsi="Times New Roman" w:cs="Times New Roman"/>
          <w:sz w:val="24"/>
          <w:szCs w:val="24"/>
          <w:lang w:val="en-US"/>
        </w:rPr>
      </w:pPr>
      <w:r w:rsidRPr="009032A0">
        <w:rPr>
          <w:rFonts w:ascii="Times New Roman" w:hAnsi="Times New Roman" w:cs="Times New Roman"/>
          <w:b/>
          <w:bCs/>
          <w:sz w:val="24"/>
          <w:szCs w:val="24"/>
          <w:lang w:val="en-US"/>
        </w:rPr>
        <w:t xml:space="preserve">ARTICLE </w:t>
      </w:r>
      <w:r w:rsidR="00781A1F" w:rsidRPr="009032A0">
        <w:rPr>
          <w:rFonts w:ascii="Times New Roman" w:hAnsi="Times New Roman" w:cs="Times New Roman"/>
          <w:b/>
          <w:bCs/>
          <w:sz w:val="24"/>
          <w:szCs w:val="24"/>
          <w:lang w:val="en-US"/>
        </w:rPr>
        <w:t>2 –</w:t>
      </w:r>
      <w:r w:rsidR="00781A1F" w:rsidRPr="009032A0">
        <w:rPr>
          <w:rFonts w:ascii="Times New Roman" w:hAnsi="Times New Roman" w:cs="Times New Roman"/>
          <w:sz w:val="24"/>
          <w:szCs w:val="24"/>
          <w:lang w:val="en-US"/>
        </w:rPr>
        <w:t xml:space="preserve"> </w:t>
      </w:r>
      <w:r w:rsidR="00566E17">
        <w:rPr>
          <w:rStyle w:val="DipnotBavurusu"/>
          <w:rFonts w:ascii="Times New Roman" w:hAnsi="Times New Roman" w:cs="Times New Roman"/>
          <w:b/>
          <w:bCs/>
          <w:sz w:val="24"/>
          <w:szCs w:val="24"/>
          <w:lang w:val="en-US"/>
        </w:rPr>
        <w:footnoteReference w:id="2"/>
      </w:r>
      <w:r w:rsidR="00566E17" w:rsidRPr="009032A0">
        <w:rPr>
          <w:rFonts w:ascii="Times New Roman" w:hAnsi="Times New Roman" w:cs="Times New Roman"/>
          <w:sz w:val="24"/>
          <w:szCs w:val="24"/>
          <w:lang w:val="en-US"/>
        </w:rPr>
        <w:t xml:space="preserve"> </w:t>
      </w:r>
      <w:r w:rsidR="004523E2" w:rsidRPr="009032A0">
        <w:rPr>
          <w:rFonts w:ascii="Times New Roman" w:hAnsi="Times New Roman" w:cs="Times New Roman"/>
          <w:sz w:val="24"/>
          <w:szCs w:val="24"/>
          <w:lang w:val="en-US"/>
        </w:rPr>
        <w:t xml:space="preserve">(1) This Regulation is based on </w:t>
      </w:r>
      <w:r w:rsidR="00B02F58" w:rsidRPr="009032A0">
        <w:rPr>
          <w:rFonts w:ascii="Times New Roman" w:hAnsi="Times New Roman" w:cs="Times New Roman"/>
          <w:sz w:val="24"/>
          <w:szCs w:val="24"/>
          <w:lang w:val="en-US"/>
        </w:rPr>
        <w:t>Article</w:t>
      </w:r>
      <w:r w:rsidR="004523E2" w:rsidRPr="009032A0">
        <w:rPr>
          <w:rFonts w:ascii="Times New Roman" w:hAnsi="Times New Roman" w:cs="Times New Roman"/>
          <w:sz w:val="24"/>
          <w:szCs w:val="24"/>
          <w:lang w:val="en-US"/>
        </w:rPr>
        <w:t>s 5, 6, 6/A, 6/B, 6/C and 11 of the Law on the Utilization of Renewable Energy Resources for the Purpose of Generating Electric</w:t>
      </w:r>
      <w:r w:rsidR="005F6E15" w:rsidRPr="009032A0">
        <w:rPr>
          <w:rFonts w:ascii="Times New Roman" w:hAnsi="Times New Roman" w:cs="Times New Roman"/>
          <w:sz w:val="24"/>
          <w:szCs w:val="24"/>
          <w:lang w:val="en-US"/>
        </w:rPr>
        <w:t>ity</w:t>
      </w:r>
      <w:r w:rsidR="004523E2" w:rsidRPr="009032A0">
        <w:rPr>
          <w:rFonts w:ascii="Times New Roman" w:hAnsi="Times New Roman" w:cs="Times New Roman"/>
          <w:sz w:val="24"/>
          <w:szCs w:val="24"/>
        </w:rPr>
        <w:t xml:space="preserve"> </w:t>
      </w:r>
      <w:r w:rsidR="004523E2" w:rsidRPr="009032A0">
        <w:rPr>
          <w:rFonts w:ascii="Times New Roman" w:hAnsi="Times New Roman" w:cs="Times New Roman"/>
          <w:sz w:val="24"/>
          <w:szCs w:val="24"/>
          <w:lang w:val="en-US"/>
        </w:rPr>
        <w:t>numbered 5346 and dated 10/</w:t>
      </w:r>
      <w:r w:rsidR="00C94D54" w:rsidRPr="009032A0">
        <w:rPr>
          <w:rFonts w:ascii="Times New Roman" w:hAnsi="Times New Roman" w:cs="Times New Roman"/>
          <w:sz w:val="24"/>
          <w:szCs w:val="24"/>
          <w:lang w:val="en-US"/>
        </w:rPr>
        <w:t>0</w:t>
      </w:r>
      <w:r w:rsidR="004523E2" w:rsidRPr="009032A0">
        <w:rPr>
          <w:rFonts w:ascii="Times New Roman" w:hAnsi="Times New Roman" w:cs="Times New Roman"/>
          <w:sz w:val="24"/>
          <w:szCs w:val="24"/>
          <w:lang w:val="en-US"/>
        </w:rPr>
        <w:t xml:space="preserve">5/2005, and on </w:t>
      </w:r>
      <w:r w:rsidR="00B02F58" w:rsidRPr="009032A0">
        <w:rPr>
          <w:rFonts w:ascii="Times New Roman" w:hAnsi="Times New Roman" w:cs="Times New Roman"/>
          <w:sz w:val="24"/>
          <w:szCs w:val="24"/>
          <w:lang w:val="en-US"/>
        </w:rPr>
        <w:t>Article</w:t>
      </w:r>
      <w:r w:rsidR="004734E1">
        <w:rPr>
          <w:rFonts w:ascii="Times New Roman" w:hAnsi="Times New Roman" w:cs="Times New Roman"/>
          <w:sz w:val="24"/>
          <w:szCs w:val="24"/>
          <w:lang w:val="en-US"/>
        </w:rPr>
        <w:t>s 7 and</w:t>
      </w:r>
      <w:r w:rsidR="004523E2" w:rsidRPr="009032A0">
        <w:rPr>
          <w:rFonts w:ascii="Times New Roman" w:hAnsi="Times New Roman" w:cs="Times New Roman"/>
          <w:sz w:val="24"/>
          <w:szCs w:val="24"/>
          <w:lang w:val="en-US"/>
        </w:rPr>
        <w:t xml:space="preserve"> 14 of the Electricity Market Law numbered 6446 and dated 14/</w:t>
      </w:r>
      <w:r w:rsidR="00C94D54" w:rsidRPr="009032A0">
        <w:rPr>
          <w:rFonts w:ascii="Times New Roman" w:hAnsi="Times New Roman" w:cs="Times New Roman"/>
          <w:sz w:val="24"/>
          <w:szCs w:val="24"/>
          <w:lang w:val="en-US"/>
        </w:rPr>
        <w:t>0</w:t>
      </w:r>
      <w:r w:rsidR="004523E2" w:rsidRPr="009032A0">
        <w:rPr>
          <w:rFonts w:ascii="Times New Roman" w:hAnsi="Times New Roman" w:cs="Times New Roman"/>
          <w:sz w:val="24"/>
          <w:szCs w:val="24"/>
          <w:lang w:val="en-US"/>
        </w:rPr>
        <w:t>3/2013.</w:t>
      </w:r>
    </w:p>
    <w:p w:rsidR="005F6E15" w:rsidRPr="009032A0" w:rsidRDefault="005F6E15" w:rsidP="009032A0">
      <w:pPr>
        <w:spacing w:line="240" w:lineRule="auto"/>
        <w:ind w:firstLine="567"/>
        <w:jc w:val="both"/>
        <w:rPr>
          <w:rFonts w:ascii="Times New Roman" w:hAnsi="Times New Roman" w:cs="Times New Roman"/>
          <w:sz w:val="24"/>
          <w:szCs w:val="24"/>
          <w:lang w:val="en-US"/>
        </w:rPr>
      </w:pPr>
    </w:p>
    <w:p w:rsidR="00781A1F" w:rsidRPr="00417EEB" w:rsidRDefault="0021562D" w:rsidP="009032A0">
      <w:pPr>
        <w:spacing w:before="0" w:line="240" w:lineRule="auto"/>
        <w:ind w:firstLine="567"/>
        <w:jc w:val="both"/>
        <w:rPr>
          <w:rFonts w:ascii="Times New Roman" w:hAnsi="Times New Roman" w:cs="Times New Roman"/>
          <w:b/>
          <w:sz w:val="24"/>
          <w:szCs w:val="24"/>
          <w:lang w:val="en-US"/>
        </w:rPr>
      </w:pPr>
      <w:r w:rsidRPr="00417EEB">
        <w:rPr>
          <w:rFonts w:ascii="Times New Roman" w:hAnsi="Times New Roman" w:cs="Times New Roman"/>
          <w:b/>
          <w:sz w:val="24"/>
          <w:szCs w:val="24"/>
          <w:lang w:val="en-US"/>
        </w:rPr>
        <w:t>Definitions</w:t>
      </w:r>
    </w:p>
    <w:p w:rsidR="00781A1F" w:rsidRPr="009032A0" w:rsidRDefault="009032A0" w:rsidP="009032A0">
      <w:pPr>
        <w:spacing w:before="0" w:line="240" w:lineRule="auto"/>
        <w:ind w:firstLine="567"/>
        <w:jc w:val="both"/>
        <w:rPr>
          <w:rFonts w:ascii="Times New Roman" w:hAnsi="Times New Roman" w:cs="Times New Roman"/>
          <w:sz w:val="24"/>
          <w:szCs w:val="24"/>
          <w:lang w:val="en-US"/>
        </w:rPr>
      </w:pPr>
      <w:r w:rsidRPr="009032A0">
        <w:rPr>
          <w:rFonts w:ascii="Times New Roman" w:hAnsi="Times New Roman" w:cs="Times New Roman"/>
          <w:b/>
          <w:bCs/>
          <w:sz w:val="24"/>
          <w:szCs w:val="24"/>
          <w:lang w:val="en-US"/>
        </w:rPr>
        <w:t xml:space="preserve">ARTICLE </w:t>
      </w:r>
      <w:r w:rsidR="00781A1F" w:rsidRPr="009032A0">
        <w:rPr>
          <w:rFonts w:ascii="Times New Roman" w:hAnsi="Times New Roman" w:cs="Times New Roman"/>
          <w:b/>
          <w:bCs/>
          <w:sz w:val="24"/>
          <w:szCs w:val="24"/>
          <w:lang w:val="en-US"/>
        </w:rPr>
        <w:t>3</w:t>
      </w:r>
      <w:r w:rsidR="00F12DFC">
        <w:rPr>
          <w:rStyle w:val="DipnotBavurusu"/>
          <w:rFonts w:ascii="Times New Roman" w:hAnsi="Times New Roman" w:cs="Times New Roman"/>
          <w:b/>
          <w:bCs/>
          <w:sz w:val="24"/>
          <w:szCs w:val="24"/>
          <w:lang w:val="en-US"/>
        </w:rPr>
        <w:footnoteReference w:id="3"/>
      </w:r>
      <w:r w:rsidR="00781A1F" w:rsidRPr="009032A0">
        <w:rPr>
          <w:rFonts w:ascii="Times New Roman" w:hAnsi="Times New Roman" w:cs="Times New Roman"/>
          <w:b/>
          <w:bCs/>
          <w:sz w:val="24"/>
          <w:szCs w:val="24"/>
          <w:lang w:val="en-US"/>
        </w:rPr>
        <w:t xml:space="preserve"> –</w:t>
      </w:r>
      <w:r w:rsidR="00781A1F" w:rsidRPr="009032A0">
        <w:rPr>
          <w:rFonts w:ascii="Times New Roman" w:hAnsi="Times New Roman" w:cs="Times New Roman"/>
          <w:sz w:val="24"/>
          <w:szCs w:val="24"/>
          <w:lang w:val="en-US"/>
        </w:rPr>
        <w:t xml:space="preserve"> (1) </w:t>
      </w:r>
      <w:r w:rsidR="00F869DD" w:rsidRPr="009032A0">
        <w:rPr>
          <w:rFonts w:ascii="Times New Roman" w:hAnsi="Times New Roman" w:cs="Times New Roman"/>
          <w:sz w:val="24"/>
          <w:szCs w:val="24"/>
          <w:lang w:val="en-US"/>
        </w:rPr>
        <w:t>The following meanings shall be ascribed in this Regulation to the terms listed below:</w:t>
      </w:r>
    </w:p>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a)</w:t>
      </w:r>
      <w:r w:rsidR="00E61CAB">
        <w:rPr>
          <w:rStyle w:val="DipnotBavurusu"/>
          <w:rFonts w:ascii="Times New Roman" w:hAnsi="Times New Roman" w:cs="Times New Roman"/>
          <w:sz w:val="24"/>
          <w:szCs w:val="24"/>
          <w:lang w:val="en-US"/>
        </w:rPr>
        <w:footnoteReference w:id="4"/>
      </w:r>
      <w:r w:rsidRPr="009032A0">
        <w:rPr>
          <w:rFonts w:ascii="Times New Roman" w:hAnsi="Times New Roman" w:cs="Times New Roman"/>
          <w:sz w:val="24"/>
          <w:szCs w:val="24"/>
          <w:lang w:val="en-US"/>
        </w:rPr>
        <w:t xml:space="preserve"> </w:t>
      </w:r>
      <w:r w:rsidR="00777205" w:rsidRPr="009032A0">
        <w:rPr>
          <w:rFonts w:ascii="Times New Roman" w:hAnsi="Times New Roman" w:cs="Times New Roman"/>
          <w:sz w:val="24"/>
          <w:szCs w:val="24"/>
          <w:lang w:val="en-US"/>
        </w:rPr>
        <w:t>Biomass</w:t>
      </w:r>
      <w:r w:rsidRPr="009032A0">
        <w:rPr>
          <w:rFonts w:ascii="Times New Roman" w:hAnsi="Times New Roman" w:cs="Times New Roman"/>
          <w:sz w:val="24"/>
          <w:szCs w:val="24"/>
          <w:lang w:val="en-US"/>
        </w:rPr>
        <w:t xml:space="preserve">: </w:t>
      </w:r>
      <w:r w:rsidR="00F1775F" w:rsidRPr="00620EEC">
        <w:rPr>
          <w:rFonts w:ascii="Times New Roman" w:hAnsi="Times New Roman" w:cs="Times New Roman"/>
          <w:sz w:val="24"/>
          <w:szCs w:val="24"/>
          <w:lang w:val="en-US"/>
        </w:rPr>
        <w:t>Provided that it is not imported; municipal waste (including landfill gas) as well as vegetable oil wastes, non-food and non-feed agricultural wastes, forest</w:t>
      </w:r>
      <w:r w:rsidR="00631529" w:rsidRPr="009B7705">
        <w:rPr>
          <w:rFonts w:ascii="Times New Roman" w:hAnsi="Times New Roman" w:cs="Times New Roman"/>
          <w:sz w:val="24"/>
          <w:szCs w:val="24"/>
          <w:lang w:val="en-US"/>
        </w:rPr>
        <w:t>ry</w:t>
      </w:r>
      <w:r w:rsidR="00F1775F" w:rsidRPr="006E2566">
        <w:rPr>
          <w:rFonts w:ascii="Times New Roman" w:hAnsi="Times New Roman" w:cs="Times New Roman"/>
          <w:sz w:val="24"/>
          <w:szCs w:val="24"/>
          <w:lang w:val="en-US"/>
        </w:rPr>
        <w:t xml:space="preserve"> products other than industrial wood and resources obtained from by-products emerging from the processing of waste tires and industrial waste sludge and sewage sludge,</w:t>
      </w:r>
    </w:p>
    <w:p w:rsidR="00C50933"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b)</w:t>
      </w:r>
      <w:r w:rsidR="009A5E5C">
        <w:rPr>
          <w:rStyle w:val="DipnotBavurusu"/>
          <w:rFonts w:ascii="Times New Roman" w:hAnsi="Times New Roman" w:cs="Times New Roman"/>
          <w:sz w:val="24"/>
          <w:szCs w:val="24"/>
          <w:lang w:val="en-US"/>
        </w:rPr>
        <w:footnoteReference w:id="5"/>
      </w:r>
      <w:r w:rsidRPr="009032A0">
        <w:rPr>
          <w:rFonts w:ascii="Times New Roman" w:hAnsi="Times New Roman" w:cs="Times New Roman"/>
          <w:sz w:val="24"/>
          <w:szCs w:val="24"/>
          <w:lang w:val="en-US"/>
        </w:rPr>
        <w:t xml:space="preserve"> </w:t>
      </w:r>
    </w:p>
    <w:p w:rsidR="00FA6072"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c)</w:t>
      </w:r>
      <w:r w:rsidR="007B72AE">
        <w:rPr>
          <w:rStyle w:val="DipnotBavurusu"/>
          <w:rFonts w:ascii="Times New Roman" w:hAnsi="Times New Roman" w:cs="Times New Roman"/>
          <w:sz w:val="24"/>
          <w:szCs w:val="24"/>
          <w:lang w:val="en-US"/>
        </w:rPr>
        <w:footnoteReference w:id="6"/>
      </w:r>
      <w:r w:rsidRPr="009032A0">
        <w:rPr>
          <w:rFonts w:ascii="Times New Roman" w:hAnsi="Times New Roman" w:cs="Times New Roman"/>
          <w:sz w:val="24"/>
          <w:szCs w:val="24"/>
          <w:lang w:val="en-US"/>
        </w:rPr>
        <w:t xml:space="preserve"> </w:t>
      </w:r>
    </w:p>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ç) </w:t>
      </w:r>
      <w:r w:rsidR="00EB411A">
        <w:rPr>
          <w:rFonts w:ascii="Times New Roman" w:hAnsi="Times New Roman" w:cs="Times New Roman"/>
          <w:sz w:val="24"/>
          <w:szCs w:val="24"/>
          <w:lang w:val="en-US"/>
        </w:rPr>
        <w:t>Billing</w:t>
      </w:r>
      <w:r w:rsidR="00EB411A" w:rsidRPr="009032A0">
        <w:rPr>
          <w:rFonts w:ascii="Times New Roman" w:hAnsi="Times New Roman" w:cs="Times New Roman"/>
          <w:sz w:val="24"/>
          <w:szCs w:val="24"/>
          <w:lang w:val="en-US"/>
        </w:rPr>
        <w:t xml:space="preserve"> </w:t>
      </w:r>
      <w:r w:rsidR="00DC003B" w:rsidRPr="009032A0">
        <w:rPr>
          <w:rFonts w:ascii="Times New Roman" w:hAnsi="Times New Roman" w:cs="Times New Roman"/>
          <w:sz w:val="24"/>
          <w:szCs w:val="24"/>
          <w:lang w:val="en-US"/>
        </w:rPr>
        <w:t>period</w:t>
      </w:r>
      <w:r w:rsidRPr="009032A0">
        <w:rPr>
          <w:rFonts w:ascii="Times New Roman" w:hAnsi="Times New Roman" w:cs="Times New Roman"/>
          <w:sz w:val="24"/>
          <w:szCs w:val="24"/>
          <w:lang w:val="en-US"/>
        </w:rPr>
        <w:t xml:space="preserve">: </w:t>
      </w:r>
      <w:r w:rsidR="00DC003B" w:rsidRPr="009032A0">
        <w:rPr>
          <w:rFonts w:ascii="Times New Roman" w:hAnsi="Times New Roman" w:cs="Times New Roman"/>
          <w:sz w:val="24"/>
          <w:szCs w:val="24"/>
          <w:lang w:val="en-US"/>
        </w:rPr>
        <w:t xml:space="preserve">The </w:t>
      </w:r>
      <w:r w:rsidR="00EB411A">
        <w:rPr>
          <w:rFonts w:ascii="Times New Roman" w:hAnsi="Times New Roman" w:cs="Times New Roman"/>
          <w:sz w:val="24"/>
          <w:szCs w:val="24"/>
          <w:lang w:val="en-US"/>
        </w:rPr>
        <w:t>billing</w:t>
      </w:r>
      <w:r w:rsidR="00EB411A" w:rsidRPr="009032A0">
        <w:rPr>
          <w:rFonts w:ascii="Times New Roman" w:hAnsi="Times New Roman" w:cs="Times New Roman"/>
          <w:sz w:val="24"/>
          <w:szCs w:val="24"/>
          <w:lang w:val="en-US"/>
        </w:rPr>
        <w:t xml:space="preserve"> </w:t>
      </w:r>
      <w:r w:rsidR="00DC003B" w:rsidRPr="009032A0">
        <w:rPr>
          <w:rFonts w:ascii="Times New Roman" w:hAnsi="Times New Roman" w:cs="Times New Roman"/>
          <w:sz w:val="24"/>
          <w:szCs w:val="24"/>
          <w:lang w:val="en-US"/>
        </w:rPr>
        <w:t>period determined by the relevant legislation regulating balancing and settlement procedures,</w:t>
      </w:r>
    </w:p>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lastRenderedPageBreak/>
        <w:t>d)</w:t>
      </w:r>
      <w:r w:rsidR="00E61CAB">
        <w:rPr>
          <w:rStyle w:val="DipnotBavurusu"/>
          <w:rFonts w:ascii="Times New Roman" w:hAnsi="Times New Roman" w:cs="Times New Roman"/>
          <w:sz w:val="24"/>
          <w:szCs w:val="24"/>
          <w:lang w:val="en-US"/>
        </w:rPr>
        <w:footnoteReference w:id="7"/>
      </w:r>
      <w:r w:rsidRPr="009032A0">
        <w:rPr>
          <w:rFonts w:ascii="Times New Roman" w:hAnsi="Times New Roman" w:cs="Times New Roman"/>
          <w:sz w:val="24"/>
          <w:szCs w:val="24"/>
          <w:lang w:val="en-US"/>
        </w:rPr>
        <w:t xml:space="preserve"> </w:t>
      </w:r>
    </w:p>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6E2566">
        <w:rPr>
          <w:rFonts w:ascii="Times New Roman" w:hAnsi="Times New Roman" w:cs="Times New Roman"/>
          <w:sz w:val="24"/>
          <w:szCs w:val="24"/>
          <w:lang w:val="en-US"/>
        </w:rPr>
        <w:t>e)</w:t>
      </w:r>
      <w:r w:rsidR="007B72AE" w:rsidRPr="006E2566">
        <w:rPr>
          <w:rStyle w:val="DipnotBavurusu"/>
          <w:rFonts w:ascii="Times New Roman" w:hAnsi="Times New Roman" w:cs="Times New Roman"/>
          <w:sz w:val="24"/>
          <w:szCs w:val="24"/>
          <w:lang w:val="en-US"/>
        </w:rPr>
        <w:footnoteReference w:id="8"/>
      </w:r>
      <w:r w:rsidRPr="006E2566">
        <w:rPr>
          <w:rFonts w:ascii="Times New Roman" w:hAnsi="Times New Roman" w:cs="Times New Roman"/>
          <w:sz w:val="24"/>
          <w:szCs w:val="24"/>
          <w:lang w:val="en-US"/>
        </w:rPr>
        <w:t xml:space="preserve"> </w:t>
      </w:r>
      <w:r w:rsidR="00DC003B" w:rsidRPr="006E2566">
        <w:rPr>
          <w:rFonts w:ascii="Times New Roman" w:hAnsi="Times New Roman" w:cs="Times New Roman"/>
          <w:sz w:val="24"/>
          <w:szCs w:val="24"/>
          <w:lang w:val="en-US"/>
        </w:rPr>
        <w:t>Relevant legislation</w:t>
      </w:r>
      <w:r w:rsidRPr="009B7705">
        <w:rPr>
          <w:rFonts w:ascii="Times New Roman" w:hAnsi="Times New Roman" w:cs="Times New Roman"/>
          <w:sz w:val="24"/>
          <w:szCs w:val="24"/>
          <w:lang w:val="en-US"/>
        </w:rPr>
        <w:t xml:space="preserve">: </w:t>
      </w:r>
      <w:r w:rsidR="009178A1" w:rsidRPr="009B7705">
        <w:rPr>
          <w:rFonts w:ascii="Times New Roman" w:hAnsi="Times New Roman" w:cs="Times New Roman"/>
          <w:sz w:val="24"/>
          <w:szCs w:val="24"/>
          <w:lang w:val="en-US"/>
        </w:rPr>
        <w:t xml:space="preserve">Laws, </w:t>
      </w:r>
      <w:r w:rsidR="00413A01" w:rsidRPr="009B7705">
        <w:rPr>
          <w:rFonts w:ascii="Times New Roman" w:hAnsi="Times New Roman" w:cs="Times New Roman"/>
          <w:sz w:val="24"/>
          <w:szCs w:val="24"/>
          <w:lang w:val="en-US"/>
        </w:rPr>
        <w:t xml:space="preserve">Presidential decrees, Presidential decisions, </w:t>
      </w:r>
      <w:r w:rsidR="009178A1" w:rsidRPr="009B7705">
        <w:rPr>
          <w:rFonts w:ascii="Times New Roman" w:hAnsi="Times New Roman" w:cs="Times New Roman"/>
          <w:sz w:val="24"/>
          <w:szCs w:val="24"/>
          <w:lang w:val="en-US"/>
        </w:rPr>
        <w:t>regulations, communique</w:t>
      </w:r>
      <w:r w:rsidR="00555FA0" w:rsidRPr="009B7705">
        <w:rPr>
          <w:rFonts w:ascii="Times New Roman" w:hAnsi="Times New Roman" w:cs="Times New Roman"/>
          <w:sz w:val="24"/>
          <w:szCs w:val="24"/>
          <w:lang w:val="en-US"/>
        </w:rPr>
        <w:t>s</w:t>
      </w:r>
      <w:r w:rsidR="009178A1" w:rsidRPr="009B7705">
        <w:rPr>
          <w:rFonts w:ascii="Times New Roman" w:hAnsi="Times New Roman" w:cs="Times New Roman"/>
          <w:sz w:val="24"/>
          <w:szCs w:val="24"/>
          <w:lang w:val="en-US"/>
        </w:rPr>
        <w:t xml:space="preserve">, </w:t>
      </w:r>
      <w:r w:rsidR="007B72AE" w:rsidRPr="009B7705">
        <w:rPr>
          <w:rFonts w:ascii="Times New Roman" w:hAnsi="Times New Roman" w:cs="Times New Roman"/>
          <w:sz w:val="24"/>
          <w:szCs w:val="24"/>
          <w:lang w:val="en-US"/>
        </w:rPr>
        <w:t xml:space="preserve">licenses, </w:t>
      </w:r>
      <w:r w:rsidR="009178A1" w:rsidRPr="009B7705">
        <w:rPr>
          <w:rFonts w:ascii="Times New Roman" w:hAnsi="Times New Roman" w:cs="Times New Roman"/>
          <w:sz w:val="24"/>
          <w:szCs w:val="24"/>
          <w:lang w:val="en-US"/>
        </w:rPr>
        <w:t>circular</w:t>
      </w:r>
      <w:r w:rsidR="00555FA0" w:rsidRPr="009B7705">
        <w:rPr>
          <w:rFonts w:ascii="Times New Roman" w:hAnsi="Times New Roman" w:cs="Times New Roman"/>
          <w:sz w:val="24"/>
          <w:szCs w:val="24"/>
          <w:lang w:val="en-US"/>
        </w:rPr>
        <w:t>s</w:t>
      </w:r>
      <w:r w:rsidR="009178A1" w:rsidRPr="009B7705">
        <w:rPr>
          <w:rFonts w:ascii="Times New Roman" w:hAnsi="Times New Roman" w:cs="Times New Roman"/>
          <w:sz w:val="24"/>
          <w:szCs w:val="24"/>
          <w:lang w:val="en-US"/>
        </w:rPr>
        <w:t xml:space="preserve"> and Board decisions</w:t>
      </w:r>
      <w:r w:rsidR="00555FA0" w:rsidRPr="009B7705">
        <w:rPr>
          <w:rFonts w:ascii="Times New Roman" w:hAnsi="Times New Roman" w:cs="Times New Roman"/>
          <w:sz w:val="24"/>
          <w:szCs w:val="24"/>
          <w:lang w:val="en-US"/>
        </w:rPr>
        <w:t xml:space="preserve"> regarding </w:t>
      </w:r>
      <w:r w:rsidR="00775167" w:rsidRPr="009B7705">
        <w:rPr>
          <w:rFonts w:ascii="Times New Roman" w:hAnsi="Times New Roman" w:cs="Times New Roman"/>
          <w:sz w:val="24"/>
          <w:szCs w:val="24"/>
          <w:lang w:val="en-US"/>
        </w:rPr>
        <w:t xml:space="preserve">the </w:t>
      </w:r>
      <w:r w:rsidR="00555FA0" w:rsidRPr="009B7705">
        <w:rPr>
          <w:rFonts w:ascii="Times New Roman" w:hAnsi="Times New Roman" w:cs="Times New Roman"/>
          <w:sz w:val="24"/>
          <w:szCs w:val="24"/>
          <w:lang w:val="en-US"/>
        </w:rPr>
        <w:t>electricity market,</w:t>
      </w:r>
    </w:p>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6E2566">
        <w:rPr>
          <w:rFonts w:ascii="Times New Roman" w:hAnsi="Times New Roman" w:cs="Times New Roman"/>
          <w:sz w:val="24"/>
          <w:szCs w:val="24"/>
          <w:lang w:val="en-US"/>
        </w:rPr>
        <w:t>f)</w:t>
      </w:r>
      <w:r w:rsidR="00A714FB" w:rsidRPr="006E2566">
        <w:rPr>
          <w:rStyle w:val="DipnotBavurusu"/>
          <w:rFonts w:ascii="Times New Roman" w:hAnsi="Times New Roman" w:cs="Times New Roman"/>
          <w:sz w:val="24"/>
          <w:szCs w:val="24"/>
          <w:lang w:val="en-US"/>
        </w:rPr>
        <w:footnoteReference w:id="9"/>
      </w:r>
      <w:r w:rsidRPr="006E2566">
        <w:rPr>
          <w:rFonts w:ascii="Times New Roman" w:hAnsi="Times New Roman" w:cs="Times New Roman"/>
          <w:sz w:val="24"/>
          <w:szCs w:val="24"/>
          <w:lang w:val="en-US"/>
        </w:rPr>
        <w:t xml:space="preserve"> </w:t>
      </w:r>
      <w:r w:rsidR="00024D57" w:rsidRPr="006E2566">
        <w:rPr>
          <w:rFonts w:ascii="Times New Roman" w:hAnsi="Times New Roman" w:cs="Times New Roman"/>
          <w:sz w:val="24"/>
          <w:szCs w:val="24"/>
          <w:lang w:val="en-US"/>
        </w:rPr>
        <w:t xml:space="preserve">Geothermal </w:t>
      </w:r>
      <w:r w:rsidR="00775167" w:rsidRPr="009B7705">
        <w:rPr>
          <w:rFonts w:ascii="Times New Roman" w:hAnsi="Times New Roman" w:cs="Times New Roman"/>
          <w:sz w:val="24"/>
          <w:szCs w:val="24"/>
          <w:lang w:val="en-US"/>
        </w:rPr>
        <w:t>resource</w:t>
      </w:r>
      <w:r w:rsidR="00024D57" w:rsidRPr="009B7705">
        <w:rPr>
          <w:rFonts w:ascii="Times New Roman" w:hAnsi="Times New Roman" w:cs="Times New Roman"/>
          <w:sz w:val="24"/>
          <w:szCs w:val="24"/>
          <w:lang w:val="en-US"/>
        </w:rPr>
        <w:t>: Water, steam and gases temperature</w:t>
      </w:r>
      <w:r w:rsidR="00DB1732" w:rsidRPr="009B7705">
        <w:rPr>
          <w:rFonts w:ascii="Times New Roman" w:hAnsi="Times New Roman" w:cs="Times New Roman"/>
          <w:sz w:val="24"/>
          <w:szCs w:val="24"/>
          <w:lang w:val="en-US"/>
        </w:rPr>
        <w:t xml:space="preserve"> of which</w:t>
      </w:r>
      <w:r w:rsidR="00024D57" w:rsidRPr="009B7705">
        <w:rPr>
          <w:rFonts w:ascii="Times New Roman" w:hAnsi="Times New Roman" w:cs="Times New Roman"/>
          <w:sz w:val="24"/>
          <w:szCs w:val="24"/>
          <w:lang w:val="en-US"/>
        </w:rPr>
        <w:t xml:space="preserve"> is constantly above the ambient atmospheric average temperature due to the natural heat in the earth</w:t>
      </w:r>
      <w:r w:rsidR="00231092">
        <w:rPr>
          <w:rFonts w:ascii="Times New Roman" w:hAnsi="Times New Roman" w:cs="Times New Roman"/>
          <w:sz w:val="24"/>
          <w:szCs w:val="24"/>
          <w:lang w:val="en-US"/>
        </w:rPr>
        <w:t>’</w:t>
      </w:r>
      <w:r w:rsidR="00024D57" w:rsidRPr="009B7705">
        <w:rPr>
          <w:rFonts w:ascii="Times New Roman" w:hAnsi="Times New Roman" w:cs="Times New Roman"/>
          <w:sz w:val="24"/>
          <w:szCs w:val="24"/>
          <w:lang w:val="en-US"/>
        </w:rPr>
        <w:t xml:space="preserve">s crust and </w:t>
      </w:r>
      <w:r w:rsidR="00775167" w:rsidRPr="009B7705">
        <w:rPr>
          <w:rFonts w:ascii="Times New Roman" w:hAnsi="Times New Roman" w:cs="Times New Roman"/>
          <w:sz w:val="24"/>
          <w:szCs w:val="24"/>
          <w:lang w:val="en-US"/>
        </w:rPr>
        <w:t xml:space="preserve">that </w:t>
      </w:r>
      <w:r w:rsidR="00024D57" w:rsidRPr="009B7705">
        <w:rPr>
          <w:rFonts w:ascii="Times New Roman" w:hAnsi="Times New Roman" w:cs="Times New Roman"/>
          <w:sz w:val="24"/>
          <w:szCs w:val="24"/>
          <w:lang w:val="en-US"/>
        </w:rPr>
        <w:t xml:space="preserve">may contain molten material and gas, as well as water, steam and gases </w:t>
      </w:r>
      <w:r w:rsidR="007B72AE" w:rsidRPr="009B7705">
        <w:rPr>
          <w:rFonts w:ascii="Times New Roman" w:hAnsi="Times New Roman" w:cs="Times New Roman"/>
          <w:sz w:val="24"/>
          <w:szCs w:val="24"/>
          <w:lang w:val="en-US"/>
        </w:rPr>
        <w:t xml:space="preserve">carrying the energy of </w:t>
      </w:r>
      <w:r w:rsidR="00024D57" w:rsidRPr="009B7705">
        <w:rPr>
          <w:rFonts w:ascii="Times New Roman" w:hAnsi="Times New Roman" w:cs="Times New Roman"/>
          <w:sz w:val="24"/>
          <w:szCs w:val="24"/>
          <w:lang w:val="en-US"/>
        </w:rPr>
        <w:t>hot dry rocks,</w:t>
      </w:r>
    </w:p>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g) </w:t>
      </w:r>
      <w:r w:rsidR="00FF71C4" w:rsidRPr="009032A0">
        <w:rPr>
          <w:rFonts w:ascii="Times New Roman" w:hAnsi="Times New Roman" w:cs="Times New Roman"/>
          <w:sz w:val="24"/>
          <w:szCs w:val="24"/>
          <w:lang w:val="en-US"/>
        </w:rPr>
        <w:t>Law: Electricity Market Law numbered 6446</w:t>
      </w:r>
      <w:r w:rsidR="00012FBB">
        <w:rPr>
          <w:rFonts w:ascii="Times New Roman" w:hAnsi="Times New Roman" w:cs="Times New Roman"/>
          <w:sz w:val="24"/>
          <w:szCs w:val="24"/>
          <w:lang w:val="en-US"/>
        </w:rPr>
        <w:t>,</w:t>
      </w:r>
    </w:p>
    <w:p w:rsidR="001F2336" w:rsidRPr="009032A0" w:rsidRDefault="00D55401"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ğ) Finalized </w:t>
      </w:r>
      <w:r w:rsidR="00775167" w:rsidRPr="009032A0">
        <w:rPr>
          <w:rFonts w:ascii="Times New Roman" w:hAnsi="Times New Roman" w:cs="Times New Roman"/>
          <w:sz w:val="24"/>
          <w:szCs w:val="24"/>
          <w:lang w:val="en-US"/>
        </w:rPr>
        <w:t>day-ahead generation</w:t>
      </w:r>
      <w:r w:rsidRPr="009032A0">
        <w:rPr>
          <w:rFonts w:ascii="Times New Roman" w:hAnsi="Times New Roman" w:cs="Times New Roman"/>
          <w:sz w:val="24"/>
          <w:szCs w:val="24"/>
          <w:lang w:val="en-US"/>
        </w:rPr>
        <w:t xml:space="preserve">/consumption program </w:t>
      </w:r>
      <w:r w:rsidR="00781A1F" w:rsidRPr="009032A0">
        <w:rPr>
          <w:rFonts w:ascii="Times New Roman" w:hAnsi="Times New Roman" w:cs="Times New Roman"/>
          <w:sz w:val="24"/>
          <w:szCs w:val="24"/>
          <w:lang w:val="en-US"/>
        </w:rPr>
        <w:t>(KGÜP):</w:t>
      </w:r>
      <w:r w:rsidR="00F04C4E" w:rsidRPr="009032A0">
        <w:rPr>
          <w:rFonts w:ascii="Times New Roman" w:hAnsi="Times New Roman" w:cs="Times New Roman"/>
          <w:sz w:val="24"/>
          <w:szCs w:val="24"/>
          <w:lang w:val="en-US"/>
        </w:rPr>
        <w:t xml:space="preserve"> The generation or co</w:t>
      </w:r>
      <w:r w:rsidR="006D2225" w:rsidRPr="009032A0">
        <w:rPr>
          <w:rFonts w:ascii="Times New Roman" w:hAnsi="Times New Roman" w:cs="Times New Roman"/>
          <w:sz w:val="24"/>
          <w:szCs w:val="24"/>
          <w:lang w:val="en-US"/>
        </w:rPr>
        <w:t xml:space="preserve">nsumption values </w:t>
      </w:r>
      <w:r w:rsidR="00E26F08">
        <w:rPr>
          <w:rFonts w:ascii="Times New Roman" w:hAnsi="Times New Roman" w:cs="Times New Roman"/>
          <w:sz w:val="24"/>
          <w:szCs w:val="24"/>
          <w:lang w:val="en-US"/>
        </w:rPr>
        <w:t>of a</w:t>
      </w:r>
      <w:r w:rsidR="001F2336" w:rsidRPr="009032A0">
        <w:rPr>
          <w:rFonts w:ascii="Times New Roman" w:hAnsi="Times New Roman" w:cs="Times New Roman"/>
          <w:sz w:val="24"/>
          <w:szCs w:val="24"/>
          <w:lang w:val="en-US"/>
        </w:rPr>
        <w:t xml:space="preserve"> settlement </w:t>
      </w:r>
      <w:r w:rsidR="005914B6">
        <w:rPr>
          <w:rFonts w:ascii="Times New Roman" w:hAnsi="Times New Roman" w:cs="Times New Roman"/>
          <w:sz w:val="24"/>
          <w:szCs w:val="24"/>
          <w:lang w:val="en-US"/>
        </w:rPr>
        <w:t>supply/draw</w:t>
      </w:r>
      <w:r w:rsidR="005914B6" w:rsidRPr="009032A0">
        <w:rPr>
          <w:rFonts w:ascii="Times New Roman" w:hAnsi="Times New Roman" w:cs="Times New Roman"/>
          <w:sz w:val="24"/>
          <w:szCs w:val="24"/>
          <w:lang w:val="en-US"/>
        </w:rPr>
        <w:t xml:space="preserve"> </w:t>
      </w:r>
      <w:r w:rsidR="001F2336" w:rsidRPr="009032A0">
        <w:rPr>
          <w:rFonts w:ascii="Times New Roman" w:hAnsi="Times New Roman" w:cs="Times New Roman"/>
          <w:sz w:val="24"/>
          <w:szCs w:val="24"/>
          <w:lang w:val="en-US"/>
        </w:rPr>
        <w:t xml:space="preserve">unit, </w:t>
      </w:r>
      <w:r w:rsidR="00E30AB6" w:rsidRPr="009032A0">
        <w:rPr>
          <w:rFonts w:ascii="Times New Roman" w:hAnsi="Times New Roman" w:cs="Times New Roman"/>
          <w:sz w:val="24"/>
          <w:szCs w:val="24"/>
          <w:lang w:val="en-US"/>
        </w:rPr>
        <w:t xml:space="preserve">envisaged </w:t>
      </w:r>
      <w:r w:rsidR="001F2336" w:rsidRPr="009032A0">
        <w:rPr>
          <w:rFonts w:ascii="Times New Roman" w:hAnsi="Times New Roman" w:cs="Times New Roman"/>
          <w:sz w:val="24"/>
          <w:szCs w:val="24"/>
          <w:lang w:val="en-US"/>
        </w:rPr>
        <w:t xml:space="preserve">to be realized on the next day and notified to the system operator at the beginning of the balancing power market, by </w:t>
      </w:r>
      <w:proofErr w:type="gramStart"/>
      <w:r w:rsidR="001F2336" w:rsidRPr="009032A0">
        <w:rPr>
          <w:rFonts w:ascii="Times New Roman" w:hAnsi="Times New Roman" w:cs="Times New Roman"/>
          <w:sz w:val="24"/>
          <w:szCs w:val="24"/>
          <w:lang w:val="en-US"/>
        </w:rPr>
        <w:t>taking into account</w:t>
      </w:r>
      <w:proofErr w:type="gramEnd"/>
      <w:r w:rsidR="00775167" w:rsidRPr="009032A0">
        <w:rPr>
          <w:rFonts w:ascii="Times New Roman" w:hAnsi="Times New Roman" w:cs="Times New Roman"/>
          <w:sz w:val="24"/>
          <w:szCs w:val="24"/>
          <w:lang w:val="en-US"/>
        </w:rPr>
        <w:t xml:space="preserve"> the obligations of </w:t>
      </w:r>
      <w:r w:rsidR="00E30AB6" w:rsidRPr="009032A0">
        <w:rPr>
          <w:rFonts w:ascii="Times New Roman" w:hAnsi="Times New Roman" w:cs="Times New Roman"/>
          <w:sz w:val="24"/>
          <w:szCs w:val="24"/>
          <w:lang w:val="en-US"/>
        </w:rPr>
        <w:t>the party responsible from balanc</w:t>
      </w:r>
      <w:r w:rsidR="00775167" w:rsidRPr="009032A0">
        <w:rPr>
          <w:rFonts w:ascii="Times New Roman" w:hAnsi="Times New Roman" w:cs="Times New Roman"/>
          <w:sz w:val="24"/>
          <w:szCs w:val="24"/>
          <w:lang w:val="en-US"/>
        </w:rPr>
        <w:t>ing</w:t>
      </w:r>
      <w:r w:rsidR="00E30AB6" w:rsidRPr="009032A0">
        <w:rPr>
          <w:rFonts w:ascii="Times New Roman" w:hAnsi="Times New Roman" w:cs="Times New Roman"/>
          <w:sz w:val="24"/>
          <w:szCs w:val="24"/>
        </w:rPr>
        <w:t xml:space="preserve"> </w:t>
      </w:r>
      <w:r w:rsidR="00E30AB6" w:rsidRPr="009032A0">
        <w:rPr>
          <w:rFonts w:ascii="Times New Roman" w:hAnsi="Times New Roman" w:cs="Times New Roman"/>
          <w:sz w:val="24"/>
          <w:szCs w:val="24"/>
          <w:lang w:val="en-US"/>
        </w:rPr>
        <w:t xml:space="preserve">to which </w:t>
      </w:r>
      <w:r w:rsidR="001F2336" w:rsidRPr="009032A0">
        <w:rPr>
          <w:rFonts w:ascii="Times New Roman" w:hAnsi="Times New Roman" w:cs="Times New Roman"/>
          <w:sz w:val="24"/>
          <w:szCs w:val="24"/>
          <w:lang w:val="en-US"/>
        </w:rPr>
        <w:t>it is affiliated, and the day ahead market results,</w:t>
      </w:r>
    </w:p>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h) </w:t>
      </w:r>
      <w:r w:rsidR="009178A1" w:rsidRPr="009032A0">
        <w:rPr>
          <w:rFonts w:ascii="Times New Roman" w:hAnsi="Times New Roman" w:cs="Times New Roman"/>
          <w:sz w:val="24"/>
          <w:szCs w:val="24"/>
          <w:lang w:val="en-US"/>
        </w:rPr>
        <w:t>Authority</w:t>
      </w:r>
      <w:r w:rsidRPr="009032A0">
        <w:rPr>
          <w:rFonts w:ascii="Times New Roman" w:hAnsi="Times New Roman" w:cs="Times New Roman"/>
          <w:sz w:val="24"/>
          <w:szCs w:val="24"/>
          <w:lang w:val="en-US"/>
        </w:rPr>
        <w:t xml:space="preserve">: </w:t>
      </w:r>
      <w:r w:rsidR="009178A1" w:rsidRPr="009032A0">
        <w:rPr>
          <w:rFonts w:ascii="Times New Roman" w:hAnsi="Times New Roman" w:cs="Times New Roman"/>
          <w:sz w:val="24"/>
          <w:szCs w:val="24"/>
          <w:lang w:val="en-US"/>
        </w:rPr>
        <w:t>Energy Market Regulatory Authority</w:t>
      </w:r>
      <w:r w:rsidRPr="009032A0">
        <w:rPr>
          <w:rFonts w:ascii="Times New Roman" w:hAnsi="Times New Roman" w:cs="Times New Roman"/>
          <w:sz w:val="24"/>
          <w:szCs w:val="24"/>
          <w:lang w:val="en-US"/>
        </w:rPr>
        <w:t>,</w:t>
      </w:r>
    </w:p>
    <w:p w:rsidR="009178A1"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ı)</w:t>
      </w:r>
      <w:r w:rsidR="00E61CAB">
        <w:rPr>
          <w:rStyle w:val="DipnotBavurusu"/>
          <w:rFonts w:ascii="Times New Roman" w:hAnsi="Times New Roman" w:cs="Times New Roman"/>
          <w:sz w:val="24"/>
          <w:szCs w:val="24"/>
          <w:lang w:val="en-US"/>
        </w:rPr>
        <w:footnoteReference w:id="10"/>
      </w:r>
      <w:r w:rsidRPr="009032A0">
        <w:rPr>
          <w:rFonts w:ascii="Times New Roman" w:hAnsi="Times New Roman" w:cs="Times New Roman"/>
          <w:sz w:val="24"/>
          <w:szCs w:val="24"/>
          <w:lang w:val="en-US"/>
        </w:rPr>
        <w:t xml:space="preserve"> LÜY: </w:t>
      </w:r>
      <w:r w:rsidR="009178A1" w:rsidRPr="009032A0">
        <w:rPr>
          <w:rFonts w:ascii="Times New Roman" w:hAnsi="Times New Roman" w:cs="Times New Roman"/>
          <w:sz w:val="24"/>
          <w:szCs w:val="24"/>
          <w:lang w:val="en-US"/>
        </w:rPr>
        <w:t xml:space="preserve">Regulation on Unlicensed Electricity Generation in </w:t>
      </w:r>
      <w:r w:rsidR="00DD70C9" w:rsidRPr="009032A0">
        <w:rPr>
          <w:rFonts w:ascii="Times New Roman" w:hAnsi="Times New Roman" w:cs="Times New Roman"/>
          <w:sz w:val="24"/>
          <w:szCs w:val="24"/>
          <w:lang w:val="en-US"/>
        </w:rPr>
        <w:t xml:space="preserve">the </w:t>
      </w:r>
      <w:r w:rsidR="009178A1" w:rsidRPr="009032A0">
        <w:rPr>
          <w:rFonts w:ascii="Times New Roman" w:hAnsi="Times New Roman" w:cs="Times New Roman"/>
          <w:sz w:val="24"/>
          <w:szCs w:val="24"/>
          <w:lang w:val="en-US"/>
        </w:rPr>
        <w:t>Electricity</w:t>
      </w:r>
      <w:r w:rsidR="003731FD" w:rsidRPr="009032A0">
        <w:rPr>
          <w:rFonts w:ascii="Times New Roman" w:hAnsi="Times New Roman" w:cs="Times New Roman"/>
          <w:sz w:val="24"/>
          <w:szCs w:val="24"/>
          <w:lang w:val="en-US"/>
        </w:rPr>
        <w:t xml:space="preserve"> Market,</w:t>
      </w:r>
    </w:p>
    <w:p w:rsidR="00781A1F" w:rsidRPr="009032A0" w:rsidRDefault="00781A1F" w:rsidP="009032A0">
      <w:pPr>
        <w:spacing w:line="240" w:lineRule="auto"/>
        <w:ind w:firstLine="567"/>
        <w:jc w:val="both"/>
        <w:rPr>
          <w:rFonts w:ascii="Times New Roman" w:hAnsi="Times New Roman" w:cs="Times New Roman"/>
          <w:sz w:val="24"/>
          <w:szCs w:val="24"/>
          <w:lang w:val="en-US"/>
        </w:rPr>
      </w:pPr>
      <w:proofErr w:type="spellStart"/>
      <w:r w:rsidRPr="009032A0">
        <w:rPr>
          <w:rFonts w:ascii="Times New Roman" w:hAnsi="Times New Roman" w:cs="Times New Roman"/>
          <w:sz w:val="24"/>
          <w:szCs w:val="24"/>
          <w:lang w:val="en-US"/>
        </w:rPr>
        <w:t>i</w:t>
      </w:r>
      <w:proofErr w:type="spellEnd"/>
      <w:r w:rsidRPr="009032A0">
        <w:rPr>
          <w:rFonts w:ascii="Times New Roman" w:hAnsi="Times New Roman" w:cs="Times New Roman"/>
          <w:sz w:val="24"/>
          <w:szCs w:val="24"/>
          <w:lang w:val="en-US"/>
        </w:rPr>
        <w:t xml:space="preserve">) </w:t>
      </w:r>
      <w:r w:rsidR="003731FD" w:rsidRPr="009032A0">
        <w:rPr>
          <w:rFonts w:ascii="Times New Roman" w:hAnsi="Times New Roman" w:cs="Times New Roman"/>
          <w:sz w:val="24"/>
          <w:szCs w:val="24"/>
          <w:lang w:val="en-US"/>
        </w:rPr>
        <w:t xml:space="preserve">Exempt generation </w:t>
      </w:r>
      <w:r w:rsidR="00C43BC8">
        <w:rPr>
          <w:rFonts w:ascii="Times New Roman" w:hAnsi="Times New Roman" w:cs="Times New Roman"/>
          <w:sz w:val="24"/>
          <w:szCs w:val="24"/>
          <w:lang w:val="en-US"/>
        </w:rPr>
        <w:t>volume</w:t>
      </w:r>
      <w:r w:rsidRPr="009032A0">
        <w:rPr>
          <w:rFonts w:ascii="Times New Roman" w:hAnsi="Times New Roman" w:cs="Times New Roman"/>
          <w:sz w:val="24"/>
          <w:szCs w:val="24"/>
          <w:lang w:val="en-US"/>
        </w:rPr>
        <w:t xml:space="preserve">: </w:t>
      </w:r>
      <w:r w:rsidR="003112AE" w:rsidRPr="009032A0">
        <w:rPr>
          <w:rFonts w:ascii="Times New Roman" w:hAnsi="Times New Roman" w:cs="Times New Roman"/>
          <w:sz w:val="24"/>
          <w:szCs w:val="24"/>
          <w:lang w:val="en-US"/>
        </w:rPr>
        <w:t>Surplus elect</w:t>
      </w:r>
      <w:r w:rsidR="003731FD" w:rsidRPr="009032A0">
        <w:rPr>
          <w:rFonts w:ascii="Times New Roman" w:hAnsi="Times New Roman" w:cs="Times New Roman"/>
          <w:sz w:val="24"/>
          <w:szCs w:val="24"/>
          <w:lang w:val="en-US"/>
        </w:rPr>
        <w:t>ric</w:t>
      </w:r>
      <w:r w:rsidR="001F2336" w:rsidRPr="009032A0">
        <w:rPr>
          <w:rFonts w:ascii="Times New Roman" w:hAnsi="Times New Roman" w:cs="Times New Roman"/>
          <w:sz w:val="24"/>
          <w:szCs w:val="24"/>
          <w:lang w:val="en-US"/>
        </w:rPr>
        <w:t>ity</w:t>
      </w:r>
      <w:r w:rsidR="003112AE" w:rsidRPr="009032A0">
        <w:rPr>
          <w:rFonts w:ascii="Times New Roman" w:hAnsi="Times New Roman" w:cs="Times New Roman"/>
          <w:sz w:val="24"/>
          <w:szCs w:val="24"/>
          <w:lang w:val="en-US"/>
        </w:rPr>
        <w:t xml:space="preserve"> generated </w:t>
      </w:r>
      <w:r w:rsidR="003731FD" w:rsidRPr="009032A0">
        <w:rPr>
          <w:rFonts w:ascii="Times New Roman" w:hAnsi="Times New Roman" w:cs="Times New Roman"/>
          <w:sz w:val="24"/>
          <w:szCs w:val="24"/>
          <w:lang w:val="en-US"/>
        </w:rPr>
        <w:t xml:space="preserve">from renewable energy resources </w:t>
      </w:r>
      <w:r w:rsidR="003112AE" w:rsidRPr="009032A0">
        <w:rPr>
          <w:rFonts w:ascii="Times New Roman" w:hAnsi="Times New Roman" w:cs="Times New Roman"/>
          <w:sz w:val="24"/>
          <w:szCs w:val="24"/>
          <w:lang w:val="en-US"/>
        </w:rPr>
        <w:t xml:space="preserve">within the scope of unlicensed generation </w:t>
      </w:r>
      <w:r w:rsidR="003731FD" w:rsidRPr="009032A0">
        <w:rPr>
          <w:rFonts w:ascii="Times New Roman" w:hAnsi="Times New Roman" w:cs="Times New Roman"/>
          <w:sz w:val="24"/>
          <w:szCs w:val="24"/>
          <w:lang w:val="en-US"/>
        </w:rPr>
        <w:t xml:space="preserve">and </w:t>
      </w:r>
      <w:r w:rsidR="00DD70C9" w:rsidRPr="009032A0">
        <w:rPr>
          <w:rFonts w:ascii="Times New Roman" w:hAnsi="Times New Roman" w:cs="Times New Roman"/>
          <w:sz w:val="24"/>
          <w:szCs w:val="24"/>
          <w:lang w:val="en-US"/>
        </w:rPr>
        <w:t xml:space="preserve">conveyed </w:t>
      </w:r>
      <w:r w:rsidR="003731FD" w:rsidRPr="009032A0">
        <w:rPr>
          <w:rFonts w:ascii="Times New Roman" w:hAnsi="Times New Roman" w:cs="Times New Roman"/>
          <w:sz w:val="24"/>
          <w:szCs w:val="24"/>
          <w:lang w:val="en-US"/>
        </w:rPr>
        <w:t xml:space="preserve">to the system by each </w:t>
      </w:r>
      <w:r w:rsidR="001F2336" w:rsidRPr="009032A0">
        <w:rPr>
          <w:rFonts w:ascii="Times New Roman" w:hAnsi="Times New Roman" w:cs="Times New Roman"/>
          <w:sz w:val="24"/>
          <w:szCs w:val="24"/>
          <w:lang w:val="en-US"/>
        </w:rPr>
        <w:t>assigned supply</w:t>
      </w:r>
      <w:r w:rsidR="003731FD" w:rsidRPr="009032A0">
        <w:rPr>
          <w:rFonts w:ascii="Times New Roman" w:hAnsi="Times New Roman" w:cs="Times New Roman"/>
          <w:sz w:val="24"/>
          <w:szCs w:val="24"/>
          <w:lang w:val="en-US"/>
        </w:rPr>
        <w:t xml:space="preserve"> company in their own </w:t>
      </w:r>
      <w:r w:rsidR="00A56F72" w:rsidRPr="009032A0">
        <w:rPr>
          <w:rFonts w:ascii="Times New Roman" w:hAnsi="Times New Roman" w:cs="Times New Roman"/>
          <w:sz w:val="24"/>
          <w:szCs w:val="24"/>
          <w:lang w:val="en-US"/>
        </w:rPr>
        <w:t>regions</w:t>
      </w:r>
      <w:r w:rsidR="000477A2">
        <w:rPr>
          <w:rFonts w:ascii="Times New Roman" w:hAnsi="Times New Roman" w:cs="Times New Roman"/>
          <w:sz w:val="24"/>
          <w:szCs w:val="24"/>
          <w:lang w:val="en-US"/>
        </w:rPr>
        <w:t xml:space="preserve"> or </w:t>
      </w:r>
      <w:r w:rsidR="000477A2" w:rsidRPr="000477A2">
        <w:rPr>
          <w:rFonts w:ascii="Times New Roman" w:hAnsi="Times New Roman" w:cs="Times New Roman"/>
          <w:sz w:val="24"/>
          <w:szCs w:val="24"/>
          <w:lang w:val="en-US"/>
        </w:rPr>
        <w:t>in the portfolio of the aggregator</w:t>
      </w:r>
      <w:r w:rsidR="003731FD" w:rsidRPr="009032A0">
        <w:rPr>
          <w:rFonts w:ascii="Times New Roman" w:hAnsi="Times New Roman" w:cs="Times New Roman"/>
          <w:sz w:val="24"/>
          <w:szCs w:val="24"/>
          <w:lang w:val="en-US"/>
        </w:rPr>
        <w:t>,</w:t>
      </w:r>
    </w:p>
    <w:p w:rsidR="00144AB7"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j)</w:t>
      </w:r>
      <w:r w:rsidR="00022812">
        <w:rPr>
          <w:rStyle w:val="DipnotBavurusu"/>
          <w:rFonts w:ascii="Times New Roman" w:hAnsi="Times New Roman" w:cs="Times New Roman"/>
          <w:sz w:val="24"/>
          <w:szCs w:val="24"/>
          <w:lang w:val="en-US"/>
        </w:rPr>
        <w:footnoteReference w:id="11"/>
      </w:r>
    </w:p>
    <w:p w:rsidR="003F38DD"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k) </w:t>
      </w:r>
      <w:r w:rsidR="00704F73" w:rsidRPr="009032A0">
        <w:rPr>
          <w:rFonts w:ascii="Times New Roman" w:hAnsi="Times New Roman" w:cs="Times New Roman"/>
          <w:sz w:val="24"/>
          <w:szCs w:val="24"/>
          <w:lang w:val="en-US"/>
        </w:rPr>
        <w:t xml:space="preserve">Payment </w:t>
      </w:r>
      <w:r w:rsidR="003F38DD" w:rsidRPr="009032A0">
        <w:rPr>
          <w:rFonts w:ascii="Times New Roman" w:hAnsi="Times New Roman" w:cs="Times New Roman"/>
          <w:sz w:val="24"/>
          <w:szCs w:val="24"/>
          <w:lang w:val="en-US"/>
        </w:rPr>
        <w:t>obligation</w:t>
      </w:r>
      <w:r w:rsidR="00704F73" w:rsidRPr="009032A0">
        <w:rPr>
          <w:rFonts w:ascii="Times New Roman" w:hAnsi="Times New Roman" w:cs="Times New Roman"/>
          <w:sz w:val="24"/>
          <w:szCs w:val="24"/>
          <w:lang w:val="en-US"/>
        </w:rPr>
        <w:t xml:space="preserve"> rat</w:t>
      </w:r>
      <w:r w:rsidR="00794E5F" w:rsidRPr="009032A0">
        <w:rPr>
          <w:rFonts w:ascii="Times New Roman" w:hAnsi="Times New Roman" w:cs="Times New Roman"/>
          <w:sz w:val="24"/>
          <w:szCs w:val="24"/>
          <w:lang w:val="en-US"/>
        </w:rPr>
        <w:t>io</w:t>
      </w:r>
      <w:r w:rsidR="00704F73" w:rsidRPr="009032A0">
        <w:rPr>
          <w:rFonts w:ascii="Times New Roman" w:hAnsi="Times New Roman" w:cs="Times New Roman"/>
          <w:sz w:val="24"/>
          <w:szCs w:val="24"/>
          <w:lang w:val="en-US"/>
        </w:rPr>
        <w:t xml:space="preserve"> </w:t>
      </w:r>
      <w:r w:rsidRPr="009032A0">
        <w:rPr>
          <w:rFonts w:ascii="Times New Roman" w:hAnsi="Times New Roman" w:cs="Times New Roman"/>
          <w:sz w:val="24"/>
          <w:szCs w:val="24"/>
          <w:lang w:val="en-US"/>
        </w:rPr>
        <w:t xml:space="preserve">(ÖYO): </w:t>
      </w:r>
      <w:r w:rsidR="003F38DD" w:rsidRPr="009032A0">
        <w:rPr>
          <w:rFonts w:ascii="Times New Roman" w:hAnsi="Times New Roman" w:cs="Times New Roman"/>
          <w:sz w:val="24"/>
          <w:szCs w:val="24"/>
          <w:lang w:val="en-US"/>
        </w:rPr>
        <w:t>The rat</w:t>
      </w:r>
      <w:r w:rsidR="00794E5F" w:rsidRPr="009032A0">
        <w:rPr>
          <w:rFonts w:ascii="Times New Roman" w:hAnsi="Times New Roman" w:cs="Times New Roman"/>
          <w:sz w:val="24"/>
          <w:szCs w:val="24"/>
          <w:lang w:val="en-US"/>
        </w:rPr>
        <w:t>io</w:t>
      </w:r>
      <w:r w:rsidR="00DD70C9" w:rsidRPr="009032A0">
        <w:rPr>
          <w:rFonts w:ascii="Times New Roman" w:hAnsi="Times New Roman" w:cs="Times New Roman"/>
          <w:sz w:val="24"/>
          <w:szCs w:val="24"/>
          <w:lang w:val="en-US"/>
        </w:rPr>
        <w:t xml:space="preserve"> that will </w:t>
      </w:r>
      <w:r w:rsidR="003F38DD" w:rsidRPr="009032A0">
        <w:rPr>
          <w:rFonts w:ascii="Times New Roman" w:hAnsi="Times New Roman" w:cs="Times New Roman"/>
          <w:sz w:val="24"/>
          <w:szCs w:val="24"/>
          <w:lang w:val="en-US"/>
        </w:rPr>
        <w:t xml:space="preserve">be used in calculating the amount that suppliers who sell </w:t>
      </w:r>
      <w:r w:rsidR="001F2336" w:rsidRPr="009032A0">
        <w:rPr>
          <w:rFonts w:ascii="Times New Roman" w:hAnsi="Times New Roman" w:cs="Times New Roman"/>
          <w:sz w:val="24"/>
          <w:szCs w:val="24"/>
          <w:lang w:val="en-US"/>
        </w:rPr>
        <w:t>electricity</w:t>
      </w:r>
      <w:r w:rsidR="003F38DD" w:rsidRPr="009032A0">
        <w:rPr>
          <w:rFonts w:ascii="Times New Roman" w:hAnsi="Times New Roman" w:cs="Times New Roman"/>
          <w:sz w:val="24"/>
          <w:szCs w:val="24"/>
          <w:lang w:val="en-US"/>
        </w:rPr>
        <w:t xml:space="preserve"> to consumers will be liable to pay, calculated by dividing the </w:t>
      </w:r>
      <w:r w:rsidR="00B817E3">
        <w:rPr>
          <w:rFonts w:ascii="Times New Roman" w:hAnsi="Times New Roman" w:cs="Times New Roman"/>
          <w:sz w:val="24"/>
          <w:szCs w:val="24"/>
          <w:lang w:val="en-US"/>
        </w:rPr>
        <w:t xml:space="preserve">volume </w:t>
      </w:r>
      <w:r w:rsidR="003F38DD" w:rsidRPr="009032A0">
        <w:rPr>
          <w:rFonts w:ascii="Times New Roman" w:hAnsi="Times New Roman" w:cs="Times New Roman"/>
          <w:sz w:val="24"/>
          <w:szCs w:val="24"/>
          <w:lang w:val="en-US"/>
        </w:rPr>
        <w:t xml:space="preserve">of </w:t>
      </w:r>
      <w:r w:rsidR="001F2336" w:rsidRPr="009032A0">
        <w:rPr>
          <w:rFonts w:ascii="Times New Roman" w:hAnsi="Times New Roman" w:cs="Times New Roman"/>
          <w:sz w:val="24"/>
          <w:szCs w:val="24"/>
          <w:lang w:val="en-US"/>
        </w:rPr>
        <w:t>electricity</w:t>
      </w:r>
      <w:r w:rsidR="003F38DD" w:rsidRPr="009032A0">
        <w:rPr>
          <w:rFonts w:ascii="Times New Roman" w:hAnsi="Times New Roman" w:cs="Times New Roman"/>
          <w:sz w:val="24"/>
          <w:szCs w:val="24"/>
          <w:lang w:val="en-US"/>
        </w:rPr>
        <w:t xml:space="preserve"> sold by each supplier to its consumers by the total </w:t>
      </w:r>
      <w:r w:rsidR="00B817E3">
        <w:rPr>
          <w:rFonts w:ascii="Times New Roman" w:hAnsi="Times New Roman" w:cs="Times New Roman"/>
          <w:sz w:val="24"/>
          <w:szCs w:val="24"/>
          <w:lang w:val="en-US"/>
        </w:rPr>
        <w:t xml:space="preserve">volume </w:t>
      </w:r>
      <w:r w:rsidR="003F38DD" w:rsidRPr="009032A0">
        <w:rPr>
          <w:rFonts w:ascii="Times New Roman" w:hAnsi="Times New Roman" w:cs="Times New Roman"/>
          <w:sz w:val="24"/>
          <w:szCs w:val="24"/>
          <w:lang w:val="en-US"/>
        </w:rPr>
        <w:t>of electrici</w:t>
      </w:r>
      <w:r w:rsidR="003A6E01" w:rsidRPr="009032A0">
        <w:rPr>
          <w:rFonts w:ascii="Times New Roman" w:hAnsi="Times New Roman" w:cs="Times New Roman"/>
          <w:sz w:val="24"/>
          <w:szCs w:val="24"/>
          <w:lang w:val="en-US"/>
        </w:rPr>
        <w:t>ty sold by all of the suppliers,</w:t>
      </w:r>
    </w:p>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l) </w:t>
      </w:r>
      <w:r w:rsidR="003A6E01" w:rsidRPr="009032A0">
        <w:rPr>
          <w:rFonts w:ascii="Times New Roman" w:hAnsi="Times New Roman" w:cs="Times New Roman"/>
          <w:sz w:val="24"/>
          <w:szCs w:val="24"/>
          <w:lang w:val="en-US"/>
        </w:rPr>
        <w:t>Payment obligation amount</w:t>
      </w:r>
      <w:r w:rsidRPr="009032A0">
        <w:rPr>
          <w:rFonts w:ascii="Times New Roman" w:hAnsi="Times New Roman" w:cs="Times New Roman"/>
          <w:sz w:val="24"/>
          <w:szCs w:val="24"/>
          <w:lang w:val="en-US"/>
        </w:rPr>
        <w:t xml:space="preserve"> (ÖYT): </w:t>
      </w:r>
      <w:r w:rsidR="0005546A" w:rsidRPr="009032A0">
        <w:rPr>
          <w:rFonts w:ascii="Times New Roman" w:hAnsi="Times New Roman" w:cs="Times New Roman"/>
          <w:sz w:val="24"/>
          <w:szCs w:val="24"/>
          <w:lang w:val="en-US"/>
        </w:rPr>
        <w:t xml:space="preserve">The amount to be collected by the Market Operator </w:t>
      </w:r>
      <w:r w:rsidR="006023D4" w:rsidRPr="009032A0">
        <w:rPr>
          <w:rFonts w:ascii="Times New Roman" w:hAnsi="Times New Roman" w:cs="Times New Roman"/>
          <w:sz w:val="24"/>
          <w:szCs w:val="24"/>
          <w:lang w:val="en-US"/>
        </w:rPr>
        <w:t xml:space="preserve">from </w:t>
      </w:r>
      <w:r w:rsidR="0005546A" w:rsidRPr="009032A0">
        <w:rPr>
          <w:rFonts w:ascii="Times New Roman" w:hAnsi="Times New Roman" w:cs="Times New Roman"/>
          <w:sz w:val="24"/>
          <w:szCs w:val="24"/>
          <w:lang w:val="en-US"/>
        </w:rPr>
        <w:t xml:space="preserve">each supplier, </w:t>
      </w:r>
      <w:r w:rsidR="006023D4" w:rsidRPr="009032A0">
        <w:rPr>
          <w:rFonts w:ascii="Times New Roman" w:hAnsi="Times New Roman" w:cs="Times New Roman"/>
          <w:sz w:val="24"/>
          <w:szCs w:val="24"/>
          <w:lang w:val="en-US"/>
        </w:rPr>
        <w:t xml:space="preserve">by </w:t>
      </w:r>
      <w:proofErr w:type="gramStart"/>
      <w:r w:rsidR="0005546A" w:rsidRPr="009032A0">
        <w:rPr>
          <w:rFonts w:ascii="Times New Roman" w:hAnsi="Times New Roman" w:cs="Times New Roman"/>
          <w:sz w:val="24"/>
          <w:szCs w:val="24"/>
          <w:lang w:val="en-US"/>
        </w:rPr>
        <w:t>taking into account</w:t>
      </w:r>
      <w:proofErr w:type="gramEnd"/>
      <w:r w:rsidR="0005546A" w:rsidRPr="009032A0">
        <w:rPr>
          <w:rFonts w:ascii="Times New Roman" w:hAnsi="Times New Roman" w:cs="Times New Roman"/>
          <w:sz w:val="24"/>
          <w:szCs w:val="24"/>
          <w:lang w:val="en-US"/>
        </w:rPr>
        <w:t xml:space="preserve"> the payment obligation </w:t>
      </w:r>
      <w:r w:rsidR="00E34DF0">
        <w:rPr>
          <w:rFonts w:ascii="Times New Roman" w:hAnsi="Times New Roman" w:cs="Times New Roman"/>
          <w:sz w:val="24"/>
          <w:szCs w:val="24"/>
          <w:lang w:val="en-US"/>
        </w:rPr>
        <w:t>ratio</w:t>
      </w:r>
      <w:r w:rsidR="00E34DF0" w:rsidRPr="009032A0">
        <w:rPr>
          <w:rFonts w:ascii="Times New Roman" w:hAnsi="Times New Roman" w:cs="Times New Roman"/>
          <w:sz w:val="24"/>
          <w:szCs w:val="24"/>
          <w:lang w:val="en-US"/>
        </w:rPr>
        <w:t xml:space="preserve"> </w:t>
      </w:r>
      <w:r w:rsidR="0005546A" w:rsidRPr="009032A0">
        <w:rPr>
          <w:rFonts w:ascii="Times New Roman" w:hAnsi="Times New Roman" w:cs="Times New Roman"/>
          <w:sz w:val="24"/>
          <w:szCs w:val="24"/>
          <w:lang w:val="en-US"/>
        </w:rPr>
        <w:t>(ÖYO),</w:t>
      </w:r>
    </w:p>
    <w:p w:rsidR="000B6B73"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m) </w:t>
      </w:r>
      <w:r w:rsidR="0005546A" w:rsidRPr="009032A0">
        <w:rPr>
          <w:rFonts w:ascii="Times New Roman" w:hAnsi="Times New Roman" w:cs="Times New Roman"/>
          <w:sz w:val="24"/>
          <w:szCs w:val="24"/>
          <w:lang w:val="en-US"/>
        </w:rPr>
        <w:t>Market Operator</w:t>
      </w:r>
      <w:r w:rsidRPr="009032A0">
        <w:rPr>
          <w:rFonts w:ascii="Times New Roman" w:hAnsi="Times New Roman" w:cs="Times New Roman"/>
          <w:sz w:val="24"/>
          <w:szCs w:val="24"/>
          <w:lang w:val="en-US"/>
        </w:rPr>
        <w:t xml:space="preserve">: </w:t>
      </w:r>
      <w:r w:rsidR="006023D4" w:rsidRPr="009032A0">
        <w:rPr>
          <w:rFonts w:ascii="Times New Roman" w:hAnsi="Times New Roman" w:cs="Times New Roman"/>
          <w:sz w:val="24"/>
          <w:szCs w:val="24"/>
          <w:lang w:val="en-US"/>
        </w:rPr>
        <w:t xml:space="preserve">the unit </w:t>
      </w:r>
      <w:r w:rsidR="000B6B73" w:rsidRPr="009032A0">
        <w:rPr>
          <w:rFonts w:ascii="Times New Roman" w:hAnsi="Times New Roman" w:cs="Times New Roman"/>
          <w:sz w:val="24"/>
          <w:szCs w:val="24"/>
          <w:lang w:val="en-US"/>
        </w:rPr>
        <w:t xml:space="preserve">authorized </w:t>
      </w:r>
      <w:r w:rsidR="006023D4" w:rsidRPr="009032A0">
        <w:rPr>
          <w:rFonts w:ascii="Times New Roman" w:hAnsi="Times New Roman" w:cs="Times New Roman"/>
          <w:sz w:val="24"/>
          <w:szCs w:val="24"/>
          <w:lang w:val="en-US"/>
        </w:rPr>
        <w:t xml:space="preserve">and obliged </w:t>
      </w:r>
      <w:r w:rsidR="000B6B73" w:rsidRPr="009032A0">
        <w:rPr>
          <w:rFonts w:ascii="Times New Roman" w:hAnsi="Times New Roman" w:cs="Times New Roman"/>
          <w:sz w:val="24"/>
          <w:szCs w:val="24"/>
          <w:lang w:val="en-US"/>
        </w:rPr>
        <w:t xml:space="preserve">to carry out </w:t>
      </w:r>
      <w:r w:rsidR="006023D4" w:rsidRPr="009032A0">
        <w:rPr>
          <w:rFonts w:ascii="Times New Roman" w:hAnsi="Times New Roman" w:cs="Times New Roman"/>
          <w:sz w:val="24"/>
          <w:szCs w:val="24"/>
          <w:lang w:val="en-US"/>
        </w:rPr>
        <w:t xml:space="preserve">the </w:t>
      </w:r>
      <w:r w:rsidR="000B6B73" w:rsidRPr="009032A0">
        <w:rPr>
          <w:rFonts w:ascii="Times New Roman" w:hAnsi="Times New Roman" w:cs="Times New Roman"/>
          <w:sz w:val="24"/>
          <w:szCs w:val="24"/>
          <w:lang w:val="en-US"/>
        </w:rPr>
        <w:t>day-ahead planning/day-ahead market and settlement works and transactions</w:t>
      </w:r>
      <w:r w:rsidR="006023D4" w:rsidRPr="009032A0">
        <w:rPr>
          <w:rFonts w:ascii="Times New Roman" w:hAnsi="Times New Roman" w:cs="Times New Roman"/>
          <w:sz w:val="24"/>
          <w:szCs w:val="24"/>
          <w:lang w:val="en-US"/>
        </w:rPr>
        <w:t>,</w:t>
      </w:r>
      <w:r w:rsidR="000B6B73" w:rsidRPr="009032A0">
        <w:rPr>
          <w:rFonts w:ascii="Times New Roman" w:hAnsi="Times New Roman" w:cs="Times New Roman"/>
          <w:sz w:val="24"/>
          <w:szCs w:val="24"/>
          <w:lang w:val="en-US"/>
        </w:rPr>
        <w:t xml:space="preserve"> whose duties and </w:t>
      </w:r>
      <w:r w:rsidR="006023D4" w:rsidRPr="009032A0">
        <w:rPr>
          <w:rFonts w:ascii="Times New Roman" w:hAnsi="Times New Roman" w:cs="Times New Roman"/>
          <w:sz w:val="24"/>
          <w:szCs w:val="24"/>
          <w:lang w:val="en-US"/>
        </w:rPr>
        <w:t>obligations shall be regulated under</w:t>
      </w:r>
      <w:r w:rsidR="000B6B73" w:rsidRPr="009032A0">
        <w:rPr>
          <w:rFonts w:ascii="Times New Roman" w:hAnsi="Times New Roman" w:cs="Times New Roman"/>
          <w:sz w:val="24"/>
          <w:szCs w:val="24"/>
          <w:lang w:val="en-US"/>
        </w:rPr>
        <w:t xml:space="preserve"> t</w:t>
      </w:r>
      <w:r w:rsidR="00A01F6B" w:rsidRPr="009032A0">
        <w:rPr>
          <w:rFonts w:ascii="Times New Roman" w:hAnsi="Times New Roman" w:cs="Times New Roman"/>
          <w:sz w:val="24"/>
          <w:szCs w:val="24"/>
          <w:lang w:val="en-US"/>
        </w:rPr>
        <w:t xml:space="preserve">he Law and </w:t>
      </w:r>
      <w:r w:rsidR="006023D4" w:rsidRPr="009032A0">
        <w:rPr>
          <w:rFonts w:ascii="Times New Roman" w:hAnsi="Times New Roman" w:cs="Times New Roman"/>
          <w:sz w:val="24"/>
          <w:szCs w:val="24"/>
          <w:lang w:val="en-US"/>
        </w:rPr>
        <w:t xml:space="preserve">the </w:t>
      </w:r>
      <w:r w:rsidR="00A01F6B" w:rsidRPr="009032A0">
        <w:rPr>
          <w:rFonts w:ascii="Times New Roman" w:hAnsi="Times New Roman" w:cs="Times New Roman"/>
          <w:sz w:val="24"/>
          <w:szCs w:val="24"/>
          <w:lang w:val="en-US"/>
        </w:rPr>
        <w:t>relevant legislation,</w:t>
      </w:r>
    </w:p>
    <w:p w:rsidR="00A01F6B"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n) </w:t>
      </w:r>
      <w:r w:rsidR="00A01F6B" w:rsidRPr="009032A0">
        <w:rPr>
          <w:rFonts w:ascii="Times New Roman" w:hAnsi="Times New Roman" w:cs="Times New Roman"/>
          <w:sz w:val="24"/>
          <w:szCs w:val="24"/>
          <w:lang w:val="en-US"/>
        </w:rPr>
        <w:t xml:space="preserve">Market clearing price </w:t>
      </w:r>
      <w:r w:rsidRPr="009032A0">
        <w:rPr>
          <w:rFonts w:ascii="Times New Roman" w:hAnsi="Times New Roman" w:cs="Times New Roman"/>
          <w:sz w:val="24"/>
          <w:szCs w:val="24"/>
          <w:lang w:val="en-US"/>
        </w:rPr>
        <w:t xml:space="preserve">(PTF): </w:t>
      </w:r>
      <w:r w:rsidR="00A01F6B" w:rsidRPr="009032A0">
        <w:rPr>
          <w:rFonts w:ascii="Times New Roman" w:hAnsi="Times New Roman" w:cs="Times New Roman"/>
          <w:sz w:val="24"/>
          <w:szCs w:val="24"/>
          <w:lang w:val="en-US"/>
        </w:rPr>
        <w:t xml:space="preserve">The hourly electricity </w:t>
      </w:r>
      <w:r w:rsidR="006023D4" w:rsidRPr="009032A0">
        <w:rPr>
          <w:rFonts w:ascii="Times New Roman" w:hAnsi="Times New Roman" w:cs="Times New Roman"/>
          <w:sz w:val="24"/>
          <w:szCs w:val="24"/>
          <w:lang w:val="en-US"/>
        </w:rPr>
        <w:t>sale-</w:t>
      </w:r>
      <w:r w:rsidR="00A01F6B" w:rsidRPr="009032A0">
        <w:rPr>
          <w:rFonts w:ascii="Times New Roman" w:hAnsi="Times New Roman" w:cs="Times New Roman"/>
          <w:sz w:val="24"/>
          <w:szCs w:val="24"/>
          <w:lang w:val="en-US"/>
        </w:rPr>
        <w:t>purchase price for a certain hour and a certain bid</w:t>
      </w:r>
      <w:r w:rsidR="00735659" w:rsidRPr="009032A0">
        <w:rPr>
          <w:rFonts w:ascii="Times New Roman" w:hAnsi="Times New Roman" w:cs="Times New Roman"/>
          <w:sz w:val="24"/>
          <w:szCs w:val="24"/>
          <w:lang w:val="en-US"/>
        </w:rPr>
        <w:t>ding</w:t>
      </w:r>
      <w:r w:rsidR="00A01F6B" w:rsidRPr="009032A0">
        <w:rPr>
          <w:rFonts w:ascii="Times New Roman" w:hAnsi="Times New Roman" w:cs="Times New Roman"/>
          <w:sz w:val="24"/>
          <w:szCs w:val="24"/>
          <w:lang w:val="en-US"/>
        </w:rPr>
        <w:t xml:space="preserve"> zone within the scope of the day ahead market, </w:t>
      </w:r>
      <w:r w:rsidR="006023D4" w:rsidRPr="009032A0">
        <w:rPr>
          <w:rFonts w:ascii="Times New Roman" w:hAnsi="Times New Roman" w:cs="Times New Roman"/>
          <w:sz w:val="24"/>
          <w:szCs w:val="24"/>
          <w:lang w:val="en-US"/>
        </w:rPr>
        <w:t>determined</w:t>
      </w:r>
      <w:r w:rsidR="00A01F6B" w:rsidRPr="009032A0">
        <w:rPr>
          <w:rFonts w:ascii="Times New Roman" w:hAnsi="Times New Roman" w:cs="Times New Roman"/>
          <w:sz w:val="24"/>
          <w:szCs w:val="24"/>
          <w:lang w:val="en-US"/>
        </w:rPr>
        <w:t xml:space="preserve"> by </w:t>
      </w:r>
      <w:proofErr w:type="gramStart"/>
      <w:r w:rsidR="006023D4" w:rsidRPr="009032A0">
        <w:rPr>
          <w:rFonts w:ascii="Times New Roman" w:hAnsi="Times New Roman" w:cs="Times New Roman"/>
          <w:sz w:val="24"/>
          <w:szCs w:val="24"/>
          <w:lang w:val="en-US"/>
        </w:rPr>
        <w:t>taking into account</w:t>
      </w:r>
      <w:proofErr w:type="gramEnd"/>
      <w:r w:rsidR="006023D4" w:rsidRPr="009032A0">
        <w:rPr>
          <w:rFonts w:ascii="Times New Roman" w:hAnsi="Times New Roman" w:cs="Times New Roman"/>
          <w:sz w:val="24"/>
          <w:szCs w:val="24"/>
          <w:lang w:val="en-US"/>
        </w:rPr>
        <w:t xml:space="preserve"> </w:t>
      </w:r>
      <w:r w:rsidR="00A01F6B" w:rsidRPr="009032A0">
        <w:rPr>
          <w:rFonts w:ascii="Times New Roman" w:hAnsi="Times New Roman" w:cs="Times New Roman"/>
          <w:sz w:val="24"/>
          <w:szCs w:val="24"/>
          <w:lang w:val="en-US"/>
        </w:rPr>
        <w:t>the transmission constraints between bidding zones</w:t>
      </w:r>
      <w:r w:rsidR="006023D4" w:rsidRPr="009032A0">
        <w:rPr>
          <w:rFonts w:ascii="Times New Roman" w:hAnsi="Times New Roman" w:cs="Times New Roman"/>
          <w:sz w:val="24"/>
          <w:szCs w:val="24"/>
          <w:lang w:val="en-US"/>
        </w:rPr>
        <w:t>,</w:t>
      </w:r>
    </w:p>
    <w:p w:rsidR="00E04514"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o) </w:t>
      </w:r>
      <w:r w:rsidR="00D13AE5" w:rsidRPr="009032A0">
        <w:rPr>
          <w:rFonts w:ascii="Times New Roman" w:hAnsi="Times New Roman" w:cs="Times New Roman"/>
          <w:sz w:val="24"/>
          <w:szCs w:val="24"/>
          <w:lang w:val="en-US"/>
        </w:rPr>
        <w:t xml:space="preserve">Market management system </w:t>
      </w:r>
      <w:r w:rsidRPr="009032A0">
        <w:rPr>
          <w:rFonts w:ascii="Times New Roman" w:hAnsi="Times New Roman" w:cs="Times New Roman"/>
          <w:sz w:val="24"/>
          <w:szCs w:val="24"/>
          <w:lang w:val="en-US"/>
        </w:rPr>
        <w:t>(</w:t>
      </w:r>
      <w:r w:rsidR="00D81266">
        <w:rPr>
          <w:rFonts w:ascii="Times New Roman" w:hAnsi="Times New Roman" w:cs="Times New Roman"/>
          <w:sz w:val="24"/>
          <w:szCs w:val="24"/>
          <w:lang w:val="en-US"/>
        </w:rPr>
        <w:t>MMS</w:t>
      </w:r>
      <w:r w:rsidRPr="009032A0">
        <w:rPr>
          <w:rFonts w:ascii="Times New Roman" w:hAnsi="Times New Roman" w:cs="Times New Roman"/>
          <w:sz w:val="24"/>
          <w:szCs w:val="24"/>
          <w:lang w:val="en-US"/>
        </w:rPr>
        <w:t>):</w:t>
      </w:r>
      <w:r w:rsidR="00E04514" w:rsidRPr="009032A0">
        <w:rPr>
          <w:rFonts w:ascii="Times New Roman" w:hAnsi="Times New Roman" w:cs="Times New Roman"/>
          <w:sz w:val="24"/>
          <w:szCs w:val="24"/>
          <w:lang w:val="en-US"/>
        </w:rPr>
        <w:t xml:space="preserve"> </w:t>
      </w:r>
      <w:r w:rsidR="00E4478E" w:rsidRPr="009032A0">
        <w:rPr>
          <w:rFonts w:ascii="Times New Roman" w:hAnsi="Times New Roman" w:cs="Times New Roman"/>
          <w:sz w:val="24"/>
          <w:szCs w:val="24"/>
          <w:lang w:val="en-US"/>
        </w:rPr>
        <w:t xml:space="preserve">Applications </w:t>
      </w:r>
      <w:r w:rsidR="006023D4" w:rsidRPr="009032A0">
        <w:rPr>
          <w:rFonts w:ascii="Times New Roman" w:hAnsi="Times New Roman" w:cs="Times New Roman"/>
          <w:sz w:val="24"/>
          <w:szCs w:val="24"/>
          <w:lang w:val="en-US"/>
        </w:rPr>
        <w:t xml:space="preserve">running in thin client structure, </w:t>
      </w:r>
      <w:r w:rsidR="00E4478E" w:rsidRPr="009032A0">
        <w:rPr>
          <w:rFonts w:ascii="Times New Roman" w:hAnsi="Times New Roman" w:cs="Times New Roman"/>
          <w:sz w:val="24"/>
          <w:szCs w:val="24"/>
          <w:lang w:val="en-US"/>
        </w:rPr>
        <w:t xml:space="preserve">made available to </w:t>
      </w:r>
      <w:r w:rsidR="00E04514" w:rsidRPr="009032A0">
        <w:rPr>
          <w:rFonts w:ascii="Times New Roman" w:hAnsi="Times New Roman" w:cs="Times New Roman"/>
          <w:sz w:val="24"/>
          <w:szCs w:val="24"/>
          <w:lang w:val="en-US"/>
        </w:rPr>
        <w:t xml:space="preserve">market operator, system operator, market participants and </w:t>
      </w:r>
      <w:r w:rsidR="00E4478E" w:rsidRPr="009032A0">
        <w:rPr>
          <w:rFonts w:ascii="Times New Roman" w:hAnsi="Times New Roman" w:cs="Times New Roman"/>
          <w:sz w:val="24"/>
          <w:szCs w:val="24"/>
          <w:lang w:val="en-US"/>
        </w:rPr>
        <w:t>transmission</w:t>
      </w:r>
      <w:r w:rsidR="006023D4" w:rsidRPr="009032A0">
        <w:rPr>
          <w:rFonts w:ascii="Times New Roman" w:hAnsi="Times New Roman" w:cs="Times New Roman"/>
          <w:sz w:val="24"/>
          <w:szCs w:val="24"/>
          <w:lang w:val="en-US"/>
        </w:rPr>
        <w:t>, distribution and OSB distribution</w:t>
      </w:r>
      <w:r w:rsidR="00E4478E" w:rsidRPr="009032A0">
        <w:rPr>
          <w:rFonts w:ascii="Times New Roman" w:hAnsi="Times New Roman" w:cs="Times New Roman"/>
          <w:sz w:val="24"/>
          <w:szCs w:val="24"/>
          <w:lang w:val="en-US"/>
        </w:rPr>
        <w:t xml:space="preserve"> license </w:t>
      </w:r>
      <w:r w:rsidR="006023D4" w:rsidRPr="009032A0">
        <w:rPr>
          <w:rFonts w:ascii="Times New Roman" w:hAnsi="Times New Roman" w:cs="Times New Roman"/>
          <w:sz w:val="24"/>
          <w:szCs w:val="24"/>
          <w:lang w:val="en-US"/>
        </w:rPr>
        <w:t xml:space="preserve">holder </w:t>
      </w:r>
      <w:r w:rsidR="00E04514" w:rsidRPr="009032A0">
        <w:rPr>
          <w:rFonts w:ascii="Times New Roman" w:hAnsi="Times New Roman" w:cs="Times New Roman"/>
          <w:sz w:val="24"/>
          <w:szCs w:val="24"/>
          <w:lang w:val="en-US"/>
        </w:rPr>
        <w:t>legal enti</w:t>
      </w:r>
      <w:r w:rsidR="006023D4" w:rsidRPr="009032A0">
        <w:rPr>
          <w:rFonts w:ascii="Times New Roman" w:hAnsi="Times New Roman" w:cs="Times New Roman"/>
          <w:sz w:val="24"/>
          <w:szCs w:val="24"/>
          <w:lang w:val="en-US"/>
        </w:rPr>
        <w:t>ties</w:t>
      </w:r>
      <w:r w:rsidR="00E04514" w:rsidRPr="009032A0">
        <w:rPr>
          <w:rFonts w:ascii="Times New Roman" w:hAnsi="Times New Roman" w:cs="Times New Roman"/>
          <w:sz w:val="24"/>
          <w:szCs w:val="24"/>
          <w:lang w:val="en-US"/>
        </w:rPr>
        <w:t xml:space="preserve"> re</w:t>
      </w:r>
      <w:r w:rsidR="006C1C51" w:rsidRPr="009032A0">
        <w:rPr>
          <w:rFonts w:ascii="Times New Roman" w:hAnsi="Times New Roman" w:cs="Times New Roman"/>
          <w:sz w:val="24"/>
          <w:szCs w:val="24"/>
          <w:lang w:val="en-US"/>
        </w:rPr>
        <w:t>sponsible from meter reading</w:t>
      </w:r>
      <w:r w:rsidR="006023D4" w:rsidRPr="009032A0">
        <w:rPr>
          <w:rFonts w:ascii="Times New Roman" w:hAnsi="Times New Roman" w:cs="Times New Roman"/>
          <w:sz w:val="24"/>
          <w:szCs w:val="24"/>
          <w:lang w:val="en-US"/>
        </w:rPr>
        <w:t xml:space="preserve">, </w:t>
      </w:r>
      <w:r w:rsidR="00E4478E" w:rsidRPr="009032A0">
        <w:rPr>
          <w:rFonts w:ascii="Times New Roman" w:hAnsi="Times New Roman" w:cs="Times New Roman"/>
          <w:sz w:val="24"/>
          <w:szCs w:val="24"/>
          <w:lang w:val="en-US"/>
        </w:rPr>
        <w:t xml:space="preserve">in order to carry out the transactions </w:t>
      </w:r>
      <w:r w:rsidR="006023D4" w:rsidRPr="009032A0">
        <w:rPr>
          <w:rFonts w:ascii="Times New Roman" w:hAnsi="Times New Roman" w:cs="Times New Roman"/>
          <w:sz w:val="24"/>
          <w:szCs w:val="24"/>
          <w:lang w:val="en-US"/>
        </w:rPr>
        <w:t xml:space="preserve">regarding the </w:t>
      </w:r>
      <w:r w:rsidR="00E4478E" w:rsidRPr="009032A0">
        <w:rPr>
          <w:rFonts w:ascii="Times New Roman" w:hAnsi="Times New Roman" w:cs="Times New Roman"/>
          <w:sz w:val="24"/>
          <w:szCs w:val="24"/>
          <w:lang w:val="en-US"/>
        </w:rPr>
        <w:t>balancing mechanism and settlement</w:t>
      </w:r>
      <w:r w:rsidR="006023D4" w:rsidRPr="009032A0">
        <w:rPr>
          <w:rFonts w:ascii="Times New Roman" w:hAnsi="Times New Roman" w:cs="Times New Roman"/>
          <w:sz w:val="24"/>
          <w:szCs w:val="24"/>
          <w:lang w:val="en-US"/>
        </w:rPr>
        <w:t>,</w:t>
      </w:r>
    </w:p>
    <w:p w:rsidR="00735659"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ö) </w:t>
      </w:r>
      <w:r w:rsidR="00735659" w:rsidRPr="009032A0">
        <w:rPr>
          <w:rFonts w:ascii="Times New Roman" w:hAnsi="Times New Roman" w:cs="Times New Roman"/>
          <w:sz w:val="24"/>
          <w:szCs w:val="24"/>
          <w:lang w:val="en-US"/>
        </w:rPr>
        <w:t xml:space="preserve">System marginal price </w:t>
      </w:r>
      <w:r w:rsidRPr="009032A0">
        <w:rPr>
          <w:rFonts w:ascii="Times New Roman" w:hAnsi="Times New Roman" w:cs="Times New Roman"/>
          <w:sz w:val="24"/>
          <w:szCs w:val="24"/>
          <w:lang w:val="en-US"/>
        </w:rPr>
        <w:t xml:space="preserve">(SMF): </w:t>
      </w:r>
      <w:r w:rsidR="00735659" w:rsidRPr="009032A0">
        <w:rPr>
          <w:rFonts w:ascii="Times New Roman" w:hAnsi="Times New Roman" w:cs="Times New Roman"/>
          <w:sz w:val="24"/>
          <w:szCs w:val="24"/>
          <w:lang w:val="en-US"/>
        </w:rPr>
        <w:t xml:space="preserve">Within the scope of </w:t>
      </w:r>
      <w:r w:rsidR="006023D4" w:rsidRPr="009032A0">
        <w:rPr>
          <w:rFonts w:ascii="Times New Roman" w:hAnsi="Times New Roman" w:cs="Times New Roman"/>
          <w:sz w:val="24"/>
          <w:szCs w:val="24"/>
          <w:lang w:val="en-US"/>
        </w:rPr>
        <w:t xml:space="preserve">the </w:t>
      </w:r>
      <w:r w:rsidR="00735659" w:rsidRPr="009032A0">
        <w:rPr>
          <w:rFonts w:ascii="Times New Roman" w:hAnsi="Times New Roman" w:cs="Times New Roman"/>
          <w:sz w:val="24"/>
          <w:szCs w:val="24"/>
          <w:lang w:val="en-US"/>
        </w:rPr>
        <w:t xml:space="preserve">balancing power market, regardless of transmission system constraints for balancing purposes; the highest accepted hourly </w:t>
      </w:r>
      <w:r w:rsidR="00681F92" w:rsidRPr="009032A0">
        <w:rPr>
          <w:rFonts w:ascii="Times New Roman" w:hAnsi="Times New Roman" w:cs="Times New Roman"/>
          <w:sz w:val="24"/>
          <w:szCs w:val="24"/>
          <w:lang w:val="en-US"/>
        </w:rPr>
        <w:t>load</w:t>
      </w:r>
      <w:r w:rsidR="00864239" w:rsidRPr="009032A0">
        <w:rPr>
          <w:rFonts w:ascii="Times New Roman" w:hAnsi="Times New Roman" w:cs="Times New Roman"/>
          <w:sz w:val="24"/>
          <w:szCs w:val="24"/>
          <w:lang w:val="en-US"/>
        </w:rPr>
        <w:t xml:space="preserve"> on</w:t>
      </w:r>
      <w:r w:rsidR="00735659" w:rsidRPr="009032A0">
        <w:rPr>
          <w:rFonts w:ascii="Times New Roman" w:hAnsi="Times New Roman" w:cs="Times New Roman"/>
          <w:sz w:val="24"/>
          <w:szCs w:val="24"/>
          <w:lang w:val="en-US"/>
        </w:rPr>
        <w:t xml:space="preserve"> bid price appli</w:t>
      </w:r>
      <w:r w:rsidR="006023D4" w:rsidRPr="009032A0">
        <w:rPr>
          <w:rFonts w:ascii="Times New Roman" w:hAnsi="Times New Roman" w:cs="Times New Roman"/>
          <w:sz w:val="24"/>
          <w:szCs w:val="24"/>
          <w:lang w:val="en-US"/>
        </w:rPr>
        <w:t>ed</w:t>
      </w:r>
      <w:r w:rsidR="00735659" w:rsidRPr="009032A0">
        <w:rPr>
          <w:rFonts w:ascii="Times New Roman" w:hAnsi="Times New Roman" w:cs="Times New Roman"/>
          <w:sz w:val="24"/>
          <w:szCs w:val="24"/>
          <w:lang w:val="en-US"/>
        </w:rPr>
        <w:t xml:space="preserve"> to the balancing units that are loaded </w:t>
      </w:r>
      <w:r w:rsidR="00864239" w:rsidRPr="009032A0">
        <w:rPr>
          <w:rFonts w:ascii="Times New Roman" w:hAnsi="Times New Roman" w:cs="Times New Roman"/>
          <w:sz w:val="24"/>
          <w:szCs w:val="24"/>
          <w:lang w:val="en-US"/>
        </w:rPr>
        <w:t xml:space="preserve">on </w:t>
      </w:r>
      <w:r w:rsidR="00681F92" w:rsidRPr="009032A0">
        <w:rPr>
          <w:rFonts w:ascii="Times New Roman" w:hAnsi="Times New Roman" w:cs="Times New Roman"/>
          <w:sz w:val="24"/>
          <w:szCs w:val="24"/>
          <w:lang w:val="en-US"/>
        </w:rPr>
        <w:t xml:space="preserve">in order </w:t>
      </w:r>
      <w:r w:rsidR="00735659" w:rsidRPr="009032A0">
        <w:rPr>
          <w:rFonts w:ascii="Times New Roman" w:hAnsi="Times New Roman" w:cs="Times New Roman"/>
          <w:sz w:val="24"/>
          <w:szCs w:val="24"/>
          <w:lang w:val="en-US"/>
        </w:rPr>
        <w:t xml:space="preserve">to compensate </w:t>
      </w:r>
      <w:r w:rsidR="00735659" w:rsidRPr="009032A0">
        <w:rPr>
          <w:rFonts w:ascii="Times New Roman" w:hAnsi="Times New Roman" w:cs="Times New Roman"/>
          <w:sz w:val="24"/>
          <w:szCs w:val="24"/>
          <w:lang w:val="en-US"/>
        </w:rPr>
        <w:lastRenderedPageBreak/>
        <w:t xml:space="preserve">the energy deficit of the system or the lowest accepted hourly load </w:t>
      </w:r>
      <w:r w:rsidR="00864239" w:rsidRPr="009032A0">
        <w:rPr>
          <w:rFonts w:ascii="Times New Roman" w:hAnsi="Times New Roman" w:cs="Times New Roman"/>
          <w:sz w:val="24"/>
          <w:szCs w:val="24"/>
          <w:lang w:val="en-US"/>
        </w:rPr>
        <w:t xml:space="preserve">off </w:t>
      </w:r>
      <w:r w:rsidR="00735659" w:rsidRPr="009032A0">
        <w:rPr>
          <w:rFonts w:ascii="Times New Roman" w:hAnsi="Times New Roman" w:cs="Times New Roman"/>
          <w:sz w:val="24"/>
          <w:szCs w:val="24"/>
          <w:lang w:val="en-US"/>
        </w:rPr>
        <w:t xml:space="preserve">bid price applied to the balancing units that </w:t>
      </w:r>
      <w:r w:rsidR="00864239" w:rsidRPr="009032A0">
        <w:rPr>
          <w:rFonts w:ascii="Times New Roman" w:hAnsi="Times New Roman" w:cs="Times New Roman"/>
          <w:sz w:val="24"/>
          <w:szCs w:val="24"/>
          <w:lang w:val="en-US"/>
        </w:rPr>
        <w:t>off</w:t>
      </w:r>
      <w:r w:rsidR="00950EE6" w:rsidRPr="009032A0">
        <w:rPr>
          <w:rFonts w:ascii="Times New Roman" w:hAnsi="Times New Roman" w:cs="Times New Roman"/>
          <w:sz w:val="24"/>
          <w:szCs w:val="24"/>
          <w:lang w:val="en-US"/>
        </w:rPr>
        <w:t xml:space="preserve"> load</w:t>
      </w:r>
      <w:r w:rsidR="00681F92" w:rsidRPr="009032A0">
        <w:rPr>
          <w:rFonts w:ascii="Times New Roman" w:hAnsi="Times New Roman" w:cs="Times New Roman"/>
          <w:sz w:val="24"/>
          <w:szCs w:val="24"/>
          <w:lang w:val="en-US"/>
        </w:rPr>
        <w:t xml:space="preserve"> in order</w:t>
      </w:r>
      <w:r w:rsidR="00735659" w:rsidRPr="009032A0">
        <w:rPr>
          <w:rFonts w:ascii="Times New Roman" w:hAnsi="Times New Roman" w:cs="Times New Roman"/>
          <w:sz w:val="24"/>
          <w:szCs w:val="24"/>
          <w:lang w:val="en-US"/>
        </w:rPr>
        <w:t xml:space="preserve"> to eliminate the energy surplus of the system</w:t>
      </w:r>
      <w:r w:rsidR="00681F92" w:rsidRPr="009032A0">
        <w:rPr>
          <w:rFonts w:ascii="Times New Roman" w:hAnsi="Times New Roman" w:cs="Times New Roman"/>
          <w:sz w:val="24"/>
          <w:szCs w:val="24"/>
          <w:lang w:val="en-US"/>
        </w:rPr>
        <w:t>,</w:t>
      </w:r>
    </w:p>
    <w:p w:rsidR="00865C18"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p) </w:t>
      </w:r>
      <w:r w:rsidR="00865C18" w:rsidRPr="009032A0">
        <w:rPr>
          <w:rFonts w:ascii="Times New Roman" w:hAnsi="Times New Roman" w:cs="Times New Roman"/>
          <w:sz w:val="24"/>
          <w:szCs w:val="24"/>
          <w:lang w:val="en-US"/>
        </w:rPr>
        <w:t>Supplier</w:t>
      </w:r>
      <w:r w:rsidRPr="009032A0">
        <w:rPr>
          <w:rFonts w:ascii="Times New Roman" w:hAnsi="Times New Roman" w:cs="Times New Roman"/>
          <w:sz w:val="24"/>
          <w:szCs w:val="24"/>
          <w:lang w:val="en-US"/>
        </w:rPr>
        <w:t xml:space="preserve">: </w:t>
      </w:r>
      <w:r w:rsidR="00865C18" w:rsidRPr="009032A0">
        <w:rPr>
          <w:rFonts w:ascii="Times New Roman" w:hAnsi="Times New Roman" w:cs="Times New Roman"/>
          <w:sz w:val="24"/>
          <w:szCs w:val="24"/>
          <w:lang w:val="en-US"/>
        </w:rPr>
        <w:t xml:space="preserve">Generation companies </w:t>
      </w:r>
      <w:r w:rsidR="00037D92" w:rsidRPr="009032A0">
        <w:rPr>
          <w:rFonts w:ascii="Times New Roman" w:hAnsi="Times New Roman" w:cs="Times New Roman"/>
          <w:sz w:val="24"/>
          <w:szCs w:val="24"/>
          <w:lang w:val="en-US"/>
        </w:rPr>
        <w:t xml:space="preserve">making </w:t>
      </w:r>
      <w:r w:rsidR="00865C18" w:rsidRPr="009032A0">
        <w:rPr>
          <w:rFonts w:ascii="Times New Roman" w:hAnsi="Times New Roman" w:cs="Times New Roman"/>
          <w:sz w:val="24"/>
          <w:szCs w:val="24"/>
          <w:lang w:val="en-US"/>
        </w:rPr>
        <w:t xml:space="preserve">electricity and/or capacity </w:t>
      </w:r>
      <w:r w:rsidR="00037D92" w:rsidRPr="009032A0">
        <w:rPr>
          <w:rFonts w:ascii="Times New Roman" w:hAnsi="Times New Roman" w:cs="Times New Roman"/>
          <w:sz w:val="24"/>
          <w:szCs w:val="24"/>
          <w:lang w:val="en-US"/>
        </w:rPr>
        <w:t xml:space="preserve">available </w:t>
      </w:r>
      <w:r w:rsidR="00154A77" w:rsidRPr="009032A0">
        <w:rPr>
          <w:rFonts w:ascii="Times New Roman" w:hAnsi="Times New Roman" w:cs="Times New Roman"/>
          <w:sz w:val="24"/>
          <w:szCs w:val="24"/>
          <w:lang w:val="en-US"/>
        </w:rPr>
        <w:t>as well as</w:t>
      </w:r>
      <w:r w:rsidR="00865C18" w:rsidRPr="009032A0">
        <w:rPr>
          <w:rFonts w:ascii="Times New Roman" w:hAnsi="Times New Roman" w:cs="Times New Roman"/>
          <w:sz w:val="24"/>
          <w:szCs w:val="24"/>
          <w:lang w:val="en-US"/>
        </w:rPr>
        <w:t xml:space="preserve"> compan</w:t>
      </w:r>
      <w:r w:rsidR="004C1D90" w:rsidRPr="009032A0">
        <w:rPr>
          <w:rFonts w:ascii="Times New Roman" w:hAnsi="Times New Roman" w:cs="Times New Roman"/>
          <w:sz w:val="24"/>
          <w:szCs w:val="24"/>
          <w:lang w:val="en-US"/>
        </w:rPr>
        <w:t>ies</w:t>
      </w:r>
      <w:r w:rsidR="00865C18" w:rsidRPr="009032A0">
        <w:rPr>
          <w:rFonts w:ascii="Times New Roman" w:hAnsi="Times New Roman" w:cs="Times New Roman"/>
          <w:sz w:val="24"/>
          <w:szCs w:val="24"/>
          <w:lang w:val="en-US"/>
        </w:rPr>
        <w:t xml:space="preserve"> holding a supply license</w:t>
      </w:r>
      <w:r w:rsidR="007048B9" w:rsidRPr="009032A0">
        <w:rPr>
          <w:rFonts w:ascii="Times New Roman" w:hAnsi="Times New Roman" w:cs="Times New Roman"/>
          <w:sz w:val="24"/>
          <w:szCs w:val="24"/>
          <w:lang w:val="en-US"/>
        </w:rPr>
        <w:t>,</w:t>
      </w:r>
    </w:p>
    <w:p w:rsidR="009B2E82" w:rsidRPr="009032A0" w:rsidRDefault="00B92E46"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r) S</w:t>
      </w:r>
      <w:r w:rsidR="00C94D54" w:rsidRPr="009032A0">
        <w:rPr>
          <w:rFonts w:ascii="Times New Roman" w:hAnsi="Times New Roman" w:cs="Times New Roman"/>
          <w:sz w:val="24"/>
          <w:szCs w:val="24"/>
          <w:lang w:val="en-US"/>
        </w:rPr>
        <w:t xml:space="preserve">ettlement </w:t>
      </w:r>
      <w:r w:rsidR="005914B6">
        <w:rPr>
          <w:rFonts w:ascii="Times New Roman" w:hAnsi="Times New Roman" w:cs="Times New Roman"/>
          <w:sz w:val="24"/>
          <w:szCs w:val="24"/>
          <w:lang w:val="en-US"/>
        </w:rPr>
        <w:t>supply/draw</w:t>
      </w:r>
      <w:r w:rsidRPr="009032A0">
        <w:rPr>
          <w:rFonts w:ascii="Times New Roman" w:hAnsi="Times New Roman" w:cs="Times New Roman"/>
          <w:sz w:val="24"/>
          <w:szCs w:val="24"/>
          <w:lang w:val="en-US"/>
        </w:rPr>
        <w:t xml:space="preserve"> unit </w:t>
      </w:r>
      <w:r w:rsidR="00781A1F" w:rsidRPr="009032A0">
        <w:rPr>
          <w:rFonts w:ascii="Times New Roman" w:hAnsi="Times New Roman" w:cs="Times New Roman"/>
          <w:sz w:val="24"/>
          <w:szCs w:val="24"/>
          <w:lang w:val="en-US"/>
        </w:rPr>
        <w:t>(UEVÇB):</w:t>
      </w:r>
      <w:r w:rsidR="009B2E82" w:rsidRPr="009032A0">
        <w:rPr>
          <w:rFonts w:ascii="Times New Roman" w:hAnsi="Times New Roman" w:cs="Times New Roman"/>
          <w:sz w:val="24"/>
          <w:szCs w:val="24"/>
          <w:lang w:val="en-US"/>
        </w:rPr>
        <w:t xml:space="preserve"> Units that generate or consume active </w:t>
      </w:r>
      <w:r w:rsidR="001F2336" w:rsidRPr="009032A0">
        <w:rPr>
          <w:rFonts w:ascii="Times New Roman" w:hAnsi="Times New Roman" w:cs="Times New Roman"/>
          <w:sz w:val="24"/>
          <w:szCs w:val="24"/>
          <w:lang w:val="en-US"/>
        </w:rPr>
        <w:t>electricity</w:t>
      </w:r>
      <w:r w:rsidR="009B2E82" w:rsidRPr="009032A0">
        <w:rPr>
          <w:rFonts w:ascii="Times New Roman" w:hAnsi="Times New Roman" w:cs="Times New Roman"/>
          <w:sz w:val="24"/>
          <w:szCs w:val="24"/>
          <w:lang w:val="en-US"/>
        </w:rPr>
        <w:t>, which are identified by market par</w:t>
      </w:r>
      <w:r w:rsidR="00250EEF" w:rsidRPr="009032A0">
        <w:rPr>
          <w:rFonts w:ascii="Times New Roman" w:hAnsi="Times New Roman" w:cs="Times New Roman"/>
          <w:sz w:val="24"/>
          <w:szCs w:val="24"/>
          <w:lang w:val="en-US"/>
        </w:rPr>
        <w:t xml:space="preserve">ticipants and registered via </w:t>
      </w:r>
      <w:r w:rsidR="00D81266" w:rsidRPr="00D81266">
        <w:rPr>
          <w:rFonts w:ascii="Times New Roman" w:hAnsi="Times New Roman" w:cs="Times New Roman"/>
          <w:sz w:val="24"/>
          <w:szCs w:val="24"/>
          <w:lang w:val="en-US"/>
        </w:rPr>
        <w:t>MMS</w:t>
      </w:r>
      <w:r w:rsidR="00D81266">
        <w:rPr>
          <w:rFonts w:ascii="Times New Roman" w:hAnsi="Times New Roman" w:cs="Times New Roman"/>
          <w:sz w:val="24"/>
          <w:szCs w:val="24"/>
          <w:lang w:val="en-US"/>
        </w:rPr>
        <w:t xml:space="preserve"> </w:t>
      </w:r>
      <w:r w:rsidR="009B2E82" w:rsidRPr="009032A0">
        <w:rPr>
          <w:rFonts w:ascii="Times New Roman" w:hAnsi="Times New Roman" w:cs="Times New Roman"/>
          <w:sz w:val="24"/>
          <w:szCs w:val="24"/>
          <w:lang w:val="en-US"/>
        </w:rPr>
        <w:t>in order to make settlement calculations for each market participant.</w:t>
      </w:r>
    </w:p>
    <w:p w:rsidR="00250EE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s)</w:t>
      </w:r>
      <w:r w:rsidR="00413A01">
        <w:rPr>
          <w:rStyle w:val="DipnotBavurusu"/>
          <w:rFonts w:ascii="Times New Roman" w:hAnsi="Times New Roman" w:cs="Times New Roman"/>
          <w:sz w:val="24"/>
          <w:szCs w:val="24"/>
          <w:lang w:val="en-US"/>
        </w:rPr>
        <w:footnoteReference w:id="12"/>
      </w:r>
      <w:r w:rsidRPr="009032A0">
        <w:rPr>
          <w:rFonts w:ascii="Times New Roman" w:hAnsi="Times New Roman" w:cs="Times New Roman"/>
          <w:sz w:val="24"/>
          <w:szCs w:val="24"/>
          <w:lang w:val="en-US"/>
        </w:rPr>
        <w:t xml:space="preserve"> </w:t>
      </w:r>
      <w:r w:rsidRPr="006E2566">
        <w:rPr>
          <w:rFonts w:ascii="Times New Roman" w:hAnsi="Times New Roman" w:cs="Times New Roman"/>
          <w:sz w:val="24"/>
          <w:szCs w:val="24"/>
          <w:lang w:val="en-US"/>
        </w:rPr>
        <w:t xml:space="preserve">YEK </w:t>
      </w:r>
      <w:r w:rsidR="00295417" w:rsidRPr="006E2566">
        <w:rPr>
          <w:rFonts w:ascii="Times New Roman" w:hAnsi="Times New Roman" w:cs="Times New Roman"/>
          <w:sz w:val="24"/>
          <w:szCs w:val="24"/>
          <w:lang w:val="en-US"/>
        </w:rPr>
        <w:t>Support Mechanism</w:t>
      </w:r>
      <w:r w:rsidRPr="009B7705">
        <w:rPr>
          <w:rFonts w:ascii="Times New Roman" w:hAnsi="Times New Roman" w:cs="Times New Roman"/>
          <w:sz w:val="24"/>
          <w:szCs w:val="24"/>
          <w:lang w:val="en-US"/>
        </w:rPr>
        <w:t xml:space="preserve"> (YEKDEM): </w:t>
      </w:r>
      <w:r w:rsidR="00250EEF" w:rsidRPr="009B7705">
        <w:rPr>
          <w:rFonts w:ascii="Times New Roman" w:hAnsi="Times New Roman" w:cs="Times New Roman"/>
          <w:sz w:val="24"/>
          <w:szCs w:val="24"/>
          <w:lang w:val="en-US"/>
        </w:rPr>
        <w:t>A support mechanism that includ</w:t>
      </w:r>
      <w:r w:rsidR="00F24DFA" w:rsidRPr="009B7705">
        <w:rPr>
          <w:rFonts w:ascii="Times New Roman" w:hAnsi="Times New Roman" w:cs="Times New Roman"/>
          <w:sz w:val="24"/>
          <w:szCs w:val="24"/>
          <w:lang w:val="en-US"/>
        </w:rPr>
        <w:t>es the prices, periods</w:t>
      </w:r>
      <w:r w:rsidR="00413A01" w:rsidRPr="009B7705">
        <w:rPr>
          <w:rFonts w:ascii="Times New Roman" w:hAnsi="Times New Roman" w:cs="Times New Roman"/>
          <w:sz w:val="24"/>
          <w:szCs w:val="24"/>
          <w:lang w:val="en-US"/>
        </w:rPr>
        <w:t xml:space="preserve">, </w:t>
      </w:r>
      <w:r w:rsidR="00BF4CFD" w:rsidRPr="009B7705">
        <w:rPr>
          <w:rFonts w:ascii="Times New Roman" w:hAnsi="Times New Roman" w:cs="Times New Roman"/>
          <w:sz w:val="24"/>
          <w:szCs w:val="24"/>
          <w:lang w:val="en-US"/>
        </w:rPr>
        <w:t>volumes</w:t>
      </w:r>
      <w:r w:rsidR="00250EEF" w:rsidRPr="006E2566">
        <w:rPr>
          <w:rFonts w:ascii="Times New Roman" w:hAnsi="Times New Roman" w:cs="Times New Roman"/>
          <w:sz w:val="24"/>
          <w:szCs w:val="24"/>
          <w:lang w:val="en-US"/>
        </w:rPr>
        <w:t xml:space="preserve"> and the procedures and principles of payments to be made</w:t>
      </w:r>
      <w:r w:rsidR="00F24DFA" w:rsidRPr="006E2566">
        <w:rPr>
          <w:rFonts w:ascii="Times New Roman" w:hAnsi="Times New Roman" w:cs="Times New Roman"/>
          <w:sz w:val="24"/>
          <w:szCs w:val="24"/>
          <w:lang w:val="en-US"/>
        </w:rPr>
        <w:t xml:space="preserve"> </w:t>
      </w:r>
      <w:r w:rsidR="00BF5006" w:rsidRPr="009B7705">
        <w:rPr>
          <w:rFonts w:ascii="Times New Roman" w:hAnsi="Times New Roman" w:cs="Times New Roman"/>
          <w:sz w:val="24"/>
          <w:szCs w:val="24"/>
          <w:lang w:val="en-US"/>
        </w:rPr>
        <w:t xml:space="preserve">directly </w:t>
      </w:r>
      <w:r w:rsidR="00250EEF" w:rsidRPr="009B7705">
        <w:rPr>
          <w:rFonts w:ascii="Times New Roman" w:hAnsi="Times New Roman" w:cs="Times New Roman"/>
          <w:sz w:val="24"/>
          <w:szCs w:val="24"/>
          <w:lang w:val="en-US"/>
        </w:rPr>
        <w:t xml:space="preserve">to </w:t>
      </w:r>
      <w:r w:rsidR="00F24DFA" w:rsidRPr="009B7705">
        <w:rPr>
          <w:rFonts w:ascii="Times New Roman" w:hAnsi="Times New Roman" w:cs="Times New Roman"/>
          <w:sz w:val="24"/>
          <w:szCs w:val="24"/>
          <w:lang w:val="en-US"/>
        </w:rPr>
        <w:t>legal entities holding generation license</w:t>
      </w:r>
      <w:r w:rsidR="00BF5006" w:rsidRPr="009B7705">
        <w:rPr>
          <w:rFonts w:ascii="Times New Roman" w:hAnsi="Times New Roman" w:cs="Times New Roman"/>
          <w:sz w:val="24"/>
          <w:szCs w:val="24"/>
          <w:lang w:val="en-US"/>
        </w:rPr>
        <w:t>s</w:t>
      </w:r>
      <w:r w:rsidR="00250EEF" w:rsidRPr="009B7705">
        <w:rPr>
          <w:rFonts w:ascii="Times New Roman" w:hAnsi="Times New Roman" w:cs="Times New Roman"/>
          <w:sz w:val="24"/>
          <w:szCs w:val="24"/>
          <w:lang w:val="en-US"/>
        </w:rPr>
        <w:t xml:space="preserve"> who are engaged in generation activities based on renewable energy resources within the scope of this </w:t>
      </w:r>
      <w:r w:rsidR="00F24DFA" w:rsidRPr="009B7705">
        <w:rPr>
          <w:rFonts w:ascii="Times New Roman" w:hAnsi="Times New Roman" w:cs="Times New Roman"/>
          <w:sz w:val="24"/>
          <w:szCs w:val="24"/>
          <w:lang w:val="en-US"/>
        </w:rPr>
        <w:t>Regulation</w:t>
      </w:r>
      <w:r w:rsidR="00217071">
        <w:rPr>
          <w:rFonts w:ascii="Times New Roman" w:hAnsi="Times New Roman" w:cs="Times New Roman"/>
          <w:sz w:val="24"/>
          <w:szCs w:val="24"/>
          <w:lang w:val="en-US"/>
        </w:rPr>
        <w:t xml:space="preserve"> </w:t>
      </w:r>
      <w:r w:rsidR="00217071" w:rsidRPr="00217071">
        <w:rPr>
          <w:rFonts w:ascii="Times New Roman" w:hAnsi="Times New Roman" w:cs="Times New Roman"/>
          <w:sz w:val="24"/>
          <w:szCs w:val="24"/>
          <w:lang w:val="en-US"/>
        </w:rPr>
        <w:t>or through the aggregator</w:t>
      </w:r>
      <w:r w:rsidR="00F24DFA" w:rsidRPr="009B7705">
        <w:rPr>
          <w:rFonts w:ascii="Times New Roman" w:hAnsi="Times New Roman" w:cs="Times New Roman"/>
          <w:sz w:val="24"/>
          <w:szCs w:val="24"/>
          <w:lang w:val="en-US"/>
        </w:rPr>
        <w:t xml:space="preserve">, and to </w:t>
      </w:r>
      <w:r w:rsidR="00BF5006" w:rsidRPr="009B7705">
        <w:rPr>
          <w:rFonts w:ascii="Times New Roman" w:hAnsi="Times New Roman" w:cs="Times New Roman"/>
          <w:sz w:val="24"/>
          <w:szCs w:val="24"/>
          <w:lang w:val="en-US"/>
        </w:rPr>
        <w:t>individuals</w:t>
      </w:r>
      <w:r w:rsidR="00F24DFA" w:rsidRPr="009B7705">
        <w:rPr>
          <w:rFonts w:ascii="Times New Roman" w:hAnsi="Times New Roman" w:cs="Times New Roman"/>
          <w:sz w:val="24"/>
          <w:szCs w:val="24"/>
          <w:lang w:val="en-US"/>
        </w:rPr>
        <w:t xml:space="preserve"> who are engaged in generation activities based on renewable energy resources within the scope of LÜY via the </w:t>
      </w:r>
      <w:r w:rsidR="001F2336" w:rsidRPr="009B7705">
        <w:rPr>
          <w:rFonts w:ascii="Times New Roman" w:hAnsi="Times New Roman" w:cs="Times New Roman"/>
          <w:sz w:val="24"/>
          <w:szCs w:val="24"/>
          <w:lang w:val="en-US"/>
        </w:rPr>
        <w:t>assigned supply</w:t>
      </w:r>
      <w:r w:rsidR="00F24DFA" w:rsidRPr="009B7705">
        <w:rPr>
          <w:rFonts w:ascii="Times New Roman" w:hAnsi="Times New Roman" w:cs="Times New Roman"/>
          <w:sz w:val="24"/>
          <w:szCs w:val="24"/>
          <w:lang w:val="en-US"/>
        </w:rPr>
        <w:t xml:space="preserve"> companies</w:t>
      </w:r>
      <w:r w:rsidR="007C14A5">
        <w:rPr>
          <w:rFonts w:ascii="Times New Roman" w:hAnsi="Times New Roman" w:cs="Times New Roman"/>
          <w:sz w:val="24"/>
          <w:szCs w:val="24"/>
          <w:lang w:val="en-US"/>
        </w:rPr>
        <w:t xml:space="preserve"> or aggregators</w:t>
      </w:r>
      <w:r w:rsidR="00F24DFA" w:rsidRPr="009B7705">
        <w:rPr>
          <w:rFonts w:ascii="Times New Roman" w:hAnsi="Times New Roman" w:cs="Times New Roman"/>
          <w:sz w:val="24"/>
          <w:szCs w:val="24"/>
          <w:lang w:val="en-US"/>
        </w:rPr>
        <w:t xml:space="preserve"> in their region</w:t>
      </w:r>
      <w:r w:rsidR="007C14A5">
        <w:rPr>
          <w:rFonts w:ascii="Times New Roman" w:hAnsi="Times New Roman" w:cs="Times New Roman"/>
          <w:sz w:val="24"/>
          <w:szCs w:val="24"/>
          <w:lang w:val="en-US"/>
        </w:rPr>
        <w:t>s</w:t>
      </w:r>
      <w:r w:rsidR="009C2DCA" w:rsidRPr="009B7705">
        <w:rPr>
          <w:rFonts w:ascii="Times New Roman" w:hAnsi="Times New Roman" w:cs="Times New Roman"/>
          <w:sz w:val="24"/>
          <w:szCs w:val="24"/>
          <w:lang w:val="en-US"/>
        </w:rPr>
        <w:t>.</w:t>
      </w:r>
    </w:p>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ş) YEK </w:t>
      </w:r>
      <w:r w:rsidR="00295417" w:rsidRPr="009032A0">
        <w:rPr>
          <w:rFonts w:ascii="Times New Roman" w:hAnsi="Times New Roman" w:cs="Times New Roman"/>
          <w:sz w:val="24"/>
          <w:szCs w:val="24"/>
          <w:lang w:val="en-US"/>
        </w:rPr>
        <w:t>Law</w:t>
      </w:r>
      <w:r w:rsidRPr="009032A0">
        <w:rPr>
          <w:rFonts w:ascii="Times New Roman" w:hAnsi="Times New Roman" w:cs="Times New Roman"/>
          <w:sz w:val="24"/>
          <w:szCs w:val="24"/>
          <w:lang w:val="en-US"/>
        </w:rPr>
        <w:t xml:space="preserve">: </w:t>
      </w:r>
      <w:r w:rsidR="00BF5006" w:rsidRPr="009032A0">
        <w:rPr>
          <w:rFonts w:ascii="Times New Roman" w:hAnsi="Times New Roman" w:cs="Times New Roman"/>
          <w:sz w:val="24"/>
          <w:szCs w:val="24"/>
          <w:lang w:val="en-US"/>
        </w:rPr>
        <w:t xml:space="preserve">The </w:t>
      </w:r>
      <w:r w:rsidR="00295417" w:rsidRPr="009032A0">
        <w:rPr>
          <w:rFonts w:ascii="Times New Roman" w:hAnsi="Times New Roman" w:cs="Times New Roman"/>
          <w:sz w:val="24"/>
          <w:szCs w:val="24"/>
          <w:lang w:val="en-US"/>
        </w:rPr>
        <w:t xml:space="preserve">Law on the Utilization of Renewable Energy Resources for the Purpose of Generating </w:t>
      </w:r>
      <w:r w:rsidR="001F2336" w:rsidRPr="009032A0">
        <w:rPr>
          <w:rFonts w:ascii="Times New Roman" w:hAnsi="Times New Roman" w:cs="Times New Roman"/>
          <w:sz w:val="24"/>
          <w:szCs w:val="24"/>
          <w:lang w:val="en-US"/>
        </w:rPr>
        <w:t>Electricity</w:t>
      </w:r>
      <w:r w:rsidR="009C2DCA" w:rsidRPr="009032A0">
        <w:rPr>
          <w:rFonts w:ascii="Times New Roman" w:hAnsi="Times New Roman" w:cs="Times New Roman"/>
          <w:sz w:val="24"/>
          <w:szCs w:val="24"/>
          <w:lang w:val="en-US"/>
        </w:rPr>
        <w:t>.</w:t>
      </w:r>
    </w:p>
    <w:p w:rsidR="00FA36EB"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t)</w:t>
      </w:r>
      <w:r w:rsidR="00E61CAB">
        <w:rPr>
          <w:rStyle w:val="DipnotBavurusu"/>
          <w:rFonts w:ascii="Times New Roman" w:hAnsi="Times New Roman" w:cs="Times New Roman"/>
          <w:sz w:val="24"/>
          <w:szCs w:val="24"/>
          <w:lang w:val="en-US"/>
        </w:rPr>
        <w:footnoteReference w:id="13"/>
      </w:r>
      <w:r w:rsidRPr="009032A0">
        <w:rPr>
          <w:rFonts w:ascii="Times New Roman" w:hAnsi="Times New Roman" w:cs="Times New Roman"/>
          <w:sz w:val="24"/>
          <w:szCs w:val="24"/>
          <w:lang w:val="en-US"/>
        </w:rPr>
        <w:t xml:space="preserve"> </w:t>
      </w:r>
      <w:r w:rsidR="00F24DFA" w:rsidRPr="006E2566">
        <w:rPr>
          <w:rFonts w:ascii="Times New Roman" w:hAnsi="Times New Roman" w:cs="Times New Roman"/>
          <w:sz w:val="24"/>
          <w:szCs w:val="24"/>
          <w:lang w:val="en-US"/>
        </w:rPr>
        <w:t>YEK Total Cost</w:t>
      </w:r>
      <w:r w:rsidRPr="006E2566">
        <w:rPr>
          <w:rFonts w:ascii="Times New Roman" w:hAnsi="Times New Roman" w:cs="Times New Roman"/>
          <w:sz w:val="24"/>
          <w:szCs w:val="24"/>
          <w:lang w:val="en-US"/>
        </w:rPr>
        <w:t xml:space="preserve"> (YEKTOB): </w:t>
      </w:r>
      <w:r w:rsidR="00FA36EB" w:rsidRPr="009B7705">
        <w:rPr>
          <w:rFonts w:ascii="Times New Roman" w:hAnsi="Times New Roman" w:cs="Times New Roman"/>
          <w:sz w:val="24"/>
          <w:szCs w:val="24"/>
          <w:lang w:val="en-US"/>
        </w:rPr>
        <w:t xml:space="preserve">The sum of LÜYTOB and the amounts calculated by multiplying the prices in the </w:t>
      </w:r>
      <w:r w:rsidR="00C34DC1" w:rsidRPr="009B7705">
        <w:rPr>
          <w:rFonts w:ascii="Times New Roman" w:hAnsi="Times New Roman" w:cs="Times New Roman"/>
          <w:sz w:val="24"/>
          <w:szCs w:val="24"/>
          <w:lang w:val="en-US"/>
        </w:rPr>
        <w:t>final</w:t>
      </w:r>
      <w:r w:rsidR="00FA36EB" w:rsidRPr="009B7705">
        <w:rPr>
          <w:rFonts w:ascii="Times New Roman" w:hAnsi="Times New Roman" w:cs="Times New Roman"/>
          <w:sz w:val="24"/>
          <w:szCs w:val="24"/>
          <w:lang w:val="en-US"/>
        </w:rPr>
        <w:t xml:space="preserve"> YEK list with the </w:t>
      </w:r>
      <w:r w:rsidR="00B817E3">
        <w:rPr>
          <w:rFonts w:ascii="Times New Roman" w:hAnsi="Times New Roman" w:cs="Times New Roman"/>
          <w:sz w:val="24"/>
          <w:szCs w:val="24"/>
          <w:lang w:val="en-US"/>
        </w:rPr>
        <w:t xml:space="preserve">volume </w:t>
      </w:r>
      <w:r w:rsidR="00FA36EB" w:rsidRPr="009B7705">
        <w:rPr>
          <w:rFonts w:ascii="Times New Roman" w:hAnsi="Times New Roman" w:cs="Times New Roman"/>
          <w:sz w:val="24"/>
          <w:szCs w:val="24"/>
          <w:lang w:val="en-US"/>
        </w:rPr>
        <w:t xml:space="preserve">of </w:t>
      </w:r>
      <w:r w:rsidR="001F2336" w:rsidRPr="009B7705">
        <w:rPr>
          <w:rFonts w:ascii="Times New Roman" w:hAnsi="Times New Roman" w:cs="Times New Roman"/>
          <w:sz w:val="24"/>
          <w:szCs w:val="24"/>
          <w:lang w:val="en-US"/>
        </w:rPr>
        <w:t>electricity</w:t>
      </w:r>
      <w:r w:rsidR="00FA36EB" w:rsidRPr="009B7705">
        <w:rPr>
          <w:rFonts w:ascii="Times New Roman" w:hAnsi="Times New Roman" w:cs="Times New Roman"/>
          <w:sz w:val="24"/>
          <w:szCs w:val="24"/>
          <w:lang w:val="en-US"/>
        </w:rPr>
        <w:t xml:space="preserve"> </w:t>
      </w:r>
      <w:r w:rsidR="0019554A" w:rsidRPr="009B7705">
        <w:rPr>
          <w:rFonts w:ascii="Times New Roman" w:hAnsi="Times New Roman" w:cs="Times New Roman"/>
          <w:sz w:val="24"/>
          <w:szCs w:val="24"/>
          <w:lang w:val="en-US"/>
        </w:rPr>
        <w:t xml:space="preserve">generated in </w:t>
      </w:r>
      <w:r w:rsidR="00FA36EB" w:rsidRPr="009B7705">
        <w:rPr>
          <w:rFonts w:ascii="Times New Roman" w:hAnsi="Times New Roman" w:cs="Times New Roman"/>
          <w:sz w:val="24"/>
          <w:szCs w:val="24"/>
          <w:lang w:val="en-US"/>
        </w:rPr>
        <w:t xml:space="preserve">each of the licensed generation facilities </w:t>
      </w:r>
      <w:r w:rsidR="00BF5006" w:rsidRPr="009B7705">
        <w:rPr>
          <w:rFonts w:ascii="Times New Roman" w:hAnsi="Times New Roman" w:cs="Times New Roman"/>
          <w:sz w:val="24"/>
          <w:szCs w:val="24"/>
          <w:lang w:val="en-US"/>
        </w:rPr>
        <w:t>owned</w:t>
      </w:r>
      <w:r w:rsidR="00FA36EB" w:rsidRPr="009B7705">
        <w:rPr>
          <w:rFonts w:ascii="Times New Roman" w:hAnsi="Times New Roman" w:cs="Times New Roman"/>
          <w:sz w:val="24"/>
          <w:szCs w:val="24"/>
          <w:lang w:val="en-US"/>
        </w:rPr>
        <w:t xml:space="preserve"> </w:t>
      </w:r>
      <w:r w:rsidR="00BF5006" w:rsidRPr="009B7705">
        <w:rPr>
          <w:rFonts w:ascii="Times New Roman" w:hAnsi="Times New Roman" w:cs="Times New Roman"/>
          <w:sz w:val="24"/>
          <w:szCs w:val="24"/>
          <w:lang w:val="en-US"/>
        </w:rPr>
        <w:t xml:space="preserve">by </w:t>
      </w:r>
      <w:r w:rsidR="00FA36EB" w:rsidRPr="009B7705">
        <w:rPr>
          <w:rFonts w:ascii="Times New Roman" w:hAnsi="Times New Roman" w:cs="Times New Roman"/>
          <w:sz w:val="24"/>
          <w:szCs w:val="24"/>
          <w:lang w:val="en-US"/>
        </w:rPr>
        <w:t xml:space="preserve">legal entities subject to </w:t>
      </w:r>
      <w:r w:rsidR="00BF5006" w:rsidRPr="009B7705">
        <w:rPr>
          <w:rFonts w:ascii="Times New Roman" w:hAnsi="Times New Roman" w:cs="Times New Roman"/>
          <w:sz w:val="24"/>
          <w:szCs w:val="24"/>
          <w:lang w:val="en-US"/>
        </w:rPr>
        <w:t xml:space="preserve">the </w:t>
      </w:r>
      <w:r w:rsidR="00FA36EB" w:rsidRPr="009B7705">
        <w:rPr>
          <w:rFonts w:ascii="Times New Roman" w:hAnsi="Times New Roman" w:cs="Times New Roman"/>
          <w:sz w:val="24"/>
          <w:szCs w:val="24"/>
          <w:lang w:val="en-US"/>
        </w:rPr>
        <w:t xml:space="preserve">YEK Support Mechanism and </w:t>
      </w:r>
      <w:r w:rsidR="00BF5006" w:rsidRPr="009B7705">
        <w:rPr>
          <w:rFonts w:ascii="Times New Roman" w:hAnsi="Times New Roman" w:cs="Times New Roman"/>
          <w:sz w:val="24"/>
          <w:szCs w:val="24"/>
          <w:lang w:val="en-US"/>
        </w:rPr>
        <w:t>conveyed</w:t>
      </w:r>
      <w:r w:rsidR="00FA36EB" w:rsidRPr="009B7705">
        <w:rPr>
          <w:rFonts w:ascii="Times New Roman" w:hAnsi="Times New Roman" w:cs="Times New Roman"/>
          <w:sz w:val="24"/>
          <w:szCs w:val="24"/>
          <w:lang w:val="en-US"/>
        </w:rPr>
        <w:t xml:space="preserve"> to the transmission or distribution system</w:t>
      </w:r>
      <w:r w:rsidR="00413A01" w:rsidRPr="009B7705">
        <w:rPr>
          <w:rFonts w:ascii="Times New Roman" w:hAnsi="Times New Roman" w:cs="Times New Roman"/>
          <w:sz w:val="24"/>
          <w:szCs w:val="24"/>
          <w:lang w:val="en-US"/>
        </w:rPr>
        <w:t xml:space="preserve">, in Turkish Lira or costs </w:t>
      </w:r>
      <w:r w:rsidR="007B3ED8" w:rsidRPr="009B7705">
        <w:rPr>
          <w:rFonts w:ascii="Times New Roman" w:hAnsi="Times New Roman" w:cs="Times New Roman"/>
          <w:sz w:val="24"/>
          <w:szCs w:val="24"/>
          <w:lang w:val="en-US"/>
        </w:rPr>
        <w:t>in Turkish L</w:t>
      </w:r>
      <w:r w:rsidR="00FA36EB" w:rsidRPr="009B7705">
        <w:rPr>
          <w:rFonts w:ascii="Times New Roman" w:hAnsi="Times New Roman" w:cs="Times New Roman"/>
          <w:sz w:val="24"/>
          <w:szCs w:val="24"/>
          <w:lang w:val="en-US"/>
        </w:rPr>
        <w:t xml:space="preserve">ira calculated </w:t>
      </w:r>
      <w:r w:rsidR="00BF5006" w:rsidRPr="009B7705">
        <w:rPr>
          <w:rFonts w:ascii="Times New Roman" w:hAnsi="Times New Roman" w:cs="Times New Roman"/>
          <w:sz w:val="24"/>
          <w:szCs w:val="24"/>
          <w:lang w:val="en-US"/>
        </w:rPr>
        <w:t xml:space="preserve">by using the </w:t>
      </w:r>
      <w:r w:rsidR="00FA36EB" w:rsidRPr="009B7705">
        <w:rPr>
          <w:rFonts w:ascii="Times New Roman" w:hAnsi="Times New Roman" w:cs="Times New Roman"/>
          <w:sz w:val="24"/>
          <w:szCs w:val="24"/>
          <w:lang w:val="en-US"/>
        </w:rPr>
        <w:t>Central Bank of the Republic of Turkey buying rate o</w:t>
      </w:r>
      <w:r w:rsidR="00970447" w:rsidRPr="009B7705">
        <w:rPr>
          <w:rFonts w:ascii="Times New Roman" w:hAnsi="Times New Roman" w:cs="Times New Roman"/>
          <w:sz w:val="24"/>
          <w:szCs w:val="24"/>
          <w:lang w:val="en-US"/>
        </w:rPr>
        <w:t>n</w:t>
      </w:r>
      <w:r w:rsidR="00FA36EB" w:rsidRPr="009B7705">
        <w:rPr>
          <w:rFonts w:ascii="Times New Roman" w:hAnsi="Times New Roman" w:cs="Times New Roman"/>
          <w:sz w:val="24"/>
          <w:szCs w:val="24"/>
          <w:lang w:val="en-US"/>
        </w:rPr>
        <w:t xml:space="preserve"> the date the energy is </w:t>
      </w:r>
      <w:r w:rsidR="00BF5006" w:rsidRPr="009B7705">
        <w:rPr>
          <w:rFonts w:ascii="Times New Roman" w:hAnsi="Times New Roman" w:cs="Times New Roman"/>
          <w:sz w:val="24"/>
          <w:szCs w:val="24"/>
          <w:lang w:val="en-US"/>
        </w:rPr>
        <w:t xml:space="preserve">conveyed </w:t>
      </w:r>
      <w:r w:rsidR="00FA36EB" w:rsidRPr="009B7705">
        <w:rPr>
          <w:rFonts w:ascii="Times New Roman" w:hAnsi="Times New Roman" w:cs="Times New Roman"/>
          <w:sz w:val="24"/>
          <w:szCs w:val="24"/>
          <w:lang w:val="en-US"/>
        </w:rPr>
        <w:t>to the system</w:t>
      </w:r>
      <w:r w:rsidR="009C2DCA" w:rsidRPr="009B7705">
        <w:rPr>
          <w:rFonts w:ascii="Times New Roman" w:hAnsi="Times New Roman" w:cs="Times New Roman"/>
          <w:sz w:val="24"/>
          <w:szCs w:val="24"/>
          <w:lang w:val="en-US"/>
        </w:rPr>
        <w:t>.</w:t>
      </w:r>
    </w:p>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u) </w:t>
      </w:r>
      <w:r w:rsidRPr="006E2566">
        <w:rPr>
          <w:rFonts w:ascii="Times New Roman" w:hAnsi="Times New Roman" w:cs="Times New Roman"/>
          <w:sz w:val="24"/>
          <w:szCs w:val="24"/>
          <w:lang w:val="en-US"/>
        </w:rPr>
        <w:t xml:space="preserve">YEKBED: YEK </w:t>
      </w:r>
      <w:r w:rsidR="00067897" w:rsidRPr="009B7705">
        <w:rPr>
          <w:rFonts w:ascii="Times New Roman" w:hAnsi="Times New Roman" w:cs="Times New Roman"/>
          <w:sz w:val="24"/>
          <w:szCs w:val="24"/>
          <w:lang w:val="en-US"/>
        </w:rPr>
        <w:t>Cost</w:t>
      </w:r>
      <w:r w:rsidRPr="009B7705">
        <w:rPr>
          <w:rFonts w:ascii="Times New Roman" w:hAnsi="Times New Roman" w:cs="Times New Roman"/>
          <w:sz w:val="24"/>
          <w:szCs w:val="24"/>
          <w:lang w:val="en-US"/>
        </w:rPr>
        <w:t>,</w:t>
      </w:r>
    </w:p>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ü) YEKDEM </w:t>
      </w:r>
      <w:r w:rsidR="009C2DCA" w:rsidRPr="009032A0">
        <w:rPr>
          <w:rFonts w:ascii="Times New Roman" w:hAnsi="Times New Roman" w:cs="Times New Roman"/>
          <w:sz w:val="24"/>
          <w:szCs w:val="24"/>
          <w:lang w:val="en-US"/>
        </w:rPr>
        <w:t>participant</w:t>
      </w:r>
      <w:r w:rsidRPr="009032A0">
        <w:rPr>
          <w:rFonts w:ascii="Times New Roman" w:hAnsi="Times New Roman" w:cs="Times New Roman"/>
          <w:sz w:val="24"/>
          <w:szCs w:val="24"/>
          <w:lang w:val="en-US"/>
        </w:rPr>
        <w:t>:</w:t>
      </w:r>
      <w:r w:rsidR="009C2DCA" w:rsidRPr="009032A0">
        <w:rPr>
          <w:rFonts w:ascii="Times New Roman" w:hAnsi="Times New Roman" w:cs="Times New Roman"/>
          <w:sz w:val="24"/>
          <w:szCs w:val="24"/>
          <w:lang w:val="en-US"/>
        </w:rPr>
        <w:t xml:space="preserve"> </w:t>
      </w:r>
      <w:r w:rsidR="00003B84" w:rsidRPr="009032A0">
        <w:rPr>
          <w:rFonts w:ascii="Times New Roman" w:hAnsi="Times New Roman" w:cs="Times New Roman"/>
          <w:sz w:val="24"/>
          <w:szCs w:val="24"/>
          <w:lang w:val="en-US"/>
        </w:rPr>
        <w:t>Every</w:t>
      </w:r>
      <w:r w:rsidR="007C14A5">
        <w:rPr>
          <w:rFonts w:ascii="Times New Roman" w:hAnsi="Times New Roman" w:cs="Times New Roman"/>
          <w:sz w:val="24"/>
          <w:szCs w:val="24"/>
          <w:lang w:val="en-US"/>
        </w:rPr>
        <w:t xml:space="preserve"> legal entity that owns each</w:t>
      </w:r>
      <w:r w:rsidR="00003B84" w:rsidRPr="009032A0">
        <w:rPr>
          <w:rFonts w:ascii="Times New Roman" w:hAnsi="Times New Roman" w:cs="Times New Roman"/>
          <w:sz w:val="24"/>
          <w:szCs w:val="24"/>
          <w:lang w:val="en-US"/>
        </w:rPr>
        <w:t xml:space="preserve"> </w:t>
      </w:r>
      <w:r w:rsidR="009C2DCA" w:rsidRPr="009032A0">
        <w:rPr>
          <w:rFonts w:ascii="Times New Roman" w:hAnsi="Times New Roman" w:cs="Times New Roman"/>
          <w:sz w:val="24"/>
          <w:szCs w:val="24"/>
          <w:lang w:val="en-US"/>
        </w:rPr>
        <w:t>licensed generation facility</w:t>
      </w:r>
      <w:r w:rsidR="00BD6145">
        <w:rPr>
          <w:rFonts w:ascii="Times New Roman" w:hAnsi="Times New Roman" w:cs="Times New Roman"/>
          <w:sz w:val="24"/>
          <w:szCs w:val="24"/>
          <w:lang w:val="en-US"/>
        </w:rPr>
        <w:t xml:space="preserve">, </w:t>
      </w:r>
      <w:r w:rsidR="007C14A5">
        <w:rPr>
          <w:rFonts w:ascii="Times New Roman" w:hAnsi="Times New Roman" w:cs="Times New Roman"/>
          <w:sz w:val="24"/>
          <w:szCs w:val="24"/>
          <w:lang w:val="en-US"/>
        </w:rPr>
        <w:t xml:space="preserve">the </w:t>
      </w:r>
      <w:r w:rsidR="001F2336" w:rsidRPr="009032A0">
        <w:rPr>
          <w:rFonts w:ascii="Times New Roman" w:hAnsi="Times New Roman" w:cs="Times New Roman"/>
          <w:sz w:val="24"/>
          <w:szCs w:val="24"/>
          <w:lang w:val="en-US"/>
        </w:rPr>
        <w:t>assigned</w:t>
      </w:r>
      <w:r w:rsidR="007C14A5" w:rsidRPr="009032A0">
        <w:rPr>
          <w:rFonts w:ascii="Times New Roman" w:hAnsi="Times New Roman" w:cs="Times New Roman"/>
          <w:sz w:val="24"/>
          <w:szCs w:val="24"/>
          <w:lang w:val="en-US"/>
        </w:rPr>
        <w:t xml:space="preserve"> </w:t>
      </w:r>
      <w:r w:rsidR="001F2336" w:rsidRPr="009032A0">
        <w:rPr>
          <w:rFonts w:ascii="Times New Roman" w:hAnsi="Times New Roman" w:cs="Times New Roman"/>
          <w:sz w:val="24"/>
          <w:szCs w:val="24"/>
          <w:lang w:val="en-US"/>
        </w:rPr>
        <w:t>supply</w:t>
      </w:r>
      <w:r w:rsidR="009C2DCA" w:rsidRPr="009032A0">
        <w:rPr>
          <w:rFonts w:ascii="Times New Roman" w:hAnsi="Times New Roman" w:cs="Times New Roman"/>
          <w:sz w:val="24"/>
          <w:szCs w:val="24"/>
          <w:lang w:val="en-US"/>
        </w:rPr>
        <w:t xml:space="preserve"> company </w:t>
      </w:r>
      <w:r w:rsidR="00BD6145">
        <w:rPr>
          <w:rFonts w:ascii="Times New Roman" w:hAnsi="Times New Roman" w:cs="Times New Roman"/>
          <w:sz w:val="24"/>
          <w:szCs w:val="24"/>
          <w:lang w:val="en-US"/>
        </w:rPr>
        <w:t>or the aggregator</w:t>
      </w:r>
      <w:r w:rsidR="007C14A5">
        <w:rPr>
          <w:rFonts w:ascii="Times New Roman" w:hAnsi="Times New Roman" w:cs="Times New Roman"/>
          <w:sz w:val="24"/>
          <w:szCs w:val="24"/>
          <w:lang w:val="en-US"/>
        </w:rPr>
        <w:t>,</w:t>
      </w:r>
      <w:r w:rsidR="00BD6145">
        <w:rPr>
          <w:rFonts w:ascii="Times New Roman" w:hAnsi="Times New Roman" w:cs="Times New Roman"/>
          <w:sz w:val="24"/>
          <w:szCs w:val="24"/>
          <w:lang w:val="en-US"/>
        </w:rPr>
        <w:t xml:space="preserve"> </w:t>
      </w:r>
      <w:r w:rsidR="007C14A5">
        <w:rPr>
          <w:rFonts w:ascii="Times New Roman" w:hAnsi="Times New Roman" w:cs="Times New Roman"/>
          <w:sz w:val="24"/>
          <w:szCs w:val="24"/>
          <w:lang w:val="en-US"/>
        </w:rPr>
        <w:t>all of which</w:t>
      </w:r>
      <w:r w:rsidR="007C14A5" w:rsidRPr="009032A0">
        <w:rPr>
          <w:rFonts w:ascii="Times New Roman" w:hAnsi="Times New Roman" w:cs="Times New Roman"/>
          <w:sz w:val="24"/>
          <w:szCs w:val="24"/>
          <w:lang w:val="en-US"/>
        </w:rPr>
        <w:t xml:space="preserve"> </w:t>
      </w:r>
      <w:r w:rsidR="007C14A5">
        <w:rPr>
          <w:rFonts w:ascii="Times New Roman" w:hAnsi="Times New Roman" w:cs="Times New Roman"/>
          <w:sz w:val="24"/>
          <w:szCs w:val="24"/>
          <w:lang w:val="en-US"/>
        </w:rPr>
        <w:t>are</w:t>
      </w:r>
      <w:r w:rsidR="007C14A5" w:rsidRPr="009032A0">
        <w:rPr>
          <w:rFonts w:ascii="Times New Roman" w:hAnsi="Times New Roman" w:cs="Times New Roman"/>
          <w:sz w:val="24"/>
          <w:szCs w:val="24"/>
          <w:lang w:val="en-US"/>
        </w:rPr>
        <w:t xml:space="preserve"> </w:t>
      </w:r>
      <w:r w:rsidR="009C2DCA" w:rsidRPr="009032A0">
        <w:rPr>
          <w:rFonts w:ascii="Times New Roman" w:hAnsi="Times New Roman" w:cs="Times New Roman"/>
          <w:sz w:val="24"/>
          <w:szCs w:val="24"/>
          <w:lang w:val="en-US"/>
        </w:rPr>
        <w:t>subject to YEKDEM.</w:t>
      </w:r>
    </w:p>
    <w:p w:rsidR="001F22BE"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v)</w:t>
      </w:r>
      <w:r w:rsidR="00413A01">
        <w:rPr>
          <w:rStyle w:val="DipnotBavurusu"/>
          <w:rFonts w:ascii="Times New Roman" w:hAnsi="Times New Roman" w:cs="Times New Roman"/>
          <w:sz w:val="24"/>
          <w:szCs w:val="24"/>
          <w:lang w:val="en-US"/>
        </w:rPr>
        <w:footnoteReference w:id="14"/>
      </w:r>
      <w:r w:rsidRPr="009032A0">
        <w:rPr>
          <w:rFonts w:ascii="Times New Roman" w:hAnsi="Times New Roman" w:cs="Times New Roman"/>
          <w:sz w:val="24"/>
          <w:szCs w:val="24"/>
          <w:lang w:val="en-US"/>
        </w:rPr>
        <w:t xml:space="preserve"> </w:t>
      </w:r>
      <w:r w:rsidR="001F22BE" w:rsidRPr="006E2566">
        <w:rPr>
          <w:rFonts w:ascii="Times New Roman" w:hAnsi="Times New Roman" w:cs="Times New Roman"/>
          <w:sz w:val="24"/>
          <w:szCs w:val="24"/>
          <w:lang w:val="en-US"/>
        </w:rPr>
        <w:t xml:space="preserve">Renewable Energy Resources (YEK): Non-fossil energy resources such as hydraulic, wind, solar, geothermal, biomass, </w:t>
      </w:r>
      <w:r w:rsidR="001F22BE" w:rsidRPr="009B7705">
        <w:rPr>
          <w:rFonts w:ascii="Times New Roman" w:hAnsi="Times New Roman" w:cs="Times New Roman"/>
          <w:sz w:val="24"/>
          <w:szCs w:val="24"/>
          <w:lang w:val="en-US"/>
        </w:rPr>
        <w:t>waves, current and tide</w:t>
      </w:r>
      <w:r w:rsidR="001F22BE" w:rsidRPr="009032A0">
        <w:rPr>
          <w:rFonts w:ascii="Times New Roman" w:hAnsi="Times New Roman" w:cs="Times New Roman"/>
          <w:sz w:val="24"/>
          <w:szCs w:val="24"/>
          <w:lang w:val="en-US"/>
        </w:rPr>
        <w:t xml:space="preserve"> </w:t>
      </w:r>
    </w:p>
    <w:p w:rsidR="007B7D33"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y)</w:t>
      </w:r>
      <w:r w:rsidR="00E61CAB">
        <w:rPr>
          <w:rStyle w:val="DipnotBavurusu"/>
          <w:rFonts w:ascii="Times New Roman" w:hAnsi="Times New Roman" w:cs="Times New Roman"/>
          <w:sz w:val="24"/>
          <w:szCs w:val="24"/>
          <w:lang w:val="en-US"/>
        </w:rPr>
        <w:footnoteReference w:id="15"/>
      </w:r>
      <w:r w:rsidRPr="009032A0">
        <w:rPr>
          <w:rFonts w:ascii="Times New Roman" w:hAnsi="Times New Roman" w:cs="Times New Roman"/>
          <w:sz w:val="24"/>
          <w:szCs w:val="24"/>
          <w:lang w:val="en-US"/>
        </w:rPr>
        <w:t xml:space="preserve"> </w:t>
      </w:r>
      <w:r w:rsidR="004514A5" w:rsidRPr="009032A0">
        <w:rPr>
          <w:rFonts w:ascii="Times New Roman" w:hAnsi="Times New Roman" w:cs="Times New Roman"/>
          <w:sz w:val="24"/>
          <w:szCs w:val="24"/>
          <w:lang w:val="en-US"/>
        </w:rPr>
        <w:t>Renewable energy resource certificate</w:t>
      </w:r>
      <w:r w:rsidRPr="009032A0">
        <w:rPr>
          <w:rFonts w:ascii="Times New Roman" w:hAnsi="Times New Roman" w:cs="Times New Roman"/>
          <w:sz w:val="24"/>
          <w:szCs w:val="24"/>
          <w:lang w:val="en-US"/>
        </w:rPr>
        <w:t xml:space="preserve"> (YEK </w:t>
      </w:r>
      <w:r w:rsidR="004514A5" w:rsidRPr="009032A0">
        <w:rPr>
          <w:rFonts w:ascii="Times New Roman" w:hAnsi="Times New Roman" w:cs="Times New Roman"/>
          <w:sz w:val="24"/>
          <w:szCs w:val="24"/>
          <w:lang w:val="en-US"/>
        </w:rPr>
        <w:t>certificate</w:t>
      </w:r>
      <w:r w:rsidRPr="009032A0">
        <w:rPr>
          <w:rFonts w:ascii="Times New Roman" w:hAnsi="Times New Roman" w:cs="Times New Roman"/>
          <w:sz w:val="24"/>
          <w:szCs w:val="24"/>
          <w:lang w:val="en-US"/>
        </w:rPr>
        <w:t xml:space="preserve">): </w:t>
      </w:r>
      <w:r w:rsidR="00003B84" w:rsidRPr="009032A0">
        <w:rPr>
          <w:rFonts w:ascii="Times New Roman" w:hAnsi="Times New Roman" w:cs="Times New Roman"/>
          <w:sz w:val="24"/>
          <w:szCs w:val="24"/>
          <w:lang w:val="en-US"/>
        </w:rPr>
        <w:t>the c</w:t>
      </w:r>
      <w:r w:rsidR="00507CDD" w:rsidRPr="009032A0">
        <w:rPr>
          <w:rFonts w:ascii="Times New Roman" w:hAnsi="Times New Roman" w:cs="Times New Roman"/>
          <w:sz w:val="24"/>
          <w:szCs w:val="24"/>
          <w:lang w:val="en-US"/>
        </w:rPr>
        <w:t xml:space="preserve">ertificate issued by </w:t>
      </w:r>
      <w:r w:rsidR="00003B84" w:rsidRPr="009032A0">
        <w:rPr>
          <w:rFonts w:ascii="Times New Roman" w:hAnsi="Times New Roman" w:cs="Times New Roman"/>
          <w:sz w:val="24"/>
          <w:szCs w:val="24"/>
          <w:lang w:val="en-US"/>
        </w:rPr>
        <w:t xml:space="preserve">the </w:t>
      </w:r>
      <w:r w:rsidR="00507CDD" w:rsidRPr="009032A0">
        <w:rPr>
          <w:rFonts w:ascii="Times New Roman" w:hAnsi="Times New Roman" w:cs="Times New Roman"/>
          <w:sz w:val="24"/>
          <w:szCs w:val="24"/>
          <w:lang w:val="en-US"/>
        </w:rPr>
        <w:t xml:space="preserve">Authority </w:t>
      </w:r>
      <w:r w:rsidR="00003B84" w:rsidRPr="009032A0">
        <w:rPr>
          <w:rFonts w:ascii="Times New Roman" w:hAnsi="Times New Roman" w:cs="Times New Roman"/>
          <w:sz w:val="24"/>
          <w:szCs w:val="24"/>
          <w:lang w:val="en-US"/>
        </w:rPr>
        <w:t xml:space="preserve">to a </w:t>
      </w:r>
      <w:r w:rsidR="00507CDD" w:rsidRPr="009032A0">
        <w:rPr>
          <w:rFonts w:ascii="Times New Roman" w:hAnsi="Times New Roman" w:cs="Times New Roman"/>
          <w:sz w:val="24"/>
          <w:szCs w:val="24"/>
          <w:lang w:val="en-US"/>
        </w:rPr>
        <w:t>generation license holder legal entity, in order to determine</w:t>
      </w:r>
      <w:r w:rsidR="007B7D33" w:rsidRPr="009032A0">
        <w:rPr>
          <w:rFonts w:ascii="Times New Roman" w:hAnsi="Times New Roman" w:cs="Times New Roman"/>
          <w:sz w:val="24"/>
          <w:szCs w:val="24"/>
          <w:lang w:val="en-US"/>
        </w:rPr>
        <w:t xml:space="preserve"> the resource type of electricity generated from renewable energy resources during its sale and purchase in dome</w:t>
      </w:r>
      <w:r w:rsidR="00507CDD" w:rsidRPr="009032A0">
        <w:rPr>
          <w:rFonts w:ascii="Times New Roman" w:hAnsi="Times New Roman" w:cs="Times New Roman"/>
          <w:sz w:val="24"/>
          <w:szCs w:val="24"/>
          <w:lang w:val="en-US"/>
        </w:rPr>
        <w:t>stic and international markets.</w:t>
      </w:r>
    </w:p>
    <w:p w:rsidR="00C83EAC"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z)</w:t>
      </w:r>
      <w:r w:rsidR="00E61CAB">
        <w:rPr>
          <w:rStyle w:val="DipnotBavurusu"/>
          <w:rFonts w:ascii="Times New Roman" w:hAnsi="Times New Roman" w:cs="Times New Roman"/>
          <w:sz w:val="24"/>
          <w:szCs w:val="24"/>
          <w:lang w:val="en-US"/>
        </w:rPr>
        <w:footnoteReference w:id="16"/>
      </w:r>
      <w:r w:rsidR="00E61CAB">
        <w:rPr>
          <w:rFonts w:ascii="Times New Roman" w:hAnsi="Times New Roman" w:cs="Times New Roman"/>
          <w:sz w:val="24"/>
          <w:szCs w:val="24"/>
          <w:lang w:val="en-US"/>
        </w:rPr>
        <w:t xml:space="preserve"> </w:t>
      </w:r>
      <w:r w:rsidR="004944FE" w:rsidRPr="009032A0">
        <w:rPr>
          <w:rFonts w:ascii="Times New Roman" w:hAnsi="Times New Roman" w:cs="Times New Roman"/>
          <w:sz w:val="24"/>
          <w:szCs w:val="24"/>
          <w:lang w:val="en-US"/>
        </w:rPr>
        <w:t>Competition Regulation</w:t>
      </w:r>
      <w:r w:rsidRPr="009032A0">
        <w:rPr>
          <w:rFonts w:ascii="Times New Roman" w:hAnsi="Times New Roman" w:cs="Times New Roman"/>
          <w:sz w:val="24"/>
          <w:szCs w:val="24"/>
          <w:lang w:val="en-US"/>
        </w:rPr>
        <w:t xml:space="preserve">: </w:t>
      </w:r>
      <w:r w:rsidR="00C83EAC" w:rsidRPr="009032A0">
        <w:rPr>
          <w:rFonts w:ascii="Times New Roman" w:hAnsi="Times New Roman" w:cs="Times New Roman"/>
          <w:sz w:val="24"/>
          <w:szCs w:val="24"/>
          <w:lang w:val="en-US"/>
        </w:rPr>
        <w:t>Competition Regulation Regarding the Pre-License Applications to Establish a Wind or Solar Energy Based Generation Facility published in the Official Gazette dated 13/5/2017 and numbered 30065.</w:t>
      </w:r>
    </w:p>
    <w:p w:rsidR="00024A54"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aa)</w:t>
      </w:r>
      <w:r w:rsidR="00E61CAB">
        <w:rPr>
          <w:rStyle w:val="DipnotBavurusu"/>
          <w:rFonts w:ascii="Times New Roman" w:hAnsi="Times New Roman" w:cs="Times New Roman"/>
          <w:sz w:val="24"/>
          <w:szCs w:val="24"/>
          <w:lang w:val="en-US"/>
        </w:rPr>
        <w:footnoteReference w:id="17"/>
      </w:r>
      <w:r w:rsidRPr="009032A0">
        <w:rPr>
          <w:rFonts w:ascii="Times New Roman" w:hAnsi="Times New Roman" w:cs="Times New Roman"/>
          <w:sz w:val="24"/>
          <w:szCs w:val="24"/>
          <w:lang w:val="en-US"/>
        </w:rPr>
        <w:t xml:space="preserve"> </w:t>
      </w:r>
      <w:r w:rsidR="005F6ADC" w:rsidRPr="009032A0">
        <w:rPr>
          <w:rFonts w:ascii="Times New Roman" w:hAnsi="Times New Roman" w:cs="Times New Roman"/>
          <w:sz w:val="24"/>
          <w:szCs w:val="24"/>
          <w:lang w:val="en-US"/>
        </w:rPr>
        <w:t xml:space="preserve">Total </w:t>
      </w:r>
      <w:r w:rsidR="004E6BB3">
        <w:rPr>
          <w:rFonts w:ascii="Times New Roman" w:hAnsi="Times New Roman" w:cs="Times New Roman"/>
          <w:sz w:val="24"/>
          <w:szCs w:val="24"/>
          <w:lang w:val="en-US"/>
        </w:rPr>
        <w:t>cost</w:t>
      </w:r>
      <w:r w:rsidR="004E6BB3" w:rsidRPr="009032A0">
        <w:rPr>
          <w:rFonts w:ascii="Times New Roman" w:hAnsi="Times New Roman" w:cs="Times New Roman"/>
          <w:sz w:val="24"/>
          <w:szCs w:val="24"/>
          <w:lang w:val="en-US"/>
        </w:rPr>
        <w:t xml:space="preserve"> </w:t>
      </w:r>
      <w:r w:rsidR="005F6ADC" w:rsidRPr="009032A0">
        <w:rPr>
          <w:rFonts w:ascii="Times New Roman" w:hAnsi="Times New Roman" w:cs="Times New Roman"/>
          <w:sz w:val="24"/>
          <w:szCs w:val="24"/>
          <w:lang w:val="en-US"/>
        </w:rPr>
        <w:t xml:space="preserve">to be paid to unlicensed generators </w:t>
      </w:r>
      <w:r w:rsidRPr="009032A0">
        <w:rPr>
          <w:rFonts w:ascii="Times New Roman" w:hAnsi="Times New Roman" w:cs="Times New Roman"/>
          <w:sz w:val="24"/>
          <w:szCs w:val="24"/>
          <w:lang w:val="en-US"/>
        </w:rPr>
        <w:t xml:space="preserve">(LÜYTOB): </w:t>
      </w:r>
      <w:r w:rsidR="005F6ADC" w:rsidRPr="009032A0">
        <w:rPr>
          <w:rFonts w:ascii="Times New Roman" w:hAnsi="Times New Roman" w:cs="Times New Roman"/>
          <w:sz w:val="24"/>
          <w:szCs w:val="24"/>
          <w:lang w:val="en-US"/>
        </w:rPr>
        <w:t xml:space="preserve">Within the scope of the </w:t>
      </w:r>
      <w:r w:rsidR="00CE2E81">
        <w:rPr>
          <w:rFonts w:ascii="Times New Roman" w:hAnsi="Times New Roman" w:cs="Times New Roman"/>
          <w:sz w:val="24"/>
          <w:szCs w:val="24"/>
          <w:lang w:val="en-US"/>
        </w:rPr>
        <w:t xml:space="preserve">relevant </w:t>
      </w:r>
      <w:r w:rsidR="005F6ADC" w:rsidRPr="009032A0">
        <w:rPr>
          <w:rFonts w:ascii="Times New Roman" w:hAnsi="Times New Roman" w:cs="Times New Roman"/>
          <w:sz w:val="24"/>
          <w:szCs w:val="24"/>
          <w:lang w:val="en-US"/>
        </w:rPr>
        <w:t>legislation regarding unlicensed generation</w:t>
      </w:r>
      <w:r w:rsidRPr="009032A0">
        <w:rPr>
          <w:rFonts w:ascii="Times New Roman" w:hAnsi="Times New Roman" w:cs="Times New Roman"/>
          <w:sz w:val="24"/>
          <w:szCs w:val="24"/>
          <w:lang w:val="en-US"/>
        </w:rPr>
        <w:t xml:space="preserve">; </w:t>
      </w:r>
      <w:r w:rsidR="00F52F58" w:rsidRPr="009032A0">
        <w:rPr>
          <w:rFonts w:ascii="Times New Roman" w:hAnsi="Times New Roman" w:cs="Times New Roman"/>
          <w:sz w:val="24"/>
          <w:szCs w:val="24"/>
          <w:lang w:val="en-US"/>
        </w:rPr>
        <w:t xml:space="preserve">the sum of </w:t>
      </w:r>
      <w:r w:rsidR="004E6BB3">
        <w:rPr>
          <w:rFonts w:ascii="Times New Roman" w:hAnsi="Times New Roman" w:cs="Times New Roman"/>
          <w:sz w:val="24"/>
          <w:szCs w:val="24"/>
          <w:lang w:val="en-US"/>
        </w:rPr>
        <w:t>costs</w:t>
      </w:r>
      <w:r w:rsidR="004E6BB3" w:rsidRPr="009032A0">
        <w:rPr>
          <w:rFonts w:ascii="Times New Roman" w:hAnsi="Times New Roman" w:cs="Times New Roman"/>
          <w:sz w:val="24"/>
          <w:szCs w:val="24"/>
          <w:lang w:val="en-US"/>
        </w:rPr>
        <w:t xml:space="preserve"> </w:t>
      </w:r>
      <w:r w:rsidR="00F52F58" w:rsidRPr="009032A0">
        <w:rPr>
          <w:rFonts w:ascii="Times New Roman" w:hAnsi="Times New Roman" w:cs="Times New Roman"/>
          <w:sz w:val="24"/>
          <w:szCs w:val="24"/>
          <w:lang w:val="en-US"/>
        </w:rPr>
        <w:t xml:space="preserve">paid to </w:t>
      </w:r>
      <w:r w:rsidR="008B6186" w:rsidRPr="009032A0">
        <w:rPr>
          <w:rFonts w:ascii="Times New Roman" w:hAnsi="Times New Roman" w:cs="Times New Roman"/>
          <w:sz w:val="24"/>
          <w:szCs w:val="24"/>
          <w:lang w:val="en-US"/>
        </w:rPr>
        <w:t xml:space="preserve">facilities that are subject to hourly netting, </w:t>
      </w:r>
      <w:r w:rsidR="00D068A9" w:rsidRPr="009032A0">
        <w:rPr>
          <w:rFonts w:ascii="Times New Roman" w:hAnsi="Times New Roman" w:cs="Times New Roman"/>
          <w:sz w:val="24"/>
          <w:szCs w:val="24"/>
          <w:lang w:val="en-US"/>
        </w:rPr>
        <w:t xml:space="preserve">calculated by multiplying the prices in Schedule </w:t>
      </w:r>
      <w:r w:rsidR="0092751A" w:rsidRPr="009032A0">
        <w:rPr>
          <w:rFonts w:ascii="Times New Roman" w:hAnsi="Times New Roman" w:cs="Times New Roman"/>
          <w:sz w:val="24"/>
          <w:szCs w:val="24"/>
          <w:lang w:val="en-US"/>
        </w:rPr>
        <w:t>(</w:t>
      </w:r>
      <w:r w:rsidR="00D068A9" w:rsidRPr="009032A0">
        <w:rPr>
          <w:rFonts w:ascii="Times New Roman" w:hAnsi="Times New Roman" w:cs="Times New Roman"/>
          <w:sz w:val="24"/>
          <w:szCs w:val="24"/>
          <w:lang w:val="en-US"/>
        </w:rPr>
        <w:t>I</w:t>
      </w:r>
      <w:r w:rsidR="0092751A" w:rsidRPr="009032A0">
        <w:rPr>
          <w:rFonts w:ascii="Times New Roman" w:hAnsi="Times New Roman" w:cs="Times New Roman"/>
          <w:sz w:val="24"/>
          <w:szCs w:val="24"/>
          <w:lang w:val="en-US"/>
        </w:rPr>
        <w:t>)</w:t>
      </w:r>
      <w:r w:rsidR="00D068A9" w:rsidRPr="009032A0">
        <w:rPr>
          <w:rFonts w:ascii="Times New Roman" w:hAnsi="Times New Roman" w:cs="Times New Roman"/>
          <w:sz w:val="24"/>
          <w:szCs w:val="24"/>
          <w:lang w:val="en-US"/>
        </w:rPr>
        <w:t xml:space="preserve"> attached to </w:t>
      </w:r>
      <w:r w:rsidR="008B6186" w:rsidRPr="009032A0">
        <w:rPr>
          <w:rFonts w:ascii="Times New Roman" w:hAnsi="Times New Roman" w:cs="Times New Roman"/>
          <w:sz w:val="24"/>
          <w:szCs w:val="24"/>
          <w:lang w:val="en-US"/>
        </w:rPr>
        <w:t xml:space="preserve">the </w:t>
      </w:r>
      <w:r w:rsidR="00D068A9" w:rsidRPr="009032A0">
        <w:rPr>
          <w:rFonts w:ascii="Times New Roman" w:hAnsi="Times New Roman" w:cs="Times New Roman"/>
          <w:sz w:val="24"/>
          <w:szCs w:val="24"/>
          <w:lang w:val="en-US"/>
        </w:rPr>
        <w:t xml:space="preserve">YEK </w:t>
      </w:r>
      <w:r w:rsidR="00BD33DC" w:rsidRPr="009032A0">
        <w:rPr>
          <w:rFonts w:ascii="Times New Roman" w:hAnsi="Times New Roman" w:cs="Times New Roman"/>
          <w:sz w:val="24"/>
          <w:szCs w:val="24"/>
          <w:lang w:val="en-US"/>
        </w:rPr>
        <w:t>Law</w:t>
      </w:r>
      <w:r w:rsidR="00D068A9" w:rsidRPr="009032A0">
        <w:rPr>
          <w:rFonts w:ascii="Times New Roman" w:hAnsi="Times New Roman" w:cs="Times New Roman"/>
          <w:sz w:val="24"/>
          <w:szCs w:val="24"/>
          <w:lang w:val="en-US"/>
        </w:rPr>
        <w:t xml:space="preserve"> with the </w:t>
      </w:r>
      <w:r w:rsidR="00BD33DC" w:rsidRPr="009032A0">
        <w:rPr>
          <w:rFonts w:ascii="Times New Roman" w:hAnsi="Times New Roman" w:cs="Times New Roman"/>
          <w:sz w:val="24"/>
          <w:szCs w:val="24"/>
          <w:lang w:val="en-US"/>
        </w:rPr>
        <w:t xml:space="preserve">surplus </w:t>
      </w:r>
      <w:r w:rsidR="001F2336" w:rsidRPr="009032A0">
        <w:rPr>
          <w:rFonts w:ascii="Times New Roman" w:hAnsi="Times New Roman" w:cs="Times New Roman"/>
          <w:sz w:val="24"/>
          <w:szCs w:val="24"/>
          <w:lang w:val="en-US"/>
        </w:rPr>
        <w:t>electricity</w:t>
      </w:r>
      <w:r w:rsidR="00D068A9" w:rsidRPr="009032A0">
        <w:rPr>
          <w:rFonts w:ascii="Times New Roman" w:hAnsi="Times New Roman" w:cs="Times New Roman"/>
          <w:sz w:val="24"/>
          <w:szCs w:val="24"/>
          <w:lang w:val="en-US"/>
        </w:rPr>
        <w:t xml:space="preserve"> </w:t>
      </w:r>
      <w:r w:rsidR="003016B9">
        <w:rPr>
          <w:rFonts w:ascii="Times New Roman" w:hAnsi="Times New Roman" w:cs="Times New Roman"/>
          <w:sz w:val="24"/>
          <w:szCs w:val="24"/>
          <w:lang w:val="en-US"/>
        </w:rPr>
        <w:t>volume</w:t>
      </w:r>
      <w:r w:rsidR="003016B9" w:rsidRPr="009032A0">
        <w:rPr>
          <w:rFonts w:ascii="Times New Roman" w:hAnsi="Times New Roman" w:cs="Times New Roman"/>
          <w:sz w:val="24"/>
          <w:szCs w:val="24"/>
          <w:lang w:val="en-US"/>
        </w:rPr>
        <w:t xml:space="preserve"> </w:t>
      </w:r>
      <w:r w:rsidR="008B6186" w:rsidRPr="009032A0">
        <w:rPr>
          <w:rFonts w:ascii="Times New Roman" w:hAnsi="Times New Roman" w:cs="Times New Roman"/>
          <w:sz w:val="24"/>
          <w:szCs w:val="24"/>
          <w:lang w:val="en-US"/>
        </w:rPr>
        <w:t xml:space="preserve">conveyed </w:t>
      </w:r>
      <w:r w:rsidR="00BD33DC" w:rsidRPr="009032A0">
        <w:rPr>
          <w:rFonts w:ascii="Times New Roman" w:hAnsi="Times New Roman" w:cs="Times New Roman"/>
          <w:sz w:val="24"/>
          <w:szCs w:val="24"/>
          <w:lang w:val="en-US"/>
        </w:rPr>
        <w:t>to the network</w:t>
      </w:r>
      <w:r w:rsidR="00F52F58" w:rsidRPr="009032A0">
        <w:rPr>
          <w:rFonts w:ascii="Times New Roman" w:hAnsi="Times New Roman" w:cs="Times New Roman"/>
          <w:sz w:val="24"/>
          <w:szCs w:val="24"/>
          <w:lang w:val="en-US"/>
        </w:rPr>
        <w:t>, by using the</w:t>
      </w:r>
      <w:r w:rsidR="00F270A9" w:rsidRPr="009032A0">
        <w:rPr>
          <w:rFonts w:ascii="Times New Roman" w:hAnsi="Times New Roman" w:cs="Times New Roman"/>
          <w:sz w:val="24"/>
          <w:szCs w:val="24"/>
          <w:lang w:val="en-US"/>
        </w:rPr>
        <w:t xml:space="preserve"> Central Bank of the Republic of Turkey buying rate o</w:t>
      </w:r>
      <w:r w:rsidR="0067067F" w:rsidRPr="009032A0">
        <w:rPr>
          <w:rFonts w:ascii="Times New Roman" w:hAnsi="Times New Roman" w:cs="Times New Roman"/>
          <w:sz w:val="24"/>
          <w:szCs w:val="24"/>
          <w:lang w:val="en-US"/>
        </w:rPr>
        <w:t>n</w:t>
      </w:r>
      <w:r w:rsidR="00F270A9" w:rsidRPr="009032A0">
        <w:rPr>
          <w:rFonts w:ascii="Times New Roman" w:hAnsi="Times New Roman" w:cs="Times New Roman"/>
          <w:sz w:val="24"/>
          <w:szCs w:val="24"/>
          <w:lang w:val="en-US"/>
        </w:rPr>
        <w:t xml:space="preserve"> the date the energy is </w:t>
      </w:r>
      <w:r w:rsidR="00F52F58" w:rsidRPr="009032A0">
        <w:rPr>
          <w:rFonts w:ascii="Times New Roman" w:hAnsi="Times New Roman" w:cs="Times New Roman"/>
          <w:sz w:val="24"/>
          <w:szCs w:val="24"/>
          <w:lang w:val="en-US"/>
        </w:rPr>
        <w:t xml:space="preserve">conveyed </w:t>
      </w:r>
      <w:r w:rsidR="00F270A9" w:rsidRPr="009032A0">
        <w:rPr>
          <w:rFonts w:ascii="Times New Roman" w:hAnsi="Times New Roman" w:cs="Times New Roman"/>
          <w:sz w:val="24"/>
          <w:szCs w:val="24"/>
          <w:lang w:val="en-US"/>
        </w:rPr>
        <w:t>to the system or</w:t>
      </w:r>
      <w:r w:rsidR="00024A54" w:rsidRPr="009032A0">
        <w:rPr>
          <w:rFonts w:ascii="Times New Roman" w:hAnsi="Times New Roman" w:cs="Times New Roman"/>
          <w:sz w:val="24"/>
          <w:szCs w:val="24"/>
          <w:lang w:val="en-US"/>
        </w:rPr>
        <w:t xml:space="preserve"> </w:t>
      </w:r>
      <w:r w:rsidR="00F52F58" w:rsidRPr="009032A0">
        <w:rPr>
          <w:rFonts w:ascii="Times New Roman" w:hAnsi="Times New Roman" w:cs="Times New Roman"/>
          <w:sz w:val="24"/>
          <w:szCs w:val="24"/>
          <w:lang w:val="en-US"/>
        </w:rPr>
        <w:t xml:space="preserve">by </w:t>
      </w:r>
      <w:r w:rsidR="00F270A9" w:rsidRPr="009032A0">
        <w:rPr>
          <w:rFonts w:ascii="Times New Roman" w:hAnsi="Times New Roman" w:cs="Times New Roman"/>
          <w:sz w:val="24"/>
          <w:szCs w:val="24"/>
          <w:lang w:val="en-US"/>
        </w:rPr>
        <w:t xml:space="preserve">multiplying the retail one-time active energy cost of its own subscriber group announced by EMRA </w:t>
      </w:r>
      <w:r w:rsidR="00F52F58" w:rsidRPr="009032A0">
        <w:rPr>
          <w:rFonts w:ascii="Times New Roman" w:hAnsi="Times New Roman" w:cs="Times New Roman"/>
          <w:sz w:val="24"/>
          <w:szCs w:val="24"/>
          <w:lang w:val="en-US"/>
        </w:rPr>
        <w:t xml:space="preserve">with </w:t>
      </w:r>
      <w:r w:rsidR="00F270A9" w:rsidRPr="009032A0">
        <w:rPr>
          <w:rFonts w:ascii="Times New Roman" w:hAnsi="Times New Roman" w:cs="Times New Roman"/>
          <w:sz w:val="24"/>
          <w:szCs w:val="24"/>
          <w:lang w:val="en-US"/>
        </w:rPr>
        <w:t xml:space="preserve">the energy </w:t>
      </w:r>
      <w:r w:rsidR="00F52F58" w:rsidRPr="009032A0">
        <w:rPr>
          <w:rFonts w:ascii="Times New Roman" w:hAnsi="Times New Roman" w:cs="Times New Roman"/>
          <w:sz w:val="24"/>
          <w:szCs w:val="24"/>
          <w:lang w:val="en-US"/>
        </w:rPr>
        <w:t xml:space="preserve">conveyed </w:t>
      </w:r>
      <w:r w:rsidR="00F270A9" w:rsidRPr="009032A0">
        <w:rPr>
          <w:rFonts w:ascii="Times New Roman" w:hAnsi="Times New Roman" w:cs="Times New Roman"/>
          <w:sz w:val="24"/>
          <w:szCs w:val="24"/>
          <w:lang w:val="en-US"/>
        </w:rPr>
        <w:t>to the system in this context, in Turkish Lira or</w:t>
      </w:r>
      <w:r w:rsidR="00024A54" w:rsidRPr="009032A0">
        <w:rPr>
          <w:rFonts w:ascii="Times New Roman" w:hAnsi="Times New Roman" w:cs="Times New Roman"/>
          <w:sz w:val="24"/>
          <w:szCs w:val="24"/>
          <w:lang w:val="en-US"/>
        </w:rPr>
        <w:t xml:space="preserve"> </w:t>
      </w:r>
      <w:r w:rsidR="00F52F58" w:rsidRPr="009032A0">
        <w:rPr>
          <w:rFonts w:ascii="Times New Roman" w:hAnsi="Times New Roman" w:cs="Times New Roman"/>
          <w:sz w:val="24"/>
          <w:szCs w:val="24"/>
          <w:lang w:val="en-US"/>
        </w:rPr>
        <w:t xml:space="preserve">for </w:t>
      </w:r>
      <w:r w:rsidR="00F52F58" w:rsidRPr="009032A0">
        <w:rPr>
          <w:rFonts w:ascii="Times New Roman" w:hAnsi="Times New Roman" w:cs="Times New Roman"/>
          <w:sz w:val="24"/>
          <w:szCs w:val="24"/>
          <w:lang w:val="en-US"/>
        </w:rPr>
        <w:lastRenderedPageBreak/>
        <w:t xml:space="preserve">facilities subject to monthly netting, by </w:t>
      </w:r>
      <w:r w:rsidR="00024A54" w:rsidRPr="009032A0">
        <w:rPr>
          <w:rFonts w:ascii="Times New Roman" w:hAnsi="Times New Roman" w:cs="Times New Roman"/>
          <w:sz w:val="24"/>
          <w:szCs w:val="24"/>
          <w:lang w:val="en-US"/>
        </w:rPr>
        <w:t xml:space="preserve">multiplying the </w:t>
      </w:r>
      <w:r w:rsidR="001F2336" w:rsidRPr="009032A0">
        <w:rPr>
          <w:rFonts w:ascii="Times New Roman" w:hAnsi="Times New Roman" w:cs="Times New Roman"/>
          <w:sz w:val="24"/>
          <w:szCs w:val="24"/>
          <w:lang w:val="en-US"/>
        </w:rPr>
        <w:t>electricity</w:t>
      </w:r>
      <w:r w:rsidR="00024A54" w:rsidRPr="009032A0">
        <w:rPr>
          <w:rFonts w:ascii="Times New Roman" w:hAnsi="Times New Roman" w:cs="Times New Roman"/>
          <w:sz w:val="24"/>
          <w:szCs w:val="24"/>
          <w:lang w:val="en-US"/>
        </w:rPr>
        <w:t xml:space="preserve"> </w:t>
      </w:r>
      <w:r w:rsidR="00F52F58" w:rsidRPr="009032A0">
        <w:rPr>
          <w:rFonts w:ascii="Times New Roman" w:hAnsi="Times New Roman" w:cs="Times New Roman"/>
          <w:sz w:val="24"/>
          <w:szCs w:val="24"/>
          <w:lang w:val="en-US"/>
        </w:rPr>
        <w:t xml:space="preserve">conveyed </w:t>
      </w:r>
      <w:r w:rsidR="00024A54" w:rsidRPr="009032A0">
        <w:rPr>
          <w:rFonts w:ascii="Times New Roman" w:hAnsi="Times New Roman" w:cs="Times New Roman"/>
          <w:sz w:val="24"/>
          <w:szCs w:val="24"/>
          <w:lang w:val="en-US"/>
        </w:rPr>
        <w:t>to the network with the retail one-time active energy cost of its own subscriber group announced by EMRA, in Turkish Lira.</w:t>
      </w:r>
    </w:p>
    <w:p w:rsidR="00415310"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bb)</w:t>
      </w:r>
      <w:r w:rsidR="00E61CAB">
        <w:rPr>
          <w:rStyle w:val="DipnotBavurusu"/>
          <w:rFonts w:ascii="Times New Roman" w:hAnsi="Times New Roman" w:cs="Times New Roman"/>
          <w:sz w:val="24"/>
          <w:szCs w:val="24"/>
          <w:lang w:val="en-US"/>
        </w:rPr>
        <w:footnoteReference w:id="18"/>
      </w:r>
      <w:r w:rsidRPr="009032A0">
        <w:rPr>
          <w:rFonts w:ascii="Times New Roman" w:hAnsi="Times New Roman" w:cs="Times New Roman"/>
          <w:sz w:val="24"/>
          <w:szCs w:val="24"/>
          <w:lang w:val="en-US"/>
        </w:rPr>
        <w:t xml:space="preserve"> </w:t>
      </w:r>
      <w:r w:rsidR="00415310" w:rsidRPr="009032A0">
        <w:rPr>
          <w:rFonts w:ascii="Times New Roman" w:hAnsi="Times New Roman" w:cs="Times New Roman"/>
          <w:sz w:val="24"/>
          <w:szCs w:val="24"/>
          <w:lang w:val="en-US"/>
        </w:rPr>
        <w:t xml:space="preserve">Combined renewable electricity generation facility: A single </w:t>
      </w:r>
      <w:r w:rsidR="00367A51" w:rsidRPr="009032A0">
        <w:rPr>
          <w:rFonts w:ascii="Times New Roman" w:hAnsi="Times New Roman" w:cs="Times New Roman"/>
          <w:sz w:val="24"/>
          <w:szCs w:val="24"/>
          <w:lang w:val="en-US"/>
        </w:rPr>
        <w:t>electricity</w:t>
      </w:r>
      <w:r w:rsidR="00415310" w:rsidRPr="009032A0">
        <w:rPr>
          <w:rFonts w:ascii="Times New Roman" w:hAnsi="Times New Roman" w:cs="Times New Roman"/>
          <w:sz w:val="24"/>
          <w:szCs w:val="24"/>
          <w:lang w:val="en-US"/>
        </w:rPr>
        <w:t xml:space="preserve"> generation facility established to generate electricity </w:t>
      </w:r>
      <w:r w:rsidR="00367A51" w:rsidRPr="009032A0">
        <w:rPr>
          <w:rFonts w:ascii="Times New Roman" w:hAnsi="Times New Roman" w:cs="Times New Roman"/>
          <w:sz w:val="24"/>
          <w:szCs w:val="24"/>
          <w:lang w:val="en-US"/>
        </w:rPr>
        <w:t xml:space="preserve">using more than one energy resource, all of which are renewable and </w:t>
      </w:r>
      <w:r w:rsidR="00415310" w:rsidRPr="009032A0">
        <w:rPr>
          <w:rFonts w:ascii="Times New Roman" w:hAnsi="Times New Roman" w:cs="Times New Roman"/>
          <w:sz w:val="24"/>
          <w:szCs w:val="24"/>
          <w:lang w:val="en-US"/>
        </w:rPr>
        <w:t xml:space="preserve">connected to the </w:t>
      </w:r>
      <w:r w:rsidR="00367A51" w:rsidRPr="009032A0">
        <w:rPr>
          <w:rFonts w:ascii="Times New Roman" w:hAnsi="Times New Roman" w:cs="Times New Roman"/>
          <w:sz w:val="24"/>
          <w:szCs w:val="24"/>
          <w:lang w:val="en-US"/>
        </w:rPr>
        <w:t>network</w:t>
      </w:r>
      <w:r w:rsidR="00415310" w:rsidRPr="009032A0">
        <w:rPr>
          <w:rFonts w:ascii="Times New Roman" w:hAnsi="Times New Roman" w:cs="Times New Roman"/>
          <w:sz w:val="24"/>
          <w:szCs w:val="24"/>
          <w:lang w:val="en-US"/>
        </w:rPr>
        <w:t xml:space="preserve"> from the same connection point.</w:t>
      </w:r>
    </w:p>
    <w:p w:rsidR="001B2414"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cc)</w:t>
      </w:r>
      <w:r w:rsidR="00E61CAB">
        <w:rPr>
          <w:rStyle w:val="DipnotBavurusu"/>
          <w:rFonts w:ascii="Times New Roman" w:hAnsi="Times New Roman" w:cs="Times New Roman"/>
          <w:sz w:val="24"/>
          <w:szCs w:val="24"/>
          <w:lang w:val="en-US"/>
        </w:rPr>
        <w:footnoteReference w:id="19"/>
      </w:r>
      <w:r w:rsidRPr="009032A0">
        <w:rPr>
          <w:rFonts w:ascii="Times New Roman" w:hAnsi="Times New Roman" w:cs="Times New Roman"/>
          <w:sz w:val="24"/>
          <w:szCs w:val="24"/>
          <w:lang w:val="en-US"/>
        </w:rPr>
        <w:t xml:space="preserve"> </w:t>
      </w:r>
      <w:r w:rsidR="004C2E21" w:rsidRPr="009032A0">
        <w:rPr>
          <w:rFonts w:ascii="Times New Roman" w:hAnsi="Times New Roman" w:cs="Times New Roman"/>
          <w:sz w:val="24"/>
          <w:szCs w:val="24"/>
          <w:lang w:val="en-US"/>
        </w:rPr>
        <w:t>Electricity generation facility with a support resource:</w:t>
      </w:r>
      <w:r w:rsidRPr="009032A0">
        <w:rPr>
          <w:rFonts w:ascii="Times New Roman" w:hAnsi="Times New Roman" w:cs="Times New Roman"/>
          <w:sz w:val="24"/>
          <w:szCs w:val="24"/>
          <w:lang w:val="en-US"/>
        </w:rPr>
        <w:t xml:space="preserve"> </w:t>
      </w:r>
      <w:r w:rsidR="001B2414" w:rsidRPr="009032A0">
        <w:rPr>
          <w:rFonts w:ascii="Times New Roman" w:hAnsi="Times New Roman" w:cs="Times New Roman"/>
          <w:sz w:val="24"/>
          <w:szCs w:val="24"/>
          <w:lang w:val="en-US"/>
        </w:rPr>
        <w:t xml:space="preserve">A single electricity generation facility </w:t>
      </w:r>
      <w:r w:rsidR="0067067F" w:rsidRPr="009032A0">
        <w:rPr>
          <w:rFonts w:ascii="Times New Roman" w:hAnsi="Times New Roman" w:cs="Times New Roman"/>
          <w:sz w:val="24"/>
          <w:szCs w:val="24"/>
          <w:lang w:val="en-US"/>
        </w:rPr>
        <w:t xml:space="preserve">also </w:t>
      </w:r>
      <w:r w:rsidR="004C2E21" w:rsidRPr="009032A0">
        <w:rPr>
          <w:rFonts w:ascii="Times New Roman" w:hAnsi="Times New Roman" w:cs="Times New Roman"/>
          <w:sz w:val="24"/>
          <w:szCs w:val="24"/>
          <w:lang w:val="en-US"/>
        </w:rPr>
        <w:t>utilizing an</w:t>
      </w:r>
      <w:r w:rsidR="0067067F" w:rsidRPr="009032A0">
        <w:rPr>
          <w:rFonts w:ascii="Times New Roman" w:hAnsi="Times New Roman" w:cs="Times New Roman"/>
          <w:sz w:val="24"/>
          <w:szCs w:val="24"/>
          <w:lang w:val="en-US"/>
        </w:rPr>
        <w:t xml:space="preserve"> additional </w:t>
      </w:r>
      <w:r w:rsidR="004C2E21" w:rsidRPr="009032A0">
        <w:rPr>
          <w:rFonts w:ascii="Times New Roman" w:hAnsi="Times New Roman" w:cs="Times New Roman"/>
          <w:sz w:val="24"/>
          <w:szCs w:val="24"/>
          <w:lang w:val="en-US"/>
        </w:rPr>
        <w:t xml:space="preserve">energy resource during </w:t>
      </w:r>
      <w:r w:rsidR="00F52F58" w:rsidRPr="009032A0">
        <w:rPr>
          <w:rFonts w:ascii="Times New Roman" w:hAnsi="Times New Roman" w:cs="Times New Roman"/>
          <w:sz w:val="24"/>
          <w:szCs w:val="24"/>
          <w:lang w:val="en-US"/>
        </w:rPr>
        <w:t>thermal conversion process</w:t>
      </w:r>
      <w:r w:rsidR="004C2E21" w:rsidRPr="009032A0">
        <w:rPr>
          <w:rFonts w:ascii="Times New Roman" w:hAnsi="Times New Roman" w:cs="Times New Roman"/>
          <w:sz w:val="24"/>
          <w:szCs w:val="24"/>
          <w:lang w:val="en-US"/>
        </w:rPr>
        <w:t>.</w:t>
      </w:r>
    </w:p>
    <w:p w:rsidR="008161EE" w:rsidRDefault="00781A1F" w:rsidP="009032A0">
      <w:pPr>
        <w:spacing w:line="240" w:lineRule="auto"/>
        <w:ind w:firstLine="567"/>
        <w:jc w:val="both"/>
        <w:rPr>
          <w:rFonts w:ascii="Times New Roman" w:hAnsi="Times New Roman" w:cs="Times New Roman"/>
          <w:sz w:val="24"/>
          <w:szCs w:val="24"/>
          <w:lang w:val="en-US"/>
        </w:rPr>
      </w:pPr>
      <w:proofErr w:type="spellStart"/>
      <w:r w:rsidRPr="009032A0">
        <w:rPr>
          <w:rFonts w:ascii="Times New Roman" w:hAnsi="Times New Roman" w:cs="Times New Roman"/>
          <w:sz w:val="24"/>
          <w:szCs w:val="24"/>
          <w:lang w:val="en-US"/>
        </w:rPr>
        <w:t>çç</w:t>
      </w:r>
      <w:proofErr w:type="spellEnd"/>
      <w:r w:rsidRPr="009032A0">
        <w:rPr>
          <w:rFonts w:ascii="Times New Roman" w:hAnsi="Times New Roman" w:cs="Times New Roman"/>
          <w:sz w:val="24"/>
          <w:szCs w:val="24"/>
          <w:lang w:val="en-US"/>
        </w:rPr>
        <w:t>)</w:t>
      </w:r>
      <w:r w:rsidR="00E61CAB">
        <w:rPr>
          <w:rStyle w:val="DipnotBavurusu"/>
          <w:rFonts w:ascii="Times New Roman" w:hAnsi="Times New Roman" w:cs="Times New Roman"/>
          <w:sz w:val="24"/>
          <w:szCs w:val="24"/>
          <w:lang w:val="en-US"/>
        </w:rPr>
        <w:footnoteReference w:id="20"/>
      </w:r>
      <w:r w:rsidRPr="009032A0">
        <w:rPr>
          <w:rFonts w:ascii="Times New Roman" w:hAnsi="Times New Roman" w:cs="Times New Roman"/>
          <w:b/>
          <w:bCs/>
          <w:sz w:val="24"/>
          <w:szCs w:val="24"/>
          <w:lang w:val="en-US"/>
        </w:rPr>
        <w:t xml:space="preserve"> </w:t>
      </w:r>
      <w:r w:rsidR="00367A51" w:rsidRPr="009032A0">
        <w:rPr>
          <w:rFonts w:ascii="Times New Roman" w:hAnsi="Times New Roman" w:cs="Times New Roman"/>
          <w:sz w:val="24"/>
          <w:szCs w:val="24"/>
          <w:lang w:val="en-US"/>
        </w:rPr>
        <w:t xml:space="preserve">Renewable energy </w:t>
      </w:r>
      <w:r w:rsidR="00624CDB">
        <w:rPr>
          <w:rFonts w:ascii="Times New Roman" w:hAnsi="Times New Roman" w:cs="Times New Roman"/>
          <w:sz w:val="24"/>
          <w:szCs w:val="24"/>
          <w:lang w:val="en-US"/>
        </w:rPr>
        <w:t>guarantees of origin</w:t>
      </w:r>
      <w:r w:rsidR="00367A51" w:rsidRPr="009032A0">
        <w:rPr>
          <w:rFonts w:ascii="Times New Roman" w:hAnsi="Times New Roman" w:cs="Times New Roman"/>
          <w:sz w:val="24"/>
          <w:szCs w:val="24"/>
          <w:lang w:val="en-US"/>
        </w:rPr>
        <w:t xml:space="preserve"> </w:t>
      </w:r>
      <w:r w:rsidRPr="009032A0">
        <w:rPr>
          <w:rFonts w:ascii="Times New Roman" w:hAnsi="Times New Roman" w:cs="Times New Roman"/>
          <w:sz w:val="24"/>
          <w:szCs w:val="24"/>
          <w:lang w:val="en-US"/>
        </w:rPr>
        <w:t xml:space="preserve">(YEK-G </w:t>
      </w:r>
      <w:r w:rsidR="00367A51" w:rsidRPr="009032A0">
        <w:rPr>
          <w:rFonts w:ascii="Times New Roman" w:hAnsi="Times New Roman" w:cs="Times New Roman"/>
          <w:sz w:val="24"/>
          <w:szCs w:val="24"/>
          <w:lang w:val="en-US"/>
        </w:rPr>
        <w:t>certificate</w:t>
      </w:r>
      <w:r w:rsidRPr="009032A0">
        <w:rPr>
          <w:rFonts w:ascii="Times New Roman" w:hAnsi="Times New Roman" w:cs="Times New Roman"/>
          <w:sz w:val="24"/>
          <w:szCs w:val="24"/>
          <w:lang w:val="en-US"/>
        </w:rPr>
        <w:t xml:space="preserve">): </w:t>
      </w:r>
      <w:r w:rsidR="0092751A" w:rsidRPr="009032A0">
        <w:rPr>
          <w:rFonts w:ascii="Times New Roman" w:hAnsi="Times New Roman" w:cs="Times New Roman"/>
          <w:sz w:val="24"/>
          <w:szCs w:val="24"/>
          <w:lang w:val="en-US"/>
        </w:rPr>
        <w:t xml:space="preserve">An electronic </w:t>
      </w:r>
      <w:r w:rsidR="008161EE" w:rsidRPr="009032A0">
        <w:rPr>
          <w:rFonts w:ascii="Times New Roman" w:hAnsi="Times New Roman" w:cs="Times New Roman"/>
          <w:sz w:val="24"/>
          <w:szCs w:val="24"/>
          <w:lang w:val="en-US"/>
        </w:rPr>
        <w:t xml:space="preserve">document that </w:t>
      </w:r>
      <w:r w:rsidR="0046373B" w:rsidRPr="009032A0">
        <w:rPr>
          <w:rFonts w:ascii="Times New Roman" w:hAnsi="Times New Roman" w:cs="Times New Roman"/>
          <w:sz w:val="24"/>
          <w:szCs w:val="24"/>
          <w:lang w:val="en-US"/>
        </w:rPr>
        <w:t>is issu</w:t>
      </w:r>
      <w:r w:rsidR="008161EE" w:rsidRPr="009032A0">
        <w:rPr>
          <w:rFonts w:ascii="Times New Roman" w:hAnsi="Times New Roman" w:cs="Times New Roman"/>
          <w:sz w:val="24"/>
          <w:szCs w:val="24"/>
          <w:lang w:val="en-US"/>
        </w:rPr>
        <w:t xml:space="preserve">ed, each corresponding to 1 MWh electricity </w:t>
      </w:r>
      <w:r w:rsidR="0092751A" w:rsidRPr="009032A0">
        <w:rPr>
          <w:rFonts w:ascii="Times New Roman" w:hAnsi="Times New Roman" w:cs="Times New Roman"/>
          <w:sz w:val="24"/>
          <w:szCs w:val="24"/>
          <w:lang w:val="en-US"/>
        </w:rPr>
        <w:t>generated</w:t>
      </w:r>
      <w:r w:rsidR="008161EE" w:rsidRPr="009032A0">
        <w:rPr>
          <w:rFonts w:ascii="Times New Roman" w:hAnsi="Times New Roman" w:cs="Times New Roman"/>
          <w:sz w:val="24"/>
          <w:szCs w:val="24"/>
          <w:lang w:val="en-US"/>
        </w:rPr>
        <w:t xml:space="preserve">, and provides evidence that a certain </w:t>
      </w:r>
      <w:r w:rsidR="00B817E3">
        <w:rPr>
          <w:rFonts w:ascii="Times New Roman" w:hAnsi="Times New Roman" w:cs="Times New Roman"/>
          <w:sz w:val="24"/>
          <w:szCs w:val="24"/>
          <w:lang w:val="en-US"/>
        </w:rPr>
        <w:t xml:space="preserve">volume </w:t>
      </w:r>
      <w:r w:rsidR="008161EE" w:rsidRPr="009032A0">
        <w:rPr>
          <w:rFonts w:ascii="Times New Roman" w:hAnsi="Times New Roman" w:cs="Times New Roman"/>
          <w:sz w:val="24"/>
          <w:szCs w:val="24"/>
          <w:lang w:val="en-US"/>
        </w:rPr>
        <w:t xml:space="preserve">or proportion of </w:t>
      </w:r>
      <w:r w:rsidR="0092751A" w:rsidRPr="009032A0">
        <w:rPr>
          <w:rFonts w:ascii="Times New Roman" w:hAnsi="Times New Roman" w:cs="Times New Roman"/>
          <w:sz w:val="24"/>
          <w:szCs w:val="24"/>
          <w:lang w:val="en-US"/>
        </w:rPr>
        <w:t xml:space="preserve">the </w:t>
      </w:r>
      <w:r w:rsidR="001F2336" w:rsidRPr="009032A0">
        <w:rPr>
          <w:rFonts w:ascii="Times New Roman" w:hAnsi="Times New Roman" w:cs="Times New Roman"/>
          <w:sz w:val="24"/>
          <w:szCs w:val="24"/>
          <w:lang w:val="en-US"/>
        </w:rPr>
        <w:t>electricity</w:t>
      </w:r>
      <w:r w:rsidR="008161EE" w:rsidRPr="009032A0">
        <w:rPr>
          <w:rFonts w:ascii="Times New Roman" w:hAnsi="Times New Roman" w:cs="Times New Roman"/>
          <w:sz w:val="24"/>
          <w:szCs w:val="24"/>
          <w:lang w:val="en-US"/>
        </w:rPr>
        <w:t xml:space="preserve"> supplied to </w:t>
      </w:r>
      <w:r w:rsidR="0092751A" w:rsidRPr="009032A0">
        <w:rPr>
          <w:rFonts w:ascii="Times New Roman" w:hAnsi="Times New Roman" w:cs="Times New Roman"/>
          <w:sz w:val="24"/>
          <w:szCs w:val="24"/>
          <w:lang w:val="en-US"/>
        </w:rPr>
        <w:t xml:space="preserve">a </w:t>
      </w:r>
      <w:r w:rsidR="008161EE" w:rsidRPr="009032A0">
        <w:rPr>
          <w:rFonts w:ascii="Times New Roman" w:hAnsi="Times New Roman" w:cs="Times New Roman"/>
          <w:sz w:val="24"/>
          <w:szCs w:val="24"/>
          <w:lang w:val="en-US"/>
        </w:rPr>
        <w:t xml:space="preserve">consumer is generated from renewable energy resources within the scope of the </w:t>
      </w:r>
      <w:r w:rsidR="00464CF4" w:rsidRPr="009032A0">
        <w:rPr>
          <w:rFonts w:ascii="Times New Roman" w:hAnsi="Times New Roman" w:cs="Times New Roman"/>
          <w:sz w:val="24"/>
          <w:szCs w:val="24"/>
          <w:lang w:val="en-US"/>
        </w:rPr>
        <w:t xml:space="preserve">Regulation on Renewable Energy </w:t>
      </w:r>
      <w:r w:rsidR="00624CDB">
        <w:rPr>
          <w:rFonts w:ascii="Times New Roman" w:hAnsi="Times New Roman" w:cs="Times New Roman"/>
          <w:sz w:val="24"/>
          <w:szCs w:val="24"/>
          <w:lang w:val="en-US"/>
        </w:rPr>
        <w:t>Guarantees of Origin</w:t>
      </w:r>
      <w:r w:rsidR="00464CF4" w:rsidRPr="009032A0">
        <w:rPr>
          <w:rFonts w:ascii="Times New Roman" w:hAnsi="Times New Roman" w:cs="Times New Roman"/>
          <w:sz w:val="24"/>
          <w:szCs w:val="24"/>
          <w:lang w:val="en-US"/>
        </w:rPr>
        <w:t xml:space="preserve"> in </w:t>
      </w:r>
      <w:r w:rsidR="0092751A" w:rsidRPr="009032A0">
        <w:rPr>
          <w:rFonts w:ascii="Times New Roman" w:hAnsi="Times New Roman" w:cs="Times New Roman"/>
          <w:sz w:val="24"/>
          <w:szCs w:val="24"/>
          <w:lang w:val="en-US"/>
        </w:rPr>
        <w:t xml:space="preserve">the </w:t>
      </w:r>
      <w:r w:rsidR="00464CF4" w:rsidRPr="009032A0">
        <w:rPr>
          <w:rFonts w:ascii="Times New Roman" w:hAnsi="Times New Roman" w:cs="Times New Roman"/>
          <w:sz w:val="24"/>
          <w:szCs w:val="24"/>
          <w:lang w:val="en-US"/>
        </w:rPr>
        <w:t>Electricity Market.</w:t>
      </w:r>
    </w:p>
    <w:p w:rsidR="004E6BB3" w:rsidRDefault="004E6BB3" w:rsidP="009032A0">
      <w:pPr>
        <w:spacing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dd)</w:t>
      </w:r>
      <w:r>
        <w:rPr>
          <w:rStyle w:val="DipnotBavurusu"/>
          <w:rFonts w:ascii="Times New Roman" w:hAnsi="Times New Roman" w:cs="Times New Roman"/>
          <w:sz w:val="24"/>
          <w:szCs w:val="24"/>
          <w:lang w:val="en-US"/>
        </w:rPr>
        <w:footnoteReference w:id="21"/>
      </w:r>
      <w:r>
        <w:rPr>
          <w:rFonts w:ascii="Times New Roman" w:hAnsi="Times New Roman" w:cs="Times New Roman"/>
          <w:sz w:val="24"/>
          <w:szCs w:val="24"/>
          <w:lang w:val="en-US"/>
        </w:rPr>
        <w:t xml:space="preserve"> </w:t>
      </w:r>
      <w:r w:rsidRPr="006E2566">
        <w:rPr>
          <w:rFonts w:ascii="Times New Roman" w:hAnsi="Times New Roman" w:cs="Times New Roman"/>
          <w:sz w:val="24"/>
          <w:szCs w:val="24"/>
          <w:lang w:val="en-US"/>
        </w:rPr>
        <w:t xml:space="preserve">YEK Price: The price calculated by multiplying the prices </w:t>
      </w:r>
      <w:r w:rsidRPr="009B7705">
        <w:rPr>
          <w:rFonts w:ascii="Times New Roman" w:hAnsi="Times New Roman" w:cs="Times New Roman"/>
          <w:sz w:val="24"/>
          <w:szCs w:val="24"/>
          <w:lang w:val="en-US"/>
        </w:rPr>
        <w:t xml:space="preserve">in Schedule (I) and Schedule (II) attached to the YEK Law and the foreign exchange buying rate of the Central Bank of the Republic of Turkey on the date the energy is supplied to the system or the price to be applied </w:t>
      </w:r>
      <w:r w:rsidR="0080069C" w:rsidRPr="009B7705">
        <w:rPr>
          <w:rFonts w:ascii="Times New Roman" w:hAnsi="Times New Roman" w:cs="Times New Roman"/>
          <w:sz w:val="24"/>
          <w:szCs w:val="24"/>
          <w:lang w:val="en-US"/>
        </w:rPr>
        <w:t>to</w:t>
      </w:r>
      <w:r w:rsidRPr="006E2566">
        <w:rPr>
          <w:rFonts w:ascii="Times New Roman" w:hAnsi="Times New Roman" w:cs="Times New Roman"/>
          <w:sz w:val="24"/>
          <w:szCs w:val="24"/>
          <w:lang w:val="en-US"/>
        </w:rPr>
        <w:t xml:space="preserve"> electricity generation facilities based on renewable energy resources within the scope of the</w:t>
      </w:r>
      <w:r w:rsidR="007C14A5">
        <w:rPr>
          <w:rFonts w:ascii="Times New Roman" w:hAnsi="Times New Roman" w:cs="Times New Roman"/>
          <w:sz w:val="24"/>
          <w:szCs w:val="24"/>
          <w:lang w:val="en-US"/>
        </w:rPr>
        <w:t xml:space="preserve"> Annex to the</w:t>
      </w:r>
      <w:r w:rsidRPr="006E2566">
        <w:rPr>
          <w:rFonts w:ascii="Times New Roman" w:hAnsi="Times New Roman" w:cs="Times New Roman"/>
          <w:sz w:val="24"/>
          <w:szCs w:val="24"/>
          <w:lang w:val="en-US"/>
        </w:rPr>
        <w:t xml:space="preserve"> Presidential </w:t>
      </w:r>
      <w:r w:rsidR="0080069C" w:rsidRPr="009B7705">
        <w:rPr>
          <w:rFonts w:ascii="Times New Roman" w:hAnsi="Times New Roman" w:cs="Times New Roman"/>
          <w:sz w:val="24"/>
          <w:szCs w:val="24"/>
          <w:lang w:val="en-US"/>
        </w:rPr>
        <w:t>Decision</w:t>
      </w:r>
      <w:r w:rsidRPr="006E2566">
        <w:rPr>
          <w:rFonts w:ascii="Times New Roman" w:hAnsi="Times New Roman" w:cs="Times New Roman"/>
          <w:sz w:val="24"/>
          <w:szCs w:val="24"/>
          <w:lang w:val="en-US"/>
        </w:rPr>
        <w:t xml:space="preserve"> dated </w:t>
      </w:r>
      <w:r w:rsidR="00BD6145" w:rsidRPr="00BD6145">
        <w:rPr>
          <w:rFonts w:ascii="Times New Roman" w:hAnsi="Times New Roman" w:cs="Times New Roman"/>
          <w:sz w:val="24"/>
          <w:szCs w:val="24"/>
        </w:rPr>
        <w:t>30/4/2023 </w:t>
      </w:r>
      <w:r w:rsidRPr="006E2566">
        <w:rPr>
          <w:rFonts w:ascii="Times New Roman" w:hAnsi="Times New Roman" w:cs="Times New Roman"/>
          <w:sz w:val="24"/>
          <w:szCs w:val="24"/>
          <w:lang w:val="en-US"/>
        </w:rPr>
        <w:t xml:space="preserve">and numbered </w:t>
      </w:r>
      <w:r w:rsidR="00BD6145" w:rsidRPr="00BD6145">
        <w:rPr>
          <w:rFonts w:ascii="Times New Roman" w:hAnsi="Times New Roman" w:cs="Times New Roman"/>
          <w:sz w:val="24"/>
          <w:szCs w:val="24"/>
        </w:rPr>
        <w:t>7189</w:t>
      </w:r>
      <w:r w:rsidR="001C5264">
        <w:rPr>
          <w:rFonts w:ascii="Times New Roman" w:hAnsi="Times New Roman" w:cs="Times New Roman"/>
          <w:sz w:val="24"/>
          <w:szCs w:val="24"/>
          <w:lang w:val="en-US"/>
        </w:rPr>
        <w:t>,</w:t>
      </w:r>
    </w:p>
    <w:p w:rsidR="00FD16AA" w:rsidRPr="009032A0" w:rsidRDefault="00FD16AA" w:rsidP="009032A0">
      <w:pPr>
        <w:spacing w:line="24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ee</w:t>
      </w:r>
      <w:proofErr w:type="spellEnd"/>
      <w:r>
        <w:rPr>
          <w:rFonts w:ascii="Times New Roman" w:hAnsi="Times New Roman" w:cs="Times New Roman"/>
          <w:sz w:val="24"/>
          <w:szCs w:val="24"/>
          <w:lang w:val="en-US"/>
        </w:rPr>
        <w:t>)</w:t>
      </w:r>
      <w:r>
        <w:rPr>
          <w:rStyle w:val="DipnotBavurusu"/>
          <w:rFonts w:ascii="Times New Roman" w:hAnsi="Times New Roman" w:cs="Times New Roman"/>
          <w:sz w:val="24"/>
          <w:szCs w:val="24"/>
          <w:lang w:val="en-US"/>
        </w:rPr>
        <w:footnoteReference w:id="22"/>
      </w:r>
      <w:r w:rsidRPr="00FD16AA">
        <w:rPr>
          <w:rFonts w:ascii="Times New Roman" w:hAnsi="Times New Roman" w:cs="Times New Roman"/>
          <w:sz w:val="24"/>
          <w:szCs w:val="24"/>
          <w:lang w:val="en-US"/>
        </w:rPr>
        <w:t xml:space="preserve"> </w:t>
      </w:r>
      <w:r w:rsidRPr="009032A0">
        <w:rPr>
          <w:rFonts w:ascii="Times New Roman" w:hAnsi="Times New Roman" w:cs="Times New Roman"/>
          <w:sz w:val="24"/>
          <w:szCs w:val="24"/>
          <w:lang w:val="en-US"/>
        </w:rPr>
        <w:t>Electricity generation facility</w:t>
      </w:r>
      <w:r>
        <w:rPr>
          <w:rFonts w:ascii="Times New Roman" w:hAnsi="Times New Roman" w:cs="Times New Roman"/>
          <w:sz w:val="24"/>
          <w:szCs w:val="24"/>
          <w:lang w:val="en-US"/>
        </w:rPr>
        <w:t xml:space="preserve"> with storage: </w:t>
      </w:r>
      <w:r w:rsidR="005D2887">
        <w:rPr>
          <w:rFonts w:ascii="Times New Roman" w:hAnsi="Times New Roman" w:cs="Times New Roman"/>
          <w:sz w:val="24"/>
          <w:szCs w:val="24"/>
          <w:lang w:val="en-US"/>
        </w:rPr>
        <w:t>G</w:t>
      </w:r>
      <w:r w:rsidRPr="00FD16AA">
        <w:rPr>
          <w:rFonts w:ascii="Times New Roman" w:hAnsi="Times New Roman" w:cs="Times New Roman"/>
          <w:sz w:val="24"/>
          <w:szCs w:val="24"/>
          <w:lang w:val="en-US"/>
        </w:rPr>
        <w:t>eneration facility established within the scope of the tenth and eleventh paragraphs of Article 7 of the Law</w:t>
      </w:r>
      <w:r w:rsidR="001C5264">
        <w:rPr>
          <w:rFonts w:ascii="Times New Roman" w:hAnsi="Times New Roman" w:cs="Times New Roman"/>
          <w:sz w:val="24"/>
          <w:szCs w:val="24"/>
          <w:lang w:val="en-US"/>
        </w:rPr>
        <w:t>.</w:t>
      </w:r>
    </w:p>
    <w:p w:rsidR="00781A1F" w:rsidRPr="009032A0" w:rsidRDefault="007C5B73"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(2) Terms and concepts that are not defined but mentioned in this Regulation shall have the meanings attributed to them in the relevant legislation.</w:t>
      </w:r>
    </w:p>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w:t>
      </w:r>
    </w:p>
    <w:p w:rsidR="00781A1F" w:rsidRPr="00417EEB" w:rsidRDefault="00D25DA3" w:rsidP="009032A0">
      <w:pPr>
        <w:spacing w:before="0" w:line="240" w:lineRule="auto"/>
        <w:jc w:val="center"/>
        <w:rPr>
          <w:rFonts w:ascii="Times New Roman" w:hAnsi="Times New Roman" w:cs="Times New Roman"/>
          <w:b/>
          <w:sz w:val="24"/>
          <w:szCs w:val="24"/>
          <w:lang w:val="en-US"/>
        </w:rPr>
      </w:pPr>
      <w:r w:rsidRPr="00417EEB">
        <w:rPr>
          <w:rFonts w:ascii="Times New Roman" w:hAnsi="Times New Roman" w:cs="Times New Roman"/>
          <w:b/>
          <w:sz w:val="24"/>
          <w:szCs w:val="24"/>
          <w:lang w:val="en-US"/>
        </w:rPr>
        <w:t>CHAPTER TWO</w:t>
      </w:r>
    </w:p>
    <w:p w:rsidR="00781A1F" w:rsidRPr="00417EEB" w:rsidRDefault="00E431B8" w:rsidP="009032A0">
      <w:pPr>
        <w:spacing w:before="0" w:line="240" w:lineRule="auto"/>
        <w:jc w:val="center"/>
        <w:rPr>
          <w:rFonts w:ascii="Times New Roman" w:hAnsi="Times New Roman" w:cs="Times New Roman"/>
          <w:b/>
          <w:sz w:val="24"/>
          <w:szCs w:val="24"/>
          <w:lang w:val="en-US"/>
        </w:rPr>
      </w:pPr>
      <w:r w:rsidRPr="00417EEB">
        <w:rPr>
          <w:rFonts w:ascii="Times New Roman" w:hAnsi="Times New Roman" w:cs="Times New Roman"/>
          <w:b/>
          <w:sz w:val="24"/>
          <w:szCs w:val="24"/>
          <w:lang w:val="en-US"/>
        </w:rPr>
        <w:t xml:space="preserve">Registration Principles to </w:t>
      </w:r>
      <w:r w:rsidR="00781A1F" w:rsidRPr="00417EEB">
        <w:rPr>
          <w:rFonts w:ascii="Times New Roman" w:hAnsi="Times New Roman" w:cs="Times New Roman"/>
          <w:b/>
          <w:sz w:val="24"/>
          <w:szCs w:val="24"/>
          <w:lang w:val="en-US"/>
        </w:rPr>
        <w:t xml:space="preserve">YEK </w:t>
      </w:r>
      <w:r w:rsidRPr="00417EEB">
        <w:rPr>
          <w:rFonts w:ascii="Times New Roman" w:hAnsi="Times New Roman" w:cs="Times New Roman"/>
          <w:b/>
          <w:sz w:val="24"/>
          <w:szCs w:val="24"/>
          <w:lang w:val="en-US"/>
        </w:rPr>
        <w:t>Support Mechanism</w:t>
      </w:r>
    </w:p>
    <w:p w:rsidR="00781A1F" w:rsidRPr="00417EEB" w:rsidRDefault="00781A1F" w:rsidP="009032A0">
      <w:pPr>
        <w:spacing w:line="240" w:lineRule="auto"/>
        <w:ind w:firstLine="567"/>
        <w:jc w:val="both"/>
        <w:rPr>
          <w:rFonts w:ascii="Times New Roman" w:hAnsi="Times New Roman" w:cs="Times New Roman"/>
          <w:b/>
          <w:sz w:val="24"/>
          <w:szCs w:val="24"/>
          <w:lang w:val="en-US"/>
        </w:rPr>
      </w:pPr>
      <w:r w:rsidRPr="00417EEB">
        <w:rPr>
          <w:rFonts w:ascii="Times New Roman" w:hAnsi="Times New Roman" w:cs="Times New Roman"/>
          <w:b/>
          <w:sz w:val="24"/>
          <w:szCs w:val="24"/>
          <w:lang w:val="en-US"/>
        </w:rPr>
        <w:t> </w:t>
      </w:r>
    </w:p>
    <w:p w:rsidR="00781A1F" w:rsidRPr="00417EEB" w:rsidRDefault="00781A1F" w:rsidP="009032A0">
      <w:pPr>
        <w:spacing w:before="0" w:line="240" w:lineRule="auto"/>
        <w:ind w:firstLine="567"/>
        <w:jc w:val="both"/>
        <w:rPr>
          <w:rFonts w:ascii="Times New Roman" w:hAnsi="Times New Roman" w:cs="Times New Roman"/>
          <w:b/>
          <w:sz w:val="24"/>
          <w:szCs w:val="24"/>
          <w:lang w:val="en-US"/>
        </w:rPr>
      </w:pPr>
      <w:r w:rsidRPr="00417EEB">
        <w:rPr>
          <w:rFonts w:ascii="Times New Roman" w:hAnsi="Times New Roman" w:cs="Times New Roman"/>
          <w:b/>
          <w:sz w:val="24"/>
          <w:szCs w:val="24"/>
          <w:lang w:val="en-US"/>
        </w:rPr>
        <w:t xml:space="preserve">YEK </w:t>
      </w:r>
      <w:r w:rsidR="00C63323">
        <w:rPr>
          <w:rFonts w:ascii="Times New Roman" w:hAnsi="Times New Roman" w:cs="Times New Roman"/>
          <w:b/>
          <w:sz w:val="24"/>
          <w:szCs w:val="24"/>
          <w:lang w:val="en-US"/>
        </w:rPr>
        <w:t>support m</w:t>
      </w:r>
      <w:r w:rsidR="001F174A" w:rsidRPr="00417EEB">
        <w:rPr>
          <w:rFonts w:ascii="Times New Roman" w:hAnsi="Times New Roman" w:cs="Times New Roman"/>
          <w:b/>
          <w:sz w:val="24"/>
          <w:szCs w:val="24"/>
          <w:lang w:val="en-US"/>
        </w:rPr>
        <w:t>echanism</w:t>
      </w:r>
    </w:p>
    <w:p w:rsidR="00781A1F" w:rsidRPr="009032A0" w:rsidRDefault="009032A0" w:rsidP="009032A0">
      <w:pPr>
        <w:spacing w:before="0" w:line="240" w:lineRule="auto"/>
        <w:ind w:firstLine="567"/>
        <w:jc w:val="both"/>
        <w:rPr>
          <w:rFonts w:ascii="Times New Roman" w:hAnsi="Times New Roman" w:cs="Times New Roman"/>
          <w:sz w:val="24"/>
          <w:szCs w:val="24"/>
          <w:lang w:val="en-US"/>
        </w:rPr>
      </w:pPr>
      <w:r w:rsidRPr="009032A0">
        <w:rPr>
          <w:rFonts w:ascii="Times New Roman" w:hAnsi="Times New Roman" w:cs="Times New Roman"/>
          <w:b/>
          <w:bCs/>
          <w:sz w:val="24"/>
          <w:szCs w:val="24"/>
          <w:lang w:val="en-US"/>
        </w:rPr>
        <w:t xml:space="preserve">ARTICLE </w:t>
      </w:r>
      <w:r w:rsidR="00781A1F" w:rsidRPr="009032A0">
        <w:rPr>
          <w:rFonts w:ascii="Times New Roman" w:hAnsi="Times New Roman" w:cs="Times New Roman"/>
          <w:b/>
          <w:bCs/>
          <w:sz w:val="24"/>
          <w:szCs w:val="24"/>
          <w:lang w:val="en-US"/>
        </w:rPr>
        <w:t>4 –</w:t>
      </w:r>
      <w:r w:rsidR="00781A1F" w:rsidRPr="009032A0">
        <w:rPr>
          <w:rFonts w:ascii="Times New Roman" w:hAnsi="Times New Roman" w:cs="Times New Roman"/>
          <w:sz w:val="24"/>
          <w:szCs w:val="24"/>
          <w:lang w:val="en-US"/>
        </w:rPr>
        <w:t xml:space="preserve"> (1) YEK </w:t>
      </w:r>
      <w:r w:rsidR="001F174A" w:rsidRPr="009032A0">
        <w:rPr>
          <w:rFonts w:ascii="Times New Roman" w:hAnsi="Times New Roman" w:cs="Times New Roman"/>
          <w:sz w:val="24"/>
          <w:szCs w:val="24"/>
          <w:lang w:val="en-US"/>
        </w:rPr>
        <w:t>Support Mechanism</w:t>
      </w:r>
      <w:r w:rsidR="00DC133E" w:rsidRPr="009032A0">
        <w:rPr>
          <w:rFonts w:ascii="Times New Roman" w:hAnsi="Times New Roman" w:cs="Times New Roman"/>
          <w:sz w:val="24"/>
          <w:szCs w:val="24"/>
          <w:lang w:val="en-US"/>
        </w:rPr>
        <w:t xml:space="preserve"> is the support mechanism which includes:</w:t>
      </w:r>
    </w:p>
    <w:p w:rsidR="00F160FC"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a)</w:t>
      </w:r>
      <w:r w:rsidR="00E61CAB">
        <w:rPr>
          <w:rStyle w:val="DipnotBavurusu"/>
          <w:rFonts w:ascii="Times New Roman" w:hAnsi="Times New Roman" w:cs="Times New Roman"/>
          <w:sz w:val="24"/>
          <w:szCs w:val="24"/>
          <w:lang w:val="en-US"/>
        </w:rPr>
        <w:footnoteReference w:id="23"/>
      </w:r>
      <w:r w:rsidRPr="009032A0">
        <w:rPr>
          <w:rFonts w:ascii="Times New Roman" w:hAnsi="Times New Roman" w:cs="Times New Roman"/>
          <w:sz w:val="24"/>
          <w:szCs w:val="24"/>
          <w:lang w:val="en-US"/>
        </w:rPr>
        <w:t xml:space="preserve"> </w:t>
      </w:r>
      <w:r w:rsidR="00F160FC" w:rsidRPr="009032A0">
        <w:rPr>
          <w:rFonts w:ascii="Times New Roman" w:hAnsi="Times New Roman" w:cs="Times New Roman"/>
          <w:sz w:val="24"/>
          <w:szCs w:val="24"/>
          <w:lang w:val="en-US"/>
        </w:rPr>
        <w:t>The prices determined in accordance with the YEK Law,</w:t>
      </w:r>
      <w:r w:rsidR="002A492F" w:rsidRPr="009032A0">
        <w:rPr>
          <w:rFonts w:ascii="Times New Roman" w:hAnsi="Times New Roman" w:cs="Times New Roman"/>
          <w:sz w:val="24"/>
          <w:szCs w:val="24"/>
          <w:lang w:val="en-US"/>
        </w:rPr>
        <w:t xml:space="preserve"> from</w:t>
      </w:r>
      <w:r w:rsidR="00F160FC" w:rsidRPr="009032A0">
        <w:rPr>
          <w:rFonts w:ascii="Times New Roman" w:hAnsi="Times New Roman" w:cs="Times New Roman"/>
          <w:sz w:val="24"/>
          <w:szCs w:val="24"/>
          <w:lang w:val="en-US"/>
        </w:rPr>
        <w:t xml:space="preserve"> which legal entities holding generation license</w:t>
      </w:r>
      <w:r w:rsidR="0092751A" w:rsidRPr="009032A0">
        <w:rPr>
          <w:rFonts w:ascii="Times New Roman" w:hAnsi="Times New Roman" w:cs="Times New Roman"/>
          <w:sz w:val="24"/>
          <w:szCs w:val="24"/>
          <w:lang w:val="en-US"/>
        </w:rPr>
        <w:t>s that</w:t>
      </w:r>
      <w:r w:rsidR="00F160FC" w:rsidRPr="009032A0">
        <w:rPr>
          <w:rFonts w:ascii="Times New Roman" w:hAnsi="Times New Roman" w:cs="Times New Roman"/>
          <w:sz w:val="24"/>
          <w:szCs w:val="24"/>
          <w:lang w:val="en-US"/>
        </w:rPr>
        <w:t xml:space="preserve"> are engaged in generation activities based on renewable energy resources within the scope of this Regulation can benefit </w:t>
      </w:r>
      <w:r w:rsidR="0092751A" w:rsidRPr="009032A0">
        <w:rPr>
          <w:rFonts w:ascii="Times New Roman" w:hAnsi="Times New Roman" w:cs="Times New Roman"/>
          <w:sz w:val="24"/>
          <w:szCs w:val="24"/>
          <w:lang w:val="en-US"/>
        </w:rPr>
        <w:t xml:space="preserve">upon </w:t>
      </w:r>
      <w:r w:rsidR="00F160FC" w:rsidRPr="009032A0">
        <w:rPr>
          <w:rFonts w:ascii="Times New Roman" w:hAnsi="Times New Roman" w:cs="Times New Roman"/>
          <w:sz w:val="24"/>
          <w:szCs w:val="24"/>
          <w:lang w:val="en-US"/>
        </w:rPr>
        <w:t>registration</w:t>
      </w:r>
      <w:r w:rsidR="007C6D19" w:rsidRPr="009032A0">
        <w:rPr>
          <w:rFonts w:ascii="Times New Roman" w:hAnsi="Times New Roman" w:cs="Times New Roman"/>
          <w:sz w:val="24"/>
          <w:szCs w:val="24"/>
          <w:lang w:val="en-US"/>
        </w:rPr>
        <w:t>,</w:t>
      </w:r>
    </w:p>
    <w:p w:rsidR="00A200BB"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b)</w:t>
      </w:r>
      <w:r w:rsidR="00E61CAB">
        <w:rPr>
          <w:rStyle w:val="DipnotBavurusu"/>
          <w:rFonts w:ascii="Times New Roman" w:hAnsi="Times New Roman" w:cs="Times New Roman"/>
          <w:sz w:val="24"/>
          <w:szCs w:val="24"/>
          <w:lang w:val="en-US"/>
        </w:rPr>
        <w:footnoteReference w:id="24"/>
      </w:r>
      <w:r w:rsidR="002A4BC6">
        <w:rPr>
          <w:rFonts w:ascii="Times New Roman" w:hAnsi="Times New Roman" w:cs="Times New Roman"/>
          <w:sz w:val="24"/>
          <w:szCs w:val="24"/>
          <w:lang w:val="en-US"/>
        </w:rPr>
        <w:t>,</w:t>
      </w:r>
      <w:r w:rsidR="00F12DFC">
        <w:rPr>
          <w:rStyle w:val="DipnotBavurusu"/>
          <w:rFonts w:ascii="Times New Roman" w:hAnsi="Times New Roman" w:cs="Times New Roman"/>
          <w:sz w:val="24"/>
          <w:szCs w:val="24"/>
          <w:lang w:val="en-US"/>
        </w:rPr>
        <w:footnoteReference w:id="25"/>
      </w:r>
      <w:r w:rsidR="002A4BC6">
        <w:rPr>
          <w:rFonts w:ascii="Times New Roman" w:hAnsi="Times New Roman" w:cs="Times New Roman"/>
          <w:sz w:val="24"/>
          <w:szCs w:val="24"/>
          <w:lang w:val="en-US"/>
        </w:rPr>
        <w:t xml:space="preserve"> </w:t>
      </w:r>
      <w:r w:rsidR="00434AE9" w:rsidRPr="00434AE9">
        <w:rPr>
          <w:rFonts w:ascii="Times New Roman" w:hAnsi="Times New Roman" w:cs="Times New Roman"/>
          <w:sz w:val="24"/>
          <w:szCs w:val="24"/>
          <w:lang w:val="en-US"/>
        </w:rPr>
        <w:t>The price to be determined in accordance with the Presidential Decision numbered 7189, not exceeding the market clearing price in the electricity market or the Schedule I annexed t</w:t>
      </w:r>
      <w:r w:rsidR="00434AE9">
        <w:rPr>
          <w:rFonts w:ascii="Times New Roman" w:hAnsi="Times New Roman" w:cs="Times New Roman"/>
          <w:sz w:val="24"/>
          <w:szCs w:val="24"/>
          <w:lang w:val="en-US"/>
        </w:rPr>
        <w:t>o the YEK</w:t>
      </w:r>
      <w:r w:rsidR="00434AE9" w:rsidRPr="00434AE9">
        <w:rPr>
          <w:rFonts w:ascii="Times New Roman" w:hAnsi="Times New Roman" w:cs="Times New Roman"/>
          <w:sz w:val="24"/>
          <w:szCs w:val="24"/>
          <w:lang w:val="en-US"/>
        </w:rPr>
        <w:t xml:space="preserve"> Law to be utilized by the persons generating electricity from renewable energy resources within the scope of LÜY through the </w:t>
      </w:r>
      <w:r w:rsidR="007701DE">
        <w:rPr>
          <w:rFonts w:ascii="Times New Roman" w:hAnsi="Times New Roman" w:cs="Times New Roman"/>
          <w:sz w:val="24"/>
          <w:szCs w:val="24"/>
          <w:lang w:val="en-US"/>
        </w:rPr>
        <w:t>assigned</w:t>
      </w:r>
      <w:r w:rsidR="00434AE9" w:rsidRPr="00434AE9">
        <w:rPr>
          <w:rFonts w:ascii="Times New Roman" w:hAnsi="Times New Roman" w:cs="Times New Roman"/>
          <w:sz w:val="24"/>
          <w:szCs w:val="24"/>
          <w:lang w:val="en-US"/>
        </w:rPr>
        <w:t xml:space="preserve"> supply company or aggregator in whose region they are locat</w:t>
      </w:r>
      <w:r w:rsidR="00434AE9">
        <w:rPr>
          <w:rFonts w:ascii="Times New Roman" w:hAnsi="Times New Roman" w:cs="Times New Roman"/>
          <w:sz w:val="24"/>
          <w:szCs w:val="24"/>
          <w:lang w:val="en-US"/>
        </w:rPr>
        <w:t>ed according to their interest,</w:t>
      </w:r>
    </w:p>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c) </w:t>
      </w:r>
      <w:r w:rsidR="002A492F" w:rsidRPr="009032A0">
        <w:rPr>
          <w:rFonts w:ascii="Times New Roman" w:hAnsi="Times New Roman" w:cs="Times New Roman"/>
          <w:sz w:val="24"/>
          <w:szCs w:val="24"/>
          <w:lang w:val="en-US"/>
        </w:rPr>
        <w:t>The periods that legal entities holding generation license</w:t>
      </w:r>
      <w:r w:rsidR="007C6D19" w:rsidRPr="009032A0">
        <w:rPr>
          <w:rFonts w:ascii="Times New Roman" w:hAnsi="Times New Roman" w:cs="Times New Roman"/>
          <w:sz w:val="24"/>
          <w:szCs w:val="24"/>
          <w:lang w:val="en-US"/>
        </w:rPr>
        <w:t xml:space="preserve">s that </w:t>
      </w:r>
      <w:r w:rsidR="002A492F" w:rsidRPr="009032A0">
        <w:rPr>
          <w:rFonts w:ascii="Times New Roman" w:hAnsi="Times New Roman" w:cs="Times New Roman"/>
          <w:sz w:val="24"/>
          <w:szCs w:val="24"/>
          <w:lang w:val="en-US"/>
        </w:rPr>
        <w:t xml:space="preserve">are engaged in generation activities based on renewable energy resources within the scope of this Regulation </w:t>
      </w:r>
      <w:r w:rsidR="002A492F" w:rsidRPr="009032A0">
        <w:rPr>
          <w:rFonts w:ascii="Times New Roman" w:hAnsi="Times New Roman" w:cs="Times New Roman"/>
          <w:sz w:val="24"/>
          <w:szCs w:val="24"/>
          <w:lang w:val="en-US"/>
        </w:rPr>
        <w:lastRenderedPageBreak/>
        <w:t xml:space="preserve">and </w:t>
      </w:r>
      <w:r w:rsidR="007C6D19" w:rsidRPr="009032A0">
        <w:rPr>
          <w:rFonts w:ascii="Times New Roman" w:hAnsi="Times New Roman" w:cs="Times New Roman"/>
          <w:sz w:val="24"/>
          <w:szCs w:val="24"/>
          <w:lang w:val="en-US"/>
        </w:rPr>
        <w:t>individuals</w:t>
      </w:r>
      <w:r w:rsidR="002A492F" w:rsidRPr="009032A0">
        <w:rPr>
          <w:rFonts w:ascii="Times New Roman" w:hAnsi="Times New Roman" w:cs="Times New Roman"/>
          <w:sz w:val="24"/>
          <w:szCs w:val="24"/>
          <w:lang w:val="en-US"/>
        </w:rPr>
        <w:t xml:space="preserve"> who are engaged in generation activities based on renewable energy resources within the scope of LÜY can benefit from</w:t>
      </w:r>
      <w:r w:rsidR="007C6D19" w:rsidRPr="009032A0">
        <w:rPr>
          <w:rFonts w:ascii="Times New Roman" w:hAnsi="Times New Roman" w:cs="Times New Roman"/>
          <w:sz w:val="24"/>
          <w:szCs w:val="24"/>
          <w:lang w:val="en-US"/>
        </w:rPr>
        <w:t xml:space="preserve">, </w:t>
      </w:r>
    </w:p>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ç) </w:t>
      </w:r>
      <w:r w:rsidR="00F12DFC">
        <w:rPr>
          <w:rStyle w:val="DipnotBavurusu"/>
          <w:rFonts w:ascii="Times New Roman" w:hAnsi="Times New Roman" w:cs="Times New Roman"/>
          <w:sz w:val="24"/>
          <w:szCs w:val="24"/>
          <w:lang w:val="en-US"/>
        </w:rPr>
        <w:footnoteReference w:id="26"/>
      </w:r>
      <w:r w:rsidR="002263F4">
        <w:rPr>
          <w:rFonts w:ascii="Times New Roman" w:hAnsi="Times New Roman" w:cs="Times New Roman"/>
          <w:sz w:val="24"/>
          <w:szCs w:val="24"/>
          <w:lang w:val="en-US"/>
        </w:rPr>
        <w:t xml:space="preserve"> </w:t>
      </w:r>
      <w:r w:rsidR="0075125B" w:rsidRPr="009032A0">
        <w:rPr>
          <w:rFonts w:ascii="Times New Roman" w:hAnsi="Times New Roman" w:cs="Times New Roman"/>
          <w:sz w:val="24"/>
          <w:szCs w:val="24"/>
          <w:lang w:val="en-US"/>
        </w:rPr>
        <w:t xml:space="preserve">Procedures and principles regarding payments to be made </w:t>
      </w:r>
      <w:r w:rsidR="007C6D19" w:rsidRPr="009032A0">
        <w:rPr>
          <w:rFonts w:ascii="Times New Roman" w:hAnsi="Times New Roman" w:cs="Times New Roman"/>
          <w:sz w:val="24"/>
          <w:szCs w:val="24"/>
          <w:lang w:val="en-US"/>
        </w:rPr>
        <w:t>with</w:t>
      </w:r>
      <w:r w:rsidR="0075125B" w:rsidRPr="009032A0">
        <w:rPr>
          <w:rFonts w:ascii="Times New Roman" w:hAnsi="Times New Roman" w:cs="Times New Roman"/>
          <w:sz w:val="24"/>
          <w:szCs w:val="24"/>
          <w:lang w:val="en-US"/>
        </w:rPr>
        <w:t>in the scope of subparagraphs (a) and (b).</w:t>
      </w:r>
    </w:p>
    <w:p w:rsidR="00781A1F" w:rsidRPr="009032A0" w:rsidRDefault="00DC133E"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 </w:t>
      </w:r>
      <w:r w:rsidR="00D86C71" w:rsidRPr="009032A0">
        <w:rPr>
          <w:rFonts w:ascii="Times New Roman" w:hAnsi="Times New Roman" w:cs="Times New Roman"/>
          <w:sz w:val="24"/>
          <w:szCs w:val="24"/>
          <w:lang w:val="en-US"/>
        </w:rPr>
        <w:t>(2)</w:t>
      </w:r>
      <w:r w:rsidR="00F42A59">
        <w:rPr>
          <w:rStyle w:val="DipnotBavurusu"/>
          <w:rFonts w:ascii="Times New Roman" w:hAnsi="Times New Roman" w:cs="Times New Roman"/>
          <w:sz w:val="24"/>
          <w:szCs w:val="24"/>
          <w:lang w:val="en-US"/>
        </w:rPr>
        <w:footnoteReference w:id="27"/>
      </w:r>
      <w:r w:rsidR="00D86C71" w:rsidRPr="009032A0">
        <w:rPr>
          <w:rFonts w:ascii="Times New Roman" w:hAnsi="Times New Roman" w:cs="Times New Roman"/>
          <w:sz w:val="24"/>
          <w:szCs w:val="24"/>
          <w:lang w:val="en-US"/>
        </w:rPr>
        <w:t xml:space="preserve"> YEKDEM is operated by the Market Operator on </w:t>
      </w:r>
      <w:r w:rsidR="00AD7184" w:rsidRPr="009032A0">
        <w:rPr>
          <w:rFonts w:ascii="Times New Roman" w:hAnsi="Times New Roman" w:cs="Times New Roman"/>
          <w:sz w:val="24"/>
          <w:szCs w:val="24"/>
          <w:lang w:val="en-US"/>
        </w:rPr>
        <w:t xml:space="preserve">a </w:t>
      </w:r>
      <w:r w:rsidR="00D86C71" w:rsidRPr="009032A0">
        <w:rPr>
          <w:rFonts w:ascii="Times New Roman" w:hAnsi="Times New Roman" w:cs="Times New Roman"/>
          <w:sz w:val="24"/>
          <w:szCs w:val="24"/>
          <w:lang w:val="en-US"/>
        </w:rPr>
        <w:t xml:space="preserve">calendar year basis. Generation license holders who are subject to YEKDEM for a calendar year cannot leave YEKDEM within the calendar year they participated to the application. </w:t>
      </w:r>
      <w:r w:rsidR="00D86C71" w:rsidRPr="006E2566">
        <w:rPr>
          <w:rFonts w:ascii="Times New Roman" w:hAnsi="Times New Roman" w:cs="Times New Roman"/>
          <w:sz w:val="24"/>
          <w:szCs w:val="24"/>
          <w:lang w:val="en-US"/>
        </w:rPr>
        <w:t>Those who generate</w:t>
      </w:r>
      <w:r w:rsidR="007C6D19" w:rsidRPr="006E2566">
        <w:rPr>
          <w:rFonts w:ascii="Times New Roman" w:hAnsi="Times New Roman" w:cs="Times New Roman"/>
          <w:sz w:val="24"/>
          <w:szCs w:val="24"/>
          <w:lang w:val="en-US"/>
        </w:rPr>
        <w:t xml:space="preserve"> electricity</w:t>
      </w:r>
      <w:r w:rsidR="00D86C71" w:rsidRPr="009B7705">
        <w:rPr>
          <w:rFonts w:ascii="Times New Roman" w:hAnsi="Times New Roman" w:cs="Times New Roman"/>
          <w:sz w:val="24"/>
          <w:szCs w:val="24"/>
          <w:lang w:val="en-US"/>
        </w:rPr>
        <w:t xml:space="preserve"> from renewable energy resources within the scope of LÜY cannot leave the application</w:t>
      </w:r>
      <w:r w:rsidR="00F42A59" w:rsidRPr="009B7705">
        <w:rPr>
          <w:rFonts w:ascii="Times New Roman" w:hAnsi="Times New Roman" w:cs="Times New Roman"/>
          <w:sz w:val="24"/>
          <w:szCs w:val="24"/>
          <w:lang w:val="en-US"/>
        </w:rPr>
        <w:t xml:space="preserve"> </w:t>
      </w:r>
      <w:r w:rsidR="0080069C" w:rsidRPr="009B7705">
        <w:rPr>
          <w:rFonts w:ascii="Times New Roman" w:hAnsi="Times New Roman" w:cs="Times New Roman"/>
          <w:sz w:val="24"/>
          <w:szCs w:val="24"/>
          <w:lang w:val="en-US"/>
        </w:rPr>
        <w:t xml:space="preserve">in whole or in part </w:t>
      </w:r>
      <w:r w:rsidR="00F42A59" w:rsidRPr="006E2566">
        <w:rPr>
          <w:rFonts w:ascii="Times New Roman" w:hAnsi="Times New Roman" w:cs="Times New Roman"/>
          <w:sz w:val="24"/>
          <w:szCs w:val="24"/>
          <w:lang w:val="en-US"/>
        </w:rPr>
        <w:t xml:space="preserve">for ten years from the date of operation. </w:t>
      </w:r>
      <w:r w:rsidR="0080069C" w:rsidRPr="009B7705">
        <w:rPr>
          <w:rFonts w:ascii="Times New Roman" w:hAnsi="Times New Roman" w:cs="Times New Roman"/>
          <w:sz w:val="24"/>
          <w:szCs w:val="24"/>
          <w:lang w:val="en-US"/>
        </w:rPr>
        <w:t>Generation</w:t>
      </w:r>
      <w:r w:rsidR="00F42A59" w:rsidRPr="006E2566">
        <w:rPr>
          <w:rFonts w:ascii="Times New Roman" w:hAnsi="Times New Roman" w:cs="Times New Roman"/>
          <w:sz w:val="24"/>
          <w:szCs w:val="24"/>
          <w:lang w:val="en-US"/>
        </w:rPr>
        <w:t xml:space="preserve"> license holders within the scope of YEKA</w:t>
      </w:r>
      <w:r w:rsidR="0080069C" w:rsidRPr="009B7705">
        <w:rPr>
          <w:rFonts w:ascii="Times New Roman" w:hAnsi="Times New Roman" w:cs="Times New Roman"/>
          <w:sz w:val="24"/>
          <w:szCs w:val="24"/>
          <w:lang w:val="en-US"/>
        </w:rPr>
        <w:t xml:space="preserve"> shall</w:t>
      </w:r>
      <w:r w:rsidR="00F42A59" w:rsidRPr="006E2566">
        <w:rPr>
          <w:rFonts w:ascii="Times New Roman" w:hAnsi="Times New Roman" w:cs="Times New Roman"/>
          <w:sz w:val="24"/>
          <w:szCs w:val="24"/>
          <w:lang w:val="en-US"/>
        </w:rPr>
        <w:t xml:space="preserve"> benefit from YEKDEM within the framework of the conditions specified in the Agreement and/or the relevant YEKA Specification as of the </w:t>
      </w:r>
      <w:r w:rsidR="0080069C" w:rsidRPr="009B7705">
        <w:rPr>
          <w:rFonts w:ascii="Times New Roman" w:hAnsi="Times New Roman" w:cs="Times New Roman"/>
          <w:sz w:val="24"/>
          <w:szCs w:val="24"/>
          <w:lang w:val="en-US"/>
        </w:rPr>
        <w:t>execution</w:t>
      </w:r>
      <w:r w:rsidR="00F42A59" w:rsidRPr="006E2566">
        <w:rPr>
          <w:rFonts w:ascii="Times New Roman" w:hAnsi="Times New Roman" w:cs="Times New Roman"/>
          <w:sz w:val="24"/>
          <w:szCs w:val="24"/>
          <w:lang w:val="en-US"/>
        </w:rPr>
        <w:t xml:space="preserve"> date of the Agreement.</w:t>
      </w:r>
    </w:p>
    <w:p w:rsidR="009578CB" w:rsidRPr="009032A0" w:rsidRDefault="00781A1F" w:rsidP="009032A0">
      <w:pPr>
        <w:spacing w:line="240" w:lineRule="auto"/>
        <w:ind w:firstLine="567"/>
        <w:jc w:val="both"/>
        <w:rPr>
          <w:rFonts w:ascii="Times New Roman" w:hAnsi="Times New Roman" w:cs="Times New Roman"/>
          <w:b/>
          <w:bCs/>
          <w:sz w:val="24"/>
          <w:szCs w:val="24"/>
          <w:lang w:val="en-US"/>
        </w:rPr>
      </w:pPr>
      <w:r w:rsidRPr="009032A0">
        <w:rPr>
          <w:rFonts w:ascii="Times New Roman" w:hAnsi="Times New Roman" w:cs="Times New Roman"/>
          <w:sz w:val="24"/>
          <w:szCs w:val="24"/>
          <w:lang w:val="en-US"/>
        </w:rPr>
        <w:t>(3)</w:t>
      </w:r>
      <w:r w:rsidR="00E61CAB">
        <w:rPr>
          <w:rStyle w:val="DipnotBavurusu"/>
          <w:rFonts w:ascii="Times New Roman" w:hAnsi="Times New Roman" w:cs="Times New Roman"/>
          <w:sz w:val="24"/>
          <w:szCs w:val="24"/>
          <w:lang w:val="en-US"/>
        </w:rPr>
        <w:footnoteReference w:id="28"/>
      </w:r>
      <w:r w:rsidRPr="009032A0">
        <w:rPr>
          <w:rFonts w:ascii="Times New Roman" w:hAnsi="Times New Roman" w:cs="Times New Roman"/>
          <w:sz w:val="24"/>
          <w:szCs w:val="24"/>
          <w:lang w:val="en-US"/>
        </w:rPr>
        <w:t xml:space="preserve"> </w:t>
      </w:r>
      <w:r w:rsidR="009578CB" w:rsidRPr="009032A0">
        <w:rPr>
          <w:rFonts w:ascii="Times New Roman" w:hAnsi="Times New Roman" w:cs="Times New Roman"/>
          <w:bCs/>
          <w:sz w:val="24"/>
          <w:szCs w:val="24"/>
          <w:lang w:val="en-US"/>
        </w:rPr>
        <w:t xml:space="preserve">In the event that </w:t>
      </w:r>
      <w:r w:rsidR="00AD6D85" w:rsidRPr="009032A0">
        <w:rPr>
          <w:rFonts w:ascii="Times New Roman" w:hAnsi="Times New Roman" w:cs="Times New Roman"/>
          <w:bCs/>
          <w:sz w:val="24"/>
          <w:szCs w:val="24"/>
          <w:lang w:val="en-US"/>
        </w:rPr>
        <w:t xml:space="preserve">a </w:t>
      </w:r>
      <w:r w:rsidR="009578CB" w:rsidRPr="009032A0">
        <w:rPr>
          <w:rFonts w:ascii="Times New Roman" w:hAnsi="Times New Roman" w:cs="Times New Roman"/>
          <w:bCs/>
          <w:sz w:val="24"/>
          <w:szCs w:val="24"/>
          <w:lang w:val="en-US"/>
        </w:rPr>
        <w:t>generation facility</w:t>
      </w:r>
      <w:r w:rsidR="00AD6D85" w:rsidRPr="009032A0">
        <w:rPr>
          <w:rFonts w:ascii="Times New Roman" w:hAnsi="Times New Roman" w:cs="Times New Roman"/>
          <w:bCs/>
          <w:sz w:val="24"/>
          <w:szCs w:val="24"/>
          <w:lang w:val="en-US"/>
        </w:rPr>
        <w:t xml:space="preserve"> that</w:t>
      </w:r>
      <w:r w:rsidR="009578CB" w:rsidRPr="009032A0">
        <w:rPr>
          <w:rFonts w:ascii="Times New Roman" w:hAnsi="Times New Roman" w:cs="Times New Roman"/>
          <w:bCs/>
          <w:sz w:val="24"/>
          <w:szCs w:val="24"/>
          <w:lang w:val="en-US"/>
        </w:rPr>
        <w:t xml:space="preserve"> is subject to the YEK Support Mechanism, owned by public institutions and organizations, is privatized within the scope of the Law on Privatization Practices dated 24/11/1994 and numbered 4046; </w:t>
      </w:r>
      <w:r w:rsidR="00AD6D85" w:rsidRPr="009032A0">
        <w:rPr>
          <w:rFonts w:ascii="Times New Roman" w:hAnsi="Times New Roman" w:cs="Times New Roman"/>
          <w:bCs/>
          <w:sz w:val="24"/>
          <w:szCs w:val="24"/>
          <w:lang w:val="en-US"/>
        </w:rPr>
        <w:t xml:space="preserve">following the </w:t>
      </w:r>
      <w:r w:rsidR="009578CB" w:rsidRPr="009032A0">
        <w:rPr>
          <w:rFonts w:ascii="Times New Roman" w:hAnsi="Times New Roman" w:cs="Times New Roman"/>
          <w:bCs/>
          <w:sz w:val="24"/>
          <w:szCs w:val="24"/>
          <w:lang w:val="en-US"/>
        </w:rPr>
        <w:t>privatization, rights and obligations of the said generation facility subject to the YEK Support Mechanism shall continue</w:t>
      </w:r>
      <w:r w:rsidR="00AD6D85" w:rsidRPr="009032A0">
        <w:rPr>
          <w:rFonts w:ascii="Times New Roman" w:hAnsi="Times New Roman" w:cs="Times New Roman"/>
          <w:bCs/>
          <w:sz w:val="24"/>
          <w:szCs w:val="24"/>
          <w:lang w:val="en-US"/>
        </w:rPr>
        <w:t xml:space="preserve"> to be valid</w:t>
      </w:r>
      <w:r w:rsidR="009578CB" w:rsidRPr="009032A0">
        <w:rPr>
          <w:rFonts w:ascii="Times New Roman" w:hAnsi="Times New Roman" w:cs="Times New Roman"/>
          <w:bCs/>
          <w:sz w:val="24"/>
          <w:szCs w:val="24"/>
          <w:lang w:val="en-US"/>
        </w:rPr>
        <w:t xml:space="preserve"> until the end of the relevant calendar year</w:t>
      </w:r>
      <w:r w:rsidR="00AD6D85" w:rsidRPr="009032A0">
        <w:rPr>
          <w:rFonts w:ascii="Times New Roman" w:hAnsi="Times New Roman" w:cs="Times New Roman"/>
          <w:bCs/>
          <w:sz w:val="24"/>
          <w:szCs w:val="24"/>
          <w:lang w:val="en-US"/>
        </w:rPr>
        <w:t>,</w:t>
      </w:r>
      <w:r w:rsidR="009578CB" w:rsidRPr="009032A0">
        <w:rPr>
          <w:rFonts w:ascii="Times New Roman" w:hAnsi="Times New Roman" w:cs="Times New Roman"/>
          <w:bCs/>
          <w:sz w:val="24"/>
          <w:szCs w:val="24"/>
          <w:lang w:val="en-US"/>
        </w:rPr>
        <w:t xml:space="preserve"> on behalf and account of the legal entity that took over the </w:t>
      </w:r>
      <w:r w:rsidR="00AD6D85" w:rsidRPr="009032A0">
        <w:rPr>
          <w:rFonts w:ascii="Times New Roman" w:hAnsi="Times New Roman" w:cs="Times New Roman"/>
          <w:bCs/>
          <w:sz w:val="24"/>
          <w:szCs w:val="24"/>
          <w:lang w:val="en-US"/>
        </w:rPr>
        <w:t xml:space="preserve">relevant </w:t>
      </w:r>
      <w:r w:rsidR="009578CB" w:rsidRPr="009032A0">
        <w:rPr>
          <w:rFonts w:ascii="Times New Roman" w:hAnsi="Times New Roman" w:cs="Times New Roman"/>
          <w:bCs/>
          <w:sz w:val="24"/>
          <w:szCs w:val="24"/>
          <w:lang w:val="en-US"/>
        </w:rPr>
        <w:t>generation facility through privatization, provided that the relevant legal entity obtains a generation license.</w:t>
      </w:r>
    </w:p>
    <w:p w:rsidR="00803433" w:rsidRPr="009032A0" w:rsidRDefault="00803433"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 </w:t>
      </w:r>
      <w:r w:rsidR="00781A1F" w:rsidRPr="009032A0">
        <w:rPr>
          <w:rFonts w:ascii="Times New Roman" w:hAnsi="Times New Roman" w:cs="Times New Roman"/>
          <w:sz w:val="24"/>
          <w:szCs w:val="24"/>
          <w:lang w:val="en-US"/>
        </w:rPr>
        <w:t>(4)</w:t>
      </w:r>
      <w:r w:rsidR="00E61CAB">
        <w:rPr>
          <w:rStyle w:val="DipnotBavurusu"/>
          <w:rFonts w:ascii="Times New Roman" w:hAnsi="Times New Roman" w:cs="Times New Roman"/>
          <w:sz w:val="24"/>
          <w:szCs w:val="24"/>
          <w:lang w:val="en-US"/>
        </w:rPr>
        <w:footnoteReference w:id="29"/>
      </w:r>
      <w:r w:rsidR="00781A1F" w:rsidRPr="009032A0">
        <w:rPr>
          <w:rFonts w:ascii="Times New Roman" w:hAnsi="Times New Roman" w:cs="Times New Roman"/>
          <w:sz w:val="24"/>
          <w:szCs w:val="24"/>
          <w:lang w:val="en-US"/>
        </w:rPr>
        <w:t xml:space="preserve"> </w:t>
      </w:r>
      <w:r w:rsidRPr="009032A0">
        <w:rPr>
          <w:rFonts w:ascii="Times New Roman" w:hAnsi="Times New Roman" w:cs="Times New Roman"/>
          <w:sz w:val="24"/>
          <w:szCs w:val="24"/>
          <w:lang w:val="en-US"/>
        </w:rPr>
        <w:t xml:space="preserve">The </w:t>
      </w:r>
      <w:r w:rsidR="00B817E3">
        <w:rPr>
          <w:rFonts w:ascii="Times New Roman" w:hAnsi="Times New Roman" w:cs="Times New Roman"/>
          <w:sz w:val="24"/>
          <w:szCs w:val="24"/>
          <w:lang w:val="en-US"/>
        </w:rPr>
        <w:t xml:space="preserve">volume </w:t>
      </w:r>
      <w:r w:rsidRPr="009032A0">
        <w:rPr>
          <w:rFonts w:ascii="Times New Roman" w:hAnsi="Times New Roman" w:cs="Times New Roman"/>
          <w:sz w:val="24"/>
          <w:szCs w:val="24"/>
          <w:lang w:val="en-US"/>
        </w:rPr>
        <w:t xml:space="preserve">of net energy which is generated in </w:t>
      </w:r>
      <w:r w:rsidR="00AD6D85" w:rsidRPr="009032A0">
        <w:rPr>
          <w:rFonts w:ascii="Times New Roman" w:hAnsi="Times New Roman" w:cs="Times New Roman"/>
          <w:sz w:val="24"/>
          <w:szCs w:val="24"/>
          <w:lang w:val="en-US"/>
        </w:rPr>
        <w:t xml:space="preserve">a </w:t>
      </w:r>
      <w:r w:rsidRPr="009032A0">
        <w:rPr>
          <w:rFonts w:ascii="Times New Roman" w:hAnsi="Times New Roman" w:cs="Times New Roman"/>
          <w:sz w:val="24"/>
          <w:szCs w:val="24"/>
          <w:lang w:val="en-US"/>
        </w:rPr>
        <w:t xml:space="preserve">combined renewable electricity generation facility and </w:t>
      </w:r>
      <w:r w:rsidR="00AD6D85" w:rsidRPr="009032A0">
        <w:rPr>
          <w:rFonts w:ascii="Times New Roman" w:hAnsi="Times New Roman" w:cs="Times New Roman"/>
          <w:sz w:val="24"/>
          <w:szCs w:val="24"/>
          <w:lang w:val="en-US"/>
        </w:rPr>
        <w:t xml:space="preserve">conveyed </w:t>
      </w:r>
      <w:r w:rsidRPr="009032A0">
        <w:rPr>
          <w:rFonts w:ascii="Times New Roman" w:hAnsi="Times New Roman" w:cs="Times New Roman"/>
          <w:sz w:val="24"/>
          <w:szCs w:val="24"/>
          <w:lang w:val="en-US"/>
        </w:rPr>
        <w:t xml:space="preserve">to the system </w:t>
      </w:r>
      <w:r w:rsidR="00AD6D85" w:rsidRPr="009032A0">
        <w:rPr>
          <w:rFonts w:ascii="Times New Roman" w:hAnsi="Times New Roman" w:cs="Times New Roman"/>
          <w:sz w:val="24"/>
          <w:szCs w:val="24"/>
          <w:lang w:val="en-US"/>
        </w:rPr>
        <w:t>shall be considered to be within the scope of the YEKDEM for the remaining period of the facility, from the</w:t>
      </w:r>
      <w:r w:rsidR="00360355" w:rsidRPr="009032A0">
        <w:rPr>
          <w:rFonts w:ascii="Times New Roman" w:hAnsi="Times New Roman" w:cs="Times New Roman"/>
          <w:sz w:val="24"/>
          <w:szCs w:val="24"/>
          <w:lang w:val="en-US"/>
        </w:rPr>
        <w:t xml:space="preserve"> lowest price</w:t>
      </w:r>
      <w:r w:rsidR="00AD6D85" w:rsidRPr="009032A0">
        <w:rPr>
          <w:rFonts w:ascii="Times New Roman" w:hAnsi="Times New Roman" w:cs="Times New Roman"/>
          <w:sz w:val="24"/>
          <w:szCs w:val="24"/>
          <w:lang w:val="en-US"/>
        </w:rPr>
        <w:t xml:space="preserve"> designated for</w:t>
      </w:r>
      <w:r w:rsidR="00360355" w:rsidRPr="009032A0">
        <w:rPr>
          <w:rFonts w:ascii="Times New Roman" w:hAnsi="Times New Roman" w:cs="Times New Roman"/>
          <w:sz w:val="24"/>
          <w:szCs w:val="24"/>
          <w:lang w:val="en-US"/>
        </w:rPr>
        <w:t xml:space="preserve"> the </w:t>
      </w:r>
      <w:r w:rsidRPr="009032A0">
        <w:rPr>
          <w:rFonts w:ascii="Times New Roman" w:hAnsi="Times New Roman" w:cs="Times New Roman"/>
          <w:sz w:val="24"/>
          <w:szCs w:val="24"/>
          <w:lang w:val="en-US"/>
        </w:rPr>
        <w:t xml:space="preserve">renewable energy resources used in </w:t>
      </w:r>
      <w:r w:rsidR="00AD6D85" w:rsidRPr="009032A0">
        <w:rPr>
          <w:rFonts w:ascii="Times New Roman" w:hAnsi="Times New Roman" w:cs="Times New Roman"/>
          <w:sz w:val="24"/>
          <w:szCs w:val="24"/>
          <w:lang w:val="en-US"/>
        </w:rPr>
        <w:t xml:space="preserve">such </w:t>
      </w:r>
      <w:r w:rsidRPr="009032A0">
        <w:rPr>
          <w:rFonts w:ascii="Times New Roman" w:hAnsi="Times New Roman" w:cs="Times New Roman"/>
          <w:sz w:val="24"/>
          <w:szCs w:val="24"/>
          <w:lang w:val="en-US"/>
        </w:rPr>
        <w:t xml:space="preserve">generation facility </w:t>
      </w:r>
      <w:r w:rsidR="00AD6D85" w:rsidRPr="009032A0">
        <w:rPr>
          <w:rFonts w:ascii="Times New Roman" w:hAnsi="Times New Roman" w:cs="Times New Roman"/>
          <w:sz w:val="24"/>
          <w:szCs w:val="24"/>
          <w:lang w:val="en-US"/>
        </w:rPr>
        <w:t>shall be applicable to it</w:t>
      </w:r>
      <w:r w:rsidRPr="009032A0">
        <w:rPr>
          <w:rFonts w:ascii="Times New Roman" w:hAnsi="Times New Roman" w:cs="Times New Roman"/>
          <w:sz w:val="24"/>
          <w:szCs w:val="24"/>
          <w:lang w:val="en-US"/>
        </w:rPr>
        <w:t>.</w:t>
      </w:r>
    </w:p>
    <w:p w:rsidR="00844550" w:rsidRDefault="00360355"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 </w:t>
      </w:r>
      <w:r w:rsidR="00781A1F" w:rsidRPr="009032A0">
        <w:rPr>
          <w:rFonts w:ascii="Times New Roman" w:hAnsi="Times New Roman" w:cs="Times New Roman"/>
          <w:sz w:val="24"/>
          <w:szCs w:val="24"/>
          <w:lang w:val="en-US"/>
        </w:rPr>
        <w:t>(5)</w:t>
      </w:r>
      <w:r w:rsidR="00E61CAB">
        <w:rPr>
          <w:rStyle w:val="DipnotBavurusu"/>
          <w:rFonts w:ascii="Times New Roman" w:hAnsi="Times New Roman" w:cs="Times New Roman"/>
          <w:sz w:val="24"/>
          <w:szCs w:val="24"/>
          <w:lang w:val="en-US"/>
        </w:rPr>
        <w:footnoteReference w:id="30"/>
      </w:r>
      <w:r w:rsidR="00781A1F" w:rsidRPr="009032A0">
        <w:rPr>
          <w:rFonts w:ascii="Times New Roman" w:hAnsi="Times New Roman" w:cs="Times New Roman"/>
          <w:sz w:val="24"/>
          <w:szCs w:val="24"/>
          <w:lang w:val="en-US"/>
        </w:rPr>
        <w:t xml:space="preserve"> </w:t>
      </w:r>
      <w:r w:rsidR="00844550" w:rsidRPr="009032A0">
        <w:rPr>
          <w:rFonts w:ascii="Times New Roman" w:hAnsi="Times New Roman" w:cs="Times New Roman"/>
          <w:sz w:val="24"/>
          <w:szCs w:val="24"/>
          <w:lang w:val="en-US"/>
        </w:rPr>
        <w:t xml:space="preserve">If all of the energy resources used in the electricity generation facility with a support resource are renewable, the net energy </w:t>
      </w:r>
      <w:r w:rsidR="00B817E3">
        <w:rPr>
          <w:rFonts w:ascii="Times New Roman" w:hAnsi="Times New Roman" w:cs="Times New Roman"/>
          <w:sz w:val="24"/>
          <w:szCs w:val="24"/>
          <w:lang w:val="en-US"/>
        </w:rPr>
        <w:t xml:space="preserve">volume </w:t>
      </w:r>
      <w:r w:rsidR="00844550" w:rsidRPr="009032A0">
        <w:rPr>
          <w:rFonts w:ascii="Times New Roman" w:hAnsi="Times New Roman" w:cs="Times New Roman"/>
          <w:sz w:val="24"/>
          <w:szCs w:val="24"/>
          <w:lang w:val="en-US"/>
        </w:rPr>
        <w:t xml:space="preserve">generated in this facility and </w:t>
      </w:r>
      <w:r w:rsidR="00AD6D85" w:rsidRPr="009032A0">
        <w:rPr>
          <w:rFonts w:ascii="Times New Roman" w:hAnsi="Times New Roman" w:cs="Times New Roman"/>
          <w:sz w:val="24"/>
          <w:szCs w:val="24"/>
          <w:lang w:val="en-US"/>
        </w:rPr>
        <w:t xml:space="preserve">conveyed </w:t>
      </w:r>
      <w:r w:rsidR="00844550" w:rsidRPr="009032A0">
        <w:rPr>
          <w:rFonts w:ascii="Times New Roman" w:hAnsi="Times New Roman" w:cs="Times New Roman"/>
          <w:sz w:val="24"/>
          <w:szCs w:val="24"/>
          <w:lang w:val="en-US"/>
        </w:rPr>
        <w:t xml:space="preserve">to the system </w:t>
      </w:r>
      <w:r w:rsidR="00AD6D85" w:rsidRPr="009032A0">
        <w:rPr>
          <w:rFonts w:ascii="Times New Roman" w:hAnsi="Times New Roman" w:cs="Times New Roman"/>
          <w:sz w:val="24"/>
          <w:szCs w:val="24"/>
          <w:lang w:val="en-US"/>
        </w:rPr>
        <w:t>shall be</w:t>
      </w:r>
      <w:r w:rsidR="00844550" w:rsidRPr="009032A0">
        <w:rPr>
          <w:rFonts w:ascii="Times New Roman" w:hAnsi="Times New Roman" w:cs="Times New Roman"/>
          <w:sz w:val="24"/>
          <w:szCs w:val="24"/>
          <w:lang w:val="en-US"/>
        </w:rPr>
        <w:t xml:space="preserve"> considered to be within the scope of YEKDEM for the remaining period of the unit</w:t>
      </w:r>
      <w:r w:rsidR="00AD6D85" w:rsidRPr="009032A0">
        <w:rPr>
          <w:rFonts w:ascii="Times New Roman" w:hAnsi="Times New Roman" w:cs="Times New Roman"/>
          <w:sz w:val="24"/>
          <w:szCs w:val="24"/>
          <w:lang w:val="en-US"/>
        </w:rPr>
        <w:t xml:space="preserve">, </w:t>
      </w:r>
      <w:r w:rsidR="005D433A" w:rsidRPr="009032A0">
        <w:rPr>
          <w:rFonts w:ascii="Times New Roman" w:hAnsi="Times New Roman" w:cs="Times New Roman"/>
          <w:sz w:val="24"/>
          <w:szCs w:val="24"/>
          <w:lang w:val="en-US"/>
        </w:rPr>
        <w:t>at</w:t>
      </w:r>
      <w:r w:rsidR="00844550" w:rsidRPr="009032A0">
        <w:rPr>
          <w:rFonts w:ascii="Times New Roman" w:hAnsi="Times New Roman" w:cs="Times New Roman"/>
          <w:sz w:val="24"/>
          <w:szCs w:val="24"/>
          <w:lang w:val="en-US"/>
        </w:rPr>
        <w:t xml:space="preserve"> the price determined for the </w:t>
      </w:r>
      <w:r w:rsidR="005D433A" w:rsidRPr="009032A0">
        <w:rPr>
          <w:rFonts w:ascii="Times New Roman" w:hAnsi="Times New Roman" w:cs="Times New Roman"/>
          <w:sz w:val="24"/>
          <w:szCs w:val="24"/>
          <w:lang w:val="en-US"/>
        </w:rPr>
        <w:t xml:space="preserve">primary </w:t>
      </w:r>
      <w:r w:rsidR="00844550" w:rsidRPr="009032A0">
        <w:rPr>
          <w:rFonts w:ascii="Times New Roman" w:hAnsi="Times New Roman" w:cs="Times New Roman"/>
          <w:sz w:val="24"/>
          <w:szCs w:val="24"/>
          <w:lang w:val="en-US"/>
        </w:rPr>
        <w:t>energy resource used in the generation facility.</w:t>
      </w:r>
    </w:p>
    <w:p w:rsidR="00797436" w:rsidRPr="009032A0" w:rsidRDefault="00797436" w:rsidP="009032A0">
      <w:pPr>
        <w:spacing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(6)</w:t>
      </w:r>
      <w:r>
        <w:rPr>
          <w:rStyle w:val="DipnotBavurusu"/>
          <w:rFonts w:ascii="Times New Roman" w:hAnsi="Times New Roman" w:cs="Times New Roman"/>
          <w:sz w:val="24"/>
          <w:szCs w:val="24"/>
          <w:lang w:val="en-US"/>
        </w:rPr>
        <w:footnoteReference w:id="31"/>
      </w:r>
      <w:r>
        <w:rPr>
          <w:rFonts w:ascii="Times New Roman" w:hAnsi="Times New Roman" w:cs="Times New Roman"/>
          <w:sz w:val="24"/>
          <w:szCs w:val="24"/>
          <w:lang w:val="en-US"/>
        </w:rPr>
        <w:t xml:space="preserve"> </w:t>
      </w:r>
      <w:r w:rsidRPr="006E2566">
        <w:rPr>
          <w:rFonts w:ascii="Times New Roman" w:hAnsi="Times New Roman" w:cs="Times New Roman"/>
          <w:sz w:val="24"/>
          <w:szCs w:val="24"/>
          <w:lang w:val="en-US"/>
        </w:rPr>
        <w:t xml:space="preserve">The net energy </w:t>
      </w:r>
      <w:r w:rsidR="00E73EDE" w:rsidRPr="009B7705">
        <w:rPr>
          <w:rFonts w:ascii="Times New Roman" w:hAnsi="Times New Roman" w:cs="Times New Roman"/>
          <w:sz w:val="24"/>
          <w:szCs w:val="24"/>
          <w:lang w:val="en-US"/>
        </w:rPr>
        <w:t>volume</w:t>
      </w:r>
      <w:r w:rsidRPr="006E2566">
        <w:rPr>
          <w:rFonts w:ascii="Times New Roman" w:hAnsi="Times New Roman" w:cs="Times New Roman"/>
          <w:sz w:val="24"/>
          <w:szCs w:val="24"/>
          <w:lang w:val="en-US"/>
        </w:rPr>
        <w:t xml:space="preserve"> generated in biomass-based generation facilities that will commence its operations after 01/07/2021 and </w:t>
      </w:r>
      <w:r w:rsidR="001145BD" w:rsidRPr="009B7705">
        <w:rPr>
          <w:rFonts w:ascii="Times New Roman" w:hAnsi="Times New Roman" w:cs="Times New Roman"/>
          <w:sz w:val="24"/>
          <w:szCs w:val="24"/>
          <w:lang w:val="en-US"/>
        </w:rPr>
        <w:t>incorporate</w:t>
      </w:r>
      <w:r w:rsidRPr="006E2566">
        <w:rPr>
          <w:rFonts w:ascii="Times New Roman" w:hAnsi="Times New Roman" w:cs="Times New Roman"/>
          <w:sz w:val="24"/>
          <w:szCs w:val="24"/>
          <w:lang w:val="en-US"/>
        </w:rPr>
        <w:t xml:space="preserve"> processes subject to different YEKDEM prices</w:t>
      </w:r>
      <w:r w:rsidR="001145BD" w:rsidRPr="009B7705">
        <w:rPr>
          <w:rFonts w:ascii="Times New Roman" w:hAnsi="Times New Roman" w:cs="Times New Roman"/>
          <w:sz w:val="24"/>
          <w:szCs w:val="24"/>
          <w:lang w:val="en-US"/>
        </w:rPr>
        <w:t>,</w:t>
      </w:r>
      <w:r w:rsidRPr="006E2566">
        <w:rPr>
          <w:rFonts w:ascii="Times New Roman" w:hAnsi="Times New Roman" w:cs="Times New Roman"/>
          <w:sz w:val="24"/>
          <w:szCs w:val="24"/>
          <w:lang w:val="en-US"/>
        </w:rPr>
        <w:t xml:space="preserve"> and conveyed to the system</w:t>
      </w:r>
      <w:r w:rsidR="001145BD" w:rsidRPr="009B7705">
        <w:rPr>
          <w:rFonts w:ascii="Times New Roman" w:hAnsi="Times New Roman" w:cs="Times New Roman"/>
          <w:sz w:val="24"/>
          <w:szCs w:val="24"/>
          <w:lang w:val="en-US"/>
        </w:rPr>
        <w:t>,</w:t>
      </w:r>
      <w:r w:rsidRPr="006E2566">
        <w:rPr>
          <w:rFonts w:ascii="Times New Roman" w:hAnsi="Times New Roman" w:cs="Times New Roman"/>
          <w:sz w:val="24"/>
          <w:szCs w:val="24"/>
          <w:lang w:val="en-US"/>
        </w:rPr>
        <w:t xml:space="preserve"> shall be considered to be within the scope of YEKDEM, for the processes used in the generation facility based on the lowest of the prices determined in accordance with the </w:t>
      </w:r>
      <w:r w:rsidR="00434AE9" w:rsidRPr="00434AE9">
        <w:rPr>
          <w:rFonts w:ascii="Times New Roman" w:hAnsi="Times New Roman" w:cs="Times New Roman"/>
          <w:sz w:val="24"/>
          <w:szCs w:val="24"/>
          <w:lang w:val="en-US"/>
        </w:rPr>
        <w:t>Presidential Decision numbered 7189</w:t>
      </w:r>
      <w:r w:rsidRPr="006E2566">
        <w:rPr>
          <w:rFonts w:ascii="Times New Roman" w:hAnsi="Times New Roman" w:cs="Times New Roman"/>
          <w:sz w:val="24"/>
          <w:szCs w:val="24"/>
          <w:lang w:val="en-US"/>
        </w:rPr>
        <w:t>.</w:t>
      </w:r>
    </w:p>
    <w:p w:rsidR="005F6E15" w:rsidRPr="009032A0" w:rsidRDefault="005F6E15" w:rsidP="009032A0">
      <w:pPr>
        <w:spacing w:line="240" w:lineRule="auto"/>
        <w:ind w:firstLine="567"/>
        <w:jc w:val="both"/>
        <w:rPr>
          <w:rFonts w:ascii="Times New Roman" w:hAnsi="Times New Roman" w:cs="Times New Roman"/>
          <w:sz w:val="24"/>
          <w:szCs w:val="24"/>
          <w:lang w:val="en-US"/>
        </w:rPr>
      </w:pPr>
    </w:p>
    <w:p w:rsidR="002467F3" w:rsidRPr="00417EEB" w:rsidRDefault="00AD2280" w:rsidP="009032A0">
      <w:pPr>
        <w:spacing w:before="0" w:line="240" w:lineRule="auto"/>
        <w:ind w:firstLine="567"/>
        <w:jc w:val="both"/>
        <w:rPr>
          <w:rFonts w:ascii="Times New Roman" w:hAnsi="Times New Roman" w:cs="Times New Roman"/>
          <w:b/>
          <w:sz w:val="24"/>
          <w:szCs w:val="24"/>
          <w:lang w:val="en-US"/>
        </w:rPr>
      </w:pPr>
      <w:r w:rsidRPr="00417EEB">
        <w:rPr>
          <w:rFonts w:ascii="Times New Roman" w:hAnsi="Times New Roman" w:cs="Times New Roman"/>
          <w:b/>
          <w:sz w:val="24"/>
          <w:szCs w:val="24"/>
          <w:lang w:val="en-US"/>
        </w:rPr>
        <w:t>Y</w:t>
      </w:r>
      <w:r w:rsidR="00C63323">
        <w:rPr>
          <w:rFonts w:ascii="Times New Roman" w:hAnsi="Times New Roman" w:cs="Times New Roman"/>
          <w:b/>
          <w:sz w:val="24"/>
          <w:szCs w:val="24"/>
          <w:lang w:val="en-US"/>
        </w:rPr>
        <w:t>EKDEM registration a</w:t>
      </w:r>
      <w:r w:rsidR="002467F3" w:rsidRPr="00417EEB">
        <w:rPr>
          <w:rFonts w:ascii="Times New Roman" w:hAnsi="Times New Roman" w:cs="Times New Roman"/>
          <w:b/>
          <w:sz w:val="24"/>
          <w:szCs w:val="24"/>
          <w:lang w:val="en-US"/>
        </w:rPr>
        <w:t>pplications</w:t>
      </w:r>
    </w:p>
    <w:p w:rsidR="00137C58" w:rsidRPr="009032A0" w:rsidRDefault="009032A0" w:rsidP="00E61CAB">
      <w:pPr>
        <w:spacing w:before="0" w:line="240" w:lineRule="auto"/>
        <w:ind w:firstLine="567"/>
        <w:jc w:val="both"/>
        <w:rPr>
          <w:rFonts w:ascii="Times New Roman" w:hAnsi="Times New Roman" w:cs="Times New Roman"/>
          <w:sz w:val="24"/>
          <w:szCs w:val="24"/>
          <w:lang w:val="en-US"/>
        </w:rPr>
      </w:pPr>
      <w:r w:rsidRPr="009032A0">
        <w:rPr>
          <w:rFonts w:ascii="Times New Roman" w:hAnsi="Times New Roman" w:cs="Times New Roman"/>
          <w:b/>
          <w:bCs/>
          <w:sz w:val="24"/>
          <w:szCs w:val="24"/>
          <w:lang w:val="en-US"/>
        </w:rPr>
        <w:t xml:space="preserve">ARTICLE </w:t>
      </w:r>
      <w:r w:rsidR="00781A1F" w:rsidRPr="009032A0">
        <w:rPr>
          <w:rFonts w:ascii="Times New Roman" w:hAnsi="Times New Roman" w:cs="Times New Roman"/>
          <w:b/>
          <w:bCs/>
          <w:sz w:val="24"/>
          <w:szCs w:val="24"/>
          <w:lang w:val="en-US"/>
        </w:rPr>
        <w:t>5 –</w:t>
      </w:r>
      <w:r w:rsidR="002A4BC6">
        <w:rPr>
          <w:rFonts w:ascii="Times New Roman" w:hAnsi="Times New Roman" w:cs="Times New Roman"/>
          <w:b/>
          <w:bCs/>
          <w:sz w:val="24"/>
          <w:szCs w:val="24"/>
          <w:lang w:val="en-US"/>
        </w:rPr>
        <w:t xml:space="preserve"> </w:t>
      </w:r>
      <w:r w:rsidR="00E61CAB">
        <w:rPr>
          <w:rStyle w:val="DipnotBavurusu"/>
          <w:rFonts w:ascii="Times New Roman" w:hAnsi="Times New Roman" w:cs="Times New Roman"/>
          <w:b/>
          <w:bCs/>
          <w:sz w:val="24"/>
          <w:szCs w:val="24"/>
          <w:lang w:val="en-US"/>
        </w:rPr>
        <w:footnoteReference w:id="32"/>
      </w:r>
      <w:r w:rsidR="00781A1F" w:rsidRPr="009032A0">
        <w:rPr>
          <w:rFonts w:ascii="Times New Roman" w:hAnsi="Times New Roman" w:cs="Times New Roman"/>
          <w:sz w:val="24"/>
          <w:szCs w:val="24"/>
          <w:lang w:val="en-US"/>
        </w:rPr>
        <w:t xml:space="preserve"> </w:t>
      </w:r>
      <w:r w:rsidR="00137C58" w:rsidRPr="006C36E6">
        <w:rPr>
          <w:rFonts w:ascii="Times New Roman" w:hAnsi="Times New Roman"/>
          <w:sz w:val="24"/>
          <w:lang w:val="en-US"/>
        </w:rPr>
        <w:t>(1)</w:t>
      </w:r>
      <w:r w:rsidR="00E61CAB" w:rsidRPr="006C36E6">
        <w:rPr>
          <w:rStyle w:val="DipnotBavurusu"/>
          <w:rFonts w:ascii="Times New Roman" w:hAnsi="Times New Roman"/>
          <w:sz w:val="24"/>
          <w:lang w:val="en-US"/>
        </w:rPr>
        <w:footnoteReference w:id="33"/>
      </w:r>
      <w:r w:rsidR="00137C58" w:rsidRPr="009032A0">
        <w:rPr>
          <w:rFonts w:ascii="Times New Roman" w:hAnsi="Times New Roman" w:cs="Times New Roman"/>
          <w:b/>
          <w:bCs/>
          <w:sz w:val="24"/>
          <w:szCs w:val="24"/>
          <w:lang w:val="en-US"/>
        </w:rPr>
        <w:t xml:space="preserve"> </w:t>
      </w:r>
      <w:r w:rsidR="00137C58" w:rsidRPr="009032A0">
        <w:rPr>
          <w:rFonts w:ascii="Times New Roman" w:hAnsi="Times New Roman" w:cs="Times New Roman"/>
          <w:sz w:val="24"/>
          <w:szCs w:val="24"/>
          <w:lang w:val="en-US"/>
        </w:rPr>
        <w:t>Legal entities holding a generation license based on renewable energy resources within the scope of this Regulation shall apply to t</w:t>
      </w:r>
      <w:r w:rsidR="007B3ED8" w:rsidRPr="009032A0">
        <w:rPr>
          <w:rFonts w:ascii="Times New Roman" w:hAnsi="Times New Roman" w:cs="Times New Roman"/>
          <w:sz w:val="24"/>
          <w:szCs w:val="24"/>
          <w:lang w:val="en-US"/>
        </w:rPr>
        <w:t>he Authority</w:t>
      </w:r>
      <w:r w:rsidR="00AD6D85" w:rsidRPr="009032A0">
        <w:rPr>
          <w:rFonts w:ascii="Times New Roman" w:hAnsi="Times New Roman" w:cs="Times New Roman"/>
          <w:sz w:val="24"/>
          <w:szCs w:val="24"/>
          <w:lang w:val="en-US"/>
        </w:rPr>
        <w:t>,</w:t>
      </w:r>
      <w:r w:rsidR="007B3ED8" w:rsidRPr="009032A0">
        <w:rPr>
          <w:rFonts w:ascii="Times New Roman" w:hAnsi="Times New Roman" w:cs="Times New Roman"/>
          <w:sz w:val="24"/>
          <w:szCs w:val="24"/>
          <w:lang w:val="en-US"/>
        </w:rPr>
        <w:t xml:space="preserve"> </w:t>
      </w:r>
      <w:r w:rsidR="00AD6D85" w:rsidRPr="009032A0">
        <w:rPr>
          <w:rFonts w:ascii="Times New Roman" w:hAnsi="Times New Roman" w:cs="Times New Roman"/>
          <w:sz w:val="24"/>
          <w:szCs w:val="24"/>
          <w:lang w:val="en-US"/>
        </w:rPr>
        <w:t xml:space="preserve">on a license basis, </w:t>
      </w:r>
      <w:r w:rsidR="007B3ED8" w:rsidRPr="009032A0">
        <w:rPr>
          <w:rFonts w:ascii="Times New Roman" w:hAnsi="Times New Roman" w:cs="Times New Roman"/>
          <w:sz w:val="24"/>
          <w:szCs w:val="24"/>
          <w:lang w:val="en-US"/>
        </w:rPr>
        <w:t>until</w:t>
      </w:r>
      <w:r w:rsidR="00722547" w:rsidRPr="009032A0">
        <w:rPr>
          <w:rFonts w:ascii="Times New Roman" w:hAnsi="Times New Roman" w:cs="Times New Roman"/>
          <w:sz w:val="24"/>
          <w:szCs w:val="24"/>
          <w:lang w:val="en-US"/>
        </w:rPr>
        <w:t xml:space="preserve"> </w:t>
      </w:r>
      <w:r w:rsidR="00F4351F">
        <w:rPr>
          <w:rFonts w:ascii="Times New Roman" w:hAnsi="Times New Roman" w:cs="Times New Roman"/>
          <w:sz w:val="24"/>
          <w:szCs w:val="24"/>
          <w:lang w:val="en-US"/>
        </w:rPr>
        <w:t>November</w:t>
      </w:r>
      <w:r w:rsidR="00F4351F" w:rsidRPr="009032A0">
        <w:rPr>
          <w:rFonts w:ascii="Times New Roman" w:hAnsi="Times New Roman" w:cs="Times New Roman"/>
          <w:sz w:val="24"/>
          <w:szCs w:val="24"/>
          <w:lang w:val="en-US"/>
        </w:rPr>
        <w:t xml:space="preserve"> </w:t>
      </w:r>
      <w:r w:rsidR="007B3ED8" w:rsidRPr="009032A0">
        <w:rPr>
          <w:rFonts w:ascii="Times New Roman" w:hAnsi="Times New Roman" w:cs="Times New Roman"/>
          <w:sz w:val="24"/>
          <w:szCs w:val="24"/>
          <w:lang w:val="en-US"/>
        </w:rPr>
        <w:t>3</w:t>
      </w:r>
      <w:r w:rsidR="00F4351F">
        <w:rPr>
          <w:rFonts w:ascii="Times New Roman" w:hAnsi="Times New Roman" w:cs="Times New Roman"/>
          <w:sz w:val="24"/>
          <w:szCs w:val="24"/>
          <w:lang w:val="en-US"/>
        </w:rPr>
        <w:t>0</w:t>
      </w:r>
      <w:r w:rsidR="007B3ED8" w:rsidRPr="009032A0">
        <w:rPr>
          <w:rFonts w:ascii="Times New Roman" w:hAnsi="Times New Roman" w:cs="Times New Roman"/>
          <w:sz w:val="24"/>
          <w:szCs w:val="24"/>
          <w:vertAlign w:val="superscript"/>
          <w:lang w:val="en-US"/>
        </w:rPr>
        <w:t>t</w:t>
      </w:r>
      <w:r w:rsidR="00F4351F">
        <w:rPr>
          <w:rFonts w:ascii="Times New Roman" w:hAnsi="Times New Roman" w:cs="Times New Roman"/>
          <w:sz w:val="24"/>
          <w:szCs w:val="24"/>
          <w:vertAlign w:val="superscript"/>
          <w:lang w:val="en-US"/>
        </w:rPr>
        <w:t>h</w:t>
      </w:r>
      <w:r w:rsidR="00F4351F">
        <w:rPr>
          <w:rStyle w:val="DipnotBavurusu"/>
          <w:rFonts w:ascii="Times New Roman" w:hAnsi="Times New Roman" w:cs="Times New Roman"/>
          <w:sz w:val="24"/>
          <w:szCs w:val="24"/>
          <w:lang w:val="en-US"/>
        </w:rPr>
        <w:footnoteReference w:id="34"/>
      </w:r>
      <w:r w:rsidR="00F4351F">
        <w:rPr>
          <w:rFonts w:ascii="Times New Roman" w:hAnsi="Times New Roman" w:cs="Times New Roman"/>
          <w:sz w:val="24"/>
          <w:szCs w:val="24"/>
          <w:lang w:val="en-US"/>
        </w:rPr>
        <w:t xml:space="preserve"> </w:t>
      </w:r>
      <w:r w:rsidR="00137C58" w:rsidRPr="009032A0">
        <w:rPr>
          <w:rFonts w:ascii="Times New Roman" w:hAnsi="Times New Roman" w:cs="Times New Roman"/>
          <w:sz w:val="24"/>
          <w:szCs w:val="24"/>
          <w:lang w:val="en-US"/>
        </w:rPr>
        <w:t>if they want to register to YEKDEM</w:t>
      </w:r>
      <w:r w:rsidR="00AD6D85" w:rsidRPr="009032A0">
        <w:rPr>
          <w:rFonts w:ascii="Times New Roman" w:hAnsi="Times New Roman" w:cs="Times New Roman"/>
          <w:sz w:val="24"/>
          <w:szCs w:val="24"/>
          <w:lang w:val="en-US"/>
        </w:rPr>
        <w:t xml:space="preserve"> for</w:t>
      </w:r>
      <w:r w:rsidR="00137C58" w:rsidRPr="009032A0">
        <w:rPr>
          <w:rFonts w:ascii="Times New Roman" w:hAnsi="Times New Roman" w:cs="Times New Roman"/>
          <w:sz w:val="24"/>
          <w:szCs w:val="24"/>
          <w:lang w:val="en-US"/>
        </w:rPr>
        <w:t xml:space="preserve"> the next calendar year</w:t>
      </w:r>
      <w:r w:rsidR="00137C58" w:rsidRPr="009032A0">
        <w:rPr>
          <w:rFonts w:ascii="Times New Roman" w:hAnsi="Times New Roman" w:cs="Times New Roman"/>
          <w:sz w:val="24"/>
          <w:szCs w:val="24"/>
        </w:rPr>
        <w:t>.</w:t>
      </w:r>
      <w:r w:rsidR="007B2053" w:rsidRPr="009032A0">
        <w:rPr>
          <w:rFonts w:ascii="Times New Roman" w:hAnsi="Times New Roman" w:cs="Times New Roman"/>
          <w:sz w:val="24"/>
          <w:szCs w:val="24"/>
          <w:lang w:val="en-US"/>
        </w:rPr>
        <w:t xml:space="preserve"> </w:t>
      </w:r>
      <w:r w:rsidR="00137C58" w:rsidRPr="009032A0">
        <w:rPr>
          <w:rFonts w:ascii="Times New Roman" w:hAnsi="Times New Roman" w:cs="Times New Roman"/>
          <w:sz w:val="24"/>
          <w:szCs w:val="24"/>
          <w:lang w:val="en-US"/>
        </w:rPr>
        <w:t xml:space="preserve">The application shall be made electronically, by electronic or mobile signature by the person or persons authorized by the applicant legal entity, with the information and documents announced on the website of the Authority and in accordance within the format determined by the </w:t>
      </w:r>
      <w:r w:rsidR="00137C58" w:rsidRPr="009032A0">
        <w:rPr>
          <w:rFonts w:ascii="Times New Roman" w:hAnsi="Times New Roman" w:cs="Times New Roman"/>
          <w:sz w:val="24"/>
          <w:szCs w:val="24"/>
          <w:lang w:val="en-US"/>
        </w:rPr>
        <w:lastRenderedPageBreak/>
        <w:t>Authority.</w:t>
      </w:r>
      <w:r w:rsidR="00AD6D85" w:rsidRPr="009032A0">
        <w:rPr>
          <w:rFonts w:ascii="Times New Roman" w:hAnsi="Times New Roman" w:cs="Times New Roman"/>
          <w:sz w:val="24"/>
          <w:szCs w:val="24"/>
          <w:lang w:val="en-US"/>
        </w:rPr>
        <w:t xml:space="preserve"> Without prejudice to the provisions of the first paragraph of Article 8, the application shall cover the entire generation </w:t>
      </w:r>
      <w:r w:rsidR="00B817E3">
        <w:rPr>
          <w:rFonts w:ascii="Times New Roman" w:hAnsi="Times New Roman" w:cs="Times New Roman"/>
          <w:sz w:val="24"/>
          <w:szCs w:val="24"/>
          <w:lang w:val="en-US"/>
        </w:rPr>
        <w:t xml:space="preserve">volume </w:t>
      </w:r>
      <w:r w:rsidR="00AD6D85" w:rsidRPr="009032A0">
        <w:rPr>
          <w:rFonts w:ascii="Times New Roman" w:hAnsi="Times New Roman" w:cs="Times New Roman"/>
          <w:sz w:val="24"/>
          <w:szCs w:val="24"/>
          <w:lang w:val="en-US"/>
        </w:rPr>
        <w:t xml:space="preserve">within the scope of the relevant license. </w:t>
      </w:r>
    </w:p>
    <w:p w:rsidR="007B2053" w:rsidRPr="009032A0" w:rsidRDefault="00137C58"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 </w:t>
      </w:r>
      <w:r w:rsidR="00781A1F" w:rsidRPr="009032A0">
        <w:rPr>
          <w:rFonts w:ascii="Times New Roman" w:hAnsi="Times New Roman" w:cs="Times New Roman"/>
          <w:sz w:val="24"/>
          <w:szCs w:val="24"/>
          <w:lang w:val="en-US"/>
        </w:rPr>
        <w:t>(2)</w:t>
      </w:r>
      <w:r w:rsidR="00F61B2D" w:rsidRPr="009032A0">
        <w:rPr>
          <w:rFonts w:ascii="Times New Roman" w:hAnsi="Times New Roman" w:cs="Times New Roman"/>
          <w:sz w:val="24"/>
          <w:szCs w:val="24"/>
          <w:lang w:val="en-US"/>
        </w:rPr>
        <w:t xml:space="preserve"> </w:t>
      </w:r>
      <w:r w:rsidR="00AD6D85" w:rsidRPr="009032A0">
        <w:rPr>
          <w:rFonts w:ascii="Times New Roman" w:hAnsi="Times New Roman" w:cs="Times New Roman"/>
          <w:sz w:val="24"/>
          <w:szCs w:val="24"/>
          <w:lang w:val="en-US"/>
        </w:rPr>
        <w:t>G</w:t>
      </w:r>
      <w:r w:rsidR="007B2053" w:rsidRPr="009032A0">
        <w:rPr>
          <w:rFonts w:ascii="Times New Roman" w:hAnsi="Times New Roman" w:cs="Times New Roman"/>
          <w:sz w:val="24"/>
          <w:szCs w:val="24"/>
          <w:lang w:val="en-US"/>
        </w:rPr>
        <w:t xml:space="preserve">eneration license holder legal entities </w:t>
      </w:r>
      <w:r w:rsidR="00AD6D85" w:rsidRPr="009032A0">
        <w:rPr>
          <w:rFonts w:ascii="Times New Roman" w:hAnsi="Times New Roman" w:cs="Times New Roman"/>
          <w:sz w:val="24"/>
          <w:szCs w:val="24"/>
          <w:lang w:val="en-US"/>
        </w:rPr>
        <w:t xml:space="preserve">that </w:t>
      </w:r>
      <w:r w:rsidR="007B2053" w:rsidRPr="009032A0">
        <w:rPr>
          <w:rFonts w:ascii="Times New Roman" w:hAnsi="Times New Roman" w:cs="Times New Roman"/>
          <w:sz w:val="24"/>
          <w:szCs w:val="24"/>
          <w:lang w:val="en-US"/>
        </w:rPr>
        <w:t xml:space="preserve">will apply to register </w:t>
      </w:r>
      <w:r w:rsidR="00FB5F75" w:rsidRPr="009032A0">
        <w:rPr>
          <w:rFonts w:ascii="Times New Roman" w:hAnsi="Times New Roman" w:cs="Times New Roman"/>
          <w:sz w:val="24"/>
          <w:szCs w:val="24"/>
          <w:lang w:val="en-US"/>
        </w:rPr>
        <w:t>to</w:t>
      </w:r>
      <w:r w:rsidR="007B2053" w:rsidRPr="009032A0">
        <w:rPr>
          <w:rFonts w:ascii="Times New Roman" w:hAnsi="Times New Roman" w:cs="Times New Roman"/>
          <w:sz w:val="24"/>
          <w:szCs w:val="24"/>
          <w:lang w:val="en-US"/>
        </w:rPr>
        <w:t xml:space="preserve"> YEKDEM </w:t>
      </w:r>
      <w:r w:rsidR="008610AE" w:rsidRPr="009032A0">
        <w:rPr>
          <w:rFonts w:ascii="Times New Roman" w:hAnsi="Times New Roman" w:cs="Times New Roman"/>
          <w:sz w:val="24"/>
          <w:szCs w:val="24"/>
          <w:lang w:val="en-US"/>
        </w:rPr>
        <w:t xml:space="preserve">for </w:t>
      </w:r>
      <w:r w:rsidR="007B2053" w:rsidRPr="009032A0">
        <w:rPr>
          <w:rFonts w:ascii="Times New Roman" w:hAnsi="Times New Roman" w:cs="Times New Roman"/>
          <w:sz w:val="24"/>
          <w:szCs w:val="24"/>
          <w:lang w:val="en-US"/>
        </w:rPr>
        <w:t xml:space="preserve">the next calendar year </w:t>
      </w:r>
      <w:r w:rsidR="00F61B2D" w:rsidRPr="009032A0">
        <w:rPr>
          <w:rFonts w:ascii="Times New Roman" w:hAnsi="Times New Roman" w:cs="Times New Roman"/>
          <w:sz w:val="24"/>
          <w:szCs w:val="24"/>
          <w:lang w:val="en-US"/>
        </w:rPr>
        <w:t xml:space="preserve">within the scope of this </w:t>
      </w:r>
      <w:r w:rsidR="00B02F58" w:rsidRPr="009032A0">
        <w:rPr>
          <w:rFonts w:ascii="Times New Roman" w:hAnsi="Times New Roman" w:cs="Times New Roman"/>
          <w:sz w:val="24"/>
          <w:szCs w:val="24"/>
          <w:lang w:val="en-US"/>
        </w:rPr>
        <w:t>Article</w:t>
      </w:r>
      <w:r w:rsidR="00F61B2D" w:rsidRPr="009032A0">
        <w:rPr>
          <w:rFonts w:ascii="Times New Roman" w:hAnsi="Times New Roman" w:cs="Times New Roman"/>
          <w:sz w:val="24"/>
          <w:szCs w:val="24"/>
          <w:lang w:val="en-US"/>
        </w:rPr>
        <w:t xml:space="preserve"> shall </w:t>
      </w:r>
      <w:r w:rsidR="007B2053" w:rsidRPr="009032A0">
        <w:rPr>
          <w:rFonts w:ascii="Times New Roman" w:hAnsi="Times New Roman" w:cs="Times New Roman"/>
          <w:sz w:val="24"/>
          <w:szCs w:val="24"/>
          <w:lang w:val="en-US"/>
        </w:rPr>
        <w:t xml:space="preserve">submit the original or a notarized copy of the authorization documents </w:t>
      </w:r>
      <w:r w:rsidR="00F61B2D" w:rsidRPr="009032A0">
        <w:rPr>
          <w:rFonts w:ascii="Times New Roman" w:hAnsi="Times New Roman" w:cs="Times New Roman"/>
          <w:sz w:val="24"/>
          <w:szCs w:val="24"/>
          <w:lang w:val="en-US"/>
        </w:rPr>
        <w:t>for</w:t>
      </w:r>
      <w:r w:rsidR="007B2053" w:rsidRPr="009032A0">
        <w:rPr>
          <w:rFonts w:ascii="Times New Roman" w:hAnsi="Times New Roman" w:cs="Times New Roman"/>
          <w:sz w:val="24"/>
          <w:szCs w:val="24"/>
          <w:lang w:val="en-US"/>
        </w:rPr>
        <w:t xml:space="preserve"> the person or persons authorized to make YEKDEM application unti</w:t>
      </w:r>
      <w:r w:rsidR="00F61B2D" w:rsidRPr="009032A0">
        <w:rPr>
          <w:rFonts w:ascii="Times New Roman" w:hAnsi="Times New Roman" w:cs="Times New Roman"/>
          <w:sz w:val="24"/>
          <w:szCs w:val="24"/>
          <w:lang w:val="en-US"/>
        </w:rPr>
        <w:t xml:space="preserve">l </w:t>
      </w:r>
      <w:r w:rsidR="00F4351F">
        <w:rPr>
          <w:rFonts w:ascii="Times New Roman" w:hAnsi="Times New Roman" w:cs="Times New Roman"/>
          <w:sz w:val="24"/>
          <w:szCs w:val="24"/>
          <w:lang w:val="en-US"/>
        </w:rPr>
        <w:t xml:space="preserve">November </w:t>
      </w:r>
      <w:r w:rsidR="00F61B2D" w:rsidRPr="009032A0">
        <w:rPr>
          <w:rFonts w:ascii="Times New Roman" w:hAnsi="Times New Roman" w:cs="Times New Roman"/>
          <w:sz w:val="24"/>
          <w:szCs w:val="24"/>
          <w:lang w:val="en-US"/>
        </w:rPr>
        <w:t>3</w:t>
      </w:r>
      <w:r w:rsidR="00F4351F">
        <w:rPr>
          <w:rFonts w:ascii="Times New Roman" w:hAnsi="Times New Roman" w:cs="Times New Roman"/>
          <w:sz w:val="24"/>
          <w:szCs w:val="24"/>
          <w:lang w:val="en-US"/>
        </w:rPr>
        <w:t>0</w:t>
      </w:r>
      <w:r w:rsidR="007B3ED8" w:rsidRPr="009032A0">
        <w:rPr>
          <w:rFonts w:ascii="Times New Roman" w:hAnsi="Times New Roman" w:cs="Times New Roman"/>
          <w:sz w:val="24"/>
          <w:szCs w:val="24"/>
          <w:vertAlign w:val="superscript"/>
          <w:lang w:val="en-US"/>
        </w:rPr>
        <w:t>t</w:t>
      </w:r>
      <w:r w:rsidR="00F4351F">
        <w:rPr>
          <w:rFonts w:ascii="Times New Roman" w:hAnsi="Times New Roman" w:cs="Times New Roman"/>
          <w:sz w:val="24"/>
          <w:szCs w:val="24"/>
          <w:vertAlign w:val="superscript"/>
          <w:lang w:val="en-US"/>
        </w:rPr>
        <w:t>h</w:t>
      </w:r>
      <w:r w:rsidR="00F4351F">
        <w:rPr>
          <w:rStyle w:val="DipnotBavurusu"/>
          <w:rFonts w:ascii="Times New Roman" w:hAnsi="Times New Roman" w:cs="Times New Roman"/>
          <w:sz w:val="24"/>
          <w:szCs w:val="24"/>
          <w:lang w:val="en-US"/>
        </w:rPr>
        <w:footnoteReference w:id="35"/>
      </w:r>
      <w:r w:rsidR="00F61B2D" w:rsidRPr="009032A0">
        <w:rPr>
          <w:rFonts w:ascii="Times New Roman" w:hAnsi="Times New Roman" w:cs="Times New Roman"/>
          <w:sz w:val="24"/>
          <w:szCs w:val="24"/>
          <w:lang w:val="en-US"/>
        </w:rPr>
        <w:t>, before mak</w:t>
      </w:r>
      <w:r w:rsidR="008610AE" w:rsidRPr="009032A0">
        <w:rPr>
          <w:rFonts w:ascii="Times New Roman" w:hAnsi="Times New Roman" w:cs="Times New Roman"/>
          <w:sz w:val="24"/>
          <w:szCs w:val="24"/>
          <w:lang w:val="en-US"/>
        </w:rPr>
        <w:t>ing</w:t>
      </w:r>
      <w:r w:rsidR="00F61B2D" w:rsidRPr="009032A0">
        <w:rPr>
          <w:rFonts w:ascii="Times New Roman" w:hAnsi="Times New Roman" w:cs="Times New Roman"/>
          <w:sz w:val="24"/>
          <w:szCs w:val="24"/>
          <w:lang w:val="en-US"/>
        </w:rPr>
        <w:t xml:space="preserve"> the</w:t>
      </w:r>
      <w:r w:rsidR="007B2053" w:rsidRPr="009032A0">
        <w:rPr>
          <w:rFonts w:ascii="Times New Roman" w:hAnsi="Times New Roman" w:cs="Times New Roman"/>
          <w:sz w:val="24"/>
          <w:szCs w:val="24"/>
          <w:lang w:val="en-US"/>
        </w:rPr>
        <w:t xml:space="preserve"> YEKDEM application.</w:t>
      </w:r>
      <w:r w:rsidR="00F61B2D" w:rsidRPr="009032A0">
        <w:rPr>
          <w:rFonts w:ascii="Times New Roman" w:hAnsi="Times New Roman" w:cs="Times New Roman"/>
          <w:sz w:val="24"/>
          <w:szCs w:val="24"/>
          <w:lang w:val="en-US"/>
        </w:rPr>
        <w:t xml:space="preserve"> In case of a change in the authorized person or persons, the authorization documents shall be updated and submitted to the Authority.</w:t>
      </w:r>
      <w:r w:rsidR="004739BA" w:rsidRPr="009032A0">
        <w:rPr>
          <w:rFonts w:ascii="Times New Roman" w:hAnsi="Times New Roman" w:cs="Times New Roman"/>
          <w:sz w:val="24"/>
          <w:szCs w:val="24"/>
        </w:rPr>
        <w:t xml:space="preserve"> </w:t>
      </w:r>
      <w:r w:rsidR="004739BA" w:rsidRPr="009032A0">
        <w:rPr>
          <w:rFonts w:ascii="Times New Roman" w:hAnsi="Times New Roman" w:cs="Times New Roman"/>
          <w:sz w:val="24"/>
          <w:szCs w:val="24"/>
          <w:lang w:val="en-US"/>
        </w:rPr>
        <w:t>Generation license holder legal entities are responsible for submitting the authorization documents duly and truthfully to the Authority.</w:t>
      </w:r>
    </w:p>
    <w:p w:rsidR="00A56F72" w:rsidRPr="009032A0" w:rsidRDefault="004739BA"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 </w:t>
      </w:r>
      <w:r w:rsidR="00781A1F" w:rsidRPr="009032A0">
        <w:rPr>
          <w:rFonts w:ascii="Times New Roman" w:hAnsi="Times New Roman" w:cs="Times New Roman"/>
          <w:sz w:val="24"/>
          <w:szCs w:val="24"/>
          <w:lang w:val="en-US"/>
        </w:rPr>
        <w:t>(3)</w:t>
      </w:r>
      <w:r w:rsidR="00F12DFC">
        <w:rPr>
          <w:rStyle w:val="DipnotBavurusu"/>
          <w:rFonts w:ascii="Times New Roman" w:hAnsi="Times New Roman" w:cs="Times New Roman"/>
          <w:sz w:val="24"/>
          <w:szCs w:val="24"/>
          <w:lang w:val="en-US"/>
        </w:rPr>
        <w:footnoteReference w:id="36"/>
      </w:r>
      <w:r w:rsidR="00781A1F" w:rsidRPr="009032A0">
        <w:rPr>
          <w:rFonts w:ascii="Times New Roman" w:hAnsi="Times New Roman" w:cs="Times New Roman"/>
          <w:sz w:val="24"/>
          <w:szCs w:val="24"/>
          <w:lang w:val="en-US"/>
        </w:rPr>
        <w:t xml:space="preserve"> </w:t>
      </w:r>
      <w:r w:rsidR="001F2336" w:rsidRPr="009032A0">
        <w:rPr>
          <w:rFonts w:ascii="Times New Roman" w:hAnsi="Times New Roman" w:cs="Times New Roman"/>
          <w:sz w:val="24"/>
          <w:szCs w:val="24"/>
          <w:lang w:val="en-US"/>
        </w:rPr>
        <w:t>Assigned supply</w:t>
      </w:r>
      <w:r w:rsidR="00A56F72" w:rsidRPr="009032A0">
        <w:rPr>
          <w:rFonts w:ascii="Times New Roman" w:hAnsi="Times New Roman" w:cs="Times New Roman"/>
          <w:sz w:val="24"/>
          <w:szCs w:val="24"/>
          <w:lang w:val="en-US"/>
        </w:rPr>
        <w:t xml:space="preserve"> companies are obliged to purchase the surplus electricity </w:t>
      </w:r>
      <w:r w:rsidR="008610AE" w:rsidRPr="009032A0">
        <w:rPr>
          <w:rFonts w:ascii="Times New Roman" w:hAnsi="Times New Roman" w:cs="Times New Roman"/>
          <w:sz w:val="24"/>
          <w:szCs w:val="24"/>
          <w:lang w:val="en-US"/>
        </w:rPr>
        <w:t xml:space="preserve">conveyed </w:t>
      </w:r>
      <w:r w:rsidR="00A56F72" w:rsidRPr="009032A0">
        <w:rPr>
          <w:rFonts w:ascii="Times New Roman" w:hAnsi="Times New Roman" w:cs="Times New Roman"/>
          <w:sz w:val="24"/>
          <w:szCs w:val="24"/>
          <w:lang w:val="en-US"/>
        </w:rPr>
        <w:t xml:space="preserve">to the system by individuals or legal </w:t>
      </w:r>
      <w:r w:rsidR="008610AE" w:rsidRPr="009032A0">
        <w:rPr>
          <w:rFonts w:ascii="Times New Roman" w:hAnsi="Times New Roman" w:cs="Times New Roman"/>
          <w:sz w:val="24"/>
          <w:szCs w:val="24"/>
          <w:lang w:val="en-US"/>
        </w:rPr>
        <w:t>entities</w:t>
      </w:r>
      <w:r w:rsidR="00A56F72" w:rsidRPr="009032A0">
        <w:rPr>
          <w:rFonts w:ascii="Times New Roman" w:hAnsi="Times New Roman" w:cs="Times New Roman"/>
          <w:sz w:val="24"/>
          <w:szCs w:val="24"/>
          <w:lang w:val="en-US"/>
        </w:rPr>
        <w:t xml:space="preserve"> who establish a generation facility based on renewable energy resources within the scope of unlicensed generation in their region</w:t>
      </w:r>
      <w:r w:rsidR="00105536">
        <w:rPr>
          <w:rFonts w:ascii="Times New Roman" w:hAnsi="Times New Roman" w:cs="Times New Roman"/>
          <w:sz w:val="24"/>
          <w:szCs w:val="24"/>
          <w:lang w:val="en-US"/>
        </w:rPr>
        <w:t xml:space="preserve"> and </w:t>
      </w:r>
      <w:r w:rsidR="00105536" w:rsidRPr="0027342C">
        <w:rPr>
          <w:rFonts w:ascii="Times New Roman" w:hAnsi="Times New Roman" w:cs="Times New Roman"/>
          <w:sz w:val="24"/>
          <w:szCs w:val="24"/>
          <w:lang w:val="en-US"/>
        </w:rPr>
        <w:t>who are not included in any aggregator portfolio</w:t>
      </w:r>
      <w:r w:rsidR="00A56F72" w:rsidRPr="009032A0">
        <w:rPr>
          <w:rFonts w:ascii="Times New Roman" w:hAnsi="Times New Roman" w:cs="Times New Roman"/>
          <w:sz w:val="24"/>
          <w:szCs w:val="24"/>
          <w:lang w:val="en-US"/>
        </w:rPr>
        <w:t xml:space="preserve">. </w:t>
      </w:r>
      <w:r w:rsidR="00366102" w:rsidRPr="009032A0">
        <w:rPr>
          <w:rFonts w:ascii="Times New Roman" w:hAnsi="Times New Roman" w:cs="Times New Roman"/>
          <w:sz w:val="24"/>
          <w:szCs w:val="24"/>
          <w:lang w:val="en-US"/>
        </w:rPr>
        <w:t>During the</w:t>
      </w:r>
      <w:r w:rsidR="008610AE" w:rsidRPr="009032A0">
        <w:rPr>
          <w:rFonts w:ascii="Times New Roman" w:hAnsi="Times New Roman" w:cs="Times New Roman"/>
          <w:sz w:val="24"/>
          <w:szCs w:val="24"/>
          <w:lang w:val="en-US"/>
        </w:rPr>
        <w:t>ir</w:t>
      </w:r>
      <w:r w:rsidR="00366102" w:rsidRPr="009032A0">
        <w:rPr>
          <w:rFonts w:ascii="Times New Roman" w:hAnsi="Times New Roman" w:cs="Times New Roman"/>
          <w:sz w:val="24"/>
          <w:szCs w:val="24"/>
          <w:lang w:val="en-US"/>
        </w:rPr>
        <w:t xml:space="preserve"> license period</w:t>
      </w:r>
      <w:r w:rsidR="008610AE" w:rsidRPr="009032A0">
        <w:rPr>
          <w:rFonts w:ascii="Times New Roman" w:hAnsi="Times New Roman" w:cs="Times New Roman"/>
          <w:sz w:val="24"/>
          <w:szCs w:val="24"/>
          <w:lang w:val="en-US"/>
        </w:rPr>
        <w:t>s</w:t>
      </w:r>
      <w:r w:rsidR="00366102" w:rsidRPr="009032A0">
        <w:rPr>
          <w:rFonts w:ascii="Times New Roman" w:hAnsi="Times New Roman" w:cs="Times New Roman"/>
          <w:sz w:val="24"/>
          <w:szCs w:val="24"/>
          <w:lang w:val="en-US"/>
        </w:rPr>
        <w:t xml:space="preserve">, </w:t>
      </w:r>
      <w:r w:rsidR="00A56F72" w:rsidRPr="009032A0">
        <w:rPr>
          <w:rFonts w:ascii="Times New Roman" w:hAnsi="Times New Roman" w:cs="Times New Roman"/>
          <w:sz w:val="24"/>
          <w:szCs w:val="24"/>
          <w:lang w:val="en-US"/>
        </w:rPr>
        <w:t>YEKDEM regi</w:t>
      </w:r>
      <w:r w:rsidR="00366102" w:rsidRPr="009032A0">
        <w:rPr>
          <w:rFonts w:ascii="Times New Roman" w:hAnsi="Times New Roman" w:cs="Times New Roman"/>
          <w:sz w:val="24"/>
          <w:szCs w:val="24"/>
          <w:lang w:val="en-US"/>
        </w:rPr>
        <w:t xml:space="preserve">strations of </w:t>
      </w:r>
      <w:r w:rsidR="001F2336" w:rsidRPr="009032A0">
        <w:rPr>
          <w:rFonts w:ascii="Times New Roman" w:hAnsi="Times New Roman" w:cs="Times New Roman"/>
          <w:sz w:val="24"/>
          <w:szCs w:val="24"/>
          <w:lang w:val="en-US"/>
        </w:rPr>
        <w:t>assigned supply</w:t>
      </w:r>
      <w:r w:rsidR="00A56F72" w:rsidRPr="009032A0">
        <w:rPr>
          <w:rFonts w:ascii="Times New Roman" w:hAnsi="Times New Roman" w:cs="Times New Roman"/>
          <w:sz w:val="24"/>
          <w:szCs w:val="24"/>
          <w:lang w:val="en-US"/>
        </w:rPr>
        <w:t xml:space="preserve"> companies </w:t>
      </w:r>
      <w:r w:rsidR="008610AE" w:rsidRPr="009032A0">
        <w:rPr>
          <w:rFonts w:ascii="Times New Roman" w:hAnsi="Times New Roman" w:cs="Times New Roman"/>
          <w:sz w:val="24"/>
          <w:szCs w:val="24"/>
          <w:lang w:val="en-US"/>
        </w:rPr>
        <w:t xml:space="preserve">shall be </w:t>
      </w:r>
      <w:r w:rsidR="00A56F72" w:rsidRPr="009032A0">
        <w:rPr>
          <w:rFonts w:ascii="Times New Roman" w:hAnsi="Times New Roman" w:cs="Times New Roman"/>
          <w:sz w:val="24"/>
          <w:szCs w:val="24"/>
          <w:lang w:val="en-US"/>
        </w:rPr>
        <w:t>made without the need for an application.</w:t>
      </w:r>
    </w:p>
    <w:p w:rsidR="005F6E15"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(4) </w:t>
      </w:r>
      <w:r w:rsidR="008610AE" w:rsidRPr="009032A0">
        <w:rPr>
          <w:rFonts w:ascii="Times New Roman" w:hAnsi="Times New Roman" w:cs="Times New Roman"/>
          <w:sz w:val="24"/>
          <w:szCs w:val="24"/>
          <w:lang w:val="en-US"/>
        </w:rPr>
        <w:t>G</w:t>
      </w:r>
      <w:r w:rsidR="00FB5F75" w:rsidRPr="009032A0">
        <w:rPr>
          <w:rFonts w:ascii="Times New Roman" w:hAnsi="Times New Roman" w:cs="Times New Roman"/>
          <w:sz w:val="24"/>
          <w:szCs w:val="24"/>
          <w:lang w:val="en-US"/>
        </w:rPr>
        <w:t xml:space="preserve">eneration license holder legal entities who applied to </w:t>
      </w:r>
      <w:r w:rsidR="00CC5B9E" w:rsidRPr="009032A0">
        <w:rPr>
          <w:rFonts w:ascii="Times New Roman" w:hAnsi="Times New Roman" w:cs="Times New Roman"/>
          <w:sz w:val="24"/>
          <w:szCs w:val="24"/>
          <w:lang w:val="en-US"/>
        </w:rPr>
        <w:t>enroll in</w:t>
      </w:r>
      <w:r w:rsidR="00FB5F75" w:rsidRPr="009032A0">
        <w:rPr>
          <w:rFonts w:ascii="Times New Roman" w:hAnsi="Times New Roman" w:cs="Times New Roman"/>
          <w:sz w:val="24"/>
          <w:szCs w:val="24"/>
          <w:lang w:val="en-US"/>
        </w:rPr>
        <w:t xml:space="preserve"> YEKDEM within the scope of this </w:t>
      </w:r>
      <w:r w:rsidR="00B02F58" w:rsidRPr="009032A0">
        <w:rPr>
          <w:rFonts w:ascii="Times New Roman" w:hAnsi="Times New Roman" w:cs="Times New Roman"/>
          <w:sz w:val="24"/>
          <w:szCs w:val="24"/>
          <w:lang w:val="en-US"/>
        </w:rPr>
        <w:t>Article</w:t>
      </w:r>
      <w:r w:rsidR="00FB5F75" w:rsidRPr="009032A0">
        <w:rPr>
          <w:rFonts w:ascii="Times New Roman" w:hAnsi="Times New Roman" w:cs="Times New Roman"/>
          <w:sz w:val="24"/>
          <w:szCs w:val="24"/>
          <w:lang w:val="en-US"/>
        </w:rPr>
        <w:t xml:space="preserve"> are obliged to notify t</w:t>
      </w:r>
      <w:r w:rsidR="007B3ED8" w:rsidRPr="009032A0">
        <w:rPr>
          <w:rFonts w:ascii="Times New Roman" w:hAnsi="Times New Roman" w:cs="Times New Roman"/>
          <w:sz w:val="24"/>
          <w:szCs w:val="24"/>
          <w:lang w:val="en-US"/>
        </w:rPr>
        <w:t>he Authority in writing until</w:t>
      </w:r>
      <w:r w:rsidR="00FB5F75" w:rsidRPr="009032A0">
        <w:rPr>
          <w:rFonts w:ascii="Times New Roman" w:hAnsi="Times New Roman" w:cs="Times New Roman"/>
          <w:sz w:val="24"/>
          <w:szCs w:val="24"/>
          <w:lang w:val="en-US"/>
        </w:rPr>
        <w:t xml:space="preserve"> </w:t>
      </w:r>
      <w:r w:rsidR="00F4351F">
        <w:rPr>
          <w:rFonts w:ascii="Times New Roman" w:hAnsi="Times New Roman" w:cs="Times New Roman"/>
          <w:sz w:val="24"/>
          <w:szCs w:val="24"/>
          <w:lang w:val="en-US"/>
        </w:rPr>
        <w:t>November</w:t>
      </w:r>
      <w:r w:rsidR="00F4351F" w:rsidRPr="009032A0">
        <w:rPr>
          <w:rFonts w:ascii="Times New Roman" w:hAnsi="Times New Roman" w:cs="Times New Roman"/>
          <w:sz w:val="24"/>
          <w:szCs w:val="24"/>
          <w:lang w:val="en-US"/>
        </w:rPr>
        <w:t xml:space="preserve"> </w:t>
      </w:r>
      <w:r w:rsidR="007B3ED8" w:rsidRPr="009032A0">
        <w:rPr>
          <w:rFonts w:ascii="Times New Roman" w:hAnsi="Times New Roman" w:cs="Times New Roman"/>
          <w:sz w:val="24"/>
          <w:szCs w:val="24"/>
          <w:lang w:val="en-US"/>
        </w:rPr>
        <w:t>3</w:t>
      </w:r>
      <w:r w:rsidR="00F4351F">
        <w:rPr>
          <w:rFonts w:ascii="Times New Roman" w:hAnsi="Times New Roman" w:cs="Times New Roman"/>
          <w:sz w:val="24"/>
          <w:szCs w:val="24"/>
          <w:lang w:val="en-US"/>
        </w:rPr>
        <w:t>0</w:t>
      </w:r>
      <w:r w:rsidR="007B3ED8" w:rsidRPr="009032A0">
        <w:rPr>
          <w:rFonts w:ascii="Times New Roman" w:hAnsi="Times New Roman" w:cs="Times New Roman"/>
          <w:sz w:val="24"/>
          <w:szCs w:val="24"/>
          <w:vertAlign w:val="superscript"/>
          <w:lang w:val="en-US"/>
        </w:rPr>
        <w:t>t</w:t>
      </w:r>
      <w:r w:rsidR="00F4351F">
        <w:rPr>
          <w:rFonts w:ascii="Times New Roman" w:hAnsi="Times New Roman" w:cs="Times New Roman"/>
          <w:sz w:val="24"/>
          <w:szCs w:val="24"/>
          <w:vertAlign w:val="superscript"/>
          <w:lang w:val="en-US"/>
        </w:rPr>
        <w:t>h</w:t>
      </w:r>
      <w:r w:rsidR="00F4351F">
        <w:rPr>
          <w:rStyle w:val="DipnotBavurusu"/>
          <w:rFonts w:ascii="Times New Roman" w:hAnsi="Times New Roman" w:cs="Times New Roman"/>
          <w:sz w:val="24"/>
          <w:szCs w:val="24"/>
          <w:lang w:val="en-US"/>
        </w:rPr>
        <w:footnoteReference w:id="37"/>
      </w:r>
      <w:r w:rsidR="00722547" w:rsidRPr="009032A0">
        <w:rPr>
          <w:rFonts w:ascii="Times New Roman" w:hAnsi="Times New Roman" w:cs="Times New Roman"/>
          <w:sz w:val="24"/>
          <w:szCs w:val="24"/>
          <w:lang w:val="en-US"/>
        </w:rPr>
        <w:t>, at the latest, if they want</w:t>
      </w:r>
      <w:r w:rsidR="00FB5F75" w:rsidRPr="009032A0">
        <w:rPr>
          <w:rFonts w:ascii="Times New Roman" w:hAnsi="Times New Roman" w:cs="Times New Roman"/>
          <w:sz w:val="24"/>
          <w:szCs w:val="24"/>
          <w:lang w:val="en-US"/>
        </w:rPr>
        <w:t xml:space="preserve"> to withdraw their application</w:t>
      </w:r>
      <w:r w:rsidR="008610AE" w:rsidRPr="009032A0">
        <w:rPr>
          <w:rFonts w:ascii="Times New Roman" w:hAnsi="Times New Roman" w:cs="Times New Roman"/>
          <w:sz w:val="24"/>
          <w:szCs w:val="24"/>
          <w:lang w:val="en-US"/>
        </w:rPr>
        <w:t>s</w:t>
      </w:r>
      <w:r w:rsidR="00FB5F75" w:rsidRPr="009032A0">
        <w:rPr>
          <w:rFonts w:ascii="Times New Roman" w:hAnsi="Times New Roman" w:cs="Times New Roman"/>
          <w:sz w:val="24"/>
          <w:szCs w:val="24"/>
          <w:lang w:val="en-US"/>
        </w:rPr>
        <w:t>.</w:t>
      </w:r>
    </w:p>
    <w:p w:rsidR="0027342C" w:rsidRPr="009032A0" w:rsidRDefault="0027342C" w:rsidP="009032A0">
      <w:pPr>
        <w:spacing w:line="240" w:lineRule="auto"/>
        <w:ind w:firstLine="567"/>
        <w:jc w:val="both"/>
        <w:rPr>
          <w:rFonts w:ascii="Times New Roman" w:hAnsi="Times New Roman" w:cs="Times New Roman"/>
          <w:sz w:val="24"/>
          <w:szCs w:val="24"/>
          <w:lang w:val="en-US"/>
        </w:rPr>
      </w:pPr>
      <w:r w:rsidRPr="0027342C">
        <w:rPr>
          <w:rFonts w:ascii="Times New Roman" w:hAnsi="Times New Roman" w:cs="Times New Roman"/>
          <w:sz w:val="24"/>
          <w:szCs w:val="24"/>
          <w:lang w:val="en-US"/>
        </w:rPr>
        <w:t>(5)</w:t>
      </w:r>
      <w:r w:rsidR="00F12DFC">
        <w:rPr>
          <w:rStyle w:val="DipnotBavurusu"/>
          <w:rFonts w:ascii="Times New Roman" w:hAnsi="Times New Roman" w:cs="Times New Roman"/>
          <w:sz w:val="24"/>
          <w:szCs w:val="24"/>
          <w:lang w:val="en-US"/>
        </w:rPr>
        <w:footnoteReference w:id="38"/>
      </w:r>
      <w:r w:rsidRPr="0027342C">
        <w:rPr>
          <w:rFonts w:ascii="Times New Roman" w:hAnsi="Times New Roman" w:cs="Times New Roman"/>
          <w:sz w:val="24"/>
          <w:szCs w:val="24"/>
          <w:lang w:val="en-US"/>
        </w:rPr>
        <w:t xml:space="preserve"> For the billing periods in which aggregators have unlicensed electricity generation facilities in their portfolios, YEKDEM registrations are made without the need for any application.</w:t>
      </w:r>
    </w:p>
    <w:p w:rsidR="00EE4794" w:rsidRPr="009032A0" w:rsidRDefault="00EE4794" w:rsidP="009032A0">
      <w:pPr>
        <w:spacing w:before="0" w:line="240" w:lineRule="auto"/>
        <w:ind w:firstLine="567"/>
        <w:jc w:val="both"/>
        <w:rPr>
          <w:rFonts w:ascii="Times New Roman" w:hAnsi="Times New Roman" w:cs="Times New Roman"/>
          <w:i/>
          <w:sz w:val="24"/>
          <w:szCs w:val="24"/>
          <w:lang w:val="en-US"/>
        </w:rPr>
      </w:pPr>
    </w:p>
    <w:p w:rsidR="008F1E12" w:rsidRPr="00417EEB" w:rsidRDefault="00C63323" w:rsidP="009032A0">
      <w:pPr>
        <w:spacing w:before="0" w:line="240" w:lineRule="auto"/>
        <w:ind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Objections to YEKDEM registration applications and finalization of o</w:t>
      </w:r>
      <w:r w:rsidR="008F1E12" w:rsidRPr="00417EEB">
        <w:rPr>
          <w:rFonts w:ascii="Times New Roman" w:hAnsi="Times New Roman" w:cs="Times New Roman"/>
          <w:b/>
          <w:sz w:val="24"/>
          <w:szCs w:val="24"/>
          <w:lang w:val="en-US"/>
        </w:rPr>
        <w:t xml:space="preserve">bjections </w:t>
      </w:r>
    </w:p>
    <w:p w:rsidR="00AB569D" w:rsidRPr="009032A0" w:rsidRDefault="009032A0" w:rsidP="009032A0">
      <w:pPr>
        <w:spacing w:before="0" w:line="240" w:lineRule="auto"/>
        <w:ind w:firstLine="567"/>
        <w:jc w:val="both"/>
        <w:rPr>
          <w:rFonts w:ascii="Times New Roman" w:hAnsi="Times New Roman" w:cs="Times New Roman"/>
          <w:sz w:val="24"/>
          <w:szCs w:val="24"/>
          <w:lang w:val="en-US"/>
        </w:rPr>
      </w:pPr>
      <w:r w:rsidRPr="009032A0">
        <w:rPr>
          <w:rFonts w:ascii="Times New Roman" w:hAnsi="Times New Roman" w:cs="Times New Roman"/>
          <w:b/>
          <w:bCs/>
          <w:sz w:val="24"/>
          <w:szCs w:val="24"/>
          <w:lang w:val="en-US"/>
        </w:rPr>
        <w:t xml:space="preserve">ARTICLE </w:t>
      </w:r>
      <w:r w:rsidR="00781A1F" w:rsidRPr="009032A0">
        <w:rPr>
          <w:rFonts w:ascii="Times New Roman" w:hAnsi="Times New Roman" w:cs="Times New Roman"/>
          <w:b/>
          <w:bCs/>
          <w:sz w:val="24"/>
          <w:szCs w:val="24"/>
          <w:lang w:val="en-US"/>
        </w:rPr>
        <w:t>6 –</w:t>
      </w:r>
      <w:r w:rsidR="00781A1F" w:rsidRPr="009032A0">
        <w:rPr>
          <w:rFonts w:ascii="Times New Roman" w:hAnsi="Times New Roman" w:cs="Times New Roman"/>
          <w:sz w:val="24"/>
          <w:szCs w:val="24"/>
          <w:lang w:val="en-US"/>
        </w:rPr>
        <w:t xml:space="preserve"> (1)</w:t>
      </w:r>
      <w:r w:rsidR="00E61CAB">
        <w:rPr>
          <w:rStyle w:val="DipnotBavurusu"/>
          <w:rFonts w:ascii="Times New Roman" w:hAnsi="Times New Roman" w:cs="Times New Roman"/>
          <w:sz w:val="24"/>
          <w:szCs w:val="24"/>
          <w:lang w:val="en-US"/>
        </w:rPr>
        <w:footnoteReference w:id="39"/>
      </w:r>
      <w:r w:rsidR="00781A1F" w:rsidRPr="009032A0">
        <w:rPr>
          <w:rFonts w:ascii="Times New Roman" w:hAnsi="Times New Roman" w:cs="Times New Roman"/>
          <w:sz w:val="24"/>
          <w:szCs w:val="24"/>
          <w:lang w:val="en-US"/>
        </w:rPr>
        <w:t xml:space="preserve"> </w:t>
      </w:r>
      <w:r w:rsidR="00D87F2F" w:rsidRPr="009032A0">
        <w:rPr>
          <w:rFonts w:ascii="Times New Roman" w:hAnsi="Times New Roman" w:cs="Times New Roman"/>
          <w:sz w:val="24"/>
          <w:szCs w:val="24"/>
          <w:lang w:val="en-US"/>
        </w:rPr>
        <w:t xml:space="preserve">Those applications </w:t>
      </w:r>
      <w:r w:rsidR="00AB569D" w:rsidRPr="009032A0">
        <w:rPr>
          <w:rFonts w:ascii="Times New Roman" w:hAnsi="Times New Roman" w:cs="Times New Roman"/>
          <w:sz w:val="24"/>
          <w:szCs w:val="24"/>
          <w:lang w:val="en-US"/>
        </w:rPr>
        <w:t xml:space="preserve">that are found </w:t>
      </w:r>
      <w:r w:rsidR="00D87F2F" w:rsidRPr="009032A0">
        <w:rPr>
          <w:rFonts w:ascii="Times New Roman" w:hAnsi="Times New Roman" w:cs="Times New Roman"/>
          <w:sz w:val="24"/>
          <w:szCs w:val="24"/>
          <w:lang w:val="en-US"/>
        </w:rPr>
        <w:t xml:space="preserve">among those made according to Article 5 </w:t>
      </w:r>
      <w:r w:rsidR="00AB569D" w:rsidRPr="009032A0">
        <w:rPr>
          <w:rFonts w:ascii="Times New Roman" w:hAnsi="Times New Roman" w:cs="Times New Roman"/>
          <w:sz w:val="24"/>
          <w:szCs w:val="24"/>
          <w:lang w:val="en-US"/>
        </w:rPr>
        <w:t xml:space="preserve">to be complete and duly </w:t>
      </w:r>
      <w:r w:rsidR="0068605C" w:rsidRPr="009032A0">
        <w:rPr>
          <w:rFonts w:ascii="Times New Roman" w:hAnsi="Times New Roman" w:cs="Times New Roman"/>
          <w:sz w:val="24"/>
          <w:szCs w:val="24"/>
          <w:lang w:val="en-US"/>
        </w:rPr>
        <w:t>made shall be taken into evaluation,</w:t>
      </w:r>
      <w:r w:rsidR="00AB569D" w:rsidRPr="009032A0">
        <w:rPr>
          <w:rFonts w:ascii="Times New Roman" w:hAnsi="Times New Roman" w:cs="Times New Roman"/>
          <w:sz w:val="24"/>
          <w:szCs w:val="24"/>
          <w:lang w:val="en-US"/>
        </w:rPr>
        <w:t xml:space="preserve"> and the preliminary YEK list containing the information stipulated </w:t>
      </w:r>
      <w:r w:rsidR="0068605C" w:rsidRPr="009032A0">
        <w:rPr>
          <w:rFonts w:ascii="Times New Roman" w:hAnsi="Times New Roman" w:cs="Times New Roman"/>
          <w:sz w:val="24"/>
          <w:szCs w:val="24"/>
          <w:lang w:val="en-US"/>
        </w:rPr>
        <w:t xml:space="preserve">under </w:t>
      </w:r>
      <w:r w:rsidR="00AB569D" w:rsidRPr="009032A0">
        <w:rPr>
          <w:rFonts w:ascii="Times New Roman" w:hAnsi="Times New Roman" w:cs="Times New Roman"/>
          <w:sz w:val="24"/>
          <w:szCs w:val="24"/>
          <w:lang w:val="en-US"/>
        </w:rPr>
        <w:t xml:space="preserve">this Regulation </w:t>
      </w:r>
      <w:r w:rsidR="0068605C" w:rsidRPr="009032A0">
        <w:rPr>
          <w:rFonts w:ascii="Times New Roman" w:hAnsi="Times New Roman" w:cs="Times New Roman"/>
          <w:sz w:val="24"/>
          <w:szCs w:val="24"/>
          <w:lang w:val="en-US"/>
        </w:rPr>
        <w:t xml:space="preserve">shall be </w:t>
      </w:r>
      <w:r w:rsidR="00AB569D" w:rsidRPr="009032A0">
        <w:rPr>
          <w:rFonts w:ascii="Times New Roman" w:hAnsi="Times New Roman" w:cs="Times New Roman"/>
          <w:sz w:val="24"/>
          <w:szCs w:val="24"/>
          <w:lang w:val="en-US"/>
        </w:rPr>
        <w:t xml:space="preserve">announced on the website of the Authority within the first ten days of </w:t>
      </w:r>
      <w:r w:rsidR="00F4351F">
        <w:rPr>
          <w:rFonts w:ascii="Times New Roman" w:hAnsi="Times New Roman" w:cs="Times New Roman"/>
          <w:sz w:val="24"/>
          <w:szCs w:val="24"/>
          <w:lang w:val="en-US"/>
        </w:rPr>
        <w:t>December</w:t>
      </w:r>
      <w:r w:rsidR="00F4351F">
        <w:rPr>
          <w:rStyle w:val="DipnotBavurusu"/>
          <w:rFonts w:ascii="Times New Roman" w:hAnsi="Times New Roman" w:cs="Times New Roman"/>
          <w:sz w:val="24"/>
          <w:szCs w:val="24"/>
          <w:lang w:val="en-US"/>
        </w:rPr>
        <w:footnoteReference w:id="40"/>
      </w:r>
      <w:r w:rsidR="00AB569D" w:rsidRPr="009032A0">
        <w:rPr>
          <w:rFonts w:ascii="Times New Roman" w:hAnsi="Times New Roman" w:cs="Times New Roman"/>
          <w:sz w:val="24"/>
          <w:szCs w:val="24"/>
          <w:lang w:val="en-US"/>
        </w:rPr>
        <w:t>.</w:t>
      </w:r>
    </w:p>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(2)</w:t>
      </w:r>
      <w:r w:rsidR="00E61CAB">
        <w:rPr>
          <w:rStyle w:val="DipnotBavurusu"/>
          <w:rFonts w:ascii="Times New Roman" w:hAnsi="Times New Roman" w:cs="Times New Roman"/>
          <w:sz w:val="24"/>
          <w:szCs w:val="24"/>
          <w:lang w:val="en-US"/>
        </w:rPr>
        <w:footnoteReference w:id="41"/>
      </w:r>
      <w:r w:rsidRPr="009032A0">
        <w:rPr>
          <w:rFonts w:ascii="Times New Roman" w:hAnsi="Times New Roman" w:cs="Times New Roman"/>
          <w:sz w:val="24"/>
          <w:szCs w:val="24"/>
          <w:lang w:val="en-US"/>
        </w:rPr>
        <w:t xml:space="preserve"> </w:t>
      </w:r>
      <w:r w:rsidR="00F47AB6" w:rsidRPr="009032A0">
        <w:rPr>
          <w:rFonts w:ascii="Times New Roman" w:hAnsi="Times New Roman" w:cs="Times New Roman"/>
          <w:sz w:val="24"/>
          <w:szCs w:val="24"/>
          <w:lang w:val="en-US"/>
        </w:rPr>
        <w:t>An objection can be filed in writ</w:t>
      </w:r>
      <w:r w:rsidR="0068605C" w:rsidRPr="009032A0">
        <w:rPr>
          <w:rFonts w:ascii="Times New Roman" w:hAnsi="Times New Roman" w:cs="Times New Roman"/>
          <w:sz w:val="24"/>
          <w:szCs w:val="24"/>
          <w:lang w:val="en-US"/>
        </w:rPr>
        <w:t xml:space="preserve">ing </w:t>
      </w:r>
      <w:r w:rsidR="00F47AB6" w:rsidRPr="009032A0">
        <w:rPr>
          <w:rFonts w:ascii="Times New Roman" w:hAnsi="Times New Roman" w:cs="Times New Roman"/>
          <w:sz w:val="24"/>
          <w:szCs w:val="24"/>
          <w:lang w:val="en-US"/>
        </w:rPr>
        <w:t xml:space="preserve">within five days </w:t>
      </w:r>
      <w:r w:rsidR="00CC5468" w:rsidRPr="009032A0">
        <w:rPr>
          <w:rFonts w:ascii="Times New Roman" w:hAnsi="Times New Roman" w:cs="Times New Roman"/>
          <w:sz w:val="24"/>
          <w:szCs w:val="24"/>
          <w:lang w:val="en-US"/>
        </w:rPr>
        <w:t>by stating the reasons, against the applications and/or information on the announced preliminary YEK list;</w:t>
      </w:r>
    </w:p>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a) </w:t>
      </w:r>
      <w:r w:rsidR="00CC5468" w:rsidRPr="009032A0">
        <w:rPr>
          <w:rFonts w:ascii="Times New Roman" w:hAnsi="Times New Roman" w:cs="Times New Roman"/>
          <w:sz w:val="24"/>
          <w:szCs w:val="24"/>
          <w:lang w:val="en-US"/>
        </w:rPr>
        <w:t>By third parties, due to violation of personal rights only,</w:t>
      </w:r>
    </w:p>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b) </w:t>
      </w:r>
      <w:r w:rsidR="00CC5468" w:rsidRPr="009032A0">
        <w:rPr>
          <w:rFonts w:ascii="Times New Roman" w:hAnsi="Times New Roman" w:cs="Times New Roman"/>
          <w:sz w:val="24"/>
          <w:szCs w:val="24"/>
          <w:lang w:val="en-US"/>
        </w:rPr>
        <w:t>By the relevant generation license holders, in order to correct the information subject to announcement.</w:t>
      </w:r>
    </w:p>
    <w:p w:rsidR="00781A1F" w:rsidRPr="009032A0" w:rsidRDefault="00CC5468"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 </w:t>
      </w:r>
      <w:r w:rsidR="00781A1F" w:rsidRPr="009032A0">
        <w:rPr>
          <w:rFonts w:ascii="Times New Roman" w:hAnsi="Times New Roman" w:cs="Times New Roman"/>
          <w:sz w:val="24"/>
          <w:szCs w:val="24"/>
          <w:lang w:val="en-US"/>
        </w:rPr>
        <w:t>(3)</w:t>
      </w:r>
      <w:r w:rsidR="00E61CAB">
        <w:rPr>
          <w:rStyle w:val="DipnotBavurusu"/>
          <w:rFonts w:ascii="Times New Roman" w:hAnsi="Times New Roman" w:cs="Times New Roman"/>
          <w:sz w:val="24"/>
          <w:szCs w:val="24"/>
          <w:lang w:val="en-US"/>
        </w:rPr>
        <w:footnoteReference w:id="42"/>
      </w:r>
      <w:r w:rsidR="00781A1F" w:rsidRPr="009032A0">
        <w:rPr>
          <w:rFonts w:ascii="Times New Roman" w:hAnsi="Times New Roman" w:cs="Times New Roman"/>
          <w:sz w:val="24"/>
          <w:szCs w:val="24"/>
          <w:lang w:val="en-US"/>
        </w:rPr>
        <w:t xml:space="preserve"> </w:t>
      </w:r>
    </w:p>
    <w:p w:rsidR="005F6E15" w:rsidRPr="009032A0" w:rsidRDefault="005F6E15" w:rsidP="009032A0">
      <w:pPr>
        <w:spacing w:line="240" w:lineRule="auto"/>
        <w:ind w:firstLine="567"/>
        <w:jc w:val="both"/>
        <w:rPr>
          <w:rFonts w:ascii="Times New Roman" w:hAnsi="Times New Roman" w:cs="Times New Roman"/>
          <w:sz w:val="24"/>
          <w:szCs w:val="24"/>
          <w:lang w:val="en-US"/>
        </w:rPr>
      </w:pPr>
    </w:p>
    <w:p w:rsidR="00781A1F" w:rsidRPr="00417EEB" w:rsidRDefault="00FC0DBE" w:rsidP="009032A0">
      <w:pPr>
        <w:spacing w:before="0" w:line="240" w:lineRule="auto"/>
        <w:ind w:firstLine="567"/>
        <w:jc w:val="both"/>
        <w:rPr>
          <w:rFonts w:ascii="Times New Roman" w:hAnsi="Times New Roman" w:cs="Times New Roman"/>
          <w:b/>
          <w:sz w:val="24"/>
          <w:szCs w:val="24"/>
          <w:lang w:val="en-US"/>
        </w:rPr>
      </w:pPr>
      <w:r w:rsidRPr="00417EEB">
        <w:rPr>
          <w:rFonts w:ascii="Times New Roman" w:hAnsi="Times New Roman" w:cs="Times New Roman"/>
          <w:b/>
          <w:sz w:val="24"/>
          <w:szCs w:val="24"/>
          <w:lang w:val="en-US"/>
        </w:rPr>
        <w:t xml:space="preserve">Finalization of </w:t>
      </w:r>
      <w:r w:rsidR="00781A1F" w:rsidRPr="00417EEB">
        <w:rPr>
          <w:rFonts w:ascii="Times New Roman" w:hAnsi="Times New Roman" w:cs="Times New Roman"/>
          <w:b/>
          <w:sz w:val="24"/>
          <w:szCs w:val="24"/>
          <w:lang w:val="en-US"/>
        </w:rPr>
        <w:t xml:space="preserve">YEK </w:t>
      </w:r>
      <w:r w:rsidR="00C63323">
        <w:rPr>
          <w:rFonts w:ascii="Times New Roman" w:hAnsi="Times New Roman" w:cs="Times New Roman"/>
          <w:b/>
          <w:sz w:val="24"/>
          <w:szCs w:val="24"/>
          <w:lang w:val="en-US"/>
        </w:rPr>
        <w:t>support mechanism a</w:t>
      </w:r>
      <w:r w:rsidRPr="00417EEB">
        <w:rPr>
          <w:rFonts w:ascii="Times New Roman" w:hAnsi="Times New Roman" w:cs="Times New Roman"/>
          <w:b/>
          <w:sz w:val="24"/>
          <w:szCs w:val="24"/>
          <w:lang w:val="en-US"/>
        </w:rPr>
        <w:t>pplications</w:t>
      </w:r>
    </w:p>
    <w:p w:rsidR="00781A1F" w:rsidRPr="009032A0" w:rsidRDefault="009032A0" w:rsidP="009032A0">
      <w:pPr>
        <w:spacing w:before="0" w:line="240" w:lineRule="auto"/>
        <w:ind w:firstLine="567"/>
        <w:jc w:val="both"/>
        <w:rPr>
          <w:rFonts w:ascii="Times New Roman" w:hAnsi="Times New Roman" w:cs="Times New Roman"/>
          <w:sz w:val="24"/>
          <w:szCs w:val="24"/>
          <w:lang w:val="en-US"/>
        </w:rPr>
      </w:pPr>
      <w:r w:rsidRPr="009032A0">
        <w:rPr>
          <w:rFonts w:ascii="Times New Roman" w:hAnsi="Times New Roman" w:cs="Times New Roman"/>
          <w:b/>
          <w:bCs/>
          <w:sz w:val="24"/>
          <w:szCs w:val="24"/>
          <w:lang w:val="en-US"/>
        </w:rPr>
        <w:t xml:space="preserve">ARTICLE </w:t>
      </w:r>
      <w:r w:rsidR="00781A1F" w:rsidRPr="009032A0">
        <w:rPr>
          <w:rFonts w:ascii="Times New Roman" w:hAnsi="Times New Roman" w:cs="Times New Roman"/>
          <w:b/>
          <w:bCs/>
          <w:sz w:val="24"/>
          <w:szCs w:val="24"/>
          <w:lang w:val="en-US"/>
        </w:rPr>
        <w:t>7 –</w:t>
      </w:r>
      <w:r w:rsidR="00781A1F" w:rsidRPr="009032A0">
        <w:rPr>
          <w:rFonts w:ascii="Times New Roman" w:hAnsi="Times New Roman" w:cs="Times New Roman"/>
          <w:sz w:val="24"/>
          <w:szCs w:val="24"/>
          <w:lang w:val="en-US"/>
        </w:rPr>
        <w:t xml:space="preserve"> (1) </w:t>
      </w:r>
      <w:r w:rsidR="00C34DC1" w:rsidRPr="009032A0">
        <w:rPr>
          <w:rFonts w:ascii="Times New Roman" w:hAnsi="Times New Roman" w:cs="Times New Roman"/>
          <w:sz w:val="24"/>
          <w:szCs w:val="24"/>
          <w:lang w:val="en-US"/>
        </w:rPr>
        <w:t xml:space="preserve">The final YEK list </w:t>
      </w:r>
      <w:r w:rsidR="0068605C" w:rsidRPr="009032A0">
        <w:rPr>
          <w:rFonts w:ascii="Times New Roman" w:hAnsi="Times New Roman" w:cs="Times New Roman"/>
          <w:sz w:val="24"/>
          <w:szCs w:val="24"/>
          <w:lang w:val="en-US"/>
        </w:rPr>
        <w:t>including</w:t>
      </w:r>
      <w:r w:rsidR="00C34DC1" w:rsidRPr="009032A0">
        <w:rPr>
          <w:rFonts w:ascii="Times New Roman" w:hAnsi="Times New Roman" w:cs="Times New Roman"/>
          <w:sz w:val="24"/>
          <w:szCs w:val="24"/>
          <w:lang w:val="en-US"/>
        </w:rPr>
        <w:t xml:space="preserve"> those who can benefit from YEKDEM in the following calendar year </w:t>
      </w:r>
      <w:r w:rsidR="0068605C" w:rsidRPr="009032A0">
        <w:rPr>
          <w:rFonts w:ascii="Times New Roman" w:hAnsi="Times New Roman" w:cs="Times New Roman"/>
          <w:sz w:val="24"/>
          <w:szCs w:val="24"/>
          <w:lang w:val="en-US"/>
        </w:rPr>
        <w:t xml:space="preserve">from </w:t>
      </w:r>
      <w:r w:rsidR="00C34DC1" w:rsidRPr="009032A0">
        <w:rPr>
          <w:rFonts w:ascii="Times New Roman" w:hAnsi="Times New Roman" w:cs="Times New Roman"/>
          <w:sz w:val="24"/>
          <w:szCs w:val="24"/>
          <w:lang w:val="en-US"/>
        </w:rPr>
        <w:t xml:space="preserve">among the legal entities whose applications within the scope of </w:t>
      </w:r>
      <w:r w:rsidR="00B02F58" w:rsidRPr="009032A0">
        <w:rPr>
          <w:rFonts w:ascii="Times New Roman" w:hAnsi="Times New Roman" w:cs="Times New Roman"/>
          <w:sz w:val="24"/>
          <w:szCs w:val="24"/>
          <w:lang w:val="en-US"/>
        </w:rPr>
        <w:t>Article</w:t>
      </w:r>
      <w:r w:rsidR="00C34DC1" w:rsidRPr="009032A0">
        <w:rPr>
          <w:rFonts w:ascii="Times New Roman" w:hAnsi="Times New Roman" w:cs="Times New Roman"/>
          <w:sz w:val="24"/>
          <w:szCs w:val="24"/>
          <w:lang w:val="en-US"/>
        </w:rPr>
        <w:t xml:space="preserve"> 5 are evaluated shall be</w:t>
      </w:r>
      <w:r w:rsidR="007B3ED8" w:rsidRPr="009032A0">
        <w:rPr>
          <w:rFonts w:ascii="Times New Roman" w:hAnsi="Times New Roman" w:cs="Times New Roman"/>
          <w:sz w:val="24"/>
          <w:szCs w:val="24"/>
          <w:lang w:val="en-US"/>
        </w:rPr>
        <w:t xml:space="preserve"> finalized until </w:t>
      </w:r>
      <w:r w:rsidR="00F4351F">
        <w:rPr>
          <w:rFonts w:ascii="Times New Roman" w:hAnsi="Times New Roman" w:cs="Times New Roman"/>
          <w:sz w:val="24"/>
          <w:szCs w:val="24"/>
          <w:lang w:val="en-US"/>
        </w:rPr>
        <w:t xml:space="preserve">December </w:t>
      </w:r>
      <w:r w:rsidR="007B3ED8" w:rsidRPr="009032A0">
        <w:rPr>
          <w:rFonts w:ascii="Times New Roman" w:hAnsi="Times New Roman" w:cs="Times New Roman"/>
          <w:sz w:val="24"/>
          <w:szCs w:val="24"/>
          <w:lang w:val="en-US"/>
        </w:rPr>
        <w:t>3</w:t>
      </w:r>
      <w:r w:rsidR="00F4351F">
        <w:rPr>
          <w:rFonts w:ascii="Times New Roman" w:hAnsi="Times New Roman" w:cs="Times New Roman"/>
          <w:sz w:val="24"/>
          <w:szCs w:val="24"/>
          <w:lang w:val="en-US"/>
        </w:rPr>
        <w:t>1</w:t>
      </w:r>
      <w:r w:rsidR="00F4351F">
        <w:rPr>
          <w:rStyle w:val="DipnotBavurusu"/>
          <w:rFonts w:ascii="Times New Roman" w:hAnsi="Times New Roman" w:cs="Times New Roman"/>
          <w:sz w:val="24"/>
          <w:szCs w:val="24"/>
          <w:lang w:val="en-US"/>
        </w:rPr>
        <w:footnoteReference w:id="43"/>
      </w:r>
      <w:r w:rsidR="00C34DC1" w:rsidRPr="009032A0">
        <w:rPr>
          <w:rFonts w:ascii="Times New Roman" w:hAnsi="Times New Roman" w:cs="Times New Roman"/>
          <w:sz w:val="24"/>
          <w:szCs w:val="24"/>
          <w:lang w:val="en-US"/>
        </w:rPr>
        <w:t xml:space="preserve">, </w:t>
      </w:r>
      <w:r w:rsidR="0068605C" w:rsidRPr="009032A0">
        <w:rPr>
          <w:rFonts w:ascii="Times New Roman" w:hAnsi="Times New Roman" w:cs="Times New Roman"/>
          <w:sz w:val="24"/>
          <w:szCs w:val="24"/>
          <w:lang w:val="en-US"/>
        </w:rPr>
        <w:t xml:space="preserve">by </w:t>
      </w:r>
      <w:r w:rsidR="00C34DC1" w:rsidRPr="009032A0">
        <w:rPr>
          <w:rFonts w:ascii="Times New Roman" w:hAnsi="Times New Roman" w:cs="Times New Roman"/>
          <w:sz w:val="24"/>
          <w:szCs w:val="24"/>
          <w:lang w:val="en-US"/>
        </w:rPr>
        <w:t xml:space="preserve">taking into account the provisions of </w:t>
      </w:r>
      <w:r w:rsidR="00B02F58" w:rsidRPr="009032A0">
        <w:rPr>
          <w:rFonts w:ascii="Times New Roman" w:hAnsi="Times New Roman" w:cs="Times New Roman"/>
          <w:sz w:val="24"/>
          <w:szCs w:val="24"/>
          <w:lang w:val="en-US"/>
        </w:rPr>
        <w:t>Article</w:t>
      </w:r>
      <w:r w:rsidR="00C34DC1" w:rsidRPr="009032A0">
        <w:rPr>
          <w:rFonts w:ascii="Times New Roman" w:hAnsi="Times New Roman" w:cs="Times New Roman"/>
          <w:sz w:val="24"/>
          <w:szCs w:val="24"/>
          <w:lang w:val="en-US"/>
        </w:rPr>
        <w:t>s 6 and 8.</w:t>
      </w:r>
      <w:r w:rsidR="00CF4757" w:rsidRPr="009032A0">
        <w:rPr>
          <w:rFonts w:ascii="Times New Roman" w:hAnsi="Times New Roman" w:cs="Times New Roman"/>
          <w:sz w:val="24"/>
          <w:szCs w:val="24"/>
          <w:lang w:val="en-US"/>
        </w:rPr>
        <w:t xml:space="preserve"> </w:t>
      </w:r>
      <w:r w:rsidR="003B6EBC" w:rsidRPr="009032A0">
        <w:rPr>
          <w:rFonts w:ascii="Times New Roman" w:hAnsi="Times New Roman" w:cs="Times New Roman"/>
          <w:sz w:val="24"/>
          <w:szCs w:val="24"/>
          <w:lang w:val="en-US"/>
        </w:rPr>
        <w:t xml:space="preserve">The final YEK list shall be prepared in accordance with the </w:t>
      </w:r>
      <w:r w:rsidR="003B6EBC" w:rsidRPr="009032A0">
        <w:rPr>
          <w:rFonts w:ascii="Times New Roman" w:hAnsi="Times New Roman" w:cs="Times New Roman"/>
          <w:sz w:val="24"/>
          <w:szCs w:val="24"/>
          <w:lang w:val="en-US"/>
        </w:rPr>
        <w:lastRenderedPageBreak/>
        <w:t xml:space="preserve">sample to be </w:t>
      </w:r>
      <w:r w:rsidR="00E73873" w:rsidRPr="009032A0">
        <w:rPr>
          <w:rFonts w:ascii="Times New Roman" w:hAnsi="Times New Roman" w:cs="Times New Roman"/>
          <w:sz w:val="24"/>
          <w:szCs w:val="24"/>
          <w:lang w:val="en-US"/>
        </w:rPr>
        <w:t xml:space="preserve">resolved </w:t>
      </w:r>
      <w:r w:rsidR="003B6EBC" w:rsidRPr="009032A0">
        <w:rPr>
          <w:rFonts w:ascii="Times New Roman" w:hAnsi="Times New Roman" w:cs="Times New Roman"/>
          <w:sz w:val="24"/>
          <w:szCs w:val="24"/>
          <w:lang w:val="en-US"/>
        </w:rPr>
        <w:t xml:space="preserve">by </w:t>
      </w:r>
      <w:r w:rsidR="0068605C" w:rsidRPr="009032A0">
        <w:rPr>
          <w:rFonts w:ascii="Times New Roman" w:hAnsi="Times New Roman" w:cs="Times New Roman"/>
          <w:sz w:val="24"/>
          <w:szCs w:val="24"/>
          <w:lang w:val="en-US"/>
        </w:rPr>
        <w:t xml:space="preserve">a Board </w:t>
      </w:r>
      <w:r w:rsidR="003B6EBC" w:rsidRPr="009032A0">
        <w:rPr>
          <w:rFonts w:ascii="Times New Roman" w:hAnsi="Times New Roman" w:cs="Times New Roman"/>
          <w:sz w:val="24"/>
          <w:szCs w:val="24"/>
          <w:lang w:val="en-US"/>
        </w:rPr>
        <w:t>decision</w:t>
      </w:r>
      <w:r w:rsidR="0068605C" w:rsidRPr="009032A0">
        <w:rPr>
          <w:rFonts w:ascii="Times New Roman" w:hAnsi="Times New Roman" w:cs="Times New Roman"/>
          <w:sz w:val="24"/>
          <w:szCs w:val="24"/>
          <w:lang w:val="en-US"/>
        </w:rPr>
        <w:t>,</w:t>
      </w:r>
      <w:r w:rsidR="00364AE0" w:rsidRPr="009032A0">
        <w:rPr>
          <w:rFonts w:ascii="Times New Roman" w:hAnsi="Times New Roman" w:cs="Times New Roman"/>
          <w:sz w:val="24"/>
          <w:szCs w:val="24"/>
          <w:lang w:val="en-US"/>
        </w:rPr>
        <w:t xml:space="preserve"> </w:t>
      </w:r>
      <w:r w:rsidR="003B6EBC" w:rsidRPr="009032A0">
        <w:rPr>
          <w:rFonts w:ascii="Times New Roman" w:hAnsi="Times New Roman" w:cs="Times New Roman"/>
          <w:sz w:val="24"/>
          <w:szCs w:val="24"/>
          <w:lang w:val="en-US"/>
        </w:rPr>
        <w:t>and</w:t>
      </w:r>
      <w:r w:rsidR="0068605C" w:rsidRPr="009032A0">
        <w:rPr>
          <w:rFonts w:ascii="Times New Roman" w:hAnsi="Times New Roman" w:cs="Times New Roman"/>
          <w:sz w:val="24"/>
          <w:szCs w:val="24"/>
          <w:lang w:val="en-US"/>
        </w:rPr>
        <w:t xml:space="preserve"> shall</w:t>
      </w:r>
      <w:r w:rsidR="003B6EBC" w:rsidRPr="009032A0">
        <w:rPr>
          <w:rFonts w:ascii="Times New Roman" w:hAnsi="Times New Roman" w:cs="Times New Roman"/>
          <w:sz w:val="24"/>
          <w:szCs w:val="24"/>
          <w:lang w:val="en-US"/>
        </w:rPr>
        <w:t xml:space="preserve"> be announced on the </w:t>
      </w:r>
      <w:r w:rsidR="0068605C" w:rsidRPr="009032A0">
        <w:rPr>
          <w:rFonts w:ascii="Times New Roman" w:hAnsi="Times New Roman" w:cs="Times New Roman"/>
          <w:sz w:val="24"/>
          <w:szCs w:val="24"/>
          <w:lang w:val="en-US"/>
        </w:rPr>
        <w:t xml:space="preserve">website of the </w:t>
      </w:r>
      <w:r w:rsidR="003B6EBC" w:rsidRPr="009032A0">
        <w:rPr>
          <w:rFonts w:ascii="Times New Roman" w:hAnsi="Times New Roman" w:cs="Times New Roman"/>
          <w:sz w:val="24"/>
          <w:szCs w:val="24"/>
          <w:lang w:val="en-US"/>
        </w:rPr>
        <w:t xml:space="preserve">Authority </w:t>
      </w:r>
      <w:r w:rsidR="0068605C" w:rsidRPr="009032A0">
        <w:rPr>
          <w:rFonts w:ascii="Times New Roman" w:hAnsi="Times New Roman" w:cs="Times New Roman"/>
          <w:sz w:val="24"/>
          <w:szCs w:val="24"/>
          <w:lang w:val="en-US"/>
        </w:rPr>
        <w:t>and</w:t>
      </w:r>
      <w:r w:rsidR="003B6EBC" w:rsidRPr="009032A0">
        <w:rPr>
          <w:rFonts w:ascii="Times New Roman" w:hAnsi="Times New Roman" w:cs="Times New Roman"/>
          <w:sz w:val="24"/>
          <w:szCs w:val="24"/>
          <w:lang w:val="en-US"/>
        </w:rPr>
        <w:t xml:space="preserve"> notified to the Market Operator.</w:t>
      </w:r>
    </w:p>
    <w:p w:rsidR="00DA4EDE"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(2)</w:t>
      </w:r>
      <w:r w:rsidR="00E61CAB">
        <w:rPr>
          <w:rStyle w:val="DipnotBavurusu"/>
          <w:rFonts w:ascii="Times New Roman" w:hAnsi="Times New Roman" w:cs="Times New Roman"/>
          <w:sz w:val="24"/>
          <w:szCs w:val="24"/>
          <w:lang w:val="en-US"/>
        </w:rPr>
        <w:footnoteReference w:id="44"/>
      </w:r>
      <w:r w:rsidRPr="009032A0">
        <w:rPr>
          <w:rFonts w:ascii="Times New Roman" w:hAnsi="Times New Roman" w:cs="Times New Roman"/>
          <w:sz w:val="24"/>
          <w:szCs w:val="24"/>
          <w:lang w:val="en-US"/>
        </w:rPr>
        <w:t xml:space="preserve"> </w:t>
      </w:r>
      <w:r w:rsidR="00DA4EDE" w:rsidRPr="009032A0">
        <w:rPr>
          <w:rFonts w:ascii="Times New Roman" w:hAnsi="Times New Roman" w:cs="Times New Roman"/>
          <w:sz w:val="24"/>
          <w:szCs w:val="24"/>
          <w:lang w:val="en-US"/>
        </w:rPr>
        <w:t xml:space="preserve">The final YEK list to be prepared within the scope of the first paragraph includes information regarding the commencement of operation dates, annual </w:t>
      </w:r>
      <w:r w:rsidR="001F2336" w:rsidRPr="009032A0">
        <w:rPr>
          <w:rFonts w:ascii="Times New Roman" w:hAnsi="Times New Roman" w:cs="Times New Roman"/>
          <w:sz w:val="24"/>
          <w:szCs w:val="24"/>
          <w:lang w:val="en-US"/>
        </w:rPr>
        <w:t>electricity</w:t>
      </w:r>
      <w:r w:rsidR="00DA4EDE" w:rsidRPr="009032A0">
        <w:rPr>
          <w:rFonts w:ascii="Times New Roman" w:hAnsi="Times New Roman" w:cs="Times New Roman"/>
          <w:sz w:val="24"/>
          <w:szCs w:val="24"/>
          <w:lang w:val="en-US"/>
        </w:rPr>
        <w:t xml:space="preserve"> generation capacities and annual generation program of the facilities that are subject to YEKDEM according to resource types.</w:t>
      </w:r>
      <w:r w:rsidR="00963306" w:rsidRPr="009032A0">
        <w:rPr>
          <w:rFonts w:ascii="Times New Roman" w:hAnsi="Times New Roman" w:cs="Times New Roman"/>
          <w:sz w:val="24"/>
          <w:szCs w:val="24"/>
          <w:lang w:val="en-US"/>
        </w:rPr>
        <w:t xml:space="preserve"> </w:t>
      </w:r>
      <w:r w:rsidR="00AA610C" w:rsidRPr="009032A0">
        <w:rPr>
          <w:rFonts w:ascii="Times New Roman" w:hAnsi="Times New Roman" w:cs="Times New Roman"/>
          <w:sz w:val="24"/>
          <w:szCs w:val="24"/>
          <w:lang w:val="en-US"/>
        </w:rPr>
        <w:t xml:space="preserve">For generation facilities whose capacity increase requests are </w:t>
      </w:r>
      <w:r w:rsidR="0055318C" w:rsidRPr="009032A0">
        <w:rPr>
          <w:rFonts w:ascii="Times New Roman" w:hAnsi="Times New Roman" w:cs="Times New Roman"/>
          <w:sz w:val="24"/>
          <w:szCs w:val="24"/>
          <w:lang w:val="en-US"/>
        </w:rPr>
        <w:t>approved</w:t>
      </w:r>
      <w:r w:rsidR="00AA610C" w:rsidRPr="009032A0">
        <w:rPr>
          <w:rFonts w:ascii="Times New Roman" w:hAnsi="Times New Roman" w:cs="Times New Roman"/>
          <w:sz w:val="24"/>
          <w:szCs w:val="24"/>
          <w:lang w:val="en-US"/>
        </w:rPr>
        <w:t xml:space="preserve"> on </w:t>
      </w:r>
      <w:r w:rsidR="0055318C" w:rsidRPr="009032A0">
        <w:rPr>
          <w:rFonts w:ascii="Times New Roman" w:hAnsi="Times New Roman" w:cs="Times New Roman"/>
          <w:sz w:val="24"/>
          <w:szCs w:val="24"/>
          <w:lang w:val="en-US"/>
        </w:rPr>
        <w:t>or</w:t>
      </w:r>
      <w:r w:rsidR="00AA610C" w:rsidRPr="009032A0">
        <w:rPr>
          <w:rFonts w:ascii="Times New Roman" w:hAnsi="Times New Roman" w:cs="Times New Roman"/>
          <w:sz w:val="24"/>
          <w:szCs w:val="24"/>
          <w:lang w:val="en-US"/>
        </w:rPr>
        <w:t xml:space="preserve"> after 28/02/2019 and amended within this scope, t</w:t>
      </w:r>
      <w:r w:rsidR="00DA4EDE" w:rsidRPr="009032A0">
        <w:rPr>
          <w:rFonts w:ascii="Times New Roman" w:hAnsi="Times New Roman" w:cs="Times New Roman"/>
          <w:sz w:val="24"/>
          <w:szCs w:val="24"/>
          <w:lang w:val="en-US"/>
        </w:rPr>
        <w:t xml:space="preserve">he annual </w:t>
      </w:r>
      <w:r w:rsidR="001F2336" w:rsidRPr="009032A0">
        <w:rPr>
          <w:rFonts w:ascii="Times New Roman" w:hAnsi="Times New Roman" w:cs="Times New Roman"/>
          <w:sz w:val="24"/>
          <w:szCs w:val="24"/>
          <w:lang w:val="en-US"/>
        </w:rPr>
        <w:t>electricity</w:t>
      </w:r>
      <w:r w:rsidR="00DA4EDE" w:rsidRPr="009032A0">
        <w:rPr>
          <w:rFonts w:ascii="Times New Roman" w:hAnsi="Times New Roman" w:cs="Times New Roman"/>
          <w:sz w:val="24"/>
          <w:szCs w:val="24"/>
          <w:lang w:val="en-US"/>
        </w:rPr>
        <w:t xml:space="preserve"> generation capacities and annual generation </w:t>
      </w:r>
      <w:r w:rsidR="00963306" w:rsidRPr="009032A0">
        <w:rPr>
          <w:rFonts w:ascii="Times New Roman" w:hAnsi="Times New Roman" w:cs="Times New Roman"/>
          <w:sz w:val="24"/>
          <w:szCs w:val="24"/>
          <w:lang w:val="en-US"/>
        </w:rPr>
        <w:t>program information</w:t>
      </w:r>
      <w:r w:rsidR="00AA610C" w:rsidRPr="009032A0">
        <w:rPr>
          <w:rFonts w:ascii="Times New Roman" w:hAnsi="Times New Roman" w:cs="Times New Roman"/>
          <w:sz w:val="24"/>
          <w:szCs w:val="24"/>
          <w:lang w:val="en-US"/>
        </w:rPr>
        <w:t xml:space="preserve"> that</w:t>
      </w:r>
      <w:r w:rsidR="00963306" w:rsidRPr="009032A0">
        <w:rPr>
          <w:rFonts w:ascii="Times New Roman" w:hAnsi="Times New Roman" w:cs="Times New Roman"/>
          <w:sz w:val="24"/>
          <w:szCs w:val="24"/>
          <w:lang w:val="en-US"/>
        </w:rPr>
        <w:t xml:space="preserve"> were </w:t>
      </w:r>
      <w:r w:rsidR="00AA610C" w:rsidRPr="009032A0">
        <w:rPr>
          <w:rFonts w:ascii="Times New Roman" w:hAnsi="Times New Roman" w:cs="Times New Roman"/>
          <w:sz w:val="24"/>
          <w:szCs w:val="24"/>
          <w:lang w:val="en-US"/>
        </w:rPr>
        <w:t>annotated to</w:t>
      </w:r>
      <w:r w:rsidR="00963306" w:rsidRPr="009032A0">
        <w:rPr>
          <w:rFonts w:ascii="Times New Roman" w:hAnsi="Times New Roman" w:cs="Times New Roman"/>
          <w:sz w:val="24"/>
          <w:szCs w:val="24"/>
          <w:lang w:val="en-US"/>
        </w:rPr>
        <w:t xml:space="preserve"> the</w:t>
      </w:r>
      <w:r w:rsidR="00AA610C" w:rsidRPr="009032A0">
        <w:rPr>
          <w:rFonts w:ascii="Times New Roman" w:hAnsi="Times New Roman" w:cs="Times New Roman"/>
          <w:sz w:val="24"/>
          <w:szCs w:val="24"/>
          <w:lang w:val="en-US"/>
        </w:rPr>
        <w:t>ir</w:t>
      </w:r>
      <w:r w:rsidR="00963306" w:rsidRPr="009032A0">
        <w:rPr>
          <w:rFonts w:ascii="Times New Roman" w:hAnsi="Times New Roman" w:cs="Times New Roman"/>
          <w:sz w:val="24"/>
          <w:szCs w:val="24"/>
          <w:lang w:val="en-US"/>
        </w:rPr>
        <w:t xml:space="preserve"> license</w:t>
      </w:r>
      <w:r w:rsidR="00AA610C" w:rsidRPr="009032A0">
        <w:rPr>
          <w:rFonts w:ascii="Times New Roman" w:hAnsi="Times New Roman" w:cs="Times New Roman"/>
          <w:sz w:val="24"/>
          <w:szCs w:val="24"/>
          <w:lang w:val="en-US"/>
        </w:rPr>
        <w:t>s prior to</w:t>
      </w:r>
      <w:r w:rsidR="00DA4EDE" w:rsidRPr="009032A0">
        <w:rPr>
          <w:rFonts w:ascii="Times New Roman" w:hAnsi="Times New Roman" w:cs="Times New Roman"/>
          <w:sz w:val="24"/>
          <w:szCs w:val="24"/>
          <w:lang w:val="en-US"/>
        </w:rPr>
        <w:t xml:space="preserve"> 28/</w:t>
      </w:r>
      <w:r w:rsidR="00963306" w:rsidRPr="009032A0">
        <w:rPr>
          <w:rFonts w:ascii="Times New Roman" w:hAnsi="Times New Roman" w:cs="Times New Roman"/>
          <w:sz w:val="24"/>
          <w:szCs w:val="24"/>
          <w:lang w:val="en-US"/>
        </w:rPr>
        <w:t>0</w:t>
      </w:r>
      <w:r w:rsidR="00DA4EDE" w:rsidRPr="009032A0">
        <w:rPr>
          <w:rFonts w:ascii="Times New Roman" w:hAnsi="Times New Roman" w:cs="Times New Roman"/>
          <w:sz w:val="24"/>
          <w:szCs w:val="24"/>
          <w:lang w:val="en-US"/>
        </w:rPr>
        <w:t>2/2019</w:t>
      </w:r>
      <w:r w:rsidR="00AA610C" w:rsidRPr="009032A0">
        <w:rPr>
          <w:rFonts w:ascii="Times New Roman" w:hAnsi="Times New Roman" w:cs="Times New Roman"/>
          <w:sz w:val="24"/>
          <w:szCs w:val="24"/>
          <w:lang w:val="en-US"/>
        </w:rPr>
        <w:t xml:space="preserve"> shall be</w:t>
      </w:r>
      <w:r w:rsidR="00DA4EDE" w:rsidRPr="009032A0">
        <w:rPr>
          <w:rFonts w:ascii="Times New Roman" w:hAnsi="Times New Roman" w:cs="Times New Roman"/>
          <w:sz w:val="24"/>
          <w:szCs w:val="24"/>
          <w:lang w:val="en-US"/>
        </w:rPr>
        <w:t xml:space="preserve"> included in the final YEK</w:t>
      </w:r>
      <w:r w:rsidR="00963306" w:rsidRPr="009032A0">
        <w:rPr>
          <w:rFonts w:ascii="Times New Roman" w:hAnsi="Times New Roman" w:cs="Times New Roman"/>
          <w:sz w:val="24"/>
          <w:szCs w:val="24"/>
          <w:lang w:val="en-US"/>
        </w:rPr>
        <w:t xml:space="preserve"> list</w:t>
      </w:r>
      <w:r w:rsidR="00AA610C" w:rsidRPr="009032A0">
        <w:rPr>
          <w:rFonts w:ascii="Times New Roman" w:hAnsi="Times New Roman" w:cs="Times New Roman"/>
          <w:sz w:val="24"/>
          <w:szCs w:val="24"/>
          <w:lang w:val="en-US"/>
        </w:rPr>
        <w:t>.</w:t>
      </w:r>
      <w:r w:rsidR="00963306" w:rsidRPr="009032A0">
        <w:rPr>
          <w:rFonts w:ascii="Times New Roman" w:hAnsi="Times New Roman" w:cs="Times New Roman"/>
          <w:sz w:val="24"/>
          <w:szCs w:val="24"/>
          <w:lang w:val="en-US"/>
        </w:rPr>
        <w:t xml:space="preserve"> </w:t>
      </w:r>
    </w:p>
    <w:p w:rsidR="00781A1F" w:rsidRPr="009032A0" w:rsidRDefault="00963306"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 </w:t>
      </w:r>
      <w:r w:rsidR="00781A1F" w:rsidRPr="009032A0">
        <w:rPr>
          <w:rFonts w:ascii="Times New Roman" w:hAnsi="Times New Roman" w:cs="Times New Roman"/>
          <w:sz w:val="24"/>
          <w:szCs w:val="24"/>
          <w:lang w:val="en-US"/>
        </w:rPr>
        <w:t xml:space="preserve">(3) </w:t>
      </w:r>
      <w:r w:rsidR="00F60E32" w:rsidRPr="009032A0">
        <w:rPr>
          <w:rFonts w:ascii="Times New Roman" w:hAnsi="Times New Roman" w:cs="Times New Roman"/>
          <w:sz w:val="24"/>
          <w:szCs w:val="24"/>
          <w:lang w:val="en-US"/>
        </w:rPr>
        <w:t>The production period YEKDEM is based</w:t>
      </w:r>
      <w:r w:rsidR="00AA610C" w:rsidRPr="009032A0">
        <w:rPr>
          <w:rFonts w:ascii="Times New Roman" w:hAnsi="Times New Roman" w:cs="Times New Roman"/>
          <w:sz w:val="24"/>
          <w:szCs w:val="24"/>
          <w:lang w:val="en-US"/>
        </w:rPr>
        <w:t xml:space="preserve"> on</w:t>
      </w:r>
      <w:r w:rsidR="00F60E32" w:rsidRPr="009032A0">
        <w:rPr>
          <w:rFonts w:ascii="Times New Roman" w:hAnsi="Times New Roman" w:cs="Times New Roman"/>
          <w:sz w:val="24"/>
          <w:szCs w:val="24"/>
          <w:lang w:val="en-US"/>
        </w:rPr>
        <w:t xml:space="preserve"> starts on the first day of each calendar year and ends on </w:t>
      </w:r>
      <w:r w:rsidR="00AA610C" w:rsidRPr="009032A0">
        <w:rPr>
          <w:rFonts w:ascii="Times New Roman" w:hAnsi="Times New Roman" w:cs="Times New Roman"/>
          <w:sz w:val="24"/>
          <w:szCs w:val="24"/>
          <w:lang w:val="en-US"/>
        </w:rPr>
        <w:t xml:space="preserve">its </w:t>
      </w:r>
      <w:r w:rsidR="00F60E32" w:rsidRPr="009032A0">
        <w:rPr>
          <w:rFonts w:ascii="Times New Roman" w:hAnsi="Times New Roman" w:cs="Times New Roman"/>
          <w:sz w:val="24"/>
          <w:szCs w:val="24"/>
          <w:lang w:val="en-US"/>
        </w:rPr>
        <w:t>last day.</w:t>
      </w:r>
    </w:p>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w:t>
      </w:r>
    </w:p>
    <w:p w:rsidR="00781A1F" w:rsidRPr="00417EEB" w:rsidRDefault="00D25DA3" w:rsidP="009032A0">
      <w:pPr>
        <w:spacing w:before="0" w:line="240" w:lineRule="auto"/>
        <w:jc w:val="center"/>
        <w:rPr>
          <w:rFonts w:ascii="Times New Roman" w:hAnsi="Times New Roman" w:cs="Times New Roman"/>
          <w:b/>
          <w:sz w:val="24"/>
          <w:szCs w:val="24"/>
          <w:lang w:val="en-US"/>
        </w:rPr>
      </w:pPr>
      <w:r w:rsidRPr="00417EEB">
        <w:rPr>
          <w:rFonts w:ascii="Times New Roman" w:hAnsi="Times New Roman" w:cs="Times New Roman"/>
          <w:b/>
          <w:sz w:val="24"/>
          <w:szCs w:val="24"/>
          <w:lang w:val="en-US"/>
        </w:rPr>
        <w:t>CHAPTER THREE</w:t>
      </w:r>
    </w:p>
    <w:p w:rsidR="00781A1F" w:rsidRPr="00417EEB" w:rsidRDefault="00D25DA3" w:rsidP="009032A0">
      <w:pPr>
        <w:spacing w:before="0" w:line="240" w:lineRule="auto"/>
        <w:jc w:val="center"/>
        <w:rPr>
          <w:rFonts w:ascii="Times New Roman" w:hAnsi="Times New Roman" w:cs="Times New Roman"/>
          <w:b/>
          <w:sz w:val="24"/>
          <w:szCs w:val="24"/>
          <w:lang w:val="en-US"/>
        </w:rPr>
      </w:pPr>
      <w:r w:rsidRPr="00417EEB">
        <w:rPr>
          <w:rFonts w:ascii="Times New Roman" w:hAnsi="Times New Roman" w:cs="Times New Roman"/>
          <w:b/>
          <w:sz w:val="24"/>
          <w:szCs w:val="24"/>
          <w:lang w:val="en-US"/>
        </w:rPr>
        <w:t>Provisions Regarding Operation of</w:t>
      </w:r>
      <w:r w:rsidR="00A16DE7" w:rsidRPr="00417EEB">
        <w:rPr>
          <w:rFonts w:ascii="Times New Roman" w:hAnsi="Times New Roman" w:cs="Times New Roman"/>
          <w:b/>
          <w:sz w:val="24"/>
          <w:szCs w:val="24"/>
          <w:lang w:val="en-US"/>
        </w:rPr>
        <w:t xml:space="preserve"> the </w:t>
      </w:r>
      <w:r w:rsidR="00781A1F" w:rsidRPr="00417EEB">
        <w:rPr>
          <w:rFonts w:ascii="Times New Roman" w:hAnsi="Times New Roman" w:cs="Times New Roman"/>
          <w:b/>
          <w:sz w:val="24"/>
          <w:szCs w:val="24"/>
          <w:lang w:val="en-US"/>
        </w:rPr>
        <w:t xml:space="preserve">YEK </w:t>
      </w:r>
      <w:r w:rsidRPr="00417EEB">
        <w:rPr>
          <w:rFonts w:ascii="Times New Roman" w:hAnsi="Times New Roman" w:cs="Times New Roman"/>
          <w:b/>
          <w:sz w:val="24"/>
          <w:szCs w:val="24"/>
          <w:lang w:val="en-US"/>
        </w:rPr>
        <w:t>Support Mechanism</w:t>
      </w:r>
    </w:p>
    <w:p w:rsidR="00781A1F" w:rsidRPr="00417EEB" w:rsidRDefault="00781A1F" w:rsidP="009032A0">
      <w:pPr>
        <w:spacing w:line="240" w:lineRule="auto"/>
        <w:ind w:firstLine="567"/>
        <w:jc w:val="both"/>
        <w:rPr>
          <w:rFonts w:ascii="Times New Roman" w:hAnsi="Times New Roman" w:cs="Times New Roman"/>
          <w:b/>
          <w:sz w:val="24"/>
          <w:szCs w:val="24"/>
          <w:lang w:val="en-US"/>
        </w:rPr>
      </w:pPr>
      <w:r w:rsidRPr="00417EEB">
        <w:rPr>
          <w:rFonts w:ascii="Times New Roman" w:hAnsi="Times New Roman" w:cs="Times New Roman"/>
          <w:b/>
          <w:sz w:val="24"/>
          <w:szCs w:val="24"/>
          <w:lang w:val="en-US"/>
        </w:rPr>
        <w:t> </w:t>
      </w:r>
    </w:p>
    <w:p w:rsidR="00781A1F" w:rsidRPr="00417EEB" w:rsidRDefault="0055318C" w:rsidP="009032A0">
      <w:pPr>
        <w:spacing w:before="0" w:line="240" w:lineRule="auto"/>
        <w:ind w:firstLine="567"/>
        <w:jc w:val="both"/>
        <w:rPr>
          <w:rFonts w:ascii="Times New Roman" w:hAnsi="Times New Roman" w:cs="Times New Roman"/>
          <w:b/>
          <w:sz w:val="24"/>
          <w:szCs w:val="24"/>
          <w:lang w:val="en-US"/>
        </w:rPr>
      </w:pPr>
      <w:r w:rsidRPr="00417EEB">
        <w:rPr>
          <w:rFonts w:ascii="Times New Roman" w:hAnsi="Times New Roman" w:cs="Times New Roman"/>
          <w:b/>
          <w:sz w:val="24"/>
          <w:szCs w:val="24"/>
          <w:lang w:val="en-US"/>
        </w:rPr>
        <w:t>Eligibility to</w:t>
      </w:r>
      <w:r w:rsidR="00C63323">
        <w:rPr>
          <w:rFonts w:ascii="Times New Roman" w:hAnsi="Times New Roman" w:cs="Times New Roman"/>
          <w:b/>
          <w:sz w:val="24"/>
          <w:szCs w:val="24"/>
          <w:lang w:val="en-US"/>
        </w:rPr>
        <w:t xml:space="preserve"> b</w:t>
      </w:r>
      <w:r w:rsidR="00C900E0" w:rsidRPr="00417EEB">
        <w:rPr>
          <w:rFonts w:ascii="Times New Roman" w:hAnsi="Times New Roman" w:cs="Times New Roman"/>
          <w:b/>
          <w:sz w:val="24"/>
          <w:szCs w:val="24"/>
          <w:lang w:val="en-US"/>
        </w:rPr>
        <w:t>enefit from YEKDEM</w:t>
      </w:r>
    </w:p>
    <w:p w:rsidR="00826B75" w:rsidRPr="009032A0" w:rsidRDefault="009032A0" w:rsidP="009032A0">
      <w:pPr>
        <w:spacing w:before="0" w:line="240" w:lineRule="auto"/>
        <w:ind w:firstLine="567"/>
        <w:jc w:val="both"/>
        <w:rPr>
          <w:rFonts w:ascii="Times New Roman" w:hAnsi="Times New Roman" w:cs="Times New Roman"/>
          <w:sz w:val="24"/>
          <w:szCs w:val="24"/>
          <w:lang w:val="en-US"/>
        </w:rPr>
      </w:pPr>
      <w:r w:rsidRPr="009032A0">
        <w:rPr>
          <w:rFonts w:ascii="Times New Roman" w:hAnsi="Times New Roman" w:cs="Times New Roman"/>
          <w:b/>
          <w:bCs/>
          <w:sz w:val="24"/>
          <w:szCs w:val="24"/>
          <w:lang w:val="en-US"/>
        </w:rPr>
        <w:t xml:space="preserve">ARTICLE </w:t>
      </w:r>
      <w:r w:rsidR="00781A1F" w:rsidRPr="009032A0">
        <w:rPr>
          <w:rFonts w:ascii="Times New Roman" w:hAnsi="Times New Roman" w:cs="Times New Roman"/>
          <w:b/>
          <w:bCs/>
          <w:sz w:val="24"/>
          <w:szCs w:val="24"/>
          <w:lang w:val="en-US"/>
        </w:rPr>
        <w:t>8 –</w:t>
      </w:r>
      <w:r w:rsidR="00781A1F" w:rsidRPr="009032A0">
        <w:rPr>
          <w:rFonts w:ascii="Times New Roman" w:hAnsi="Times New Roman" w:cs="Times New Roman"/>
          <w:sz w:val="24"/>
          <w:szCs w:val="24"/>
          <w:lang w:val="en-US"/>
        </w:rPr>
        <w:t xml:space="preserve"> (1)</w:t>
      </w:r>
      <w:r w:rsidR="007512B7">
        <w:rPr>
          <w:rStyle w:val="DipnotBavurusu"/>
          <w:rFonts w:ascii="Times New Roman" w:hAnsi="Times New Roman" w:cs="Times New Roman"/>
          <w:sz w:val="24"/>
          <w:szCs w:val="24"/>
          <w:lang w:val="en-US"/>
        </w:rPr>
        <w:footnoteReference w:id="45"/>
      </w:r>
      <w:r w:rsidR="00781A1F" w:rsidRPr="009032A0">
        <w:rPr>
          <w:rFonts w:ascii="Times New Roman" w:hAnsi="Times New Roman" w:cs="Times New Roman"/>
          <w:sz w:val="24"/>
          <w:szCs w:val="24"/>
          <w:lang w:val="en-US"/>
        </w:rPr>
        <w:t xml:space="preserve"> </w:t>
      </w:r>
      <w:r w:rsidR="00826B75" w:rsidRPr="009032A0">
        <w:rPr>
          <w:rFonts w:ascii="Times New Roman" w:hAnsi="Times New Roman" w:cs="Times New Roman"/>
          <w:sz w:val="24"/>
          <w:szCs w:val="24"/>
          <w:lang w:val="en-US"/>
        </w:rPr>
        <w:t xml:space="preserve">Legal entities holding a generation license for generation facilities that are based on renewable energy resources within the scope of this Regulation and have been or will be partially or fully operational until the date </w:t>
      </w:r>
      <w:r w:rsidR="00A16DE7" w:rsidRPr="009032A0">
        <w:rPr>
          <w:rFonts w:ascii="Times New Roman" w:hAnsi="Times New Roman" w:cs="Times New Roman"/>
          <w:sz w:val="24"/>
          <w:szCs w:val="24"/>
          <w:lang w:val="en-US"/>
        </w:rPr>
        <w:t xml:space="preserve">designated </w:t>
      </w:r>
      <w:r w:rsidR="00826B75" w:rsidRPr="009032A0">
        <w:rPr>
          <w:rFonts w:ascii="Times New Roman" w:hAnsi="Times New Roman" w:cs="Times New Roman"/>
          <w:sz w:val="24"/>
          <w:szCs w:val="24"/>
          <w:lang w:val="en-US"/>
        </w:rPr>
        <w:t>with the Council of Ministers</w:t>
      </w:r>
      <w:r w:rsidR="00231092">
        <w:rPr>
          <w:rFonts w:ascii="Times New Roman" w:hAnsi="Times New Roman" w:cs="Times New Roman"/>
          <w:sz w:val="24"/>
          <w:szCs w:val="24"/>
          <w:lang w:val="en-US"/>
        </w:rPr>
        <w:t>’</w:t>
      </w:r>
      <w:r w:rsidR="00826B75" w:rsidRPr="009032A0">
        <w:rPr>
          <w:rFonts w:ascii="Times New Roman" w:hAnsi="Times New Roman" w:cs="Times New Roman"/>
          <w:sz w:val="24"/>
          <w:szCs w:val="24"/>
          <w:lang w:val="en-US"/>
        </w:rPr>
        <w:t xml:space="preserve"> Decree dated 18/11/2013 and numbered 2013/5625</w:t>
      </w:r>
      <w:r w:rsidR="007512B7">
        <w:rPr>
          <w:rFonts w:ascii="Times New Roman" w:hAnsi="Times New Roman" w:cs="Times New Roman"/>
          <w:sz w:val="24"/>
          <w:szCs w:val="24"/>
          <w:lang w:val="en-US"/>
        </w:rPr>
        <w:t xml:space="preserve"> </w:t>
      </w:r>
      <w:r w:rsidR="007512B7" w:rsidRPr="00F83A3B">
        <w:rPr>
          <w:rFonts w:ascii="Times New Roman" w:hAnsi="Times New Roman" w:cs="Times New Roman"/>
          <w:sz w:val="24"/>
          <w:szCs w:val="24"/>
          <w:lang w:val="en-US"/>
        </w:rPr>
        <w:t>and for generation facilities established within the scope of the tenth paragraph of Article 7 of the Law</w:t>
      </w:r>
      <w:r w:rsidR="00826B75" w:rsidRPr="009032A0">
        <w:rPr>
          <w:rFonts w:ascii="Times New Roman" w:hAnsi="Times New Roman" w:cs="Times New Roman"/>
          <w:sz w:val="24"/>
          <w:szCs w:val="24"/>
          <w:lang w:val="en-US"/>
        </w:rPr>
        <w:t xml:space="preserve">, can benefit from YEKDEM </w:t>
      </w:r>
      <w:r w:rsidR="00CF4757" w:rsidRPr="009032A0">
        <w:rPr>
          <w:rFonts w:ascii="Times New Roman" w:hAnsi="Times New Roman" w:cs="Times New Roman"/>
          <w:sz w:val="24"/>
          <w:szCs w:val="24"/>
          <w:lang w:val="en-US"/>
        </w:rPr>
        <w:t>for ten years from the date of:</w:t>
      </w:r>
    </w:p>
    <w:p w:rsidR="00781A1F" w:rsidRPr="009032A0" w:rsidRDefault="00CF4757"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a) C</w:t>
      </w:r>
      <w:r w:rsidR="00826B75" w:rsidRPr="009032A0">
        <w:rPr>
          <w:rFonts w:ascii="Times New Roman" w:hAnsi="Times New Roman" w:cs="Times New Roman"/>
          <w:sz w:val="24"/>
          <w:szCs w:val="24"/>
          <w:lang w:val="en-US"/>
        </w:rPr>
        <w:t xml:space="preserve">ommencement of operation of </w:t>
      </w:r>
      <w:r w:rsidRPr="009032A0">
        <w:rPr>
          <w:rFonts w:ascii="Times New Roman" w:hAnsi="Times New Roman" w:cs="Times New Roman"/>
          <w:sz w:val="24"/>
          <w:szCs w:val="24"/>
          <w:lang w:val="en-US"/>
        </w:rPr>
        <w:t xml:space="preserve">all of </w:t>
      </w:r>
      <w:r w:rsidR="00826B75" w:rsidRPr="009032A0">
        <w:rPr>
          <w:rFonts w:ascii="Times New Roman" w:hAnsi="Times New Roman" w:cs="Times New Roman"/>
          <w:sz w:val="24"/>
          <w:szCs w:val="24"/>
          <w:lang w:val="en-US"/>
        </w:rPr>
        <w:t xml:space="preserve">the </w:t>
      </w:r>
      <w:r w:rsidR="00A16DE7" w:rsidRPr="009032A0">
        <w:rPr>
          <w:rFonts w:ascii="Times New Roman" w:hAnsi="Times New Roman" w:cs="Times New Roman"/>
          <w:sz w:val="24"/>
          <w:szCs w:val="24"/>
          <w:lang w:val="en-US"/>
        </w:rPr>
        <w:t xml:space="preserve">initial </w:t>
      </w:r>
      <w:r w:rsidR="00826B75" w:rsidRPr="009032A0">
        <w:rPr>
          <w:rFonts w:ascii="Times New Roman" w:hAnsi="Times New Roman" w:cs="Times New Roman"/>
          <w:sz w:val="24"/>
          <w:szCs w:val="24"/>
          <w:lang w:val="en-US"/>
        </w:rPr>
        <w:t xml:space="preserve">installed </w:t>
      </w:r>
      <w:r w:rsidR="00A16DE7" w:rsidRPr="009032A0">
        <w:rPr>
          <w:rFonts w:ascii="Times New Roman" w:hAnsi="Times New Roman" w:cs="Times New Roman"/>
          <w:sz w:val="24"/>
          <w:szCs w:val="24"/>
          <w:lang w:val="en-US"/>
        </w:rPr>
        <w:t>capacity annotated to</w:t>
      </w:r>
      <w:r w:rsidR="00826B75" w:rsidRPr="009032A0">
        <w:rPr>
          <w:rFonts w:ascii="Times New Roman" w:hAnsi="Times New Roman" w:cs="Times New Roman"/>
          <w:sz w:val="24"/>
          <w:szCs w:val="24"/>
          <w:lang w:val="en-US"/>
        </w:rPr>
        <w:t xml:space="preserve"> the</w:t>
      </w:r>
      <w:r w:rsidR="00A16DE7" w:rsidRPr="009032A0">
        <w:rPr>
          <w:rFonts w:ascii="Times New Roman" w:hAnsi="Times New Roman" w:cs="Times New Roman"/>
          <w:sz w:val="24"/>
          <w:szCs w:val="24"/>
          <w:lang w:val="en-US"/>
        </w:rPr>
        <w:t>ir</w:t>
      </w:r>
      <w:r w:rsidR="00826B75" w:rsidRPr="009032A0">
        <w:rPr>
          <w:rFonts w:ascii="Times New Roman" w:hAnsi="Times New Roman" w:cs="Times New Roman"/>
          <w:sz w:val="24"/>
          <w:szCs w:val="24"/>
          <w:lang w:val="en-US"/>
        </w:rPr>
        <w:t xml:space="preserve"> license</w:t>
      </w:r>
      <w:r w:rsidR="00A16DE7" w:rsidRPr="009032A0">
        <w:rPr>
          <w:rFonts w:ascii="Times New Roman" w:hAnsi="Times New Roman" w:cs="Times New Roman"/>
          <w:sz w:val="24"/>
          <w:szCs w:val="24"/>
          <w:lang w:val="en-US"/>
        </w:rPr>
        <w:t>s</w:t>
      </w:r>
      <w:r w:rsidRPr="009032A0">
        <w:rPr>
          <w:rFonts w:ascii="Times New Roman" w:hAnsi="Times New Roman" w:cs="Times New Roman"/>
          <w:sz w:val="24"/>
          <w:szCs w:val="24"/>
          <w:lang w:val="en-US"/>
        </w:rPr>
        <w:t>,</w:t>
      </w:r>
    </w:p>
    <w:p w:rsidR="00CF4757"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b) </w:t>
      </w:r>
      <w:r w:rsidR="00A16DE7" w:rsidRPr="009032A0">
        <w:rPr>
          <w:rFonts w:ascii="Times New Roman" w:hAnsi="Times New Roman" w:cs="Times New Roman"/>
          <w:sz w:val="24"/>
          <w:szCs w:val="24"/>
          <w:lang w:val="en-US"/>
        </w:rPr>
        <w:t xml:space="preserve">their </w:t>
      </w:r>
      <w:r w:rsidR="004147E1">
        <w:rPr>
          <w:rFonts w:ascii="Times New Roman" w:hAnsi="Times New Roman" w:cs="Times New Roman"/>
          <w:sz w:val="24"/>
          <w:szCs w:val="24"/>
          <w:lang w:val="en-US"/>
        </w:rPr>
        <w:t xml:space="preserve">first </w:t>
      </w:r>
      <w:r w:rsidR="00CF4757" w:rsidRPr="009032A0">
        <w:rPr>
          <w:rFonts w:ascii="Times New Roman" w:hAnsi="Times New Roman" w:cs="Times New Roman"/>
          <w:sz w:val="24"/>
          <w:szCs w:val="24"/>
          <w:lang w:val="en-US"/>
        </w:rPr>
        <w:t>participation to YEKDEM</w:t>
      </w:r>
      <w:r w:rsidR="00A16DE7" w:rsidRPr="009032A0">
        <w:rPr>
          <w:rFonts w:ascii="Times New Roman" w:hAnsi="Times New Roman" w:cs="Times New Roman"/>
          <w:sz w:val="24"/>
          <w:szCs w:val="24"/>
          <w:lang w:val="en-US"/>
        </w:rPr>
        <w:t>,</w:t>
      </w:r>
      <w:r w:rsidR="00CF4757" w:rsidRPr="009032A0">
        <w:rPr>
          <w:rFonts w:ascii="Times New Roman" w:hAnsi="Times New Roman" w:cs="Times New Roman"/>
          <w:sz w:val="24"/>
          <w:szCs w:val="24"/>
          <w:lang w:val="en-US"/>
        </w:rPr>
        <w:t xml:space="preserve"> in case </w:t>
      </w:r>
      <w:r w:rsidR="00A16DE7" w:rsidRPr="009032A0">
        <w:rPr>
          <w:rFonts w:ascii="Times New Roman" w:hAnsi="Times New Roman" w:cs="Times New Roman"/>
          <w:sz w:val="24"/>
          <w:szCs w:val="24"/>
          <w:lang w:val="en-US"/>
        </w:rPr>
        <w:t xml:space="preserve">they </w:t>
      </w:r>
      <w:proofErr w:type="gramStart"/>
      <w:r w:rsidR="00A16DE7" w:rsidRPr="009032A0">
        <w:rPr>
          <w:rFonts w:ascii="Times New Roman" w:hAnsi="Times New Roman" w:cs="Times New Roman"/>
          <w:sz w:val="24"/>
          <w:szCs w:val="24"/>
          <w:lang w:val="en-US"/>
        </w:rPr>
        <w:t>participate</w:t>
      </w:r>
      <w:proofErr w:type="gramEnd"/>
      <w:r w:rsidR="00A16DE7" w:rsidRPr="009032A0">
        <w:rPr>
          <w:rFonts w:ascii="Times New Roman" w:hAnsi="Times New Roman" w:cs="Times New Roman"/>
          <w:sz w:val="24"/>
          <w:szCs w:val="24"/>
          <w:lang w:val="en-US"/>
        </w:rPr>
        <w:t xml:space="preserve"> </w:t>
      </w:r>
      <w:r w:rsidR="00657BAE" w:rsidRPr="009032A0">
        <w:rPr>
          <w:rFonts w:ascii="Times New Roman" w:hAnsi="Times New Roman" w:cs="Times New Roman"/>
          <w:sz w:val="24"/>
          <w:szCs w:val="24"/>
          <w:lang w:val="en-US"/>
        </w:rPr>
        <w:t>in</w:t>
      </w:r>
      <w:r w:rsidR="00A16DE7" w:rsidRPr="009032A0">
        <w:rPr>
          <w:rFonts w:ascii="Times New Roman" w:hAnsi="Times New Roman" w:cs="Times New Roman"/>
          <w:sz w:val="24"/>
          <w:szCs w:val="24"/>
          <w:lang w:val="en-US"/>
        </w:rPr>
        <w:t xml:space="preserve"> </w:t>
      </w:r>
      <w:r w:rsidR="00CF4757" w:rsidRPr="009032A0">
        <w:rPr>
          <w:rFonts w:ascii="Times New Roman" w:hAnsi="Times New Roman" w:cs="Times New Roman"/>
          <w:sz w:val="24"/>
          <w:szCs w:val="24"/>
          <w:lang w:val="en-US"/>
        </w:rPr>
        <w:t xml:space="preserve">YEKDEM </w:t>
      </w:r>
      <w:r w:rsidR="00A16DE7" w:rsidRPr="009032A0">
        <w:rPr>
          <w:rFonts w:ascii="Times New Roman" w:hAnsi="Times New Roman" w:cs="Times New Roman"/>
          <w:sz w:val="24"/>
          <w:szCs w:val="24"/>
          <w:lang w:val="en-US"/>
        </w:rPr>
        <w:t xml:space="preserve">prior to commencement of operation of all of the </w:t>
      </w:r>
      <w:r w:rsidR="00306D55" w:rsidRPr="009032A0">
        <w:rPr>
          <w:rFonts w:ascii="Times New Roman" w:hAnsi="Times New Roman" w:cs="Times New Roman"/>
          <w:sz w:val="24"/>
          <w:szCs w:val="24"/>
          <w:lang w:val="en-US"/>
        </w:rPr>
        <w:t>initial</w:t>
      </w:r>
      <w:r w:rsidR="00A16DE7" w:rsidRPr="009032A0">
        <w:rPr>
          <w:rFonts w:ascii="Times New Roman" w:hAnsi="Times New Roman" w:cs="Times New Roman"/>
          <w:sz w:val="24"/>
          <w:szCs w:val="24"/>
          <w:lang w:val="en-US"/>
        </w:rPr>
        <w:t xml:space="preserve"> installed capacity annotated to their licenses</w:t>
      </w:r>
      <w:r w:rsidR="00CF4757" w:rsidRPr="009032A0">
        <w:rPr>
          <w:rFonts w:ascii="Times New Roman" w:hAnsi="Times New Roman" w:cs="Times New Roman"/>
          <w:sz w:val="24"/>
          <w:szCs w:val="24"/>
          <w:lang w:val="en-US"/>
        </w:rPr>
        <w:t>.</w:t>
      </w:r>
      <w:r w:rsidR="005F0B0B" w:rsidRPr="005F0B0B">
        <w:rPr>
          <w:rFonts w:ascii="Times New Roman" w:hAnsi="Times New Roman" w:cs="Times New Roman"/>
          <w:sz w:val="24"/>
          <w:szCs w:val="24"/>
          <w:lang w:val="en-US"/>
        </w:rPr>
        <w:t xml:space="preserve"> </w:t>
      </w:r>
      <w:r w:rsidR="005F0B0B" w:rsidRPr="00F83A3B">
        <w:rPr>
          <w:rFonts w:ascii="Times New Roman" w:hAnsi="Times New Roman" w:cs="Times New Roman"/>
          <w:sz w:val="24"/>
          <w:szCs w:val="24"/>
          <w:lang w:val="en-US"/>
        </w:rPr>
        <w:t>Generation facilities that will fully or partially commence their operations between 01/01/2021 and 30/06/2021 can benefit from YEKDEM until 31/12/2030</w:t>
      </w:r>
      <w:r w:rsidR="005F0B0B" w:rsidRPr="00E8031A">
        <w:rPr>
          <w:rFonts w:ascii="Times New Roman" w:hAnsi="Times New Roman" w:cs="Times New Roman"/>
          <w:sz w:val="24"/>
          <w:szCs w:val="24"/>
          <w:lang w:val="en-US"/>
        </w:rPr>
        <w:t xml:space="preserve"> within the scope of </w:t>
      </w:r>
      <w:r w:rsidR="00270A70" w:rsidRPr="002B49FF">
        <w:rPr>
          <w:rFonts w:ascii="Times New Roman" w:hAnsi="Times New Roman" w:cs="Times New Roman"/>
          <w:sz w:val="24"/>
          <w:szCs w:val="24"/>
          <w:lang w:val="en-US"/>
        </w:rPr>
        <w:t xml:space="preserve">the </w:t>
      </w:r>
      <w:r w:rsidR="005F0B0B" w:rsidRPr="00F83A3B">
        <w:rPr>
          <w:rFonts w:ascii="Times New Roman" w:hAnsi="Times New Roman" w:cs="Times New Roman"/>
          <w:sz w:val="24"/>
          <w:szCs w:val="24"/>
          <w:lang w:val="en-US"/>
        </w:rPr>
        <w:t>Presidential Decision dated 17/0</w:t>
      </w:r>
      <w:r w:rsidR="005F0B0B" w:rsidRPr="00E8031A">
        <w:rPr>
          <w:rFonts w:ascii="Times New Roman" w:hAnsi="Times New Roman" w:cs="Times New Roman"/>
          <w:sz w:val="24"/>
          <w:szCs w:val="24"/>
          <w:lang w:val="en-US"/>
        </w:rPr>
        <w:t>9/2020 and numbered 2949.</w:t>
      </w:r>
      <w:r w:rsidR="005F0B0B" w:rsidRPr="00F83A3B">
        <w:rPr>
          <w:rFonts w:ascii="Times New Roman" w:hAnsi="Times New Roman" w:cs="Times New Roman"/>
          <w:sz w:val="24"/>
          <w:szCs w:val="24"/>
          <w:lang w:val="en-US"/>
        </w:rPr>
        <w:t xml:space="preserve"> </w:t>
      </w:r>
      <w:r w:rsidR="005D2887">
        <w:rPr>
          <w:rFonts w:ascii="Times New Roman" w:hAnsi="Times New Roman" w:cs="Times New Roman"/>
          <w:sz w:val="24"/>
          <w:szCs w:val="24"/>
          <w:lang w:val="en-US"/>
        </w:rPr>
        <w:t>L</w:t>
      </w:r>
      <w:r w:rsidR="005F0B0B" w:rsidRPr="00E8031A">
        <w:rPr>
          <w:rFonts w:ascii="Times New Roman" w:hAnsi="Times New Roman" w:cs="Times New Roman"/>
          <w:sz w:val="24"/>
          <w:szCs w:val="24"/>
          <w:lang w:val="en-US"/>
        </w:rPr>
        <w:t xml:space="preserve">egal entities whose installed </w:t>
      </w:r>
      <w:r w:rsidR="00714614" w:rsidRPr="002B49FF">
        <w:rPr>
          <w:rFonts w:ascii="Times New Roman" w:hAnsi="Times New Roman" w:cs="Times New Roman"/>
          <w:sz w:val="24"/>
          <w:szCs w:val="24"/>
          <w:lang w:val="en-US"/>
        </w:rPr>
        <w:t>capacity</w:t>
      </w:r>
      <w:r w:rsidR="005F0B0B" w:rsidRPr="00F83A3B">
        <w:rPr>
          <w:rFonts w:ascii="Times New Roman" w:hAnsi="Times New Roman" w:cs="Times New Roman"/>
          <w:sz w:val="24"/>
          <w:szCs w:val="24"/>
          <w:lang w:val="en-US"/>
        </w:rPr>
        <w:t xml:space="preserve"> increase requests are approved by the Authority as of 28/</w:t>
      </w:r>
      <w:r w:rsidR="00EF6410" w:rsidRPr="002B49FF">
        <w:rPr>
          <w:rFonts w:ascii="Times New Roman" w:hAnsi="Times New Roman" w:cs="Times New Roman"/>
          <w:sz w:val="24"/>
          <w:szCs w:val="24"/>
          <w:lang w:val="en-US"/>
        </w:rPr>
        <w:t>0</w:t>
      </w:r>
      <w:r w:rsidR="005F0B0B" w:rsidRPr="00F83A3B">
        <w:rPr>
          <w:rFonts w:ascii="Times New Roman" w:hAnsi="Times New Roman" w:cs="Times New Roman"/>
          <w:sz w:val="24"/>
          <w:szCs w:val="24"/>
          <w:lang w:val="en-US"/>
        </w:rPr>
        <w:t>2/2019 and whose license</w:t>
      </w:r>
      <w:r w:rsidR="00714614" w:rsidRPr="002B49FF">
        <w:rPr>
          <w:rFonts w:ascii="Times New Roman" w:hAnsi="Times New Roman" w:cs="Times New Roman"/>
          <w:sz w:val="24"/>
          <w:szCs w:val="24"/>
          <w:lang w:val="en-US"/>
        </w:rPr>
        <w:t xml:space="preserve">s have been amended </w:t>
      </w:r>
      <w:r w:rsidR="00EF6410" w:rsidRPr="002B49FF">
        <w:rPr>
          <w:rFonts w:ascii="Times New Roman" w:hAnsi="Times New Roman" w:cs="Times New Roman"/>
          <w:sz w:val="24"/>
          <w:szCs w:val="24"/>
          <w:lang w:val="en-US"/>
        </w:rPr>
        <w:t>within this scope</w:t>
      </w:r>
      <w:r w:rsidR="005F0B0B" w:rsidRPr="00F83A3B">
        <w:rPr>
          <w:rFonts w:ascii="Times New Roman" w:hAnsi="Times New Roman" w:cs="Times New Roman"/>
          <w:sz w:val="24"/>
          <w:szCs w:val="24"/>
          <w:lang w:val="en-US"/>
        </w:rPr>
        <w:t xml:space="preserve"> cannot benefit from YEKDEM for the said installed </w:t>
      </w:r>
      <w:r w:rsidR="00723368" w:rsidRPr="002B49FF">
        <w:rPr>
          <w:rFonts w:ascii="Times New Roman" w:hAnsi="Times New Roman" w:cs="Times New Roman"/>
          <w:sz w:val="24"/>
          <w:szCs w:val="24"/>
          <w:lang w:val="en-US"/>
        </w:rPr>
        <w:t>capacity</w:t>
      </w:r>
      <w:r w:rsidR="005F0B0B" w:rsidRPr="00F83A3B">
        <w:rPr>
          <w:rFonts w:ascii="Times New Roman" w:hAnsi="Times New Roman" w:cs="Times New Roman"/>
          <w:sz w:val="24"/>
          <w:szCs w:val="24"/>
          <w:lang w:val="en-US"/>
        </w:rPr>
        <w:t xml:space="preserve"> increase</w:t>
      </w:r>
      <w:r w:rsidR="005D2887">
        <w:rPr>
          <w:rFonts w:ascii="Times New Roman" w:hAnsi="Times New Roman" w:cs="Times New Roman"/>
          <w:sz w:val="24"/>
          <w:szCs w:val="24"/>
          <w:lang w:val="en-US"/>
        </w:rPr>
        <w:t>,</w:t>
      </w:r>
      <w:r w:rsidR="005D2887" w:rsidRPr="005D2887">
        <w:rPr>
          <w:rFonts w:ascii="Times New Roman" w:hAnsi="Times New Roman" w:cs="Times New Roman"/>
          <w:sz w:val="24"/>
          <w:szCs w:val="24"/>
          <w:lang w:val="en-US"/>
        </w:rPr>
        <w:t xml:space="preserve"> </w:t>
      </w:r>
      <w:r w:rsidR="00ED279D">
        <w:rPr>
          <w:rFonts w:ascii="Times New Roman" w:hAnsi="Times New Roman" w:cs="Times New Roman"/>
          <w:sz w:val="24"/>
          <w:szCs w:val="24"/>
          <w:lang w:val="en-US"/>
        </w:rPr>
        <w:t>e</w:t>
      </w:r>
      <w:r w:rsidR="005D2887" w:rsidRPr="00F83A3B">
        <w:rPr>
          <w:rFonts w:ascii="Times New Roman" w:hAnsi="Times New Roman" w:cs="Times New Roman"/>
          <w:sz w:val="24"/>
          <w:szCs w:val="24"/>
          <w:lang w:val="en-US"/>
        </w:rPr>
        <w:t xml:space="preserve">xcept for </w:t>
      </w:r>
      <w:r w:rsidR="00ED279D">
        <w:rPr>
          <w:rFonts w:ascii="Times New Roman" w:hAnsi="Times New Roman" w:cs="Times New Roman"/>
          <w:sz w:val="24"/>
          <w:szCs w:val="24"/>
          <w:lang w:val="en-US"/>
        </w:rPr>
        <w:t xml:space="preserve">those </w:t>
      </w:r>
      <w:r w:rsidR="005D2887" w:rsidRPr="00F83A3B">
        <w:rPr>
          <w:rFonts w:ascii="Times New Roman" w:hAnsi="Times New Roman" w:cs="Times New Roman"/>
          <w:sz w:val="24"/>
          <w:szCs w:val="24"/>
          <w:lang w:val="en-US"/>
        </w:rPr>
        <w:t>capacity increases made within the scope of the eleventh paragraph of Article 7 of the Law</w:t>
      </w:r>
      <w:r w:rsidR="005F0B0B" w:rsidRPr="00F83A3B">
        <w:rPr>
          <w:rFonts w:ascii="Times New Roman" w:hAnsi="Times New Roman" w:cs="Times New Roman"/>
          <w:sz w:val="24"/>
          <w:szCs w:val="24"/>
          <w:lang w:val="en-US"/>
        </w:rPr>
        <w:t>.</w:t>
      </w:r>
      <w:r w:rsidR="005F0B0B" w:rsidRPr="005F0B0B">
        <w:rPr>
          <w:rFonts w:ascii="Times New Roman" w:hAnsi="Times New Roman" w:cs="Times New Roman"/>
          <w:sz w:val="24"/>
          <w:szCs w:val="24"/>
          <w:lang w:val="en-US"/>
        </w:rPr>
        <w:t xml:space="preserve"> </w:t>
      </w:r>
      <w:r w:rsidR="005F0B0B" w:rsidRPr="00F83A3B">
        <w:rPr>
          <w:rFonts w:ascii="Times New Roman" w:hAnsi="Times New Roman" w:cs="Times New Roman"/>
          <w:sz w:val="24"/>
          <w:szCs w:val="24"/>
          <w:lang w:val="en-US"/>
        </w:rPr>
        <w:t>However, capacity increases</w:t>
      </w:r>
      <w:r w:rsidR="009866C2" w:rsidRPr="002B49FF">
        <w:rPr>
          <w:rFonts w:ascii="Times New Roman" w:hAnsi="Times New Roman" w:cs="Times New Roman"/>
          <w:sz w:val="24"/>
          <w:szCs w:val="24"/>
          <w:lang w:val="en-US"/>
        </w:rPr>
        <w:t xml:space="preserve"> that fall</w:t>
      </w:r>
      <w:r w:rsidR="005F0B0B" w:rsidRPr="00F83A3B">
        <w:rPr>
          <w:rFonts w:ascii="Times New Roman" w:hAnsi="Times New Roman" w:cs="Times New Roman"/>
          <w:sz w:val="24"/>
          <w:szCs w:val="24"/>
          <w:lang w:val="en-US"/>
        </w:rPr>
        <w:t xml:space="preserve"> within the scope of the eleventh paragraph of Article 7 of the Law shall benefit from YEKDEM for the remaining YEKDEM term of the</w:t>
      </w:r>
      <w:r w:rsidR="009866C2" w:rsidRPr="002B49FF">
        <w:rPr>
          <w:rFonts w:ascii="Times New Roman" w:hAnsi="Times New Roman" w:cs="Times New Roman"/>
          <w:sz w:val="24"/>
          <w:szCs w:val="24"/>
          <w:lang w:val="en-US"/>
        </w:rPr>
        <w:t xml:space="preserve"> said</w:t>
      </w:r>
      <w:r w:rsidR="005F0B0B" w:rsidRPr="00F83A3B">
        <w:rPr>
          <w:rFonts w:ascii="Times New Roman" w:hAnsi="Times New Roman" w:cs="Times New Roman"/>
          <w:sz w:val="24"/>
          <w:szCs w:val="24"/>
          <w:lang w:val="en-US"/>
        </w:rPr>
        <w:t xml:space="preserve"> generation facility.</w:t>
      </w:r>
    </w:p>
    <w:p w:rsidR="009913FB" w:rsidRPr="009032A0" w:rsidRDefault="005F0B0B" w:rsidP="009032A0">
      <w:pPr>
        <w:spacing w:line="240" w:lineRule="auto"/>
        <w:ind w:firstLine="567"/>
        <w:jc w:val="both"/>
        <w:rPr>
          <w:rFonts w:ascii="Times New Roman" w:hAnsi="Times New Roman" w:cs="Times New Roman"/>
          <w:sz w:val="24"/>
          <w:szCs w:val="24"/>
          <w:lang w:val="en-US"/>
        </w:rPr>
      </w:pPr>
      <w:r w:rsidRPr="006E2566" w:rsidDel="005F0B0B">
        <w:rPr>
          <w:rFonts w:ascii="Times New Roman" w:hAnsi="Times New Roman" w:cs="Times New Roman"/>
          <w:sz w:val="24"/>
          <w:szCs w:val="24"/>
          <w:lang w:val="en-US"/>
        </w:rPr>
        <w:t xml:space="preserve"> </w:t>
      </w:r>
      <w:r w:rsidR="00781A1F" w:rsidRPr="009032A0">
        <w:rPr>
          <w:rFonts w:ascii="Times New Roman" w:hAnsi="Times New Roman" w:cs="Times New Roman"/>
          <w:sz w:val="24"/>
          <w:szCs w:val="24"/>
          <w:lang w:val="en-US"/>
        </w:rPr>
        <w:t xml:space="preserve">(2) </w:t>
      </w:r>
      <w:r w:rsidR="008D4029" w:rsidRPr="009032A0">
        <w:rPr>
          <w:rFonts w:ascii="Times New Roman" w:hAnsi="Times New Roman" w:cs="Times New Roman"/>
          <w:sz w:val="24"/>
          <w:szCs w:val="24"/>
          <w:lang w:val="en-US"/>
        </w:rPr>
        <w:t>G</w:t>
      </w:r>
      <w:r w:rsidR="009913FB" w:rsidRPr="009032A0">
        <w:rPr>
          <w:rFonts w:ascii="Times New Roman" w:hAnsi="Times New Roman" w:cs="Times New Roman"/>
          <w:sz w:val="24"/>
          <w:szCs w:val="24"/>
          <w:lang w:val="en-US"/>
        </w:rPr>
        <w:t xml:space="preserve">eneration facilities of legal entities applying within the scope of the first paragraph </w:t>
      </w:r>
      <w:r w:rsidR="008F76D4" w:rsidRPr="009032A0">
        <w:rPr>
          <w:rFonts w:ascii="Times New Roman" w:hAnsi="Times New Roman" w:cs="Times New Roman"/>
          <w:sz w:val="24"/>
          <w:szCs w:val="24"/>
          <w:lang w:val="en-US"/>
        </w:rPr>
        <w:t>shall</w:t>
      </w:r>
      <w:r w:rsidR="009913FB" w:rsidRPr="009032A0">
        <w:rPr>
          <w:rFonts w:ascii="Times New Roman" w:hAnsi="Times New Roman" w:cs="Times New Roman"/>
          <w:sz w:val="24"/>
          <w:szCs w:val="24"/>
          <w:lang w:val="en-US"/>
        </w:rPr>
        <w:t xml:space="preserve"> be partially or completely in operation as of the application date and their application to the Authority to register </w:t>
      </w:r>
      <w:r w:rsidR="008F76D4" w:rsidRPr="009032A0">
        <w:rPr>
          <w:rFonts w:ascii="Times New Roman" w:hAnsi="Times New Roman" w:cs="Times New Roman"/>
          <w:sz w:val="24"/>
          <w:szCs w:val="24"/>
          <w:lang w:val="en-US"/>
        </w:rPr>
        <w:t>to</w:t>
      </w:r>
      <w:r w:rsidR="009913FB" w:rsidRPr="009032A0">
        <w:rPr>
          <w:rFonts w:ascii="Times New Roman" w:hAnsi="Times New Roman" w:cs="Times New Roman"/>
          <w:sz w:val="24"/>
          <w:szCs w:val="24"/>
          <w:lang w:val="en-US"/>
        </w:rPr>
        <w:t xml:space="preserve"> YEKDEM </w:t>
      </w:r>
      <w:r w:rsidR="008F76D4" w:rsidRPr="009032A0">
        <w:rPr>
          <w:rFonts w:ascii="Times New Roman" w:hAnsi="Times New Roman" w:cs="Times New Roman"/>
          <w:sz w:val="24"/>
          <w:szCs w:val="24"/>
          <w:lang w:val="en-US"/>
        </w:rPr>
        <w:t>shall</w:t>
      </w:r>
      <w:r w:rsidR="009913FB" w:rsidRPr="009032A0">
        <w:rPr>
          <w:rFonts w:ascii="Times New Roman" w:hAnsi="Times New Roman" w:cs="Times New Roman"/>
          <w:sz w:val="24"/>
          <w:szCs w:val="24"/>
          <w:lang w:val="en-US"/>
        </w:rPr>
        <w:t xml:space="preserve"> be accepted in accordance with the provisions of this Regulation.</w:t>
      </w:r>
    </w:p>
    <w:p w:rsidR="00AC2B22" w:rsidRPr="00AC2B22" w:rsidRDefault="00AC2B22" w:rsidP="00AC2B22">
      <w:pPr>
        <w:spacing w:line="240" w:lineRule="auto"/>
        <w:ind w:firstLine="567"/>
        <w:jc w:val="both"/>
        <w:rPr>
          <w:rFonts w:ascii="Times New Roman" w:hAnsi="Times New Roman" w:cs="Times New Roman"/>
          <w:sz w:val="24"/>
          <w:szCs w:val="24"/>
          <w:lang w:val="en-US"/>
        </w:rPr>
      </w:pPr>
      <w:r w:rsidRPr="00AC2B22">
        <w:rPr>
          <w:rFonts w:ascii="Times New Roman" w:hAnsi="Times New Roman" w:cs="Times New Roman"/>
          <w:sz w:val="24"/>
          <w:szCs w:val="24"/>
          <w:lang w:val="en-US"/>
        </w:rPr>
        <w:t>(3)</w:t>
      </w:r>
      <w:r w:rsidR="00E70950">
        <w:rPr>
          <w:rStyle w:val="DipnotBavurusu"/>
          <w:rFonts w:ascii="Times New Roman" w:hAnsi="Times New Roman" w:cs="Times New Roman"/>
          <w:sz w:val="24"/>
          <w:szCs w:val="24"/>
          <w:lang w:val="en-US"/>
        </w:rPr>
        <w:footnoteReference w:id="46"/>
      </w:r>
      <w:r w:rsidR="00566E17">
        <w:rPr>
          <w:rFonts w:ascii="Times New Roman" w:hAnsi="Times New Roman" w:cs="Times New Roman"/>
          <w:sz w:val="24"/>
          <w:szCs w:val="24"/>
          <w:lang w:val="en-US"/>
        </w:rPr>
        <w:t xml:space="preserve"> </w:t>
      </w:r>
      <w:r w:rsidRPr="00AC2B22">
        <w:rPr>
          <w:rFonts w:ascii="Times New Roman" w:hAnsi="Times New Roman" w:cs="Times New Roman"/>
          <w:sz w:val="24"/>
          <w:szCs w:val="24"/>
          <w:lang w:val="en-US"/>
        </w:rPr>
        <w:t xml:space="preserve">Individuals or legal entities whose electricity energy generated from renewable energy resources within the scope of LÜY is within the scope of exempted generation amount benefit from YEKDEM through following as of the date their generation facilities are fully or </w:t>
      </w:r>
      <w:r>
        <w:rPr>
          <w:rFonts w:ascii="Times New Roman" w:hAnsi="Times New Roman" w:cs="Times New Roman"/>
          <w:sz w:val="24"/>
          <w:szCs w:val="24"/>
          <w:lang w:val="en-US"/>
        </w:rPr>
        <w:t>partially put into operation;</w:t>
      </w:r>
    </w:p>
    <w:p w:rsidR="00AC2B22" w:rsidRPr="00AC2B22" w:rsidRDefault="00AC2B22" w:rsidP="00AC2B22">
      <w:pPr>
        <w:spacing w:line="240" w:lineRule="auto"/>
        <w:ind w:firstLine="567"/>
        <w:jc w:val="both"/>
        <w:rPr>
          <w:rFonts w:ascii="Times New Roman" w:hAnsi="Times New Roman" w:cs="Times New Roman"/>
          <w:sz w:val="24"/>
          <w:szCs w:val="24"/>
          <w:lang w:val="en-US"/>
        </w:rPr>
      </w:pPr>
      <w:r w:rsidRPr="00AC2B22">
        <w:rPr>
          <w:rFonts w:ascii="Times New Roman" w:hAnsi="Times New Roman" w:cs="Times New Roman"/>
          <w:sz w:val="24"/>
          <w:szCs w:val="24"/>
          <w:lang w:val="en-US"/>
        </w:rPr>
        <w:lastRenderedPageBreak/>
        <w:t>a) The assigned supply companies in whose region they are located for a period of ten years,</w:t>
      </w:r>
    </w:p>
    <w:p w:rsidR="00C95CC8" w:rsidRDefault="00AC2B22" w:rsidP="009032A0">
      <w:pPr>
        <w:spacing w:line="240" w:lineRule="auto"/>
        <w:ind w:firstLine="567"/>
        <w:jc w:val="both"/>
        <w:rPr>
          <w:rFonts w:ascii="Times New Roman" w:hAnsi="Times New Roman" w:cs="Times New Roman"/>
          <w:sz w:val="24"/>
          <w:szCs w:val="24"/>
          <w:lang w:val="en-US"/>
        </w:rPr>
      </w:pPr>
      <w:r w:rsidRPr="00AC2B22">
        <w:rPr>
          <w:rFonts w:ascii="Times New Roman" w:hAnsi="Times New Roman" w:cs="Times New Roman"/>
          <w:sz w:val="24"/>
          <w:szCs w:val="24"/>
          <w:lang w:val="en-US"/>
        </w:rPr>
        <w:t>b) The aggregator or the assigned supply companies in whose region they are located as of the end of the ten-year period</w:t>
      </w:r>
      <w:r w:rsidR="00306D55">
        <w:rPr>
          <w:rFonts w:ascii="Times New Roman" w:hAnsi="Times New Roman" w:cs="Times New Roman"/>
          <w:sz w:val="24"/>
          <w:szCs w:val="24"/>
          <w:lang w:val="en-US"/>
        </w:rPr>
        <w:t>.</w:t>
      </w:r>
      <w:r w:rsidRPr="00AC2B22" w:rsidDel="00AC2B22">
        <w:rPr>
          <w:rFonts w:ascii="Times New Roman" w:hAnsi="Times New Roman" w:cs="Times New Roman"/>
          <w:sz w:val="24"/>
          <w:szCs w:val="24"/>
          <w:lang w:val="en-US"/>
        </w:rPr>
        <w:t xml:space="preserve"> </w:t>
      </w:r>
      <w:r w:rsidR="00C95CC8" w:rsidRPr="009032A0">
        <w:rPr>
          <w:rFonts w:ascii="Times New Roman" w:hAnsi="Times New Roman" w:cs="Times New Roman"/>
          <w:sz w:val="24"/>
          <w:szCs w:val="24"/>
          <w:lang w:val="en-US"/>
        </w:rPr>
        <w:t xml:space="preserve"> </w:t>
      </w:r>
      <w:r w:rsidR="00781A1F" w:rsidRPr="009032A0">
        <w:rPr>
          <w:rFonts w:ascii="Times New Roman" w:hAnsi="Times New Roman" w:cs="Times New Roman"/>
          <w:sz w:val="24"/>
          <w:szCs w:val="24"/>
          <w:lang w:val="en-US"/>
        </w:rPr>
        <w:t>(4)</w:t>
      </w:r>
      <w:r w:rsidR="00960C10">
        <w:rPr>
          <w:rStyle w:val="DipnotBavurusu"/>
          <w:rFonts w:ascii="Times New Roman" w:hAnsi="Times New Roman" w:cs="Times New Roman"/>
          <w:sz w:val="24"/>
          <w:szCs w:val="24"/>
          <w:lang w:val="en-US"/>
        </w:rPr>
        <w:footnoteReference w:id="47"/>
      </w:r>
      <w:r w:rsidR="00781A1F" w:rsidRPr="009032A0">
        <w:rPr>
          <w:rFonts w:ascii="Times New Roman" w:hAnsi="Times New Roman" w:cs="Times New Roman"/>
          <w:sz w:val="24"/>
          <w:szCs w:val="24"/>
          <w:lang w:val="en-US"/>
        </w:rPr>
        <w:t xml:space="preserve"> </w:t>
      </w:r>
      <w:r w:rsidR="000512D9" w:rsidRPr="009032A0">
        <w:rPr>
          <w:rFonts w:ascii="Times New Roman" w:hAnsi="Times New Roman" w:cs="Times New Roman"/>
          <w:sz w:val="24"/>
          <w:szCs w:val="24"/>
          <w:lang w:val="en-US"/>
        </w:rPr>
        <w:t>YEKDEM utilization period of generation facilit</w:t>
      </w:r>
      <w:r w:rsidR="008D4029" w:rsidRPr="009032A0">
        <w:rPr>
          <w:rFonts w:ascii="Times New Roman" w:hAnsi="Times New Roman" w:cs="Times New Roman"/>
          <w:sz w:val="24"/>
          <w:szCs w:val="24"/>
          <w:lang w:val="en-US"/>
        </w:rPr>
        <w:t>ies</w:t>
      </w:r>
      <w:r w:rsidR="000512D9" w:rsidRPr="009032A0">
        <w:rPr>
          <w:rFonts w:ascii="Times New Roman" w:hAnsi="Times New Roman" w:cs="Times New Roman"/>
          <w:sz w:val="24"/>
          <w:szCs w:val="24"/>
          <w:lang w:val="en-US"/>
        </w:rPr>
        <w:t xml:space="preserve"> </w:t>
      </w:r>
      <w:r w:rsidR="008D4029" w:rsidRPr="009032A0">
        <w:rPr>
          <w:rFonts w:ascii="Times New Roman" w:hAnsi="Times New Roman" w:cs="Times New Roman"/>
          <w:sz w:val="24"/>
          <w:szCs w:val="24"/>
          <w:lang w:val="en-US"/>
        </w:rPr>
        <w:t>do</w:t>
      </w:r>
      <w:r w:rsidR="000512D9" w:rsidRPr="009032A0">
        <w:rPr>
          <w:rFonts w:ascii="Times New Roman" w:hAnsi="Times New Roman" w:cs="Times New Roman"/>
          <w:sz w:val="24"/>
          <w:szCs w:val="24"/>
          <w:lang w:val="en-US"/>
        </w:rPr>
        <w:t xml:space="preserve"> not change i</w:t>
      </w:r>
      <w:r w:rsidR="00C95CC8" w:rsidRPr="009032A0">
        <w:rPr>
          <w:rFonts w:ascii="Times New Roman" w:hAnsi="Times New Roman" w:cs="Times New Roman"/>
          <w:sz w:val="24"/>
          <w:szCs w:val="24"/>
          <w:lang w:val="en-US"/>
        </w:rPr>
        <w:t xml:space="preserve">n the event that generation facilities within the scope of YEKDEM are transformed into </w:t>
      </w:r>
      <w:r w:rsidR="000512D9" w:rsidRPr="009032A0">
        <w:rPr>
          <w:rFonts w:ascii="Times New Roman" w:hAnsi="Times New Roman" w:cs="Times New Roman"/>
          <w:sz w:val="24"/>
          <w:szCs w:val="24"/>
          <w:lang w:val="en-US"/>
        </w:rPr>
        <w:t>electricity generation facilit</w:t>
      </w:r>
      <w:r w:rsidR="008D4029" w:rsidRPr="009032A0">
        <w:rPr>
          <w:rFonts w:ascii="Times New Roman" w:hAnsi="Times New Roman" w:cs="Times New Roman"/>
          <w:sz w:val="24"/>
          <w:szCs w:val="24"/>
          <w:lang w:val="en-US"/>
        </w:rPr>
        <w:t>ies</w:t>
      </w:r>
      <w:r w:rsidR="000512D9" w:rsidRPr="009032A0">
        <w:rPr>
          <w:rFonts w:ascii="Times New Roman" w:hAnsi="Times New Roman" w:cs="Times New Roman"/>
          <w:sz w:val="24"/>
          <w:szCs w:val="24"/>
          <w:lang w:val="en-US"/>
        </w:rPr>
        <w:t xml:space="preserve"> with a </w:t>
      </w:r>
      <w:r w:rsidR="00D56676" w:rsidRPr="009032A0">
        <w:rPr>
          <w:rFonts w:ascii="Times New Roman" w:hAnsi="Times New Roman" w:cs="Times New Roman"/>
          <w:sz w:val="24"/>
          <w:szCs w:val="24"/>
          <w:lang w:val="en-US"/>
        </w:rPr>
        <w:t xml:space="preserve">support </w:t>
      </w:r>
      <w:r w:rsidR="000512D9" w:rsidRPr="009032A0">
        <w:rPr>
          <w:rFonts w:ascii="Times New Roman" w:hAnsi="Times New Roman" w:cs="Times New Roman"/>
          <w:sz w:val="24"/>
          <w:szCs w:val="24"/>
          <w:lang w:val="en-US"/>
        </w:rPr>
        <w:t>resource</w:t>
      </w:r>
      <w:r w:rsidR="008D4029" w:rsidRPr="009032A0">
        <w:rPr>
          <w:rFonts w:ascii="Times New Roman" w:hAnsi="Times New Roman" w:cs="Times New Roman"/>
          <w:sz w:val="24"/>
          <w:szCs w:val="24"/>
          <w:lang w:val="en-US"/>
        </w:rPr>
        <w:t xml:space="preserve"> </w:t>
      </w:r>
      <w:r w:rsidR="000512D9" w:rsidRPr="009032A0">
        <w:rPr>
          <w:rFonts w:ascii="Times New Roman" w:hAnsi="Times New Roman" w:cs="Times New Roman"/>
          <w:sz w:val="24"/>
          <w:szCs w:val="24"/>
          <w:lang w:val="en-US"/>
        </w:rPr>
        <w:t>as well as into combined renewable electricity generation facilit</w:t>
      </w:r>
      <w:r w:rsidR="008D4029" w:rsidRPr="009032A0">
        <w:rPr>
          <w:rFonts w:ascii="Times New Roman" w:hAnsi="Times New Roman" w:cs="Times New Roman"/>
          <w:sz w:val="24"/>
          <w:szCs w:val="24"/>
          <w:lang w:val="en-US"/>
        </w:rPr>
        <w:t>ies, with resources all of which are renewable</w:t>
      </w:r>
      <w:r w:rsidR="00C95CC8" w:rsidRPr="009032A0">
        <w:rPr>
          <w:rFonts w:ascii="Times New Roman" w:hAnsi="Times New Roman" w:cs="Times New Roman"/>
          <w:sz w:val="24"/>
          <w:szCs w:val="24"/>
          <w:lang w:val="en-US"/>
        </w:rPr>
        <w:t>.</w:t>
      </w:r>
    </w:p>
    <w:p w:rsidR="00306D55" w:rsidRDefault="002B29B9" w:rsidP="002B29B9">
      <w:pPr>
        <w:spacing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EF58FB">
        <w:rPr>
          <w:rStyle w:val="DipnotBavurusu"/>
          <w:rFonts w:ascii="Times New Roman" w:hAnsi="Times New Roman" w:cs="Times New Roman"/>
          <w:sz w:val="24"/>
          <w:szCs w:val="24"/>
          <w:lang w:val="en-US"/>
        </w:rPr>
        <w:footnoteReference w:id="48"/>
      </w:r>
    </w:p>
    <w:p w:rsidR="002B29B9" w:rsidRDefault="002B29B9" w:rsidP="002B29B9">
      <w:pPr>
        <w:spacing w:line="240" w:lineRule="auto"/>
        <w:ind w:firstLine="567"/>
        <w:jc w:val="both"/>
        <w:rPr>
          <w:rFonts w:ascii="Times New Roman" w:hAnsi="Times New Roman" w:cs="Times New Roman"/>
          <w:sz w:val="24"/>
          <w:szCs w:val="24"/>
          <w:lang w:val="en-US"/>
        </w:rPr>
      </w:pPr>
      <w:r w:rsidRPr="002B29B9">
        <w:rPr>
          <w:rFonts w:ascii="Times New Roman" w:hAnsi="Times New Roman" w:cs="Times New Roman"/>
          <w:sz w:val="24"/>
          <w:szCs w:val="24"/>
          <w:lang w:val="en-US"/>
        </w:rPr>
        <w:t>(6)</w:t>
      </w:r>
      <w:r>
        <w:rPr>
          <w:rStyle w:val="DipnotBavurusu"/>
          <w:rFonts w:ascii="Times New Roman" w:hAnsi="Times New Roman" w:cs="Times New Roman"/>
          <w:sz w:val="24"/>
          <w:szCs w:val="24"/>
          <w:lang w:val="en-US"/>
        </w:rPr>
        <w:footnoteReference w:id="49"/>
      </w:r>
      <w:r w:rsidR="00F31966">
        <w:rPr>
          <w:rFonts w:ascii="Times New Roman" w:hAnsi="Times New Roman" w:cs="Times New Roman"/>
          <w:sz w:val="24"/>
          <w:szCs w:val="24"/>
          <w:lang w:val="en-US"/>
        </w:rPr>
        <w:t>,</w:t>
      </w:r>
      <w:r w:rsidR="00F31966">
        <w:rPr>
          <w:rStyle w:val="DipnotBavurusu"/>
          <w:rFonts w:ascii="Times New Roman" w:hAnsi="Times New Roman" w:cs="Times New Roman"/>
          <w:sz w:val="24"/>
          <w:szCs w:val="24"/>
          <w:lang w:val="en-US"/>
        </w:rPr>
        <w:footnoteReference w:id="50"/>
      </w:r>
      <w:r w:rsidRPr="002B29B9">
        <w:rPr>
          <w:rFonts w:ascii="Times New Roman" w:hAnsi="Times New Roman" w:cs="Times New Roman"/>
          <w:sz w:val="24"/>
          <w:szCs w:val="24"/>
          <w:lang w:val="en-US"/>
        </w:rPr>
        <w:t xml:space="preserve"> </w:t>
      </w:r>
      <w:r w:rsidRPr="009B7705">
        <w:rPr>
          <w:rFonts w:ascii="Times New Roman" w:hAnsi="Times New Roman" w:cs="Times New Roman"/>
          <w:sz w:val="24"/>
          <w:szCs w:val="24"/>
          <w:lang w:val="en-US"/>
        </w:rPr>
        <w:t>If the main equipment</w:t>
      </w:r>
      <w:r w:rsidR="00FE215E">
        <w:rPr>
          <w:rFonts w:ascii="Times New Roman" w:hAnsi="Times New Roman" w:cs="Times New Roman"/>
          <w:sz w:val="24"/>
          <w:szCs w:val="24"/>
          <w:lang w:val="en-US"/>
        </w:rPr>
        <w:t xml:space="preserve">, </w:t>
      </w:r>
      <w:r w:rsidR="00FE215E" w:rsidRPr="00FE215E">
        <w:rPr>
          <w:rFonts w:ascii="Times New Roman" w:hAnsi="Times New Roman" w:cs="Times New Roman"/>
          <w:sz w:val="24"/>
          <w:szCs w:val="24"/>
          <w:lang w:val="en-US"/>
        </w:rPr>
        <w:t xml:space="preserve">including the storage unit and/or facility, </w:t>
      </w:r>
      <w:r w:rsidRPr="009B7705">
        <w:rPr>
          <w:rFonts w:ascii="Times New Roman" w:hAnsi="Times New Roman" w:cs="Times New Roman"/>
          <w:sz w:val="24"/>
          <w:szCs w:val="24"/>
          <w:lang w:val="en-US"/>
        </w:rPr>
        <w:t xml:space="preserve">used in the generation facilities that have benefited and </w:t>
      </w:r>
      <w:r w:rsidR="00923A24" w:rsidRPr="009B7705">
        <w:rPr>
          <w:rFonts w:ascii="Times New Roman" w:hAnsi="Times New Roman" w:cs="Times New Roman"/>
          <w:sz w:val="24"/>
          <w:szCs w:val="24"/>
          <w:lang w:val="en-US"/>
        </w:rPr>
        <w:t>are</w:t>
      </w:r>
      <w:r w:rsidRPr="009B7705">
        <w:rPr>
          <w:rFonts w:ascii="Times New Roman" w:hAnsi="Times New Roman" w:cs="Times New Roman"/>
          <w:sz w:val="24"/>
          <w:szCs w:val="24"/>
          <w:lang w:val="en-US"/>
        </w:rPr>
        <w:t xml:space="preserve"> </w:t>
      </w:r>
      <w:r w:rsidR="00923A24" w:rsidRPr="009B7705">
        <w:rPr>
          <w:rFonts w:ascii="Times New Roman" w:hAnsi="Times New Roman" w:cs="Times New Roman"/>
          <w:sz w:val="24"/>
          <w:szCs w:val="24"/>
          <w:lang w:val="en-US"/>
        </w:rPr>
        <w:t xml:space="preserve">continuing to </w:t>
      </w:r>
      <w:r w:rsidRPr="009B7705">
        <w:rPr>
          <w:rFonts w:ascii="Times New Roman" w:hAnsi="Times New Roman" w:cs="Times New Roman"/>
          <w:sz w:val="24"/>
          <w:szCs w:val="24"/>
          <w:lang w:val="en-US"/>
        </w:rPr>
        <w:t xml:space="preserve">benefit from YEKDEM and used in a generation facility that was previously subject to acceptance </w:t>
      </w:r>
      <w:r w:rsidR="00923A24" w:rsidRPr="009B7705">
        <w:rPr>
          <w:rFonts w:ascii="Times New Roman" w:hAnsi="Times New Roman" w:cs="Times New Roman"/>
          <w:sz w:val="24"/>
          <w:szCs w:val="24"/>
          <w:lang w:val="en-US"/>
        </w:rPr>
        <w:t>are</w:t>
      </w:r>
      <w:r w:rsidRPr="009B7705">
        <w:rPr>
          <w:rFonts w:ascii="Times New Roman" w:hAnsi="Times New Roman" w:cs="Times New Roman"/>
          <w:sz w:val="24"/>
          <w:szCs w:val="24"/>
          <w:lang w:val="en-US"/>
        </w:rPr>
        <w:t xml:space="preserve"> included in a generation facility established within the scope of this Regulation, YEK cost shall not be applied </w:t>
      </w:r>
      <w:r w:rsidR="006E2566" w:rsidRPr="009B7705">
        <w:rPr>
          <w:rFonts w:ascii="Times New Roman" w:hAnsi="Times New Roman" w:cs="Times New Roman"/>
          <w:sz w:val="24"/>
          <w:szCs w:val="24"/>
          <w:lang w:val="en-US"/>
        </w:rPr>
        <w:t>to</w:t>
      </w:r>
      <w:r w:rsidRPr="009B7705">
        <w:rPr>
          <w:rFonts w:ascii="Times New Roman" w:hAnsi="Times New Roman" w:cs="Times New Roman"/>
          <w:sz w:val="24"/>
          <w:szCs w:val="24"/>
          <w:lang w:val="en-US"/>
        </w:rPr>
        <w:t xml:space="preserve"> said new generation facility.</w:t>
      </w:r>
    </w:p>
    <w:p w:rsidR="005F0B0B" w:rsidRDefault="005F0B0B" w:rsidP="002B29B9">
      <w:pPr>
        <w:spacing w:line="240" w:lineRule="auto"/>
        <w:ind w:firstLine="567"/>
        <w:jc w:val="both"/>
        <w:rPr>
          <w:rFonts w:ascii="Times New Roman" w:hAnsi="Times New Roman" w:cs="Times New Roman"/>
          <w:sz w:val="24"/>
          <w:szCs w:val="24"/>
          <w:lang w:val="en-US"/>
        </w:rPr>
      </w:pPr>
      <w:r w:rsidRPr="00F83A3B">
        <w:rPr>
          <w:rFonts w:ascii="Times New Roman" w:hAnsi="Times New Roman" w:cs="Times New Roman"/>
          <w:sz w:val="24"/>
          <w:szCs w:val="24"/>
          <w:lang w:val="en-US"/>
        </w:rPr>
        <w:t>(7)</w:t>
      </w:r>
      <w:r w:rsidRPr="00F83A3B">
        <w:rPr>
          <w:rStyle w:val="DipnotBavurusu"/>
          <w:rFonts w:ascii="Times New Roman" w:hAnsi="Times New Roman" w:cs="Times New Roman"/>
          <w:sz w:val="24"/>
          <w:szCs w:val="24"/>
          <w:lang w:val="en-US"/>
        </w:rPr>
        <w:footnoteReference w:id="51"/>
      </w:r>
      <w:r w:rsidR="0056764E" w:rsidRPr="00F83A3B">
        <w:rPr>
          <w:rFonts w:ascii="Times New Roman" w:hAnsi="Times New Roman" w:cs="Times New Roman"/>
          <w:sz w:val="24"/>
          <w:szCs w:val="24"/>
          <w:lang w:val="en-US"/>
        </w:rPr>
        <w:t xml:space="preserve"> </w:t>
      </w:r>
      <w:r w:rsidR="00F3433D" w:rsidRPr="002B49FF">
        <w:rPr>
          <w:rFonts w:ascii="Times New Roman" w:hAnsi="Times New Roman" w:cs="Times New Roman"/>
          <w:sz w:val="24"/>
          <w:szCs w:val="24"/>
          <w:lang w:val="en-US"/>
        </w:rPr>
        <w:t>As for</w:t>
      </w:r>
      <w:r w:rsidR="0056764E" w:rsidRPr="00F83A3B">
        <w:rPr>
          <w:rFonts w:ascii="Times New Roman" w:hAnsi="Times New Roman" w:cs="Times New Roman"/>
          <w:sz w:val="24"/>
          <w:szCs w:val="24"/>
          <w:lang w:val="en-US"/>
        </w:rPr>
        <w:t xml:space="preserve"> the settlement</w:t>
      </w:r>
      <w:r w:rsidR="00685946" w:rsidRPr="002B49FF">
        <w:rPr>
          <w:rFonts w:ascii="Times New Roman" w:hAnsi="Times New Roman" w:cs="Times New Roman"/>
          <w:sz w:val="24"/>
          <w:szCs w:val="24"/>
          <w:lang w:val="en-US"/>
        </w:rPr>
        <w:t xml:space="preserve"> supply</w:t>
      </w:r>
      <w:r w:rsidR="0056764E" w:rsidRPr="00F83A3B">
        <w:rPr>
          <w:rFonts w:ascii="Times New Roman" w:hAnsi="Times New Roman" w:cs="Times New Roman"/>
          <w:sz w:val="24"/>
          <w:szCs w:val="24"/>
          <w:lang w:val="en-US"/>
        </w:rPr>
        <w:t xml:space="preserve"> </w:t>
      </w:r>
      <w:r w:rsidR="00F3433D" w:rsidRPr="002B49FF">
        <w:rPr>
          <w:rFonts w:ascii="Times New Roman" w:hAnsi="Times New Roman" w:cs="Times New Roman"/>
          <w:sz w:val="24"/>
          <w:szCs w:val="24"/>
          <w:lang w:val="en-US"/>
        </w:rPr>
        <w:t>volume</w:t>
      </w:r>
      <w:r w:rsidR="0056764E" w:rsidRPr="00F83A3B">
        <w:rPr>
          <w:rFonts w:ascii="Times New Roman" w:hAnsi="Times New Roman" w:cs="Times New Roman"/>
          <w:sz w:val="24"/>
          <w:szCs w:val="24"/>
          <w:lang w:val="en-US"/>
        </w:rPr>
        <w:t xml:space="preserve"> of the electricity storage unit established within the electricity generation facility with storage and the electricity storage unit </w:t>
      </w:r>
      <w:r w:rsidR="00BC47A2" w:rsidRPr="002B49FF">
        <w:rPr>
          <w:rFonts w:ascii="Times New Roman" w:hAnsi="Times New Roman" w:cs="Times New Roman"/>
          <w:sz w:val="24"/>
          <w:szCs w:val="24"/>
          <w:lang w:val="en-US"/>
        </w:rPr>
        <w:t>adjoined</w:t>
      </w:r>
      <w:r w:rsidR="0056764E" w:rsidRPr="00F83A3B">
        <w:rPr>
          <w:rFonts w:ascii="Times New Roman" w:hAnsi="Times New Roman" w:cs="Times New Roman"/>
          <w:sz w:val="24"/>
          <w:szCs w:val="24"/>
          <w:lang w:val="en-US"/>
        </w:rPr>
        <w:t xml:space="preserve"> to the generation facility within the scope of YEKDEM, it </w:t>
      </w:r>
      <w:r w:rsidR="00F3433D" w:rsidRPr="002B49FF">
        <w:rPr>
          <w:rFonts w:ascii="Times New Roman" w:hAnsi="Times New Roman" w:cs="Times New Roman"/>
          <w:sz w:val="24"/>
          <w:szCs w:val="24"/>
          <w:lang w:val="en-US"/>
        </w:rPr>
        <w:t>shall</w:t>
      </w:r>
      <w:r w:rsidR="0056764E" w:rsidRPr="00F83A3B">
        <w:rPr>
          <w:rFonts w:ascii="Times New Roman" w:hAnsi="Times New Roman" w:cs="Times New Roman"/>
          <w:sz w:val="24"/>
          <w:szCs w:val="24"/>
          <w:lang w:val="en-US"/>
        </w:rPr>
        <w:t xml:space="preserve"> </w:t>
      </w:r>
      <w:r w:rsidR="00F3433D" w:rsidRPr="002B49FF">
        <w:rPr>
          <w:rFonts w:ascii="Times New Roman" w:hAnsi="Times New Roman" w:cs="Times New Roman"/>
          <w:sz w:val="24"/>
          <w:szCs w:val="24"/>
          <w:lang w:val="en-US"/>
        </w:rPr>
        <w:t>be deemed</w:t>
      </w:r>
      <w:r w:rsidR="0056764E" w:rsidRPr="00F83A3B">
        <w:rPr>
          <w:rFonts w:ascii="Times New Roman" w:hAnsi="Times New Roman" w:cs="Times New Roman"/>
          <w:sz w:val="24"/>
          <w:szCs w:val="24"/>
          <w:lang w:val="en-US"/>
        </w:rPr>
        <w:t xml:space="preserve"> that</w:t>
      </w:r>
      <w:r w:rsidR="00ED279D">
        <w:rPr>
          <w:rFonts w:ascii="Times New Roman" w:hAnsi="Times New Roman" w:cs="Times New Roman"/>
          <w:sz w:val="24"/>
          <w:szCs w:val="24"/>
          <w:lang w:val="en-US"/>
        </w:rPr>
        <w:t>:</w:t>
      </w:r>
    </w:p>
    <w:p w:rsidR="0056764E" w:rsidRDefault="0056764E" w:rsidP="002B29B9">
      <w:pPr>
        <w:spacing w:line="240" w:lineRule="auto"/>
        <w:ind w:firstLine="567"/>
        <w:jc w:val="both"/>
        <w:rPr>
          <w:rFonts w:ascii="Times New Roman" w:hAnsi="Times New Roman" w:cs="Times New Roman"/>
          <w:sz w:val="24"/>
          <w:szCs w:val="24"/>
          <w:lang w:val="en-US"/>
        </w:rPr>
      </w:pPr>
      <w:r w:rsidRPr="00E8031A">
        <w:rPr>
          <w:rFonts w:ascii="Times New Roman" w:hAnsi="Times New Roman" w:cs="Times New Roman"/>
          <w:sz w:val="24"/>
          <w:szCs w:val="24"/>
          <w:lang w:val="en-US"/>
        </w:rPr>
        <w:t xml:space="preserve">(a) </w:t>
      </w:r>
      <w:r w:rsidR="002B55DC" w:rsidRPr="002B49FF">
        <w:rPr>
          <w:rFonts w:ascii="Times New Roman" w:hAnsi="Times New Roman" w:cs="Times New Roman"/>
          <w:sz w:val="24"/>
          <w:szCs w:val="24"/>
          <w:lang w:val="en-US"/>
        </w:rPr>
        <w:t xml:space="preserve">The </w:t>
      </w:r>
      <w:r w:rsidRPr="00E8031A">
        <w:rPr>
          <w:rFonts w:ascii="Times New Roman" w:hAnsi="Times New Roman" w:cs="Times New Roman"/>
          <w:sz w:val="24"/>
          <w:szCs w:val="24"/>
          <w:lang w:val="en-US"/>
        </w:rPr>
        <w:t xml:space="preserve">energy </w:t>
      </w:r>
      <w:r w:rsidR="00685946" w:rsidRPr="002B49FF">
        <w:rPr>
          <w:rFonts w:ascii="Times New Roman" w:hAnsi="Times New Roman" w:cs="Times New Roman"/>
          <w:sz w:val="24"/>
          <w:szCs w:val="24"/>
          <w:lang w:val="en-US"/>
        </w:rPr>
        <w:t>supplied</w:t>
      </w:r>
      <w:r w:rsidRPr="00E8031A">
        <w:rPr>
          <w:rFonts w:ascii="Times New Roman" w:hAnsi="Times New Roman" w:cs="Times New Roman"/>
          <w:sz w:val="24"/>
          <w:szCs w:val="24"/>
          <w:lang w:val="en-US"/>
        </w:rPr>
        <w:t xml:space="preserve"> to the network </w:t>
      </w:r>
      <w:r w:rsidR="00ED279D">
        <w:rPr>
          <w:rFonts w:ascii="Times New Roman" w:hAnsi="Times New Roman" w:cs="Times New Roman"/>
          <w:sz w:val="24"/>
          <w:szCs w:val="24"/>
          <w:lang w:val="en-US"/>
        </w:rPr>
        <w:t xml:space="preserve">from the storage unit </w:t>
      </w:r>
      <w:r w:rsidRPr="00E8031A">
        <w:rPr>
          <w:rFonts w:ascii="Times New Roman" w:hAnsi="Times New Roman" w:cs="Times New Roman"/>
          <w:sz w:val="24"/>
          <w:szCs w:val="24"/>
          <w:lang w:val="en-US"/>
        </w:rPr>
        <w:t xml:space="preserve">after being </w:t>
      </w:r>
      <w:r w:rsidR="000361A2" w:rsidRPr="002B49FF">
        <w:rPr>
          <w:rFonts w:ascii="Times New Roman" w:hAnsi="Times New Roman" w:cs="Times New Roman"/>
          <w:sz w:val="24"/>
          <w:szCs w:val="24"/>
          <w:lang w:val="en-US"/>
        </w:rPr>
        <w:t xml:space="preserve">generated in the generation facility </w:t>
      </w:r>
      <w:r w:rsidRPr="00E8031A">
        <w:rPr>
          <w:rFonts w:ascii="Times New Roman" w:hAnsi="Times New Roman" w:cs="Times New Roman"/>
          <w:sz w:val="24"/>
          <w:szCs w:val="24"/>
          <w:lang w:val="en-US"/>
        </w:rPr>
        <w:t xml:space="preserve">is </w:t>
      </w:r>
      <w:r w:rsidR="00685946" w:rsidRPr="002B49FF">
        <w:rPr>
          <w:rFonts w:ascii="Times New Roman" w:hAnsi="Times New Roman" w:cs="Times New Roman"/>
          <w:sz w:val="24"/>
          <w:szCs w:val="24"/>
          <w:lang w:val="en-US"/>
        </w:rPr>
        <w:t xml:space="preserve">included </w:t>
      </w:r>
      <w:r w:rsidRPr="00E8031A">
        <w:rPr>
          <w:rFonts w:ascii="Times New Roman" w:hAnsi="Times New Roman" w:cs="Times New Roman"/>
          <w:sz w:val="24"/>
          <w:szCs w:val="24"/>
          <w:lang w:val="en-US"/>
        </w:rPr>
        <w:t>within the scope of YEKDEM</w:t>
      </w:r>
      <w:r w:rsidR="00ED279D">
        <w:rPr>
          <w:rFonts w:ascii="Times New Roman" w:hAnsi="Times New Roman" w:cs="Times New Roman"/>
          <w:sz w:val="24"/>
          <w:szCs w:val="24"/>
          <w:lang w:val="en-US"/>
        </w:rPr>
        <w:t>;</w:t>
      </w:r>
    </w:p>
    <w:p w:rsidR="001667C6" w:rsidRDefault="001667C6" w:rsidP="002B29B9">
      <w:pPr>
        <w:spacing w:line="240" w:lineRule="auto"/>
        <w:ind w:firstLine="567"/>
        <w:jc w:val="both"/>
        <w:rPr>
          <w:rFonts w:ascii="Times New Roman" w:hAnsi="Times New Roman" w:cs="Times New Roman"/>
          <w:sz w:val="24"/>
          <w:szCs w:val="24"/>
          <w:lang w:val="en-US"/>
        </w:rPr>
      </w:pPr>
      <w:r w:rsidRPr="00E8031A">
        <w:rPr>
          <w:rFonts w:ascii="Times New Roman" w:hAnsi="Times New Roman" w:cs="Times New Roman"/>
          <w:sz w:val="24"/>
          <w:szCs w:val="24"/>
          <w:lang w:val="en-US"/>
        </w:rPr>
        <w:t>(b)</w:t>
      </w:r>
      <w:r w:rsidR="007766FF" w:rsidRPr="00E8031A">
        <w:t xml:space="preserve"> </w:t>
      </w:r>
      <w:r w:rsidR="00E363DD" w:rsidRPr="00E8031A">
        <w:rPr>
          <w:rFonts w:ascii="Times New Roman" w:hAnsi="Times New Roman" w:cs="Times New Roman"/>
          <w:sz w:val="24"/>
          <w:szCs w:val="24"/>
          <w:lang w:val="en-US"/>
        </w:rPr>
        <w:t xml:space="preserve">In </w:t>
      </w:r>
      <w:r w:rsidR="00E363DD" w:rsidRPr="002B49FF">
        <w:rPr>
          <w:rFonts w:ascii="Times New Roman" w:hAnsi="Times New Roman" w:cs="Times New Roman"/>
          <w:sz w:val="24"/>
          <w:szCs w:val="24"/>
          <w:lang w:val="en-US"/>
        </w:rPr>
        <w:t xml:space="preserve">case energy is withdrawn </w:t>
      </w:r>
      <w:r w:rsidR="00C55C3C" w:rsidRPr="002B49FF">
        <w:rPr>
          <w:rFonts w:ascii="Times New Roman" w:hAnsi="Times New Roman" w:cs="Times New Roman"/>
          <w:sz w:val="24"/>
          <w:szCs w:val="24"/>
          <w:lang w:val="en-US"/>
        </w:rPr>
        <w:t>in any settlement period</w:t>
      </w:r>
      <w:r w:rsidR="00C55C3C" w:rsidRPr="00E8031A">
        <w:rPr>
          <w:rFonts w:ascii="Times New Roman" w:hAnsi="Times New Roman" w:cs="Times New Roman"/>
          <w:sz w:val="24"/>
          <w:szCs w:val="24"/>
          <w:lang w:val="en-US"/>
        </w:rPr>
        <w:t xml:space="preserve"> to</w:t>
      </w:r>
      <w:r w:rsidR="00E363DD" w:rsidRPr="00E8031A">
        <w:rPr>
          <w:rFonts w:ascii="Times New Roman" w:hAnsi="Times New Roman" w:cs="Times New Roman"/>
          <w:sz w:val="24"/>
          <w:szCs w:val="24"/>
          <w:lang w:val="en-US"/>
        </w:rPr>
        <w:t xml:space="preserve"> </w:t>
      </w:r>
      <w:r w:rsidR="00BF4D2D" w:rsidRPr="002B49FF">
        <w:rPr>
          <w:rFonts w:ascii="Times New Roman" w:hAnsi="Times New Roman" w:cs="Times New Roman"/>
          <w:sz w:val="24"/>
          <w:szCs w:val="24"/>
          <w:lang w:val="en-US"/>
        </w:rPr>
        <w:t>the</w:t>
      </w:r>
      <w:r w:rsidR="00E363DD" w:rsidRPr="002B49FF">
        <w:rPr>
          <w:rFonts w:ascii="Times New Roman" w:hAnsi="Times New Roman" w:cs="Times New Roman"/>
          <w:sz w:val="24"/>
          <w:szCs w:val="24"/>
          <w:lang w:val="en-US"/>
        </w:rPr>
        <w:t xml:space="preserve"> electricity storage unit established within the electricity generation facility with storage and the electricity storage unit </w:t>
      </w:r>
      <w:r w:rsidR="00C55C3C" w:rsidRPr="002B49FF">
        <w:rPr>
          <w:rFonts w:ascii="Times New Roman" w:hAnsi="Times New Roman" w:cs="Times New Roman"/>
          <w:sz w:val="24"/>
          <w:szCs w:val="24"/>
          <w:lang w:val="en-US"/>
        </w:rPr>
        <w:t>adjoined</w:t>
      </w:r>
      <w:r w:rsidR="00E363DD" w:rsidRPr="00E8031A">
        <w:rPr>
          <w:rFonts w:ascii="Times New Roman" w:hAnsi="Times New Roman" w:cs="Times New Roman"/>
          <w:sz w:val="24"/>
          <w:szCs w:val="24"/>
          <w:lang w:val="en-US"/>
        </w:rPr>
        <w:t xml:space="preserve"> to the generation facility</w:t>
      </w:r>
      <w:r w:rsidR="00C55C3C" w:rsidRPr="002B49FF">
        <w:rPr>
          <w:rFonts w:ascii="Times New Roman" w:hAnsi="Times New Roman" w:cs="Times New Roman"/>
          <w:sz w:val="24"/>
          <w:szCs w:val="24"/>
          <w:lang w:val="en-US"/>
        </w:rPr>
        <w:t xml:space="preserve"> included</w:t>
      </w:r>
      <w:r w:rsidR="00E363DD" w:rsidRPr="00E8031A">
        <w:rPr>
          <w:rFonts w:ascii="Times New Roman" w:hAnsi="Times New Roman" w:cs="Times New Roman"/>
          <w:sz w:val="24"/>
          <w:szCs w:val="24"/>
          <w:lang w:val="en-US"/>
        </w:rPr>
        <w:t xml:space="preserve"> within the scope of YEKDEM,</w:t>
      </w:r>
      <w:r w:rsidR="00EF0720" w:rsidRPr="00E8031A">
        <w:rPr>
          <w:rFonts w:ascii="Times New Roman" w:hAnsi="Times New Roman" w:cs="Times New Roman"/>
          <w:sz w:val="24"/>
          <w:szCs w:val="24"/>
          <w:lang w:val="en-US"/>
        </w:rPr>
        <w:t xml:space="preserve"> </w:t>
      </w:r>
      <w:r w:rsidR="00EF0720" w:rsidRPr="002B49FF">
        <w:rPr>
          <w:rFonts w:ascii="Times New Roman" w:hAnsi="Times New Roman" w:cs="Times New Roman"/>
          <w:sz w:val="24"/>
          <w:szCs w:val="24"/>
        </w:rPr>
        <w:t>t</w:t>
      </w:r>
      <w:r w:rsidR="002B55DC" w:rsidRPr="002B49FF">
        <w:rPr>
          <w:rFonts w:ascii="Times New Roman" w:hAnsi="Times New Roman" w:cs="Times New Roman"/>
          <w:sz w:val="24"/>
          <w:szCs w:val="24"/>
          <w:lang w:val="en-US"/>
        </w:rPr>
        <w:t xml:space="preserve">he </w:t>
      </w:r>
      <w:r w:rsidR="007766FF" w:rsidRPr="002B49FF">
        <w:rPr>
          <w:rFonts w:ascii="Times New Roman" w:hAnsi="Times New Roman" w:cs="Times New Roman"/>
          <w:sz w:val="24"/>
          <w:szCs w:val="24"/>
          <w:lang w:val="en-US"/>
        </w:rPr>
        <w:t xml:space="preserve">energy in question is </w:t>
      </w:r>
      <w:r w:rsidR="00ED279D">
        <w:rPr>
          <w:rFonts w:ascii="Times New Roman" w:hAnsi="Times New Roman" w:cs="Times New Roman"/>
          <w:sz w:val="24"/>
          <w:szCs w:val="24"/>
          <w:lang w:val="en-US"/>
        </w:rPr>
        <w:t xml:space="preserve">deemed to be </w:t>
      </w:r>
      <w:r w:rsidR="007766FF" w:rsidRPr="002B49FF">
        <w:rPr>
          <w:rFonts w:ascii="Times New Roman" w:hAnsi="Times New Roman" w:cs="Times New Roman"/>
          <w:sz w:val="24"/>
          <w:szCs w:val="24"/>
          <w:lang w:val="en-US"/>
        </w:rPr>
        <w:t xml:space="preserve">first withdrawn from the network and energy equal to the </w:t>
      </w:r>
      <w:r w:rsidR="00C32DBF" w:rsidRPr="002B49FF">
        <w:rPr>
          <w:rFonts w:ascii="Times New Roman" w:hAnsi="Times New Roman" w:cs="Times New Roman"/>
          <w:sz w:val="24"/>
          <w:szCs w:val="24"/>
          <w:lang w:val="en-US"/>
        </w:rPr>
        <w:t>volume</w:t>
      </w:r>
      <w:r w:rsidR="007766FF" w:rsidRPr="00E8031A">
        <w:rPr>
          <w:rFonts w:ascii="Times New Roman" w:hAnsi="Times New Roman" w:cs="Times New Roman"/>
          <w:sz w:val="24"/>
          <w:szCs w:val="24"/>
          <w:lang w:val="en-US"/>
        </w:rPr>
        <w:t xml:space="preserve"> withdrawn from the network</w:t>
      </w:r>
      <w:r w:rsidR="007766FF" w:rsidRPr="002B49FF">
        <w:rPr>
          <w:rFonts w:ascii="Times New Roman" w:hAnsi="Times New Roman" w:cs="Times New Roman"/>
          <w:sz w:val="24"/>
          <w:szCs w:val="24"/>
          <w:lang w:val="en-US"/>
        </w:rPr>
        <w:t xml:space="preserve"> is </w:t>
      </w:r>
      <w:r w:rsidR="00666498" w:rsidRPr="002B49FF">
        <w:rPr>
          <w:rFonts w:ascii="Times New Roman" w:hAnsi="Times New Roman" w:cs="Times New Roman"/>
          <w:sz w:val="24"/>
          <w:szCs w:val="24"/>
          <w:lang w:val="en-US"/>
        </w:rPr>
        <w:t>supplied</w:t>
      </w:r>
      <w:r w:rsidR="007766FF" w:rsidRPr="00E8031A">
        <w:rPr>
          <w:rFonts w:ascii="Times New Roman" w:hAnsi="Times New Roman" w:cs="Times New Roman"/>
          <w:sz w:val="24"/>
          <w:szCs w:val="24"/>
          <w:lang w:val="en-US"/>
        </w:rPr>
        <w:t xml:space="preserve"> from the electricity storage unit without </w:t>
      </w:r>
      <w:r w:rsidR="00ED279D">
        <w:rPr>
          <w:rFonts w:ascii="Times New Roman" w:hAnsi="Times New Roman" w:cs="Times New Roman"/>
          <w:sz w:val="24"/>
          <w:szCs w:val="24"/>
          <w:lang w:val="en-US"/>
        </w:rPr>
        <w:t>benefitting from</w:t>
      </w:r>
      <w:r w:rsidR="007766FF" w:rsidRPr="00E8031A">
        <w:rPr>
          <w:rFonts w:ascii="Times New Roman" w:hAnsi="Times New Roman" w:cs="Times New Roman"/>
          <w:sz w:val="24"/>
          <w:szCs w:val="24"/>
          <w:lang w:val="en-US"/>
        </w:rPr>
        <w:t xml:space="preserve"> YEKDEM</w:t>
      </w:r>
      <w:r w:rsidR="002B55DC" w:rsidRPr="00E8031A">
        <w:rPr>
          <w:rFonts w:ascii="Times New Roman" w:hAnsi="Times New Roman" w:cs="Times New Roman"/>
          <w:sz w:val="24"/>
          <w:szCs w:val="24"/>
          <w:lang w:val="en-US"/>
        </w:rPr>
        <w:t>,</w:t>
      </w:r>
      <w:r w:rsidR="00E363DD" w:rsidRPr="00E363DD">
        <w:rPr>
          <w:rFonts w:ascii="Times New Roman" w:hAnsi="Times New Roman" w:cs="Times New Roman"/>
          <w:sz w:val="24"/>
          <w:szCs w:val="24"/>
          <w:lang w:val="en-US"/>
        </w:rPr>
        <w:t xml:space="preserve"> </w:t>
      </w:r>
    </w:p>
    <w:p w:rsidR="001667C6" w:rsidRDefault="001667C6" w:rsidP="001667C6">
      <w:pPr>
        <w:spacing w:line="240" w:lineRule="auto"/>
        <w:ind w:firstLine="567"/>
        <w:jc w:val="both"/>
        <w:rPr>
          <w:rFonts w:ascii="Times New Roman" w:hAnsi="Times New Roman" w:cs="Times New Roman"/>
          <w:sz w:val="24"/>
          <w:szCs w:val="24"/>
          <w:lang w:val="en-US"/>
        </w:rPr>
      </w:pPr>
      <w:r w:rsidRPr="00E8031A">
        <w:rPr>
          <w:rFonts w:ascii="Times New Roman" w:hAnsi="Times New Roman" w:cs="Times New Roman"/>
          <w:sz w:val="24"/>
          <w:szCs w:val="24"/>
          <w:lang w:val="en-US"/>
        </w:rPr>
        <w:t xml:space="preserve">(c) </w:t>
      </w:r>
      <w:r w:rsidR="00E363DD" w:rsidRPr="00E8031A">
        <w:rPr>
          <w:rFonts w:ascii="Times New Roman" w:hAnsi="Times New Roman" w:cs="Times New Roman"/>
          <w:sz w:val="24"/>
          <w:szCs w:val="24"/>
          <w:lang w:val="en-US"/>
        </w:rPr>
        <w:t>T</w:t>
      </w:r>
      <w:r w:rsidR="00E363DD" w:rsidRPr="002B49FF">
        <w:rPr>
          <w:rFonts w:ascii="Times New Roman" w:hAnsi="Times New Roman" w:cs="Times New Roman"/>
          <w:sz w:val="24"/>
          <w:szCs w:val="24"/>
          <w:lang w:val="en-US"/>
        </w:rPr>
        <w:t xml:space="preserve">he </w:t>
      </w:r>
      <w:r w:rsidRPr="002B49FF">
        <w:rPr>
          <w:rFonts w:ascii="Times New Roman" w:hAnsi="Times New Roman" w:cs="Times New Roman"/>
          <w:sz w:val="24"/>
          <w:szCs w:val="24"/>
          <w:lang w:val="en-US"/>
        </w:rPr>
        <w:t xml:space="preserve">energy </w:t>
      </w:r>
      <w:r w:rsidR="00C01435" w:rsidRPr="002B49FF">
        <w:rPr>
          <w:rFonts w:ascii="Times New Roman" w:hAnsi="Times New Roman" w:cs="Times New Roman"/>
          <w:sz w:val="24"/>
          <w:szCs w:val="24"/>
          <w:lang w:val="en-US"/>
        </w:rPr>
        <w:t>supplied</w:t>
      </w:r>
      <w:r w:rsidRPr="00E8031A">
        <w:rPr>
          <w:rFonts w:ascii="Times New Roman" w:hAnsi="Times New Roman" w:cs="Times New Roman"/>
          <w:sz w:val="24"/>
          <w:szCs w:val="24"/>
          <w:lang w:val="en-US"/>
        </w:rPr>
        <w:t xml:space="preserve"> to the network from the electricity storage unit </w:t>
      </w:r>
      <w:r w:rsidR="00ED279D">
        <w:rPr>
          <w:rFonts w:ascii="Times New Roman" w:hAnsi="Times New Roman" w:cs="Times New Roman"/>
          <w:sz w:val="24"/>
          <w:szCs w:val="24"/>
          <w:lang w:val="en-US"/>
        </w:rPr>
        <w:t>in excess of</w:t>
      </w:r>
      <w:r w:rsidRPr="00E8031A">
        <w:rPr>
          <w:rFonts w:ascii="Times New Roman" w:hAnsi="Times New Roman" w:cs="Times New Roman"/>
          <w:sz w:val="24"/>
          <w:szCs w:val="24"/>
          <w:lang w:val="en-US"/>
        </w:rPr>
        <w:t xml:space="preserve"> the </w:t>
      </w:r>
      <w:r w:rsidR="00EC7AF1" w:rsidRPr="002B49FF">
        <w:rPr>
          <w:rFonts w:ascii="Times New Roman" w:hAnsi="Times New Roman" w:cs="Times New Roman"/>
          <w:sz w:val="24"/>
          <w:szCs w:val="24"/>
          <w:lang w:val="en-US"/>
        </w:rPr>
        <w:t>volume</w:t>
      </w:r>
      <w:r w:rsidRPr="00E8031A">
        <w:rPr>
          <w:rFonts w:ascii="Times New Roman" w:hAnsi="Times New Roman" w:cs="Times New Roman"/>
          <w:sz w:val="24"/>
          <w:szCs w:val="24"/>
          <w:lang w:val="en-US"/>
        </w:rPr>
        <w:t xml:space="preserve"> withdrawn from the network within the scope of sub</w:t>
      </w:r>
      <w:r w:rsidR="00143E5A" w:rsidRPr="002B49FF">
        <w:rPr>
          <w:rFonts w:ascii="Times New Roman" w:hAnsi="Times New Roman" w:cs="Times New Roman"/>
          <w:sz w:val="24"/>
          <w:szCs w:val="24"/>
          <w:lang w:val="en-US"/>
        </w:rPr>
        <w:t>-</w:t>
      </w:r>
      <w:r w:rsidRPr="00E8031A">
        <w:rPr>
          <w:rFonts w:ascii="Times New Roman" w:hAnsi="Times New Roman" w:cs="Times New Roman"/>
          <w:sz w:val="24"/>
          <w:szCs w:val="24"/>
          <w:lang w:val="en-US"/>
        </w:rPr>
        <w:t>paragraph (b) is</w:t>
      </w:r>
      <w:r w:rsidR="00143E5A" w:rsidRPr="002B49FF">
        <w:rPr>
          <w:rFonts w:ascii="Times New Roman" w:hAnsi="Times New Roman" w:cs="Times New Roman"/>
          <w:sz w:val="24"/>
          <w:szCs w:val="24"/>
          <w:lang w:val="en-US"/>
        </w:rPr>
        <w:t xml:space="preserve"> included</w:t>
      </w:r>
      <w:r w:rsidRPr="00E8031A">
        <w:rPr>
          <w:rFonts w:ascii="Times New Roman" w:hAnsi="Times New Roman" w:cs="Times New Roman"/>
          <w:sz w:val="24"/>
          <w:szCs w:val="24"/>
          <w:lang w:val="en-US"/>
        </w:rPr>
        <w:t xml:space="preserve"> within the scope of YEKDEM.</w:t>
      </w:r>
    </w:p>
    <w:p w:rsidR="001667C6" w:rsidRPr="002B49FF" w:rsidRDefault="001667C6" w:rsidP="001667C6">
      <w:pPr>
        <w:spacing w:line="240" w:lineRule="auto"/>
        <w:ind w:firstLine="567"/>
        <w:jc w:val="both"/>
        <w:rPr>
          <w:rFonts w:ascii="Times New Roman" w:hAnsi="Times New Roman" w:cs="Times New Roman"/>
          <w:sz w:val="24"/>
          <w:szCs w:val="24"/>
          <w:lang w:val="en-US"/>
        </w:rPr>
      </w:pPr>
      <w:r w:rsidRPr="00E8031A">
        <w:rPr>
          <w:rFonts w:ascii="Times New Roman" w:hAnsi="Times New Roman" w:cs="Times New Roman"/>
          <w:sz w:val="24"/>
          <w:szCs w:val="24"/>
          <w:lang w:val="en-US"/>
        </w:rPr>
        <w:t>(8)</w:t>
      </w:r>
      <w:r w:rsidRPr="00E8031A">
        <w:rPr>
          <w:rStyle w:val="DipnotBavurusu"/>
          <w:rFonts w:ascii="Times New Roman" w:hAnsi="Times New Roman" w:cs="Times New Roman"/>
          <w:sz w:val="24"/>
          <w:szCs w:val="24"/>
          <w:lang w:val="en-US"/>
        </w:rPr>
        <w:footnoteReference w:id="52"/>
      </w:r>
      <w:r w:rsidR="00DA47E1" w:rsidRPr="002B49FF">
        <w:rPr>
          <w:rFonts w:ascii="Times New Roman" w:hAnsi="Times New Roman" w:cs="Times New Roman"/>
          <w:sz w:val="24"/>
          <w:szCs w:val="24"/>
          <w:lang w:val="en-US"/>
        </w:rPr>
        <w:t xml:space="preserve"> </w:t>
      </w:r>
      <w:r w:rsidR="00B87641" w:rsidRPr="002B49FF">
        <w:rPr>
          <w:rFonts w:ascii="Times New Roman" w:hAnsi="Times New Roman" w:cs="Times New Roman"/>
          <w:sz w:val="24"/>
          <w:szCs w:val="24"/>
          <w:lang w:val="en-US"/>
        </w:rPr>
        <w:t xml:space="preserve">As for electricity generation facilities with storage and generation facilities where there is an electricity storage unit </w:t>
      </w:r>
      <w:r w:rsidR="0021070B" w:rsidRPr="002B49FF">
        <w:rPr>
          <w:rFonts w:ascii="Times New Roman" w:hAnsi="Times New Roman" w:cs="Times New Roman"/>
          <w:sz w:val="24"/>
          <w:szCs w:val="24"/>
          <w:lang w:val="en-US"/>
        </w:rPr>
        <w:t>adjoined</w:t>
      </w:r>
      <w:r w:rsidR="00B87641" w:rsidRPr="002B49FF">
        <w:rPr>
          <w:rFonts w:ascii="Times New Roman" w:hAnsi="Times New Roman" w:cs="Times New Roman"/>
          <w:sz w:val="24"/>
          <w:szCs w:val="24"/>
          <w:lang w:val="en-US"/>
        </w:rPr>
        <w:t xml:space="preserve"> to the electricity generation facility </w:t>
      </w:r>
      <w:r w:rsidR="00AF7A82" w:rsidRPr="002B49FF">
        <w:rPr>
          <w:rFonts w:ascii="Times New Roman" w:hAnsi="Times New Roman" w:cs="Times New Roman"/>
          <w:sz w:val="24"/>
          <w:szCs w:val="24"/>
          <w:lang w:val="en-US"/>
        </w:rPr>
        <w:t xml:space="preserve">which is included </w:t>
      </w:r>
      <w:r w:rsidR="00B87641" w:rsidRPr="002B49FF">
        <w:rPr>
          <w:rFonts w:ascii="Times New Roman" w:hAnsi="Times New Roman" w:cs="Times New Roman"/>
          <w:sz w:val="24"/>
          <w:szCs w:val="24"/>
          <w:lang w:val="en-US"/>
        </w:rPr>
        <w:t>within the scope of YEKDEM</w:t>
      </w:r>
      <w:r w:rsidR="00B87641">
        <w:rPr>
          <w:rFonts w:ascii="Times New Roman" w:hAnsi="Times New Roman" w:cs="Times New Roman"/>
          <w:sz w:val="24"/>
          <w:szCs w:val="24"/>
          <w:lang w:val="en-US"/>
        </w:rPr>
        <w:t xml:space="preserve">, </w:t>
      </w:r>
      <w:r w:rsidR="007E64A2">
        <w:rPr>
          <w:rFonts w:ascii="Times New Roman" w:hAnsi="Times New Roman" w:cs="Times New Roman"/>
          <w:sz w:val="24"/>
          <w:szCs w:val="24"/>
          <w:lang w:val="en-US"/>
        </w:rPr>
        <w:t>if</w:t>
      </w:r>
      <w:r w:rsidR="00B518B7" w:rsidRPr="00E8031A">
        <w:rPr>
          <w:rFonts w:ascii="Times New Roman" w:hAnsi="Times New Roman" w:cs="Times New Roman"/>
          <w:sz w:val="24"/>
          <w:szCs w:val="24"/>
          <w:lang w:val="en-US"/>
        </w:rPr>
        <w:t xml:space="preserve"> more energy is </w:t>
      </w:r>
      <w:r w:rsidR="00FE089C" w:rsidRPr="002B49FF">
        <w:rPr>
          <w:rFonts w:ascii="Times New Roman" w:hAnsi="Times New Roman" w:cs="Times New Roman"/>
          <w:sz w:val="24"/>
          <w:szCs w:val="24"/>
          <w:lang w:val="en-US"/>
        </w:rPr>
        <w:t>supplied</w:t>
      </w:r>
      <w:r w:rsidR="00B518B7" w:rsidRPr="00E8031A">
        <w:rPr>
          <w:rFonts w:ascii="Times New Roman" w:hAnsi="Times New Roman" w:cs="Times New Roman"/>
          <w:sz w:val="24"/>
          <w:szCs w:val="24"/>
          <w:lang w:val="en-US"/>
        </w:rPr>
        <w:t xml:space="preserve"> to the network </w:t>
      </w:r>
      <w:r w:rsidR="00B518B7" w:rsidRPr="002B49FF">
        <w:rPr>
          <w:rFonts w:ascii="Times New Roman" w:hAnsi="Times New Roman" w:cs="Times New Roman"/>
          <w:sz w:val="24"/>
          <w:szCs w:val="24"/>
          <w:lang w:val="en-US"/>
        </w:rPr>
        <w:t xml:space="preserve">than the energy that the generation facility can </w:t>
      </w:r>
      <w:r w:rsidR="00FE089C" w:rsidRPr="002B49FF">
        <w:rPr>
          <w:rFonts w:ascii="Times New Roman" w:hAnsi="Times New Roman" w:cs="Times New Roman"/>
          <w:sz w:val="24"/>
          <w:szCs w:val="24"/>
          <w:lang w:val="en-US"/>
        </w:rPr>
        <w:t>generate</w:t>
      </w:r>
      <w:r w:rsidR="00B518B7" w:rsidRPr="00E8031A">
        <w:rPr>
          <w:rFonts w:ascii="Times New Roman" w:hAnsi="Times New Roman" w:cs="Times New Roman"/>
          <w:sz w:val="24"/>
          <w:szCs w:val="24"/>
          <w:lang w:val="en-US"/>
        </w:rPr>
        <w:t xml:space="preserve"> with its installed </w:t>
      </w:r>
      <w:r w:rsidR="00DA47E1" w:rsidRPr="00E8031A">
        <w:rPr>
          <w:rFonts w:ascii="Times New Roman" w:hAnsi="Times New Roman" w:cs="Times New Roman"/>
          <w:sz w:val="24"/>
          <w:szCs w:val="24"/>
          <w:lang w:val="en-US"/>
        </w:rPr>
        <w:t xml:space="preserve">electrical </w:t>
      </w:r>
      <w:r w:rsidR="00B518B7" w:rsidRPr="002B49FF">
        <w:rPr>
          <w:rFonts w:ascii="Times New Roman" w:hAnsi="Times New Roman" w:cs="Times New Roman"/>
          <w:sz w:val="24"/>
          <w:szCs w:val="24"/>
          <w:lang w:val="en-US"/>
        </w:rPr>
        <w:t xml:space="preserve">capacity, such energy </w:t>
      </w:r>
      <w:r w:rsidR="00EB7292" w:rsidRPr="002B49FF">
        <w:rPr>
          <w:rFonts w:ascii="Times New Roman" w:hAnsi="Times New Roman" w:cs="Times New Roman"/>
          <w:sz w:val="24"/>
          <w:szCs w:val="24"/>
          <w:lang w:val="en-US"/>
        </w:rPr>
        <w:t>shall</w:t>
      </w:r>
      <w:r w:rsidR="00B518B7" w:rsidRPr="002B49FF">
        <w:rPr>
          <w:rFonts w:ascii="Times New Roman" w:hAnsi="Times New Roman" w:cs="Times New Roman"/>
          <w:sz w:val="24"/>
          <w:szCs w:val="24"/>
          <w:lang w:val="en-US"/>
        </w:rPr>
        <w:t xml:space="preserve"> first</w:t>
      </w:r>
      <w:r w:rsidR="00EB7292" w:rsidRPr="002B49FF">
        <w:rPr>
          <w:rFonts w:ascii="Times New Roman" w:hAnsi="Times New Roman" w:cs="Times New Roman"/>
          <w:sz w:val="24"/>
          <w:szCs w:val="24"/>
          <w:lang w:val="en-US"/>
        </w:rPr>
        <w:t xml:space="preserve"> be</w:t>
      </w:r>
      <w:r w:rsidR="00B518B7" w:rsidRPr="002B49FF">
        <w:rPr>
          <w:rFonts w:ascii="Times New Roman" w:hAnsi="Times New Roman" w:cs="Times New Roman"/>
          <w:sz w:val="24"/>
          <w:szCs w:val="24"/>
          <w:lang w:val="en-US"/>
        </w:rPr>
        <w:t xml:space="preserve"> deducted from the settlement </w:t>
      </w:r>
      <w:r w:rsidR="00B87641" w:rsidRPr="002B49FF">
        <w:rPr>
          <w:rFonts w:ascii="Times New Roman" w:hAnsi="Times New Roman" w:cs="Times New Roman"/>
          <w:sz w:val="24"/>
          <w:szCs w:val="24"/>
          <w:lang w:val="en-US"/>
        </w:rPr>
        <w:t>supply volume</w:t>
      </w:r>
      <w:r w:rsidR="00B518B7" w:rsidRPr="00E8031A">
        <w:rPr>
          <w:rFonts w:ascii="Times New Roman" w:hAnsi="Times New Roman" w:cs="Times New Roman"/>
          <w:sz w:val="24"/>
          <w:szCs w:val="24"/>
          <w:lang w:val="en-US"/>
        </w:rPr>
        <w:t xml:space="preserve"> of the relevant generation facility</w:t>
      </w:r>
      <w:r w:rsidR="00B518B7" w:rsidRPr="002B49FF">
        <w:rPr>
          <w:rFonts w:ascii="Times New Roman" w:hAnsi="Times New Roman" w:cs="Times New Roman"/>
          <w:sz w:val="24"/>
          <w:szCs w:val="24"/>
          <w:lang w:val="en-US"/>
        </w:rPr>
        <w:t>.</w:t>
      </w:r>
    </w:p>
    <w:p w:rsidR="001667C6" w:rsidRPr="009032A0" w:rsidRDefault="001667C6" w:rsidP="001667C6">
      <w:pPr>
        <w:spacing w:line="240" w:lineRule="auto"/>
        <w:ind w:firstLine="567"/>
        <w:jc w:val="both"/>
        <w:rPr>
          <w:rFonts w:ascii="Times New Roman" w:hAnsi="Times New Roman" w:cs="Times New Roman"/>
          <w:sz w:val="24"/>
          <w:szCs w:val="24"/>
          <w:lang w:val="en-US"/>
        </w:rPr>
      </w:pPr>
      <w:r w:rsidRPr="002B49FF">
        <w:rPr>
          <w:rFonts w:ascii="Times New Roman" w:hAnsi="Times New Roman" w:cs="Times New Roman"/>
          <w:sz w:val="24"/>
          <w:szCs w:val="24"/>
          <w:lang w:val="en-US"/>
        </w:rPr>
        <w:t>(9)</w:t>
      </w:r>
      <w:r w:rsidRPr="00E8031A">
        <w:rPr>
          <w:rStyle w:val="DipnotBavurusu"/>
          <w:rFonts w:ascii="Times New Roman" w:hAnsi="Times New Roman" w:cs="Times New Roman"/>
          <w:sz w:val="24"/>
          <w:szCs w:val="24"/>
          <w:lang w:val="en-US"/>
        </w:rPr>
        <w:footnoteReference w:id="53"/>
      </w:r>
      <w:r w:rsidR="00F31966">
        <w:rPr>
          <w:rFonts w:ascii="Times New Roman" w:hAnsi="Times New Roman" w:cs="Times New Roman"/>
          <w:sz w:val="24"/>
          <w:szCs w:val="24"/>
          <w:lang w:val="en-US"/>
        </w:rPr>
        <w:t>,</w:t>
      </w:r>
      <w:r w:rsidR="00F31966">
        <w:rPr>
          <w:rStyle w:val="DipnotBavurusu"/>
          <w:rFonts w:ascii="Times New Roman" w:hAnsi="Times New Roman" w:cs="Times New Roman"/>
          <w:sz w:val="24"/>
          <w:szCs w:val="24"/>
          <w:lang w:val="en-US"/>
        </w:rPr>
        <w:footnoteReference w:id="54"/>
      </w:r>
      <w:r w:rsidRPr="00E8031A">
        <w:t xml:space="preserve"> </w:t>
      </w:r>
      <w:r w:rsidRPr="00E8031A">
        <w:rPr>
          <w:rFonts w:ascii="Times New Roman" w:hAnsi="Times New Roman" w:cs="Times New Roman"/>
          <w:sz w:val="24"/>
          <w:szCs w:val="24"/>
          <w:lang w:val="en-US"/>
        </w:rPr>
        <w:t>The energy supplied to the system from the electricity generation facilities with storage</w:t>
      </w:r>
      <w:r w:rsidRPr="002B49FF">
        <w:rPr>
          <w:rFonts w:ascii="Times New Roman" w:hAnsi="Times New Roman" w:cs="Times New Roman"/>
          <w:sz w:val="24"/>
          <w:szCs w:val="24"/>
          <w:lang w:val="en-US"/>
        </w:rPr>
        <w:t xml:space="preserve"> </w:t>
      </w:r>
      <w:r w:rsidR="00AA6552" w:rsidRPr="002B49FF">
        <w:rPr>
          <w:rFonts w:ascii="Times New Roman" w:hAnsi="Times New Roman" w:cs="Times New Roman"/>
          <w:sz w:val="24"/>
          <w:szCs w:val="24"/>
          <w:lang w:val="en-US"/>
        </w:rPr>
        <w:t xml:space="preserve">that fall </w:t>
      </w:r>
      <w:r w:rsidRPr="002B49FF">
        <w:rPr>
          <w:rFonts w:ascii="Times New Roman" w:hAnsi="Times New Roman" w:cs="Times New Roman"/>
          <w:sz w:val="24"/>
          <w:szCs w:val="24"/>
          <w:lang w:val="en-US"/>
        </w:rPr>
        <w:t>within the scope of the eighth paragraph of Article 27 of the Electricity Market Licens</w:t>
      </w:r>
      <w:r w:rsidR="00AA6552" w:rsidRPr="002B49FF">
        <w:rPr>
          <w:rFonts w:ascii="Times New Roman" w:hAnsi="Times New Roman" w:cs="Times New Roman"/>
          <w:sz w:val="24"/>
          <w:szCs w:val="24"/>
          <w:lang w:val="en-US"/>
        </w:rPr>
        <w:t>ing</w:t>
      </w:r>
      <w:r w:rsidRPr="002B49FF">
        <w:rPr>
          <w:rFonts w:ascii="Times New Roman" w:hAnsi="Times New Roman" w:cs="Times New Roman"/>
          <w:sz w:val="24"/>
          <w:szCs w:val="24"/>
          <w:lang w:val="en-US"/>
        </w:rPr>
        <w:t xml:space="preserve"> Regulation published in the Official Gazette dated 02/11/2013 and numbered 28809</w:t>
      </w:r>
      <w:r w:rsidR="00FE215E">
        <w:rPr>
          <w:rFonts w:ascii="Times New Roman" w:hAnsi="Times New Roman" w:cs="Times New Roman"/>
          <w:sz w:val="24"/>
          <w:szCs w:val="24"/>
          <w:lang w:val="en-US"/>
        </w:rPr>
        <w:t>,</w:t>
      </w:r>
      <w:r w:rsidR="00FE215E" w:rsidRPr="00FE215E">
        <w:t xml:space="preserve"> </w:t>
      </w:r>
      <w:r w:rsidR="00FE215E" w:rsidRPr="00FE215E">
        <w:rPr>
          <w:rFonts w:ascii="Times New Roman" w:hAnsi="Times New Roman" w:cs="Times New Roman"/>
          <w:sz w:val="24"/>
          <w:szCs w:val="24"/>
          <w:lang w:val="en-US"/>
        </w:rPr>
        <w:t xml:space="preserve">shall be taken into account in the settlement calculations in accordance with the provisions of Article 81/A of the Electricity Market Balancing and Settlement Regulation published in the Official Gazette dated 14/4/2009 and numbered 27200. In this context, the energy considered </w:t>
      </w:r>
      <w:r w:rsidR="00FE215E" w:rsidRPr="00FE215E">
        <w:rPr>
          <w:rFonts w:ascii="Times New Roman" w:hAnsi="Times New Roman" w:cs="Times New Roman"/>
          <w:sz w:val="24"/>
          <w:szCs w:val="24"/>
          <w:lang w:val="en-US"/>
        </w:rPr>
        <w:lastRenderedPageBreak/>
        <w:t xml:space="preserve">as </w:t>
      </w:r>
      <w:r w:rsidR="00F31966">
        <w:rPr>
          <w:rFonts w:ascii="Times New Roman" w:hAnsi="Times New Roman" w:cs="Times New Roman"/>
          <w:sz w:val="24"/>
          <w:szCs w:val="24"/>
          <w:lang w:val="en-US"/>
        </w:rPr>
        <w:t>charge-</w:t>
      </w:r>
      <w:r w:rsidR="00FE215E" w:rsidRPr="00FE215E">
        <w:rPr>
          <w:rFonts w:ascii="Times New Roman" w:hAnsi="Times New Roman" w:cs="Times New Roman"/>
          <w:sz w:val="24"/>
          <w:szCs w:val="24"/>
          <w:lang w:val="en-US"/>
        </w:rPr>
        <w:t>free contribution to YEKDEM shall be deemed to be produced by t</w:t>
      </w:r>
      <w:r w:rsidR="007B740F">
        <w:rPr>
          <w:rFonts w:ascii="Times New Roman" w:hAnsi="Times New Roman" w:cs="Times New Roman"/>
          <w:sz w:val="24"/>
          <w:szCs w:val="24"/>
          <w:lang w:val="en-US"/>
        </w:rPr>
        <w:t>he YEKDEM participant assigned</w:t>
      </w:r>
      <w:r w:rsidR="00FE215E" w:rsidRPr="00FE215E">
        <w:rPr>
          <w:rFonts w:ascii="Times New Roman" w:hAnsi="Times New Roman" w:cs="Times New Roman"/>
          <w:sz w:val="24"/>
          <w:szCs w:val="24"/>
          <w:lang w:val="en-US"/>
        </w:rPr>
        <w:t xml:space="preserve"> supply company and </w:t>
      </w:r>
      <w:proofErr w:type="gramStart"/>
      <w:r w:rsidR="00FE215E" w:rsidRPr="00FE215E">
        <w:rPr>
          <w:rFonts w:ascii="Times New Roman" w:hAnsi="Times New Roman" w:cs="Times New Roman"/>
          <w:sz w:val="24"/>
          <w:szCs w:val="24"/>
          <w:lang w:val="en-US"/>
        </w:rPr>
        <w:t>taken into account</w:t>
      </w:r>
      <w:proofErr w:type="gramEnd"/>
      <w:r w:rsidR="00FE215E" w:rsidRPr="00FE215E">
        <w:rPr>
          <w:rFonts w:ascii="Times New Roman" w:hAnsi="Times New Roman" w:cs="Times New Roman"/>
          <w:sz w:val="24"/>
          <w:szCs w:val="24"/>
          <w:lang w:val="en-US"/>
        </w:rPr>
        <w:t xml:space="preserve"> in the calcula</w:t>
      </w:r>
      <w:r w:rsidR="007B740F">
        <w:rPr>
          <w:rFonts w:ascii="Times New Roman" w:hAnsi="Times New Roman" w:cs="Times New Roman"/>
          <w:sz w:val="24"/>
          <w:szCs w:val="24"/>
          <w:lang w:val="en-US"/>
        </w:rPr>
        <w:t xml:space="preserve">tion of the relevant assigned </w:t>
      </w:r>
      <w:r w:rsidR="00FE215E" w:rsidRPr="00FE215E">
        <w:rPr>
          <w:rFonts w:ascii="Times New Roman" w:hAnsi="Times New Roman" w:cs="Times New Roman"/>
          <w:sz w:val="24"/>
          <w:szCs w:val="24"/>
          <w:lang w:val="en-US"/>
        </w:rPr>
        <w:t>supply company.</w:t>
      </w:r>
    </w:p>
    <w:p w:rsidR="005F6E15" w:rsidRPr="009032A0" w:rsidRDefault="005F6E15" w:rsidP="009032A0">
      <w:pPr>
        <w:spacing w:line="240" w:lineRule="auto"/>
        <w:ind w:firstLine="567"/>
        <w:jc w:val="both"/>
        <w:rPr>
          <w:rFonts w:ascii="Times New Roman" w:hAnsi="Times New Roman" w:cs="Times New Roman"/>
          <w:sz w:val="24"/>
          <w:szCs w:val="24"/>
          <w:lang w:val="en-US"/>
        </w:rPr>
      </w:pPr>
    </w:p>
    <w:p w:rsidR="00781A1F" w:rsidRPr="00417EEB" w:rsidRDefault="006E00BA" w:rsidP="009032A0">
      <w:pPr>
        <w:spacing w:before="0" w:line="240" w:lineRule="auto"/>
        <w:ind w:firstLine="567"/>
        <w:jc w:val="both"/>
        <w:rPr>
          <w:rFonts w:ascii="Times New Roman" w:hAnsi="Times New Roman" w:cs="Times New Roman"/>
          <w:b/>
          <w:sz w:val="24"/>
          <w:szCs w:val="24"/>
          <w:lang w:val="en-US"/>
        </w:rPr>
      </w:pPr>
      <w:r w:rsidRPr="00417EEB">
        <w:rPr>
          <w:rFonts w:ascii="Times New Roman" w:hAnsi="Times New Roman" w:cs="Times New Roman"/>
          <w:b/>
          <w:sz w:val="24"/>
          <w:szCs w:val="24"/>
          <w:lang w:val="en-US"/>
        </w:rPr>
        <w:t xml:space="preserve">Registrations </w:t>
      </w:r>
      <w:r w:rsidR="008D4029" w:rsidRPr="00417EEB">
        <w:rPr>
          <w:rFonts w:ascii="Times New Roman" w:hAnsi="Times New Roman" w:cs="Times New Roman"/>
          <w:b/>
          <w:sz w:val="24"/>
          <w:szCs w:val="24"/>
          <w:lang w:val="en-US"/>
        </w:rPr>
        <w:t>with</w:t>
      </w:r>
      <w:r w:rsidR="00C63323">
        <w:rPr>
          <w:rFonts w:ascii="Times New Roman" w:hAnsi="Times New Roman" w:cs="Times New Roman"/>
          <w:b/>
          <w:sz w:val="24"/>
          <w:szCs w:val="24"/>
          <w:lang w:val="en-US"/>
        </w:rPr>
        <w:t>in the s</w:t>
      </w:r>
      <w:r w:rsidRPr="00417EEB">
        <w:rPr>
          <w:rFonts w:ascii="Times New Roman" w:hAnsi="Times New Roman" w:cs="Times New Roman"/>
          <w:b/>
          <w:sz w:val="24"/>
          <w:szCs w:val="24"/>
          <w:lang w:val="en-US"/>
        </w:rPr>
        <w:t>cope of YEKDEM</w:t>
      </w:r>
    </w:p>
    <w:p w:rsidR="00781A1F" w:rsidRPr="009032A0" w:rsidRDefault="009032A0" w:rsidP="009032A0">
      <w:pPr>
        <w:spacing w:before="0" w:line="240" w:lineRule="auto"/>
        <w:ind w:firstLine="567"/>
        <w:jc w:val="both"/>
        <w:rPr>
          <w:rFonts w:ascii="Times New Roman" w:hAnsi="Times New Roman" w:cs="Times New Roman"/>
          <w:sz w:val="24"/>
          <w:szCs w:val="24"/>
          <w:lang w:val="en-US"/>
        </w:rPr>
      </w:pPr>
      <w:r w:rsidRPr="009032A0">
        <w:rPr>
          <w:rFonts w:ascii="Times New Roman" w:hAnsi="Times New Roman" w:cs="Times New Roman"/>
          <w:b/>
          <w:bCs/>
          <w:sz w:val="24"/>
          <w:szCs w:val="24"/>
          <w:lang w:val="en-US"/>
        </w:rPr>
        <w:t xml:space="preserve">ARTICLE </w:t>
      </w:r>
      <w:r w:rsidR="00781A1F" w:rsidRPr="009032A0">
        <w:rPr>
          <w:rFonts w:ascii="Times New Roman" w:hAnsi="Times New Roman" w:cs="Times New Roman"/>
          <w:b/>
          <w:bCs/>
          <w:sz w:val="24"/>
          <w:szCs w:val="24"/>
          <w:lang w:val="en-US"/>
        </w:rPr>
        <w:t>9 –</w:t>
      </w:r>
      <w:r w:rsidR="00781A1F" w:rsidRPr="009032A0">
        <w:rPr>
          <w:rFonts w:ascii="Times New Roman" w:hAnsi="Times New Roman" w:cs="Times New Roman"/>
          <w:sz w:val="24"/>
          <w:szCs w:val="24"/>
          <w:lang w:val="en-US"/>
        </w:rPr>
        <w:t xml:space="preserve"> (1)</w:t>
      </w:r>
      <w:r w:rsidR="00960C10">
        <w:rPr>
          <w:rStyle w:val="DipnotBavurusu"/>
          <w:rFonts w:ascii="Times New Roman" w:hAnsi="Times New Roman" w:cs="Times New Roman"/>
          <w:sz w:val="24"/>
          <w:szCs w:val="24"/>
          <w:lang w:val="en-US"/>
        </w:rPr>
        <w:footnoteReference w:id="55"/>
      </w:r>
      <w:r w:rsidR="00781A1F" w:rsidRPr="009032A0">
        <w:rPr>
          <w:rFonts w:ascii="Times New Roman" w:hAnsi="Times New Roman" w:cs="Times New Roman"/>
          <w:sz w:val="24"/>
          <w:szCs w:val="24"/>
          <w:lang w:val="en-US"/>
        </w:rPr>
        <w:t xml:space="preserve"> </w:t>
      </w:r>
    </w:p>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(2)</w:t>
      </w:r>
      <w:r w:rsidR="00960C10">
        <w:rPr>
          <w:rStyle w:val="DipnotBavurusu"/>
          <w:rFonts w:ascii="Times New Roman" w:hAnsi="Times New Roman" w:cs="Times New Roman"/>
          <w:sz w:val="24"/>
          <w:szCs w:val="24"/>
          <w:lang w:val="en-US"/>
        </w:rPr>
        <w:footnoteReference w:id="56"/>
      </w:r>
      <w:r w:rsidRPr="009032A0">
        <w:rPr>
          <w:rFonts w:ascii="Times New Roman" w:hAnsi="Times New Roman" w:cs="Times New Roman"/>
          <w:sz w:val="24"/>
          <w:szCs w:val="24"/>
          <w:lang w:val="en-US"/>
        </w:rPr>
        <w:t xml:space="preserve"> </w:t>
      </w:r>
    </w:p>
    <w:p w:rsidR="00634185"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(3)</w:t>
      </w:r>
      <w:r w:rsidR="00960C10">
        <w:rPr>
          <w:rStyle w:val="DipnotBavurusu"/>
          <w:rFonts w:ascii="Times New Roman" w:hAnsi="Times New Roman" w:cs="Times New Roman"/>
          <w:sz w:val="24"/>
          <w:szCs w:val="24"/>
          <w:lang w:val="en-US"/>
        </w:rPr>
        <w:footnoteReference w:id="57"/>
      </w:r>
      <w:r w:rsidR="002A4BC6">
        <w:rPr>
          <w:rFonts w:ascii="Times New Roman" w:hAnsi="Times New Roman" w:cs="Times New Roman"/>
          <w:sz w:val="24"/>
          <w:szCs w:val="24"/>
          <w:lang w:val="en-US"/>
        </w:rPr>
        <w:t>,</w:t>
      </w:r>
      <w:r w:rsidR="00E70950">
        <w:rPr>
          <w:rStyle w:val="DipnotBavurusu"/>
          <w:rFonts w:ascii="Times New Roman" w:hAnsi="Times New Roman" w:cs="Times New Roman"/>
          <w:sz w:val="24"/>
          <w:szCs w:val="24"/>
          <w:lang w:val="en-US"/>
        </w:rPr>
        <w:footnoteReference w:id="58"/>
      </w:r>
      <w:r w:rsidR="002A4BC6">
        <w:rPr>
          <w:rFonts w:ascii="Times New Roman" w:hAnsi="Times New Roman" w:cs="Times New Roman"/>
          <w:sz w:val="24"/>
          <w:szCs w:val="24"/>
          <w:lang w:val="en-US"/>
        </w:rPr>
        <w:t xml:space="preserve"> </w:t>
      </w:r>
      <w:r w:rsidR="00634185" w:rsidRPr="009032A0">
        <w:rPr>
          <w:rFonts w:ascii="Times New Roman" w:hAnsi="Times New Roman" w:cs="Times New Roman"/>
          <w:sz w:val="24"/>
          <w:szCs w:val="24"/>
          <w:lang w:val="en-US"/>
        </w:rPr>
        <w:t xml:space="preserve">UEVÇB and meter records shall be made on behalf of </w:t>
      </w:r>
      <w:r w:rsidR="00AC2B22">
        <w:rPr>
          <w:rFonts w:ascii="Times New Roman" w:hAnsi="Times New Roman" w:cs="Times New Roman"/>
          <w:sz w:val="24"/>
          <w:szCs w:val="24"/>
          <w:lang w:val="en-US"/>
        </w:rPr>
        <w:t xml:space="preserve">aggregator or </w:t>
      </w:r>
      <w:r w:rsidR="001F2336" w:rsidRPr="009032A0">
        <w:rPr>
          <w:rFonts w:ascii="Times New Roman" w:hAnsi="Times New Roman" w:cs="Times New Roman"/>
          <w:sz w:val="24"/>
          <w:szCs w:val="24"/>
          <w:lang w:val="en-US"/>
        </w:rPr>
        <w:t>assigned supply</w:t>
      </w:r>
      <w:r w:rsidR="00634185" w:rsidRPr="009032A0">
        <w:rPr>
          <w:rFonts w:ascii="Times New Roman" w:hAnsi="Times New Roman" w:cs="Times New Roman"/>
          <w:sz w:val="24"/>
          <w:szCs w:val="24"/>
          <w:lang w:val="en-US"/>
        </w:rPr>
        <w:t xml:space="preserve"> companies, </w:t>
      </w:r>
      <w:r w:rsidR="004675EE">
        <w:rPr>
          <w:rFonts w:ascii="Times New Roman" w:hAnsi="Times New Roman" w:cs="Times New Roman"/>
          <w:sz w:val="24"/>
          <w:szCs w:val="24"/>
          <w:lang w:val="en-US"/>
        </w:rPr>
        <w:t xml:space="preserve">as applicable and </w:t>
      </w:r>
      <w:r w:rsidR="00634185" w:rsidRPr="009032A0">
        <w:rPr>
          <w:rFonts w:ascii="Times New Roman" w:hAnsi="Times New Roman" w:cs="Times New Roman"/>
          <w:sz w:val="24"/>
          <w:szCs w:val="24"/>
          <w:lang w:val="en-US"/>
        </w:rPr>
        <w:t>specified in LÜY and in accordance with the provisions of the relevant legislation regulating balancing and settlement procedures</w:t>
      </w:r>
      <w:r w:rsidR="008D4029" w:rsidRPr="009032A0">
        <w:rPr>
          <w:rFonts w:ascii="Times New Roman" w:hAnsi="Times New Roman" w:cs="Times New Roman"/>
          <w:sz w:val="24"/>
          <w:szCs w:val="24"/>
          <w:lang w:val="en-US"/>
        </w:rPr>
        <w:t>,</w:t>
      </w:r>
      <w:r w:rsidR="00634185" w:rsidRPr="009032A0">
        <w:rPr>
          <w:rFonts w:ascii="Times New Roman" w:hAnsi="Times New Roman" w:cs="Times New Roman"/>
          <w:sz w:val="24"/>
          <w:szCs w:val="24"/>
          <w:lang w:val="en-US"/>
        </w:rPr>
        <w:t xml:space="preserve"> for the exempt generation </w:t>
      </w:r>
      <w:r w:rsidR="00C43BC8">
        <w:rPr>
          <w:rFonts w:ascii="Times New Roman" w:hAnsi="Times New Roman" w:cs="Times New Roman"/>
          <w:sz w:val="24"/>
          <w:szCs w:val="24"/>
          <w:lang w:val="en-US"/>
        </w:rPr>
        <w:t xml:space="preserve">volume </w:t>
      </w:r>
      <w:r w:rsidR="00634185" w:rsidRPr="009032A0">
        <w:rPr>
          <w:rFonts w:ascii="Times New Roman" w:hAnsi="Times New Roman" w:cs="Times New Roman"/>
          <w:sz w:val="24"/>
          <w:szCs w:val="24"/>
          <w:lang w:val="en-US"/>
        </w:rPr>
        <w:t xml:space="preserve">to be </w:t>
      </w:r>
      <w:r w:rsidR="008D4029" w:rsidRPr="009032A0">
        <w:rPr>
          <w:rFonts w:ascii="Times New Roman" w:hAnsi="Times New Roman" w:cs="Times New Roman"/>
          <w:sz w:val="24"/>
          <w:szCs w:val="24"/>
          <w:lang w:val="en-US"/>
        </w:rPr>
        <w:t xml:space="preserve">conveyed </w:t>
      </w:r>
      <w:r w:rsidR="00634185" w:rsidRPr="009032A0">
        <w:rPr>
          <w:rFonts w:ascii="Times New Roman" w:hAnsi="Times New Roman" w:cs="Times New Roman"/>
          <w:sz w:val="24"/>
          <w:szCs w:val="24"/>
          <w:lang w:val="en-US"/>
        </w:rPr>
        <w:t>to the distribution system in accordance with the provisions of LÜY.</w:t>
      </w:r>
    </w:p>
    <w:p w:rsidR="008D4029" w:rsidRPr="009032A0" w:rsidRDefault="008D4029" w:rsidP="009032A0">
      <w:pPr>
        <w:spacing w:line="240" w:lineRule="auto"/>
        <w:ind w:firstLine="567"/>
        <w:jc w:val="both"/>
        <w:rPr>
          <w:rFonts w:ascii="Times New Roman" w:hAnsi="Times New Roman" w:cs="Times New Roman"/>
          <w:sz w:val="24"/>
          <w:szCs w:val="24"/>
          <w:lang w:val="en-US"/>
        </w:rPr>
      </w:pPr>
    </w:p>
    <w:p w:rsidR="00781A1F" w:rsidRPr="00417EEB" w:rsidRDefault="00C63323" w:rsidP="009032A0">
      <w:pPr>
        <w:spacing w:before="0" w:line="240" w:lineRule="auto"/>
        <w:ind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Energy generation e</w:t>
      </w:r>
      <w:r w:rsidR="009F00A2" w:rsidRPr="00417EEB">
        <w:rPr>
          <w:rFonts w:ascii="Times New Roman" w:hAnsi="Times New Roman" w:cs="Times New Roman"/>
          <w:b/>
          <w:sz w:val="24"/>
          <w:szCs w:val="24"/>
          <w:lang w:val="en-US"/>
        </w:rPr>
        <w:t xml:space="preserve">stimations </w:t>
      </w:r>
      <w:r w:rsidR="008D4029" w:rsidRPr="00417EEB">
        <w:rPr>
          <w:rFonts w:ascii="Times New Roman" w:hAnsi="Times New Roman" w:cs="Times New Roman"/>
          <w:b/>
          <w:sz w:val="24"/>
          <w:szCs w:val="24"/>
          <w:lang w:val="en-US"/>
        </w:rPr>
        <w:t>with</w:t>
      </w:r>
      <w:r>
        <w:rPr>
          <w:rFonts w:ascii="Times New Roman" w:hAnsi="Times New Roman" w:cs="Times New Roman"/>
          <w:b/>
          <w:sz w:val="24"/>
          <w:szCs w:val="24"/>
          <w:lang w:val="en-US"/>
        </w:rPr>
        <w:t>in the s</w:t>
      </w:r>
      <w:r w:rsidR="00F277DC" w:rsidRPr="00417EEB">
        <w:rPr>
          <w:rFonts w:ascii="Times New Roman" w:hAnsi="Times New Roman" w:cs="Times New Roman"/>
          <w:b/>
          <w:sz w:val="24"/>
          <w:szCs w:val="24"/>
          <w:lang w:val="en-US"/>
        </w:rPr>
        <w:t xml:space="preserve">cope of </w:t>
      </w:r>
      <w:r w:rsidR="009F00A2" w:rsidRPr="00417EEB">
        <w:rPr>
          <w:rFonts w:ascii="Times New Roman" w:hAnsi="Times New Roman" w:cs="Times New Roman"/>
          <w:b/>
          <w:sz w:val="24"/>
          <w:szCs w:val="24"/>
          <w:lang w:val="en-US"/>
        </w:rPr>
        <w:t>YEKDEM</w:t>
      </w:r>
    </w:p>
    <w:p w:rsidR="00781A1F" w:rsidRPr="009032A0" w:rsidRDefault="009032A0" w:rsidP="009032A0">
      <w:pPr>
        <w:spacing w:before="0" w:line="240" w:lineRule="auto"/>
        <w:ind w:firstLine="567"/>
        <w:jc w:val="both"/>
        <w:rPr>
          <w:rFonts w:ascii="Times New Roman" w:hAnsi="Times New Roman" w:cs="Times New Roman"/>
          <w:sz w:val="24"/>
          <w:szCs w:val="24"/>
          <w:lang w:val="en-US"/>
        </w:rPr>
      </w:pPr>
      <w:r w:rsidRPr="009032A0">
        <w:rPr>
          <w:rFonts w:ascii="Times New Roman" w:hAnsi="Times New Roman" w:cs="Times New Roman"/>
          <w:b/>
          <w:bCs/>
          <w:sz w:val="24"/>
          <w:szCs w:val="24"/>
          <w:lang w:val="en-US"/>
        </w:rPr>
        <w:t xml:space="preserve">ARTICLE </w:t>
      </w:r>
      <w:r w:rsidR="00781A1F" w:rsidRPr="009032A0">
        <w:rPr>
          <w:rFonts w:ascii="Times New Roman" w:hAnsi="Times New Roman" w:cs="Times New Roman"/>
          <w:b/>
          <w:bCs/>
          <w:sz w:val="24"/>
          <w:szCs w:val="24"/>
          <w:lang w:val="en-US"/>
        </w:rPr>
        <w:t>10 –</w:t>
      </w:r>
      <w:r w:rsidR="00781A1F" w:rsidRPr="009032A0">
        <w:rPr>
          <w:rFonts w:ascii="Times New Roman" w:hAnsi="Times New Roman" w:cs="Times New Roman"/>
          <w:sz w:val="24"/>
          <w:szCs w:val="24"/>
          <w:lang w:val="en-US"/>
        </w:rPr>
        <w:t xml:space="preserve"> </w:t>
      </w:r>
      <w:r w:rsidR="00960C10" w:rsidRPr="006C36E6">
        <w:rPr>
          <w:rStyle w:val="DipnotBavurusu"/>
          <w:rFonts w:ascii="Times New Roman" w:hAnsi="Times New Roman"/>
          <w:b/>
          <w:sz w:val="24"/>
          <w:lang w:val="en-US"/>
        </w:rPr>
        <w:footnoteReference w:id="59"/>
      </w:r>
    </w:p>
    <w:p w:rsidR="008D4029" w:rsidRPr="009032A0" w:rsidRDefault="008D4029" w:rsidP="009032A0">
      <w:pPr>
        <w:spacing w:before="0" w:line="240" w:lineRule="auto"/>
        <w:ind w:firstLine="567"/>
        <w:jc w:val="both"/>
        <w:rPr>
          <w:rFonts w:ascii="Times New Roman" w:hAnsi="Times New Roman" w:cs="Times New Roman"/>
          <w:sz w:val="24"/>
          <w:szCs w:val="24"/>
          <w:lang w:val="en-US"/>
        </w:rPr>
      </w:pPr>
    </w:p>
    <w:p w:rsidR="00781A1F" w:rsidRPr="00417EEB" w:rsidRDefault="00C63323" w:rsidP="009032A0">
      <w:pPr>
        <w:spacing w:before="0" w:line="240" w:lineRule="auto"/>
        <w:ind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Purchase and s</w:t>
      </w:r>
      <w:r w:rsidR="00D57899" w:rsidRPr="00417EEB">
        <w:rPr>
          <w:rFonts w:ascii="Times New Roman" w:hAnsi="Times New Roman" w:cs="Times New Roman"/>
          <w:b/>
          <w:sz w:val="24"/>
          <w:szCs w:val="24"/>
          <w:lang w:val="en-US"/>
        </w:rPr>
        <w:t xml:space="preserve">ettlement of the </w:t>
      </w:r>
      <w:r>
        <w:rPr>
          <w:rFonts w:ascii="Times New Roman" w:hAnsi="Times New Roman" w:cs="Times New Roman"/>
          <w:b/>
          <w:sz w:val="24"/>
          <w:szCs w:val="24"/>
          <w:lang w:val="en-US"/>
        </w:rPr>
        <w:t>e</w:t>
      </w:r>
      <w:r w:rsidR="00D57899" w:rsidRPr="00417EEB">
        <w:rPr>
          <w:rFonts w:ascii="Times New Roman" w:hAnsi="Times New Roman" w:cs="Times New Roman"/>
          <w:b/>
          <w:sz w:val="24"/>
          <w:szCs w:val="24"/>
          <w:lang w:val="en-US"/>
        </w:rPr>
        <w:t xml:space="preserve">nergy </w:t>
      </w:r>
      <w:r>
        <w:rPr>
          <w:rFonts w:ascii="Times New Roman" w:hAnsi="Times New Roman" w:cs="Times New Roman"/>
          <w:b/>
          <w:sz w:val="24"/>
          <w:szCs w:val="24"/>
          <w:lang w:val="en-US"/>
        </w:rPr>
        <w:t>in the s</w:t>
      </w:r>
      <w:r w:rsidR="00F277DC" w:rsidRPr="00417EEB">
        <w:rPr>
          <w:rFonts w:ascii="Times New Roman" w:hAnsi="Times New Roman" w:cs="Times New Roman"/>
          <w:b/>
          <w:sz w:val="24"/>
          <w:szCs w:val="24"/>
          <w:lang w:val="en-US"/>
        </w:rPr>
        <w:t xml:space="preserve">cope of </w:t>
      </w:r>
      <w:r w:rsidR="00D57899" w:rsidRPr="00417EEB">
        <w:rPr>
          <w:rFonts w:ascii="Times New Roman" w:hAnsi="Times New Roman" w:cs="Times New Roman"/>
          <w:b/>
          <w:sz w:val="24"/>
          <w:szCs w:val="24"/>
          <w:lang w:val="en-US"/>
        </w:rPr>
        <w:t>YEKDEM</w:t>
      </w:r>
    </w:p>
    <w:p w:rsidR="008D4029" w:rsidRDefault="009032A0" w:rsidP="009032A0">
      <w:pPr>
        <w:spacing w:before="0" w:line="240" w:lineRule="auto"/>
        <w:ind w:firstLine="567"/>
        <w:jc w:val="both"/>
        <w:rPr>
          <w:rFonts w:ascii="Times New Roman" w:hAnsi="Times New Roman" w:cs="Times New Roman"/>
          <w:b/>
          <w:bCs/>
          <w:sz w:val="24"/>
          <w:szCs w:val="24"/>
          <w:lang w:val="en-US"/>
        </w:rPr>
      </w:pPr>
      <w:r w:rsidRPr="009032A0">
        <w:rPr>
          <w:rFonts w:ascii="Times New Roman" w:hAnsi="Times New Roman" w:cs="Times New Roman"/>
          <w:b/>
          <w:bCs/>
          <w:sz w:val="24"/>
          <w:szCs w:val="24"/>
          <w:lang w:val="en-US"/>
        </w:rPr>
        <w:t xml:space="preserve">ARTICLE </w:t>
      </w:r>
      <w:r w:rsidR="00781A1F" w:rsidRPr="009032A0">
        <w:rPr>
          <w:rFonts w:ascii="Times New Roman" w:hAnsi="Times New Roman" w:cs="Times New Roman"/>
          <w:b/>
          <w:bCs/>
          <w:sz w:val="24"/>
          <w:szCs w:val="24"/>
          <w:lang w:val="en-US"/>
        </w:rPr>
        <w:t>11 –</w:t>
      </w:r>
      <w:r w:rsidR="00781A1F" w:rsidRPr="009032A0">
        <w:rPr>
          <w:rFonts w:ascii="Times New Roman" w:hAnsi="Times New Roman" w:cs="Times New Roman"/>
          <w:sz w:val="24"/>
          <w:szCs w:val="24"/>
          <w:lang w:val="en-US"/>
        </w:rPr>
        <w:t xml:space="preserve"> </w:t>
      </w:r>
      <w:r w:rsidR="00960C10" w:rsidRPr="006C36E6">
        <w:rPr>
          <w:rStyle w:val="DipnotBavurusu"/>
          <w:rFonts w:ascii="Times New Roman" w:hAnsi="Times New Roman"/>
          <w:b/>
          <w:sz w:val="24"/>
          <w:lang w:val="en-US"/>
        </w:rPr>
        <w:footnoteReference w:id="60"/>
      </w:r>
    </w:p>
    <w:p w:rsidR="00960C10" w:rsidRPr="009032A0" w:rsidRDefault="00960C10" w:rsidP="009032A0">
      <w:pPr>
        <w:spacing w:before="0" w:line="240" w:lineRule="auto"/>
        <w:ind w:firstLine="567"/>
        <w:jc w:val="both"/>
        <w:rPr>
          <w:rFonts w:ascii="Times New Roman" w:hAnsi="Times New Roman" w:cs="Times New Roman"/>
          <w:sz w:val="24"/>
          <w:szCs w:val="24"/>
          <w:lang w:val="en-US"/>
        </w:rPr>
      </w:pPr>
    </w:p>
    <w:p w:rsidR="00781A1F" w:rsidRPr="00417EEB" w:rsidRDefault="00781A1F" w:rsidP="009032A0">
      <w:pPr>
        <w:spacing w:before="0" w:line="240" w:lineRule="auto"/>
        <w:ind w:firstLine="567"/>
        <w:jc w:val="both"/>
        <w:rPr>
          <w:rFonts w:ascii="Times New Roman" w:hAnsi="Times New Roman" w:cs="Times New Roman"/>
          <w:b/>
          <w:sz w:val="24"/>
          <w:szCs w:val="24"/>
          <w:lang w:val="en-US"/>
        </w:rPr>
      </w:pPr>
      <w:r w:rsidRPr="00417EEB">
        <w:rPr>
          <w:rFonts w:ascii="Times New Roman" w:hAnsi="Times New Roman" w:cs="Times New Roman"/>
          <w:b/>
          <w:sz w:val="24"/>
          <w:szCs w:val="24"/>
          <w:lang w:val="en-US"/>
        </w:rPr>
        <w:t xml:space="preserve">YEK </w:t>
      </w:r>
      <w:r w:rsidR="00C63323">
        <w:rPr>
          <w:rFonts w:ascii="Times New Roman" w:hAnsi="Times New Roman" w:cs="Times New Roman"/>
          <w:b/>
          <w:sz w:val="24"/>
          <w:szCs w:val="24"/>
          <w:lang w:val="en-US"/>
        </w:rPr>
        <w:t>total cost c</w:t>
      </w:r>
      <w:r w:rsidR="00F277DC" w:rsidRPr="00417EEB">
        <w:rPr>
          <w:rFonts w:ascii="Times New Roman" w:hAnsi="Times New Roman" w:cs="Times New Roman"/>
          <w:b/>
          <w:sz w:val="24"/>
          <w:szCs w:val="24"/>
          <w:lang w:val="en-US"/>
        </w:rPr>
        <w:t>alculation</w:t>
      </w:r>
      <w:r w:rsidRPr="00417EEB">
        <w:rPr>
          <w:rFonts w:ascii="Times New Roman" w:hAnsi="Times New Roman" w:cs="Times New Roman"/>
          <w:b/>
          <w:sz w:val="24"/>
          <w:szCs w:val="24"/>
          <w:lang w:val="en-US"/>
        </w:rPr>
        <w:t xml:space="preserve"> </w:t>
      </w:r>
    </w:p>
    <w:p w:rsidR="00781A1F" w:rsidRPr="009032A0" w:rsidRDefault="009032A0" w:rsidP="009032A0">
      <w:pPr>
        <w:spacing w:before="0" w:line="240" w:lineRule="auto"/>
        <w:ind w:firstLine="567"/>
        <w:jc w:val="both"/>
        <w:rPr>
          <w:rFonts w:ascii="Times New Roman" w:hAnsi="Times New Roman" w:cs="Times New Roman"/>
          <w:sz w:val="24"/>
          <w:szCs w:val="24"/>
          <w:lang w:val="en-US"/>
        </w:rPr>
      </w:pPr>
      <w:r w:rsidRPr="009032A0">
        <w:rPr>
          <w:rFonts w:ascii="Times New Roman" w:hAnsi="Times New Roman" w:cs="Times New Roman"/>
          <w:b/>
          <w:bCs/>
          <w:sz w:val="24"/>
          <w:szCs w:val="24"/>
          <w:lang w:val="en-US"/>
        </w:rPr>
        <w:t xml:space="preserve">ARTICLE </w:t>
      </w:r>
      <w:r w:rsidR="00781A1F" w:rsidRPr="009032A0">
        <w:rPr>
          <w:rFonts w:ascii="Times New Roman" w:hAnsi="Times New Roman" w:cs="Times New Roman"/>
          <w:b/>
          <w:bCs/>
          <w:sz w:val="24"/>
          <w:szCs w:val="24"/>
          <w:lang w:val="en-US"/>
        </w:rPr>
        <w:t>12 –</w:t>
      </w:r>
      <w:r w:rsidR="00781A1F" w:rsidRPr="009032A0">
        <w:rPr>
          <w:rFonts w:ascii="Times New Roman" w:hAnsi="Times New Roman" w:cs="Times New Roman"/>
          <w:sz w:val="24"/>
          <w:szCs w:val="24"/>
          <w:lang w:val="en-US"/>
        </w:rPr>
        <w:t xml:space="preserve"> </w:t>
      </w:r>
      <w:r w:rsidR="00960C10" w:rsidRPr="006C36E6">
        <w:rPr>
          <w:rStyle w:val="DipnotBavurusu"/>
          <w:rFonts w:ascii="Times New Roman" w:hAnsi="Times New Roman"/>
          <w:b/>
          <w:sz w:val="24"/>
          <w:lang w:val="en-US"/>
        </w:rPr>
        <w:footnoteReference w:id="61"/>
      </w:r>
      <w:r w:rsidR="002A4BC6" w:rsidRPr="009506B3">
        <w:rPr>
          <w:rFonts w:ascii="Times New Roman" w:hAnsi="Times New Roman" w:cs="Times New Roman"/>
          <w:b/>
          <w:bCs/>
          <w:sz w:val="24"/>
          <w:szCs w:val="24"/>
          <w:vertAlign w:val="superscript"/>
          <w:lang w:val="en-US"/>
        </w:rPr>
        <w:t>,</w:t>
      </w:r>
      <w:r w:rsidR="00E70950">
        <w:rPr>
          <w:rStyle w:val="DipnotBavurusu"/>
          <w:rFonts w:ascii="Times New Roman" w:hAnsi="Times New Roman" w:cs="Times New Roman"/>
          <w:b/>
          <w:bCs/>
          <w:sz w:val="24"/>
          <w:szCs w:val="24"/>
          <w:lang w:val="en-US"/>
        </w:rPr>
        <w:footnoteReference w:id="62"/>
      </w:r>
    </w:p>
    <w:p w:rsidR="0004367F" w:rsidRPr="0004367F" w:rsidRDefault="00781A1F" w:rsidP="0004367F">
      <w:pPr>
        <w:pStyle w:val="Metin"/>
        <w:jc w:val="both"/>
        <w:rPr>
          <w:sz w:val="24"/>
          <w:szCs w:val="24"/>
          <w:lang w:val="en-US"/>
        </w:rPr>
      </w:pPr>
      <w:r w:rsidRPr="009032A0">
        <w:rPr>
          <w:sz w:val="24"/>
          <w:szCs w:val="24"/>
          <w:lang w:val="en-US"/>
        </w:rPr>
        <w:t>(1)</w:t>
      </w:r>
      <w:r w:rsidR="00E8031A">
        <w:rPr>
          <w:rStyle w:val="DipnotBavurusu"/>
          <w:sz w:val="24"/>
          <w:szCs w:val="24"/>
          <w:lang w:val="en-US"/>
        </w:rPr>
        <w:footnoteReference w:id="63"/>
      </w:r>
      <w:r w:rsidRPr="009032A0">
        <w:rPr>
          <w:sz w:val="24"/>
          <w:szCs w:val="24"/>
          <w:lang w:val="en-US"/>
        </w:rPr>
        <w:t xml:space="preserve"> </w:t>
      </w:r>
      <w:r w:rsidR="00D57899" w:rsidRPr="009032A0">
        <w:rPr>
          <w:sz w:val="24"/>
          <w:szCs w:val="24"/>
          <w:lang w:val="en-US"/>
        </w:rPr>
        <w:t xml:space="preserve">YEK Total Cost (YEKTOB) to be paid to </w:t>
      </w:r>
      <w:r w:rsidRPr="009032A0">
        <w:rPr>
          <w:sz w:val="24"/>
          <w:szCs w:val="24"/>
          <w:lang w:val="en-US"/>
        </w:rPr>
        <w:t xml:space="preserve">YEKDEM </w:t>
      </w:r>
      <w:r w:rsidR="00D57899" w:rsidRPr="009032A0">
        <w:rPr>
          <w:sz w:val="24"/>
          <w:szCs w:val="24"/>
          <w:lang w:val="en-US"/>
        </w:rPr>
        <w:t xml:space="preserve">participants for each </w:t>
      </w:r>
      <w:r w:rsidR="00EB411A">
        <w:rPr>
          <w:sz w:val="24"/>
          <w:szCs w:val="24"/>
          <w:lang w:val="en-US"/>
        </w:rPr>
        <w:t>billing</w:t>
      </w:r>
      <w:r w:rsidR="00EB411A" w:rsidRPr="009032A0">
        <w:rPr>
          <w:sz w:val="24"/>
          <w:szCs w:val="24"/>
          <w:lang w:val="en-US"/>
        </w:rPr>
        <w:t xml:space="preserve"> </w:t>
      </w:r>
      <w:r w:rsidR="00D57899" w:rsidRPr="009032A0">
        <w:rPr>
          <w:sz w:val="24"/>
          <w:szCs w:val="24"/>
          <w:lang w:val="en-US"/>
        </w:rPr>
        <w:t>period</w:t>
      </w:r>
      <w:r w:rsidRPr="009032A0">
        <w:rPr>
          <w:sz w:val="24"/>
          <w:szCs w:val="24"/>
          <w:lang w:val="en-US"/>
        </w:rPr>
        <w:t xml:space="preserve"> </w:t>
      </w:r>
      <w:r w:rsidR="00D57899" w:rsidRPr="009032A0">
        <w:rPr>
          <w:sz w:val="24"/>
          <w:szCs w:val="24"/>
          <w:lang w:val="en-US"/>
        </w:rPr>
        <w:t xml:space="preserve">is calculated </w:t>
      </w:r>
      <w:r w:rsidR="001060A2" w:rsidRPr="009032A0">
        <w:rPr>
          <w:sz w:val="24"/>
          <w:szCs w:val="24"/>
          <w:lang w:val="en-US"/>
        </w:rPr>
        <w:t>in accordance with</w:t>
      </w:r>
      <w:r w:rsidR="00D57899" w:rsidRPr="009032A0">
        <w:rPr>
          <w:sz w:val="24"/>
          <w:szCs w:val="24"/>
          <w:lang w:val="en-US"/>
        </w:rPr>
        <w:t xml:space="preserve"> the formula below: </w:t>
      </w:r>
      <w:r w:rsidRPr="009032A0">
        <w:rPr>
          <w:sz w:val="24"/>
          <w:szCs w:val="24"/>
          <w:lang w:val="en-US"/>
        </w:rPr>
        <w:t> </w:t>
      </w:r>
      <w:r w:rsidR="0004367F">
        <w:t> </w:t>
      </w:r>
    </w:p>
    <w:p w:rsidR="0004367F" w:rsidRPr="0004367F" w:rsidRDefault="0004367F" w:rsidP="0004367F">
      <w:pPr>
        <w:spacing w:line="240" w:lineRule="auto"/>
        <w:ind w:right="-46"/>
        <w:jc w:val="center"/>
        <w:rPr>
          <w:rFonts w:ascii="Times New Roman" w:hAnsi="Times New Roman" w:cs="Times New Roman"/>
        </w:rPr>
      </w:pPr>
      <w:r>
        <w:rPr>
          <w:noProof/>
        </w:rPr>
        <w:drawing>
          <wp:inline distT="0" distB="0" distL="0" distR="0">
            <wp:extent cx="4924425" cy="5429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24425" cy="542925"/>
                    </a:xfrm>
                    <a:prstGeom prst="rect">
                      <a:avLst/>
                    </a:prstGeom>
                    <a:noFill/>
                    <a:ln>
                      <a:noFill/>
                    </a:ln>
                  </pic:spPr>
                </pic:pic>
              </a:graphicData>
            </a:graphic>
          </wp:inline>
        </w:drawing>
      </w:r>
    </w:p>
    <w:p w:rsidR="00781A1F" w:rsidRPr="009032A0" w:rsidRDefault="002E7DAF" w:rsidP="0004367F">
      <w:pPr>
        <w:pStyle w:val="Metin"/>
        <w:jc w:val="center"/>
        <w:rPr>
          <w:sz w:val="24"/>
          <w:szCs w:val="24"/>
          <w:lang w:val="en-US"/>
        </w:rPr>
      </w:pPr>
      <w:r>
        <w:rPr>
          <w:sz w:val="24"/>
          <w:szCs w:val="24"/>
          <w:lang w:val="en-US"/>
        </w:rPr>
        <w:t>(1)</w:t>
      </w:r>
    </w:p>
    <w:p w:rsidR="001A0973" w:rsidRPr="009032A0" w:rsidRDefault="001A0973"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The expressions used in the formula shall have the following meanings:</w:t>
      </w:r>
    </w:p>
    <w:p w:rsidR="00781A1F" w:rsidRPr="009032A0" w:rsidRDefault="00781A1F" w:rsidP="009032A0">
      <w:pPr>
        <w:spacing w:line="240" w:lineRule="auto"/>
        <w:ind w:left="1843" w:hanging="1275"/>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YEKTOB: </w:t>
      </w:r>
      <w:r w:rsidR="001A0973" w:rsidRPr="009032A0">
        <w:rPr>
          <w:rFonts w:ascii="Times New Roman" w:hAnsi="Times New Roman" w:cs="Times New Roman"/>
          <w:sz w:val="24"/>
          <w:szCs w:val="24"/>
          <w:lang w:val="en-US"/>
        </w:rPr>
        <w:tab/>
      </w:r>
      <w:r w:rsidR="00E15822" w:rsidRPr="009032A0">
        <w:rPr>
          <w:rFonts w:ascii="Times New Roman" w:hAnsi="Times New Roman" w:cs="Times New Roman"/>
          <w:sz w:val="24"/>
          <w:szCs w:val="24"/>
          <w:lang w:val="en-US"/>
        </w:rPr>
        <w:t xml:space="preserve">refers to </w:t>
      </w:r>
      <w:r w:rsidR="00B255BD" w:rsidRPr="009032A0">
        <w:rPr>
          <w:rFonts w:ascii="Times New Roman" w:hAnsi="Times New Roman" w:cs="Times New Roman"/>
          <w:sz w:val="24"/>
          <w:szCs w:val="24"/>
          <w:lang w:val="en-US"/>
        </w:rPr>
        <w:t>YEK Total Cost</w:t>
      </w:r>
      <w:r w:rsidR="007A3996" w:rsidRPr="009032A0">
        <w:rPr>
          <w:rFonts w:ascii="Times New Roman" w:hAnsi="Times New Roman" w:cs="Times New Roman"/>
          <w:sz w:val="24"/>
          <w:szCs w:val="24"/>
          <w:lang w:val="en-US"/>
        </w:rPr>
        <w:t xml:space="preserve"> (TRY)</w:t>
      </w:r>
      <w:r w:rsidR="00B255BD" w:rsidRPr="009032A0">
        <w:rPr>
          <w:rFonts w:ascii="Times New Roman" w:hAnsi="Times New Roman" w:cs="Times New Roman"/>
          <w:sz w:val="24"/>
          <w:szCs w:val="24"/>
          <w:lang w:val="en-US"/>
        </w:rPr>
        <w:t xml:space="preserve"> calculated for each </w:t>
      </w:r>
      <w:r w:rsidR="00EB411A" w:rsidRPr="00EB411A">
        <w:rPr>
          <w:rFonts w:ascii="Times New Roman" w:hAnsi="Times New Roman" w:cs="Times New Roman"/>
          <w:sz w:val="24"/>
          <w:szCs w:val="24"/>
          <w:lang w:val="en-US"/>
        </w:rPr>
        <w:t>billing</w:t>
      </w:r>
      <w:r w:rsidR="00EB411A" w:rsidRPr="00EB411A" w:rsidDel="00EB411A">
        <w:rPr>
          <w:rFonts w:ascii="Times New Roman" w:hAnsi="Times New Roman" w:cs="Times New Roman"/>
          <w:sz w:val="24"/>
          <w:szCs w:val="24"/>
          <w:lang w:val="en-US"/>
        </w:rPr>
        <w:t xml:space="preserve"> </w:t>
      </w:r>
      <w:r w:rsidR="00B255BD" w:rsidRPr="009032A0">
        <w:rPr>
          <w:rFonts w:ascii="Times New Roman" w:hAnsi="Times New Roman" w:cs="Times New Roman"/>
          <w:sz w:val="24"/>
          <w:szCs w:val="24"/>
          <w:lang w:val="en-US"/>
        </w:rPr>
        <w:t>period</w:t>
      </w:r>
      <w:r w:rsidRPr="009032A0">
        <w:rPr>
          <w:rFonts w:ascii="Times New Roman" w:hAnsi="Times New Roman" w:cs="Times New Roman"/>
          <w:sz w:val="24"/>
          <w:szCs w:val="24"/>
          <w:lang w:val="en-US"/>
        </w:rPr>
        <w:t>,</w:t>
      </w:r>
    </w:p>
    <w:p w:rsidR="00FD7478" w:rsidRPr="009032A0" w:rsidRDefault="00781A1F" w:rsidP="009032A0">
      <w:pPr>
        <w:spacing w:line="240" w:lineRule="auto"/>
        <w:ind w:left="1843" w:hanging="1275"/>
        <w:jc w:val="both"/>
        <w:rPr>
          <w:rFonts w:ascii="Times New Roman" w:hAnsi="Times New Roman" w:cs="Times New Roman"/>
          <w:sz w:val="24"/>
          <w:szCs w:val="24"/>
          <w:lang w:val="en-US"/>
        </w:rPr>
      </w:pPr>
      <w:proofErr w:type="spellStart"/>
      <w:r w:rsidRPr="009032A0">
        <w:rPr>
          <w:rFonts w:ascii="Times New Roman" w:hAnsi="Times New Roman" w:cs="Times New Roman"/>
          <w:sz w:val="24"/>
          <w:szCs w:val="24"/>
          <w:lang w:val="en-US"/>
        </w:rPr>
        <w:t>LÜYTOBj</w:t>
      </w:r>
      <w:proofErr w:type="spellEnd"/>
      <w:r w:rsidRPr="009032A0">
        <w:rPr>
          <w:rFonts w:ascii="Times New Roman" w:hAnsi="Times New Roman" w:cs="Times New Roman"/>
          <w:sz w:val="24"/>
          <w:szCs w:val="24"/>
          <w:lang w:val="en-US"/>
        </w:rPr>
        <w:t xml:space="preserve">: </w:t>
      </w:r>
      <w:r w:rsidR="001A0973" w:rsidRPr="009032A0">
        <w:rPr>
          <w:rFonts w:ascii="Times New Roman" w:hAnsi="Times New Roman" w:cs="Times New Roman"/>
          <w:sz w:val="24"/>
          <w:szCs w:val="24"/>
          <w:lang w:val="en-US"/>
        </w:rPr>
        <w:tab/>
      </w:r>
      <w:r w:rsidR="00E15822" w:rsidRPr="009032A0">
        <w:rPr>
          <w:rFonts w:ascii="Times New Roman" w:hAnsi="Times New Roman" w:cs="Times New Roman"/>
          <w:sz w:val="24"/>
          <w:szCs w:val="24"/>
          <w:lang w:val="en-US"/>
        </w:rPr>
        <w:t>refers to</w:t>
      </w:r>
      <w:r w:rsidR="00FD7478" w:rsidRPr="009032A0">
        <w:rPr>
          <w:rFonts w:ascii="Times New Roman" w:hAnsi="Times New Roman" w:cs="Times New Roman"/>
          <w:sz w:val="24"/>
          <w:szCs w:val="24"/>
          <w:lang w:val="en-US"/>
        </w:rPr>
        <w:t xml:space="preserve"> the total amount </w:t>
      </w:r>
      <w:r w:rsidR="007A3996" w:rsidRPr="009032A0">
        <w:rPr>
          <w:rFonts w:ascii="Times New Roman" w:hAnsi="Times New Roman" w:cs="Times New Roman"/>
          <w:sz w:val="24"/>
          <w:szCs w:val="24"/>
          <w:lang w:val="en-US"/>
        </w:rPr>
        <w:t xml:space="preserve">(TRY) </w:t>
      </w:r>
      <w:r w:rsidR="00FD7478" w:rsidRPr="009032A0">
        <w:rPr>
          <w:rFonts w:ascii="Times New Roman" w:hAnsi="Times New Roman" w:cs="Times New Roman"/>
          <w:sz w:val="24"/>
          <w:szCs w:val="24"/>
          <w:lang w:val="en-US"/>
        </w:rPr>
        <w:t xml:space="preserve">calculated by the </w:t>
      </w:r>
      <w:r w:rsidR="0084649F" w:rsidRPr="0084649F">
        <w:rPr>
          <w:rFonts w:ascii="Times New Roman" w:hAnsi="Times New Roman" w:cs="Times New Roman"/>
          <w:sz w:val="24"/>
          <w:szCs w:val="24"/>
          <w:lang w:val="en-US"/>
        </w:rPr>
        <w:t xml:space="preserve">aggregator or </w:t>
      </w:r>
      <w:r w:rsidR="00FD7478" w:rsidRPr="009032A0">
        <w:rPr>
          <w:rFonts w:ascii="Times New Roman" w:hAnsi="Times New Roman" w:cs="Times New Roman"/>
          <w:sz w:val="24"/>
          <w:szCs w:val="24"/>
          <w:lang w:val="en-US"/>
        </w:rPr>
        <w:t xml:space="preserve">supplier company </w:t>
      </w:r>
      <w:r w:rsidR="009246C5">
        <w:rPr>
          <w:rFonts w:ascii="Times New Roman" w:hAnsi="Times New Roman" w:cs="Times New Roman"/>
          <w:sz w:val="24"/>
          <w:szCs w:val="24"/>
          <w:lang w:val="en-US"/>
        </w:rPr>
        <w:t>“</w:t>
      </w:r>
      <w:r w:rsidR="00FD7478" w:rsidRPr="009032A0">
        <w:rPr>
          <w:rFonts w:ascii="Times New Roman" w:hAnsi="Times New Roman" w:cs="Times New Roman"/>
          <w:sz w:val="24"/>
          <w:szCs w:val="24"/>
          <w:lang w:val="en-US"/>
        </w:rPr>
        <w:t>j</w:t>
      </w:r>
      <w:r w:rsidR="009246C5">
        <w:rPr>
          <w:rFonts w:ascii="Times New Roman" w:hAnsi="Times New Roman" w:cs="Times New Roman"/>
          <w:sz w:val="24"/>
          <w:szCs w:val="24"/>
          <w:lang w:val="en-US"/>
        </w:rPr>
        <w:t>”</w:t>
      </w:r>
      <w:r w:rsidR="00FD7478" w:rsidRPr="009032A0">
        <w:rPr>
          <w:rFonts w:ascii="Times New Roman" w:hAnsi="Times New Roman" w:cs="Times New Roman"/>
          <w:sz w:val="24"/>
          <w:szCs w:val="24"/>
          <w:lang w:val="en-US"/>
        </w:rPr>
        <w:t xml:space="preserve"> </w:t>
      </w:r>
      <w:r w:rsidR="007A3996" w:rsidRPr="009032A0">
        <w:rPr>
          <w:rFonts w:ascii="Times New Roman" w:hAnsi="Times New Roman" w:cs="Times New Roman"/>
          <w:sz w:val="24"/>
          <w:szCs w:val="24"/>
          <w:lang w:val="en-US"/>
        </w:rPr>
        <w:t xml:space="preserve">for each </w:t>
      </w:r>
      <w:r w:rsidR="00EB411A" w:rsidRPr="00EB411A">
        <w:rPr>
          <w:rFonts w:ascii="Times New Roman" w:hAnsi="Times New Roman" w:cs="Times New Roman"/>
          <w:sz w:val="24"/>
          <w:szCs w:val="24"/>
          <w:lang w:val="en-US"/>
        </w:rPr>
        <w:t>billing</w:t>
      </w:r>
      <w:r w:rsidR="00EB411A" w:rsidRPr="009032A0" w:rsidDel="00EB411A">
        <w:rPr>
          <w:rFonts w:ascii="Times New Roman" w:hAnsi="Times New Roman" w:cs="Times New Roman"/>
          <w:sz w:val="24"/>
          <w:szCs w:val="24"/>
          <w:lang w:val="en-US"/>
        </w:rPr>
        <w:t xml:space="preserve"> </w:t>
      </w:r>
      <w:r w:rsidR="007A3996" w:rsidRPr="009032A0">
        <w:rPr>
          <w:rFonts w:ascii="Times New Roman" w:hAnsi="Times New Roman" w:cs="Times New Roman"/>
          <w:sz w:val="24"/>
          <w:szCs w:val="24"/>
          <w:lang w:val="en-US"/>
        </w:rPr>
        <w:t xml:space="preserve">period </w:t>
      </w:r>
      <w:r w:rsidR="00FD7478" w:rsidRPr="009032A0">
        <w:rPr>
          <w:rFonts w:ascii="Times New Roman" w:hAnsi="Times New Roman" w:cs="Times New Roman"/>
          <w:sz w:val="24"/>
          <w:szCs w:val="24"/>
          <w:lang w:val="en-US"/>
        </w:rPr>
        <w:t xml:space="preserve">regarding the exempt </w:t>
      </w:r>
      <w:r w:rsidR="007A3996" w:rsidRPr="009032A0">
        <w:rPr>
          <w:rFonts w:ascii="Times New Roman" w:hAnsi="Times New Roman" w:cs="Times New Roman"/>
          <w:sz w:val="24"/>
          <w:szCs w:val="24"/>
          <w:lang w:val="en-US"/>
        </w:rPr>
        <w:t>generation</w:t>
      </w:r>
      <w:r w:rsidR="00FD7478" w:rsidRPr="009032A0">
        <w:rPr>
          <w:rFonts w:ascii="Times New Roman" w:hAnsi="Times New Roman" w:cs="Times New Roman"/>
          <w:sz w:val="24"/>
          <w:szCs w:val="24"/>
          <w:lang w:val="en-US"/>
        </w:rPr>
        <w:t xml:space="preserve"> in its region and </w:t>
      </w:r>
      <w:r w:rsidR="007A3996" w:rsidRPr="009032A0">
        <w:rPr>
          <w:rFonts w:ascii="Times New Roman" w:hAnsi="Times New Roman" w:cs="Times New Roman"/>
          <w:sz w:val="24"/>
          <w:szCs w:val="24"/>
          <w:lang w:val="en-US"/>
        </w:rPr>
        <w:t>to be paid</w:t>
      </w:r>
      <w:r w:rsidR="00FD7478" w:rsidRPr="009032A0">
        <w:rPr>
          <w:rFonts w:ascii="Times New Roman" w:hAnsi="Times New Roman" w:cs="Times New Roman"/>
          <w:sz w:val="24"/>
          <w:szCs w:val="24"/>
          <w:lang w:val="en-US"/>
        </w:rPr>
        <w:t xml:space="preserve"> to the </w:t>
      </w:r>
      <w:r w:rsidR="007A3996" w:rsidRPr="009032A0">
        <w:rPr>
          <w:rFonts w:ascii="Times New Roman" w:hAnsi="Times New Roman" w:cs="Times New Roman"/>
          <w:sz w:val="24"/>
          <w:szCs w:val="24"/>
          <w:lang w:val="en-US"/>
        </w:rPr>
        <w:t>individuals and/</w:t>
      </w:r>
      <w:r w:rsidR="00FD7478" w:rsidRPr="009032A0">
        <w:rPr>
          <w:rFonts w:ascii="Times New Roman" w:hAnsi="Times New Roman" w:cs="Times New Roman"/>
          <w:sz w:val="24"/>
          <w:szCs w:val="24"/>
          <w:lang w:val="en-US"/>
        </w:rPr>
        <w:t xml:space="preserve">or legal </w:t>
      </w:r>
      <w:r w:rsidR="00602C82" w:rsidRPr="009032A0">
        <w:rPr>
          <w:rFonts w:ascii="Times New Roman" w:hAnsi="Times New Roman" w:cs="Times New Roman"/>
          <w:sz w:val="24"/>
          <w:szCs w:val="24"/>
          <w:lang w:val="en-US"/>
        </w:rPr>
        <w:t xml:space="preserve">entities </w:t>
      </w:r>
      <w:r w:rsidR="00FD7478" w:rsidRPr="009032A0">
        <w:rPr>
          <w:rFonts w:ascii="Times New Roman" w:hAnsi="Times New Roman" w:cs="Times New Roman"/>
          <w:sz w:val="24"/>
          <w:szCs w:val="24"/>
          <w:lang w:val="en-US"/>
        </w:rPr>
        <w:t xml:space="preserve">in its region. </w:t>
      </w:r>
    </w:p>
    <w:p w:rsidR="00781A1F" w:rsidRPr="009032A0" w:rsidRDefault="00781A1F" w:rsidP="009032A0">
      <w:pPr>
        <w:spacing w:line="240" w:lineRule="auto"/>
        <w:ind w:left="1843" w:hanging="1275"/>
        <w:jc w:val="both"/>
        <w:rPr>
          <w:rFonts w:ascii="Times New Roman" w:hAnsi="Times New Roman" w:cs="Times New Roman"/>
          <w:sz w:val="24"/>
          <w:szCs w:val="24"/>
          <w:lang w:val="en-US"/>
        </w:rPr>
      </w:pPr>
      <w:proofErr w:type="spellStart"/>
      <w:proofErr w:type="gramStart"/>
      <w:r w:rsidRPr="009032A0">
        <w:rPr>
          <w:rFonts w:ascii="Times New Roman" w:hAnsi="Times New Roman" w:cs="Times New Roman"/>
          <w:sz w:val="24"/>
          <w:szCs w:val="24"/>
          <w:lang w:val="en-US"/>
        </w:rPr>
        <w:t>UEVMi,b</w:t>
      </w:r>
      <w:proofErr w:type="gramEnd"/>
      <w:r w:rsidRPr="009032A0">
        <w:rPr>
          <w:rFonts w:ascii="Times New Roman" w:hAnsi="Times New Roman" w:cs="Times New Roman"/>
          <w:sz w:val="24"/>
          <w:szCs w:val="24"/>
          <w:lang w:val="en-US"/>
        </w:rPr>
        <w:t>,t,u</w:t>
      </w:r>
      <w:proofErr w:type="spellEnd"/>
      <w:r w:rsidRPr="009032A0">
        <w:rPr>
          <w:rFonts w:ascii="Times New Roman" w:hAnsi="Times New Roman" w:cs="Times New Roman"/>
          <w:sz w:val="24"/>
          <w:szCs w:val="24"/>
          <w:lang w:val="en-US"/>
        </w:rPr>
        <w:t xml:space="preserve">: </w:t>
      </w:r>
      <w:r w:rsidR="00B7185C" w:rsidRPr="00E8031A">
        <w:rPr>
          <w:rFonts w:ascii="Times New Roman" w:hAnsi="Times New Roman" w:cs="Times New Roman"/>
          <w:sz w:val="24"/>
          <w:szCs w:val="24"/>
          <w:lang w:val="en-US"/>
        </w:rPr>
        <w:t xml:space="preserve">refers to </w:t>
      </w:r>
      <w:r w:rsidR="00EA3025" w:rsidRPr="00E8031A">
        <w:rPr>
          <w:rFonts w:ascii="Times New Roman" w:hAnsi="Times New Roman" w:cs="Times New Roman"/>
          <w:sz w:val="24"/>
          <w:szCs w:val="24"/>
          <w:lang w:val="en-US"/>
        </w:rPr>
        <w:t xml:space="preserve">the </w:t>
      </w:r>
      <w:r w:rsidR="00B7185C" w:rsidRPr="00E8031A">
        <w:rPr>
          <w:rFonts w:ascii="Times New Roman" w:hAnsi="Times New Roman" w:cs="Times New Roman"/>
          <w:sz w:val="24"/>
          <w:szCs w:val="24"/>
          <w:lang w:val="en-US"/>
        </w:rPr>
        <w:t xml:space="preserve">settlement </w:t>
      </w:r>
      <w:r w:rsidR="002B4644" w:rsidRPr="002B49FF">
        <w:rPr>
          <w:rFonts w:ascii="Times New Roman" w:hAnsi="Times New Roman" w:cs="Times New Roman"/>
          <w:sz w:val="24"/>
          <w:szCs w:val="24"/>
          <w:lang w:val="en-US"/>
        </w:rPr>
        <w:t>supply</w:t>
      </w:r>
      <w:r w:rsidR="001451F0" w:rsidRPr="00E8031A">
        <w:rPr>
          <w:rFonts w:ascii="Times New Roman" w:hAnsi="Times New Roman" w:cs="Times New Roman"/>
          <w:sz w:val="24"/>
          <w:szCs w:val="24"/>
          <w:lang w:val="en-US"/>
        </w:rPr>
        <w:t xml:space="preserve"> </w:t>
      </w:r>
      <w:r w:rsidR="009B5A1D" w:rsidRPr="00E8031A">
        <w:rPr>
          <w:rFonts w:ascii="Times New Roman" w:hAnsi="Times New Roman" w:cs="Times New Roman"/>
          <w:sz w:val="24"/>
          <w:szCs w:val="24"/>
          <w:lang w:val="en-US"/>
        </w:rPr>
        <w:t>volume</w:t>
      </w:r>
      <w:r w:rsidR="00B7185C" w:rsidRPr="00E8031A">
        <w:rPr>
          <w:rFonts w:ascii="Times New Roman" w:hAnsi="Times New Roman" w:cs="Times New Roman"/>
          <w:sz w:val="24"/>
          <w:szCs w:val="24"/>
          <w:lang w:val="en-US"/>
        </w:rPr>
        <w:t xml:space="preserve"> (MWh) </w:t>
      </w:r>
      <w:r w:rsidR="00F938C1" w:rsidRPr="002B49FF">
        <w:rPr>
          <w:rFonts w:ascii="Times New Roman" w:hAnsi="Times New Roman" w:cs="Times New Roman"/>
          <w:sz w:val="24"/>
          <w:szCs w:val="24"/>
          <w:lang w:val="en-US"/>
        </w:rPr>
        <w:t>included within the scope of YEKDEM</w:t>
      </w:r>
      <w:r w:rsidR="00F938C1" w:rsidRPr="00E8031A">
        <w:rPr>
          <w:rFonts w:ascii="Times New Roman" w:hAnsi="Times New Roman" w:cs="Times New Roman"/>
          <w:sz w:val="24"/>
          <w:szCs w:val="24"/>
          <w:lang w:val="en-US"/>
        </w:rPr>
        <w:t xml:space="preserve"> </w:t>
      </w:r>
      <w:r w:rsidR="00B7185C" w:rsidRPr="00E8031A">
        <w:rPr>
          <w:rFonts w:ascii="Times New Roman" w:hAnsi="Times New Roman" w:cs="Times New Roman"/>
          <w:sz w:val="24"/>
          <w:szCs w:val="24"/>
          <w:lang w:val="en-US"/>
        </w:rPr>
        <w:t xml:space="preserve">of the settlement </w:t>
      </w:r>
      <w:r w:rsidR="00F938C1" w:rsidRPr="002B49FF">
        <w:rPr>
          <w:rFonts w:ascii="Times New Roman" w:hAnsi="Times New Roman" w:cs="Times New Roman"/>
          <w:sz w:val="24"/>
          <w:szCs w:val="24"/>
          <w:lang w:val="en-US"/>
        </w:rPr>
        <w:t>supply/draw</w:t>
      </w:r>
      <w:r w:rsidR="00B7185C" w:rsidRPr="00E8031A">
        <w:rPr>
          <w:rFonts w:ascii="Times New Roman" w:hAnsi="Times New Roman" w:cs="Times New Roman"/>
          <w:sz w:val="24"/>
          <w:szCs w:val="24"/>
          <w:lang w:val="en-US"/>
        </w:rPr>
        <w:t xml:space="preserve"> unit </w:t>
      </w:r>
      <w:r w:rsidR="009246C5">
        <w:rPr>
          <w:rFonts w:ascii="Times New Roman" w:hAnsi="Times New Roman" w:cs="Times New Roman"/>
          <w:sz w:val="24"/>
          <w:szCs w:val="24"/>
          <w:lang w:val="en-US"/>
        </w:rPr>
        <w:t>“</w:t>
      </w:r>
      <w:r w:rsidR="00B7185C" w:rsidRPr="00E8031A">
        <w:rPr>
          <w:rFonts w:ascii="Times New Roman" w:hAnsi="Times New Roman" w:cs="Times New Roman"/>
          <w:sz w:val="24"/>
          <w:szCs w:val="24"/>
          <w:lang w:val="en-US"/>
        </w:rPr>
        <w:t>b</w:t>
      </w:r>
      <w:r w:rsidR="009246C5">
        <w:rPr>
          <w:rFonts w:ascii="Times New Roman" w:hAnsi="Times New Roman" w:cs="Times New Roman"/>
          <w:sz w:val="24"/>
          <w:szCs w:val="24"/>
          <w:lang w:val="en-US"/>
        </w:rPr>
        <w:t>”</w:t>
      </w:r>
      <w:r w:rsidR="0025154F" w:rsidRPr="00E8031A">
        <w:rPr>
          <w:rFonts w:ascii="Times New Roman" w:hAnsi="Times New Roman" w:cs="Times New Roman"/>
          <w:sz w:val="24"/>
          <w:szCs w:val="24"/>
          <w:lang w:val="en-US"/>
        </w:rPr>
        <w:t xml:space="preserve"> </w:t>
      </w:r>
      <w:r w:rsidR="00871EA6" w:rsidRPr="002B49FF">
        <w:rPr>
          <w:rFonts w:ascii="Times New Roman" w:hAnsi="Times New Roman" w:cs="Times New Roman"/>
          <w:sz w:val="24"/>
          <w:szCs w:val="24"/>
          <w:lang w:val="en-US"/>
        </w:rPr>
        <w:t>in</w:t>
      </w:r>
      <w:r w:rsidR="00F938C1" w:rsidRPr="002B49FF">
        <w:rPr>
          <w:rFonts w:ascii="Times New Roman" w:hAnsi="Times New Roman" w:cs="Times New Roman"/>
          <w:sz w:val="24"/>
          <w:szCs w:val="24"/>
          <w:lang w:val="en-US"/>
        </w:rPr>
        <w:t>cluded within</w:t>
      </w:r>
      <w:r w:rsidR="00871EA6" w:rsidRPr="002B49FF">
        <w:rPr>
          <w:rFonts w:ascii="Times New Roman" w:hAnsi="Times New Roman" w:cs="Times New Roman"/>
          <w:sz w:val="24"/>
          <w:szCs w:val="24"/>
          <w:lang w:val="en-US"/>
        </w:rPr>
        <w:t xml:space="preserve"> the scope of YEKDEM </w:t>
      </w:r>
      <w:r w:rsidR="0025154F" w:rsidRPr="002B49FF">
        <w:rPr>
          <w:rFonts w:ascii="Times New Roman" w:hAnsi="Times New Roman" w:cs="Times New Roman"/>
          <w:sz w:val="24"/>
          <w:szCs w:val="24"/>
          <w:lang w:val="en-US"/>
        </w:rPr>
        <w:t xml:space="preserve">which belongs to YEKDEM participant </w:t>
      </w:r>
      <w:r w:rsidR="009246C5">
        <w:rPr>
          <w:rFonts w:ascii="Times New Roman" w:hAnsi="Times New Roman" w:cs="Times New Roman"/>
          <w:sz w:val="24"/>
          <w:szCs w:val="24"/>
          <w:lang w:val="en-US"/>
        </w:rPr>
        <w:t>“</w:t>
      </w:r>
      <w:proofErr w:type="spellStart"/>
      <w:r w:rsidR="0025154F" w:rsidRPr="002B49FF">
        <w:rPr>
          <w:rFonts w:ascii="Times New Roman" w:hAnsi="Times New Roman" w:cs="Times New Roman"/>
          <w:sz w:val="24"/>
          <w:szCs w:val="24"/>
          <w:lang w:val="en-US"/>
        </w:rPr>
        <w:t>i</w:t>
      </w:r>
      <w:proofErr w:type="spellEnd"/>
      <w:r w:rsidR="009246C5">
        <w:rPr>
          <w:rFonts w:ascii="Times New Roman" w:hAnsi="Times New Roman" w:cs="Times New Roman"/>
          <w:sz w:val="24"/>
          <w:szCs w:val="24"/>
          <w:lang w:val="en-US"/>
        </w:rPr>
        <w:t>”</w:t>
      </w:r>
      <w:r w:rsidR="0025154F" w:rsidRPr="002B49FF">
        <w:rPr>
          <w:rFonts w:ascii="Times New Roman" w:hAnsi="Times New Roman" w:cs="Times New Roman"/>
          <w:sz w:val="24"/>
          <w:szCs w:val="24"/>
          <w:lang w:val="en-US"/>
        </w:rPr>
        <w:t>,</w:t>
      </w:r>
      <w:r w:rsidR="00B7185C" w:rsidRPr="002B49FF">
        <w:rPr>
          <w:rFonts w:ascii="Times New Roman" w:hAnsi="Times New Roman" w:cs="Times New Roman"/>
          <w:sz w:val="24"/>
          <w:szCs w:val="24"/>
          <w:lang w:val="en-US"/>
        </w:rPr>
        <w:t xml:space="preserve"> </w:t>
      </w:r>
      <w:r w:rsidR="009B5A1D" w:rsidRPr="002B49FF">
        <w:rPr>
          <w:rFonts w:ascii="Times New Roman" w:hAnsi="Times New Roman" w:cs="Times New Roman"/>
          <w:sz w:val="24"/>
          <w:szCs w:val="24"/>
          <w:lang w:val="en-US"/>
        </w:rPr>
        <w:t>for</w:t>
      </w:r>
      <w:r w:rsidR="00B7185C" w:rsidRPr="002B49FF">
        <w:rPr>
          <w:rFonts w:ascii="Times New Roman" w:hAnsi="Times New Roman" w:cs="Times New Roman"/>
          <w:sz w:val="24"/>
          <w:szCs w:val="24"/>
          <w:lang w:val="en-US"/>
        </w:rPr>
        <w:t xml:space="preserve"> the settlement period </w:t>
      </w:r>
      <w:r w:rsidR="009246C5">
        <w:rPr>
          <w:rFonts w:ascii="Times New Roman" w:hAnsi="Times New Roman" w:cs="Times New Roman"/>
          <w:sz w:val="24"/>
          <w:szCs w:val="24"/>
          <w:lang w:val="en-US"/>
        </w:rPr>
        <w:t>“</w:t>
      </w:r>
      <w:r w:rsidR="00B7185C" w:rsidRPr="002B49FF">
        <w:rPr>
          <w:rFonts w:ascii="Times New Roman" w:hAnsi="Times New Roman" w:cs="Times New Roman"/>
          <w:sz w:val="24"/>
          <w:szCs w:val="24"/>
          <w:lang w:val="en-US"/>
        </w:rPr>
        <w:t>u</w:t>
      </w:r>
      <w:r w:rsidR="009246C5">
        <w:rPr>
          <w:rFonts w:ascii="Times New Roman" w:hAnsi="Times New Roman" w:cs="Times New Roman"/>
          <w:sz w:val="24"/>
          <w:szCs w:val="24"/>
          <w:lang w:val="en-US"/>
        </w:rPr>
        <w:t>”</w:t>
      </w:r>
      <w:r w:rsidR="00B7185C" w:rsidRPr="002B49FF">
        <w:rPr>
          <w:rFonts w:ascii="Times New Roman" w:hAnsi="Times New Roman" w:cs="Times New Roman"/>
          <w:sz w:val="24"/>
          <w:szCs w:val="24"/>
          <w:lang w:val="en-US"/>
        </w:rPr>
        <w:t>.</w:t>
      </w:r>
    </w:p>
    <w:p w:rsidR="00781A1F" w:rsidRPr="009032A0" w:rsidRDefault="00781A1F" w:rsidP="009032A0">
      <w:pPr>
        <w:spacing w:line="240" w:lineRule="auto"/>
        <w:ind w:left="1843" w:hanging="1275"/>
        <w:jc w:val="both"/>
        <w:rPr>
          <w:rFonts w:ascii="Times New Roman" w:hAnsi="Times New Roman" w:cs="Times New Roman"/>
          <w:sz w:val="24"/>
          <w:szCs w:val="24"/>
          <w:lang w:val="en-US"/>
        </w:rPr>
      </w:pPr>
      <w:proofErr w:type="spellStart"/>
      <w:proofErr w:type="gramStart"/>
      <w:r w:rsidRPr="009032A0">
        <w:rPr>
          <w:rFonts w:ascii="Times New Roman" w:hAnsi="Times New Roman" w:cs="Times New Roman"/>
          <w:sz w:val="24"/>
          <w:szCs w:val="24"/>
          <w:lang w:val="en-US"/>
        </w:rPr>
        <w:lastRenderedPageBreak/>
        <w:t>YEKFi,b</w:t>
      </w:r>
      <w:proofErr w:type="spellEnd"/>
      <w:proofErr w:type="gramEnd"/>
      <w:r w:rsidRPr="009032A0">
        <w:rPr>
          <w:rFonts w:ascii="Times New Roman" w:hAnsi="Times New Roman" w:cs="Times New Roman"/>
          <w:sz w:val="24"/>
          <w:szCs w:val="24"/>
          <w:lang w:val="en-US"/>
        </w:rPr>
        <w:t xml:space="preserve">: </w:t>
      </w:r>
      <w:r w:rsidR="001A0973" w:rsidRPr="009032A0">
        <w:rPr>
          <w:rFonts w:ascii="Times New Roman" w:hAnsi="Times New Roman" w:cs="Times New Roman"/>
          <w:sz w:val="24"/>
          <w:szCs w:val="24"/>
          <w:lang w:val="en-US"/>
        </w:rPr>
        <w:tab/>
      </w:r>
      <w:r w:rsidR="00E15822" w:rsidRPr="009B7705">
        <w:rPr>
          <w:rFonts w:ascii="Times New Roman" w:hAnsi="Times New Roman" w:cs="Times New Roman"/>
          <w:sz w:val="24"/>
          <w:szCs w:val="24"/>
          <w:lang w:val="en-US"/>
        </w:rPr>
        <w:t xml:space="preserve">refers to </w:t>
      </w:r>
      <w:r w:rsidR="000E4DB0" w:rsidRPr="009B7705">
        <w:rPr>
          <w:rFonts w:ascii="Times New Roman" w:hAnsi="Times New Roman" w:cs="Times New Roman"/>
          <w:sz w:val="24"/>
          <w:szCs w:val="24"/>
          <w:lang w:val="en-US"/>
        </w:rPr>
        <w:t xml:space="preserve">the </w:t>
      </w:r>
      <w:r w:rsidR="004B029B" w:rsidRPr="009B7705">
        <w:rPr>
          <w:rFonts w:ascii="Times New Roman" w:hAnsi="Times New Roman" w:cs="Times New Roman"/>
          <w:sz w:val="24"/>
          <w:szCs w:val="24"/>
          <w:lang w:val="en-US"/>
        </w:rPr>
        <w:t>YEK Price</w:t>
      </w:r>
      <w:r w:rsidR="00E0360F" w:rsidRPr="009B7705">
        <w:rPr>
          <w:rFonts w:ascii="Times New Roman" w:hAnsi="Times New Roman" w:cs="Times New Roman"/>
          <w:sz w:val="24"/>
          <w:szCs w:val="24"/>
          <w:lang w:val="en-US"/>
        </w:rPr>
        <w:t xml:space="preserve"> </w:t>
      </w:r>
      <w:r w:rsidR="000E4DB0" w:rsidRPr="009B7705">
        <w:rPr>
          <w:rFonts w:ascii="Times New Roman" w:hAnsi="Times New Roman" w:cs="Times New Roman"/>
          <w:sz w:val="24"/>
          <w:szCs w:val="24"/>
          <w:lang w:val="en-US"/>
        </w:rPr>
        <w:t xml:space="preserve">to be applied to </w:t>
      </w:r>
      <w:r w:rsidRPr="009B7705">
        <w:rPr>
          <w:rFonts w:ascii="Times New Roman" w:hAnsi="Times New Roman" w:cs="Times New Roman"/>
          <w:sz w:val="24"/>
          <w:szCs w:val="24"/>
          <w:lang w:val="en-US"/>
        </w:rPr>
        <w:t xml:space="preserve">YEKDEM </w:t>
      </w:r>
      <w:r w:rsidR="00E0360F" w:rsidRPr="009B7705">
        <w:rPr>
          <w:rFonts w:ascii="Times New Roman" w:hAnsi="Times New Roman" w:cs="Times New Roman"/>
          <w:sz w:val="24"/>
          <w:szCs w:val="24"/>
          <w:lang w:val="en-US"/>
        </w:rPr>
        <w:t xml:space="preserve">participant </w:t>
      </w:r>
      <w:r w:rsidR="009246C5">
        <w:rPr>
          <w:rFonts w:ascii="Times New Roman" w:hAnsi="Times New Roman" w:cs="Times New Roman"/>
          <w:sz w:val="24"/>
          <w:szCs w:val="24"/>
          <w:lang w:val="en-US"/>
        </w:rPr>
        <w:t>“</w:t>
      </w:r>
      <w:proofErr w:type="spellStart"/>
      <w:r w:rsidR="00E0360F" w:rsidRPr="009E3EA5">
        <w:rPr>
          <w:rFonts w:ascii="Times New Roman" w:hAnsi="Times New Roman" w:cs="Times New Roman"/>
          <w:sz w:val="24"/>
          <w:szCs w:val="24"/>
          <w:lang w:val="en-US"/>
        </w:rPr>
        <w:t>i</w:t>
      </w:r>
      <w:proofErr w:type="spellEnd"/>
      <w:r w:rsidR="009246C5">
        <w:rPr>
          <w:rFonts w:ascii="Times New Roman" w:hAnsi="Times New Roman" w:cs="Times New Roman"/>
          <w:sz w:val="24"/>
          <w:szCs w:val="24"/>
          <w:lang w:val="en-US"/>
        </w:rPr>
        <w:t>”</w:t>
      </w:r>
      <w:r w:rsidR="00E0360F" w:rsidRPr="009B7705">
        <w:rPr>
          <w:rFonts w:ascii="Times New Roman" w:hAnsi="Times New Roman" w:cs="Times New Roman"/>
          <w:sz w:val="24"/>
          <w:szCs w:val="24"/>
          <w:lang w:val="en-US"/>
        </w:rPr>
        <w:t xml:space="preserve"> for the </w:t>
      </w:r>
      <w:r w:rsidR="004B029B" w:rsidRPr="009B7705">
        <w:rPr>
          <w:rFonts w:ascii="Times New Roman" w:hAnsi="Times New Roman" w:cs="Times New Roman"/>
          <w:sz w:val="24"/>
          <w:szCs w:val="24"/>
          <w:lang w:val="en-US"/>
        </w:rPr>
        <w:t xml:space="preserve">generation facility to which </w:t>
      </w:r>
      <w:r w:rsidR="00E0360F" w:rsidRPr="009B7705">
        <w:rPr>
          <w:rFonts w:ascii="Times New Roman" w:hAnsi="Times New Roman" w:cs="Times New Roman"/>
          <w:sz w:val="24"/>
          <w:szCs w:val="24"/>
          <w:lang w:val="en-US"/>
        </w:rPr>
        <w:t xml:space="preserve">settlement </w:t>
      </w:r>
      <w:r w:rsidR="005914B6">
        <w:rPr>
          <w:rFonts w:ascii="Times New Roman" w:hAnsi="Times New Roman" w:cs="Times New Roman"/>
          <w:sz w:val="24"/>
          <w:szCs w:val="24"/>
          <w:lang w:val="en-US"/>
        </w:rPr>
        <w:t>supply/draw</w:t>
      </w:r>
      <w:r w:rsidR="00E0360F" w:rsidRPr="00DC0C74">
        <w:rPr>
          <w:rFonts w:ascii="Times New Roman" w:hAnsi="Times New Roman" w:cs="Times New Roman"/>
          <w:sz w:val="24"/>
          <w:szCs w:val="24"/>
          <w:lang w:val="en-US"/>
        </w:rPr>
        <w:t xml:space="preserve"> </w:t>
      </w:r>
      <w:r w:rsidR="00E0360F" w:rsidRPr="009B7705">
        <w:rPr>
          <w:rFonts w:ascii="Times New Roman" w:hAnsi="Times New Roman" w:cs="Times New Roman"/>
          <w:sz w:val="24"/>
          <w:szCs w:val="24"/>
          <w:lang w:val="en-US"/>
        </w:rPr>
        <w:t xml:space="preserve">unit </w:t>
      </w:r>
      <w:r w:rsidR="009246C5">
        <w:rPr>
          <w:rFonts w:ascii="Times New Roman" w:hAnsi="Times New Roman" w:cs="Times New Roman"/>
          <w:sz w:val="24"/>
          <w:szCs w:val="24"/>
          <w:lang w:val="en-US"/>
        </w:rPr>
        <w:t>“</w:t>
      </w:r>
      <w:r w:rsidR="00E0360F" w:rsidRPr="009B7705">
        <w:rPr>
          <w:rFonts w:ascii="Times New Roman" w:hAnsi="Times New Roman" w:cs="Times New Roman"/>
          <w:sz w:val="24"/>
          <w:szCs w:val="24"/>
          <w:lang w:val="en-US"/>
        </w:rPr>
        <w:t>b</w:t>
      </w:r>
      <w:r w:rsidR="009246C5">
        <w:rPr>
          <w:rFonts w:ascii="Times New Roman" w:hAnsi="Times New Roman" w:cs="Times New Roman"/>
          <w:sz w:val="24"/>
          <w:szCs w:val="24"/>
          <w:lang w:val="en-US"/>
        </w:rPr>
        <w:t>”</w:t>
      </w:r>
      <w:r w:rsidR="004B029B" w:rsidRPr="009B7705">
        <w:rPr>
          <w:rFonts w:ascii="Times New Roman" w:hAnsi="Times New Roman" w:cs="Times New Roman"/>
          <w:sz w:val="24"/>
          <w:szCs w:val="24"/>
          <w:lang w:val="en-US"/>
        </w:rPr>
        <w:t xml:space="preserve"> </w:t>
      </w:r>
      <w:r w:rsidR="00B137FB" w:rsidRPr="009B7705">
        <w:rPr>
          <w:rFonts w:ascii="Times New Roman" w:hAnsi="Times New Roman" w:cs="Times New Roman"/>
          <w:sz w:val="24"/>
          <w:szCs w:val="24"/>
          <w:lang w:val="en-US"/>
        </w:rPr>
        <w:t>is connected</w:t>
      </w:r>
      <w:r w:rsidR="00E0360F" w:rsidRPr="009B7705">
        <w:rPr>
          <w:rFonts w:ascii="Times New Roman" w:hAnsi="Times New Roman" w:cs="Times New Roman"/>
          <w:sz w:val="24"/>
          <w:szCs w:val="24"/>
          <w:lang w:val="en-US"/>
        </w:rPr>
        <w:t>,</w:t>
      </w:r>
    </w:p>
    <w:p w:rsidR="00871EA6" w:rsidRDefault="00781A1F" w:rsidP="009032A0">
      <w:pPr>
        <w:spacing w:line="240" w:lineRule="auto"/>
        <w:ind w:left="1843" w:hanging="1275"/>
        <w:jc w:val="both"/>
        <w:rPr>
          <w:rFonts w:ascii="Times New Roman" w:hAnsi="Times New Roman" w:cs="Times New Roman"/>
          <w:sz w:val="24"/>
          <w:szCs w:val="24"/>
          <w:lang w:val="en-US"/>
        </w:rPr>
      </w:pPr>
      <w:proofErr w:type="spellStart"/>
      <w:proofErr w:type="gramStart"/>
      <w:r w:rsidRPr="009032A0">
        <w:rPr>
          <w:rFonts w:ascii="Times New Roman" w:hAnsi="Times New Roman" w:cs="Times New Roman"/>
          <w:sz w:val="24"/>
          <w:szCs w:val="24"/>
          <w:lang w:val="en-US"/>
        </w:rPr>
        <w:t>y</w:t>
      </w:r>
      <w:r w:rsidRPr="009032A0">
        <w:rPr>
          <w:rFonts w:ascii="Times New Roman" w:hAnsi="Times New Roman" w:cs="Times New Roman"/>
          <w:sz w:val="24"/>
          <w:szCs w:val="24"/>
          <w:vertAlign w:val="subscript"/>
          <w:lang w:val="en-US"/>
        </w:rPr>
        <w:t>i,b</w:t>
      </w:r>
      <w:proofErr w:type="gramEnd"/>
      <w:r w:rsidRPr="009032A0">
        <w:rPr>
          <w:rFonts w:ascii="Times New Roman" w:hAnsi="Times New Roman" w:cs="Times New Roman"/>
          <w:sz w:val="24"/>
          <w:szCs w:val="24"/>
          <w:vertAlign w:val="subscript"/>
          <w:lang w:val="en-US"/>
        </w:rPr>
        <w:t>,t,u</w:t>
      </w:r>
      <w:proofErr w:type="spellEnd"/>
      <w:r w:rsidRPr="009032A0">
        <w:rPr>
          <w:rFonts w:ascii="Times New Roman" w:hAnsi="Times New Roman" w:cs="Times New Roman"/>
          <w:sz w:val="24"/>
          <w:szCs w:val="24"/>
          <w:lang w:val="en-US"/>
        </w:rPr>
        <w:t xml:space="preserve">: </w:t>
      </w:r>
      <w:r w:rsidR="001A0973" w:rsidRPr="009032A0">
        <w:rPr>
          <w:rFonts w:ascii="Times New Roman" w:hAnsi="Times New Roman" w:cs="Times New Roman"/>
          <w:sz w:val="24"/>
          <w:szCs w:val="24"/>
          <w:lang w:val="en-US"/>
        </w:rPr>
        <w:tab/>
      </w:r>
      <w:r w:rsidR="00E15822" w:rsidRPr="009B7705">
        <w:rPr>
          <w:rFonts w:ascii="Times New Roman" w:hAnsi="Times New Roman" w:cs="Times New Roman"/>
          <w:sz w:val="24"/>
          <w:szCs w:val="24"/>
          <w:lang w:val="en-US"/>
        </w:rPr>
        <w:t xml:space="preserve">refers to </w:t>
      </w:r>
      <w:r w:rsidR="00871EA6" w:rsidRPr="009B7705">
        <w:rPr>
          <w:rFonts w:ascii="Times New Roman" w:hAnsi="Times New Roman" w:cs="Times New Roman"/>
          <w:sz w:val="24"/>
          <w:szCs w:val="24"/>
          <w:lang w:val="en-US"/>
        </w:rPr>
        <w:t xml:space="preserve">the coefficient, </w:t>
      </w:r>
      <w:r w:rsidR="003016B9">
        <w:rPr>
          <w:rFonts w:ascii="Times New Roman" w:hAnsi="Times New Roman" w:cs="Times New Roman"/>
          <w:sz w:val="24"/>
          <w:szCs w:val="24"/>
          <w:lang w:val="en-US"/>
        </w:rPr>
        <w:t xml:space="preserve"> pertaining to</w:t>
      </w:r>
      <w:r w:rsidR="003016B9" w:rsidRPr="009B7705">
        <w:rPr>
          <w:rFonts w:ascii="Times New Roman" w:hAnsi="Times New Roman" w:cs="Times New Roman"/>
          <w:sz w:val="24"/>
          <w:szCs w:val="24"/>
          <w:lang w:val="en-US"/>
        </w:rPr>
        <w:t xml:space="preserve"> </w:t>
      </w:r>
      <w:r w:rsidR="00871EA6" w:rsidRPr="009B7705">
        <w:rPr>
          <w:rFonts w:ascii="Times New Roman" w:hAnsi="Times New Roman" w:cs="Times New Roman"/>
          <w:sz w:val="24"/>
          <w:szCs w:val="24"/>
          <w:lang w:val="en-US"/>
        </w:rPr>
        <w:t xml:space="preserve">the settlement </w:t>
      </w:r>
      <w:r w:rsidR="005914B6">
        <w:rPr>
          <w:rFonts w:ascii="Times New Roman" w:hAnsi="Times New Roman" w:cs="Times New Roman"/>
          <w:sz w:val="24"/>
          <w:szCs w:val="24"/>
          <w:lang w:val="en-US"/>
        </w:rPr>
        <w:t>supply/draw</w:t>
      </w:r>
      <w:r w:rsidR="00871EA6" w:rsidRPr="009B7705">
        <w:rPr>
          <w:rFonts w:ascii="Times New Roman" w:hAnsi="Times New Roman" w:cs="Times New Roman"/>
          <w:sz w:val="24"/>
          <w:szCs w:val="24"/>
          <w:lang w:val="en-US"/>
        </w:rPr>
        <w:t xml:space="preserve"> unit </w:t>
      </w:r>
      <w:r w:rsidR="009246C5">
        <w:rPr>
          <w:rFonts w:ascii="Times New Roman" w:hAnsi="Times New Roman" w:cs="Times New Roman"/>
          <w:sz w:val="24"/>
          <w:szCs w:val="24"/>
          <w:lang w:val="en-US"/>
        </w:rPr>
        <w:t>“</w:t>
      </w:r>
      <w:r w:rsidR="00871EA6" w:rsidRPr="009B7705">
        <w:rPr>
          <w:rFonts w:ascii="Times New Roman" w:hAnsi="Times New Roman" w:cs="Times New Roman"/>
          <w:sz w:val="24"/>
          <w:szCs w:val="24"/>
          <w:lang w:val="en-US"/>
        </w:rPr>
        <w:t>b</w:t>
      </w:r>
      <w:r w:rsidR="009246C5">
        <w:rPr>
          <w:rFonts w:ascii="Times New Roman" w:hAnsi="Times New Roman" w:cs="Times New Roman"/>
          <w:sz w:val="24"/>
          <w:szCs w:val="24"/>
          <w:lang w:val="en-US"/>
        </w:rPr>
        <w:t>”</w:t>
      </w:r>
      <w:r w:rsidR="00871EA6" w:rsidRPr="009B7705">
        <w:rPr>
          <w:rFonts w:ascii="Times New Roman" w:hAnsi="Times New Roman" w:cs="Times New Roman"/>
          <w:sz w:val="24"/>
          <w:szCs w:val="24"/>
          <w:lang w:val="en-US"/>
        </w:rPr>
        <w:t xml:space="preserve"> </w:t>
      </w:r>
      <w:r w:rsidR="003016B9">
        <w:rPr>
          <w:rFonts w:ascii="Times New Roman" w:hAnsi="Times New Roman" w:cs="Times New Roman"/>
          <w:sz w:val="24"/>
          <w:szCs w:val="24"/>
          <w:lang w:val="en-US"/>
        </w:rPr>
        <w:t>with</w:t>
      </w:r>
      <w:r w:rsidR="003016B9" w:rsidRPr="009B7705">
        <w:rPr>
          <w:rFonts w:ascii="Times New Roman" w:hAnsi="Times New Roman" w:cs="Times New Roman"/>
          <w:sz w:val="24"/>
          <w:szCs w:val="24"/>
          <w:lang w:val="en-US"/>
        </w:rPr>
        <w:t>in the scope of YEKDEM</w:t>
      </w:r>
      <w:r w:rsidR="003016B9">
        <w:rPr>
          <w:rFonts w:ascii="Times New Roman" w:hAnsi="Times New Roman" w:cs="Times New Roman"/>
          <w:sz w:val="24"/>
          <w:szCs w:val="24"/>
          <w:lang w:val="en-US"/>
        </w:rPr>
        <w:t xml:space="preserve"> belonging </w:t>
      </w:r>
      <w:r w:rsidR="003016B9" w:rsidRPr="009B7705">
        <w:rPr>
          <w:rFonts w:ascii="Times New Roman" w:hAnsi="Times New Roman" w:cs="Times New Roman"/>
          <w:sz w:val="24"/>
          <w:szCs w:val="24"/>
          <w:lang w:val="en-US"/>
        </w:rPr>
        <w:t xml:space="preserve">to YEKDEM participant </w:t>
      </w:r>
      <w:r w:rsidR="009246C5">
        <w:rPr>
          <w:rFonts w:ascii="Times New Roman" w:hAnsi="Times New Roman" w:cs="Times New Roman"/>
          <w:sz w:val="24"/>
          <w:szCs w:val="24"/>
          <w:lang w:val="en-US"/>
        </w:rPr>
        <w:t>“</w:t>
      </w:r>
      <w:proofErr w:type="spellStart"/>
      <w:r w:rsidR="003016B9" w:rsidRPr="009B7705">
        <w:rPr>
          <w:rFonts w:ascii="Times New Roman" w:hAnsi="Times New Roman" w:cs="Times New Roman"/>
          <w:sz w:val="24"/>
          <w:szCs w:val="24"/>
          <w:lang w:val="en-US"/>
        </w:rPr>
        <w:t>i</w:t>
      </w:r>
      <w:proofErr w:type="spellEnd"/>
      <w:r w:rsidR="009246C5">
        <w:rPr>
          <w:rFonts w:ascii="Times New Roman" w:hAnsi="Times New Roman" w:cs="Times New Roman"/>
          <w:sz w:val="24"/>
          <w:szCs w:val="24"/>
          <w:lang w:val="en-US"/>
        </w:rPr>
        <w:t>”</w:t>
      </w:r>
      <w:r w:rsidR="003016B9">
        <w:rPr>
          <w:rFonts w:ascii="Times New Roman" w:hAnsi="Times New Roman" w:cs="Times New Roman"/>
          <w:sz w:val="24"/>
          <w:szCs w:val="24"/>
          <w:lang w:val="en-US"/>
        </w:rPr>
        <w:t xml:space="preserve"> </w:t>
      </w:r>
      <w:r w:rsidR="00871EA6" w:rsidRPr="009B7705">
        <w:rPr>
          <w:rFonts w:ascii="Times New Roman" w:hAnsi="Times New Roman" w:cs="Times New Roman"/>
          <w:sz w:val="24"/>
          <w:szCs w:val="24"/>
          <w:lang w:val="en-US"/>
        </w:rPr>
        <w:t xml:space="preserve">, </w:t>
      </w:r>
      <w:r w:rsidR="003016B9">
        <w:rPr>
          <w:rFonts w:ascii="Times New Roman" w:hAnsi="Times New Roman" w:cs="Times New Roman"/>
          <w:sz w:val="24"/>
          <w:szCs w:val="24"/>
          <w:lang w:val="en-US"/>
        </w:rPr>
        <w:t xml:space="preserve">which is </w:t>
      </w:r>
      <w:r w:rsidR="003016B9" w:rsidRPr="009B7705">
        <w:rPr>
          <w:rFonts w:ascii="Times New Roman" w:hAnsi="Times New Roman" w:cs="Times New Roman"/>
          <w:sz w:val="24"/>
          <w:szCs w:val="24"/>
          <w:lang w:val="en-US"/>
        </w:rPr>
        <w:t xml:space="preserve">calculated for the settlement period </w:t>
      </w:r>
      <w:r w:rsidR="009246C5">
        <w:rPr>
          <w:rFonts w:ascii="Times New Roman" w:hAnsi="Times New Roman" w:cs="Times New Roman"/>
          <w:sz w:val="24"/>
          <w:szCs w:val="24"/>
          <w:lang w:val="en-US"/>
        </w:rPr>
        <w:t>“</w:t>
      </w:r>
      <w:r w:rsidR="003016B9" w:rsidRPr="009B7705">
        <w:rPr>
          <w:rFonts w:ascii="Times New Roman" w:hAnsi="Times New Roman" w:cs="Times New Roman"/>
          <w:sz w:val="24"/>
          <w:szCs w:val="24"/>
          <w:lang w:val="en-US"/>
        </w:rPr>
        <w:t>u</w:t>
      </w:r>
      <w:r w:rsidR="009246C5">
        <w:rPr>
          <w:rFonts w:ascii="Times New Roman" w:hAnsi="Times New Roman" w:cs="Times New Roman"/>
          <w:sz w:val="24"/>
          <w:szCs w:val="24"/>
          <w:lang w:val="en-US"/>
        </w:rPr>
        <w:t>”</w:t>
      </w:r>
      <w:r w:rsidR="003016B9">
        <w:rPr>
          <w:rFonts w:ascii="Times New Roman" w:hAnsi="Times New Roman" w:cs="Times New Roman"/>
          <w:sz w:val="24"/>
          <w:szCs w:val="24"/>
          <w:lang w:val="en-US"/>
        </w:rPr>
        <w:t xml:space="preserve">, </w:t>
      </w:r>
      <w:r w:rsidR="003016B9" w:rsidRPr="009B7705">
        <w:rPr>
          <w:rFonts w:ascii="Times New Roman" w:hAnsi="Times New Roman" w:cs="Times New Roman"/>
          <w:sz w:val="24"/>
          <w:szCs w:val="24"/>
          <w:lang w:val="en-US"/>
        </w:rPr>
        <w:t>due to the installed capacity increase</w:t>
      </w:r>
      <w:r w:rsidR="003016B9">
        <w:rPr>
          <w:rFonts w:ascii="Times New Roman" w:hAnsi="Times New Roman" w:cs="Times New Roman"/>
          <w:sz w:val="24"/>
          <w:szCs w:val="24"/>
          <w:lang w:val="en-US"/>
        </w:rPr>
        <w:t xml:space="preserve"> made within the scope of</w:t>
      </w:r>
      <w:r w:rsidR="003016B9" w:rsidRPr="009B7705">
        <w:rPr>
          <w:rFonts w:ascii="Times New Roman" w:hAnsi="Times New Roman" w:cs="Times New Roman"/>
          <w:sz w:val="24"/>
          <w:szCs w:val="24"/>
          <w:lang w:val="en-US"/>
        </w:rPr>
        <w:t xml:space="preserve"> the second paragraph of Article 6/C of the YEK Law</w:t>
      </w:r>
      <w:r w:rsidR="00DF7DC5" w:rsidRPr="00DF7DC5">
        <w:rPr>
          <w:rFonts w:ascii="Times New Roman" w:hAnsi="Times New Roman" w:cs="Times New Roman"/>
          <w:sz w:val="24"/>
          <w:szCs w:val="24"/>
          <w:lang w:val="en-US"/>
        </w:rPr>
        <w:t xml:space="preserve"> </w:t>
      </w:r>
      <w:r w:rsidR="00DF7DC5" w:rsidRPr="009B7705">
        <w:rPr>
          <w:rFonts w:ascii="Times New Roman" w:hAnsi="Times New Roman" w:cs="Times New Roman"/>
          <w:sz w:val="24"/>
          <w:szCs w:val="24"/>
          <w:lang w:val="en-US"/>
        </w:rPr>
        <w:t xml:space="preserve">in bidding zone </w:t>
      </w:r>
      <w:r w:rsidR="009246C5">
        <w:rPr>
          <w:rFonts w:ascii="Times New Roman" w:hAnsi="Times New Roman" w:cs="Times New Roman"/>
          <w:sz w:val="24"/>
          <w:szCs w:val="24"/>
          <w:lang w:val="en-US"/>
        </w:rPr>
        <w:t>“</w:t>
      </w:r>
      <w:r w:rsidR="00DF7DC5" w:rsidRPr="009B7705">
        <w:rPr>
          <w:rFonts w:ascii="Times New Roman" w:hAnsi="Times New Roman" w:cs="Times New Roman"/>
          <w:sz w:val="24"/>
          <w:szCs w:val="24"/>
          <w:lang w:val="en-US"/>
        </w:rPr>
        <w:t>t</w:t>
      </w:r>
      <w:r w:rsidR="009246C5">
        <w:rPr>
          <w:rFonts w:ascii="Times New Roman" w:hAnsi="Times New Roman" w:cs="Times New Roman"/>
          <w:sz w:val="24"/>
          <w:szCs w:val="24"/>
          <w:lang w:val="en-US"/>
        </w:rPr>
        <w:t>”</w:t>
      </w:r>
      <w:r w:rsidR="003016B9">
        <w:rPr>
          <w:rFonts w:ascii="Times New Roman" w:hAnsi="Times New Roman" w:cs="Times New Roman"/>
          <w:sz w:val="24"/>
          <w:szCs w:val="24"/>
          <w:lang w:val="en-US"/>
        </w:rPr>
        <w:t>,</w:t>
      </w:r>
      <w:r w:rsidR="003016B9" w:rsidRPr="003016B9">
        <w:rPr>
          <w:rFonts w:ascii="Times New Roman" w:hAnsi="Times New Roman" w:cs="Times New Roman"/>
          <w:sz w:val="24"/>
          <w:szCs w:val="24"/>
          <w:lang w:val="en-US"/>
        </w:rPr>
        <w:t xml:space="preserve"> </w:t>
      </w:r>
    </w:p>
    <w:p w:rsidR="00D00EBE" w:rsidRPr="009032A0" w:rsidRDefault="00D00EBE" w:rsidP="009032A0">
      <w:pPr>
        <w:spacing w:line="240" w:lineRule="auto"/>
        <w:ind w:left="1843" w:hanging="1275"/>
        <w:jc w:val="both"/>
        <w:rPr>
          <w:rFonts w:ascii="Times New Roman" w:hAnsi="Times New Roman" w:cs="Times New Roman"/>
          <w:sz w:val="24"/>
          <w:szCs w:val="24"/>
          <w:lang w:val="en-US"/>
        </w:rPr>
      </w:pPr>
      <w:r w:rsidRPr="00D00EBE">
        <w:rPr>
          <w:rFonts w:ascii="Times New Roman" w:hAnsi="Times New Roman" w:cs="Times New Roman"/>
          <w:sz w:val="24"/>
          <w:szCs w:val="24"/>
          <w:lang w:val="en-US"/>
        </w:rPr>
        <w:t xml:space="preserve">a: </w:t>
      </w:r>
      <w:r w:rsidRPr="00D00EBE">
        <w:rPr>
          <w:rFonts w:ascii="Times New Roman" w:hAnsi="Times New Roman" w:cs="Times New Roman"/>
          <w:sz w:val="24"/>
          <w:szCs w:val="24"/>
          <w:lang w:val="en-US"/>
        </w:rPr>
        <w:tab/>
      </w:r>
      <w:r w:rsidRPr="009B7705">
        <w:rPr>
          <w:rFonts w:ascii="Times New Roman" w:hAnsi="Times New Roman" w:cs="Times New Roman"/>
          <w:sz w:val="24"/>
          <w:szCs w:val="24"/>
          <w:lang w:val="en-US"/>
        </w:rPr>
        <w:t>refers to the number of YEKDEM participants with a licensed generation facility</w:t>
      </w:r>
      <w:r w:rsidR="00A43406">
        <w:rPr>
          <w:rFonts w:ascii="Times New Roman" w:hAnsi="Times New Roman" w:cs="Times New Roman"/>
          <w:sz w:val="24"/>
          <w:szCs w:val="24"/>
          <w:lang w:val="en-US"/>
        </w:rPr>
        <w:t>,</w:t>
      </w:r>
    </w:p>
    <w:p w:rsidR="00781A1F" w:rsidRDefault="00781A1F" w:rsidP="009032A0">
      <w:pPr>
        <w:spacing w:line="240" w:lineRule="auto"/>
        <w:ind w:left="1843" w:hanging="1275"/>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n: </w:t>
      </w:r>
      <w:r w:rsidR="001A0973" w:rsidRPr="009032A0">
        <w:rPr>
          <w:rFonts w:ascii="Times New Roman" w:hAnsi="Times New Roman" w:cs="Times New Roman"/>
          <w:sz w:val="24"/>
          <w:szCs w:val="24"/>
          <w:lang w:val="en-US"/>
        </w:rPr>
        <w:tab/>
      </w:r>
      <w:r w:rsidR="00E15822" w:rsidRPr="009B7705">
        <w:rPr>
          <w:rFonts w:ascii="Times New Roman" w:hAnsi="Times New Roman" w:cs="Times New Roman"/>
          <w:sz w:val="24"/>
          <w:szCs w:val="24"/>
          <w:lang w:val="en-US"/>
        </w:rPr>
        <w:t xml:space="preserve">refers to </w:t>
      </w:r>
      <w:r w:rsidR="007B4284" w:rsidRPr="009B7705">
        <w:rPr>
          <w:rFonts w:ascii="Times New Roman" w:hAnsi="Times New Roman" w:cs="Times New Roman"/>
          <w:sz w:val="24"/>
          <w:szCs w:val="24"/>
          <w:lang w:val="en-US"/>
        </w:rPr>
        <w:t xml:space="preserve">number of </w:t>
      </w:r>
      <w:r w:rsidR="00B47A7E" w:rsidRPr="009B7705">
        <w:rPr>
          <w:rFonts w:ascii="Times New Roman" w:hAnsi="Times New Roman" w:cs="Times New Roman"/>
          <w:sz w:val="24"/>
          <w:szCs w:val="24"/>
          <w:lang w:val="en-US"/>
        </w:rPr>
        <w:t xml:space="preserve">settlement </w:t>
      </w:r>
      <w:r w:rsidR="005914B6">
        <w:rPr>
          <w:rFonts w:ascii="Times New Roman" w:hAnsi="Times New Roman" w:cs="Times New Roman"/>
          <w:sz w:val="24"/>
          <w:szCs w:val="24"/>
          <w:lang w:val="en-US"/>
        </w:rPr>
        <w:t>supply/draw</w:t>
      </w:r>
      <w:r w:rsidR="007B4284" w:rsidRPr="009B7705">
        <w:rPr>
          <w:rFonts w:ascii="Times New Roman" w:hAnsi="Times New Roman" w:cs="Times New Roman"/>
          <w:sz w:val="24"/>
          <w:szCs w:val="24"/>
          <w:lang w:val="en-US"/>
        </w:rPr>
        <w:t xml:space="preserve"> unit belong</w:t>
      </w:r>
      <w:r w:rsidR="00602C82" w:rsidRPr="009B7705">
        <w:rPr>
          <w:rFonts w:ascii="Times New Roman" w:hAnsi="Times New Roman" w:cs="Times New Roman"/>
          <w:sz w:val="24"/>
          <w:szCs w:val="24"/>
          <w:lang w:val="en-US"/>
        </w:rPr>
        <w:t>ing</w:t>
      </w:r>
      <w:r w:rsidR="007B4284" w:rsidRPr="009B7705">
        <w:rPr>
          <w:rFonts w:ascii="Times New Roman" w:hAnsi="Times New Roman" w:cs="Times New Roman"/>
          <w:sz w:val="24"/>
          <w:szCs w:val="24"/>
          <w:lang w:val="en-US"/>
        </w:rPr>
        <w:t xml:space="preserve"> to each YEKDEM participant</w:t>
      </w:r>
      <w:r w:rsidR="00602C82" w:rsidRPr="009B7705">
        <w:rPr>
          <w:rFonts w:ascii="Times New Roman" w:hAnsi="Times New Roman" w:cs="Times New Roman"/>
          <w:sz w:val="24"/>
          <w:szCs w:val="24"/>
          <w:lang w:val="en-US"/>
        </w:rPr>
        <w:t xml:space="preserve"> </w:t>
      </w:r>
      <w:r w:rsidR="007B4284" w:rsidRPr="009B7705">
        <w:rPr>
          <w:rFonts w:ascii="Times New Roman" w:hAnsi="Times New Roman" w:cs="Times New Roman"/>
          <w:sz w:val="24"/>
          <w:szCs w:val="24"/>
          <w:lang w:val="en-US"/>
        </w:rPr>
        <w:t>with a licensed generation facility</w:t>
      </w:r>
      <w:r w:rsidRPr="009B7705">
        <w:rPr>
          <w:rFonts w:ascii="Times New Roman" w:hAnsi="Times New Roman" w:cs="Times New Roman"/>
          <w:sz w:val="24"/>
          <w:szCs w:val="24"/>
          <w:lang w:val="en-US"/>
        </w:rPr>
        <w:t>,</w:t>
      </w:r>
    </w:p>
    <w:p w:rsidR="00A43406" w:rsidRDefault="00A43406" w:rsidP="009032A0">
      <w:pPr>
        <w:spacing w:line="240" w:lineRule="auto"/>
        <w:ind w:left="1843" w:hanging="1275"/>
        <w:jc w:val="both"/>
        <w:rPr>
          <w:rFonts w:ascii="Times New Roman" w:hAnsi="Times New Roman" w:cs="Times New Roman"/>
          <w:sz w:val="24"/>
          <w:szCs w:val="24"/>
          <w:lang w:val="en-US"/>
        </w:rPr>
      </w:pPr>
      <w:r>
        <w:rPr>
          <w:rFonts w:ascii="Times New Roman" w:hAnsi="Times New Roman" w:cs="Times New Roman"/>
          <w:sz w:val="24"/>
          <w:szCs w:val="24"/>
          <w:lang w:val="en-US"/>
        </w:rPr>
        <w:t>l:</w:t>
      </w:r>
      <w:r>
        <w:rPr>
          <w:rFonts w:ascii="Times New Roman" w:hAnsi="Times New Roman" w:cs="Times New Roman"/>
          <w:sz w:val="24"/>
          <w:szCs w:val="24"/>
          <w:lang w:val="en-US"/>
        </w:rPr>
        <w:tab/>
        <w:t>refers to number of bidding zones,</w:t>
      </w:r>
    </w:p>
    <w:p w:rsidR="00D00EBE" w:rsidRPr="009032A0" w:rsidRDefault="00D00EBE" w:rsidP="009032A0">
      <w:pPr>
        <w:spacing w:line="240" w:lineRule="auto"/>
        <w:ind w:left="1843" w:hanging="1275"/>
        <w:jc w:val="both"/>
        <w:rPr>
          <w:rFonts w:ascii="Times New Roman" w:hAnsi="Times New Roman" w:cs="Times New Roman"/>
          <w:sz w:val="24"/>
          <w:szCs w:val="24"/>
          <w:lang w:val="en-US"/>
        </w:rPr>
      </w:pPr>
      <w:r w:rsidRPr="00D00EBE">
        <w:rPr>
          <w:rFonts w:ascii="Times New Roman" w:hAnsi="Times New Roman" w:cs="Times New Roman"/>
          <w:sz w:val="24"/>
          <w:szCs w:val="24"/>
          <w:lang w:val="en-US"/>
        </w:rPr>
        <w:t xml:space="preserve">k: </w:t>
      </w:r>
      <w:r w:rsidRPr="00D00EBE">
        <w:rPr>
          <w:rFonts w:ascii="Times New Roman" w:hAnsi="Times New Roman" w:cs="Times New Roman"/>
          <w:sz w:val="24"/>
          <w:szCs w:val="24"/>
          <w:lang w:val="en-US"/>
        </w:rPr>
        <w:tab/>
      </w:r>
      <w:r w:rsidRPr="009B7705">
        <w:rPr>
          <w:rFonts w:ascii="Times New Roman" w:hAnsi="Times New Roman" w:cs="Times New Roman"/>
          <w:sz w:val="24"/>
          <w:szCs w:val="24"/>
          <w:lang w:val="en-US"/>
        </w:rPr>
        <w:t xml:space="preserve">refers to the number of settlement periods in the relevant </w:t>
      </w:r>
      <w:r w:rsidR="00EB411A" w:rsidRPr="00EB411A">
        <w:rPr>
          <w:rFonts w:ascii="Times New Roman" w:hAnsi="Times New Roman" w:cs="Times New Roman"/>
          <w:sz w:val="24"/>
          <w:szCs w:val="24"/>
          <w:lang w:val="en-US"/>
        </w:rPr>
        <w:t>billing</w:t>
      </w:r>
      <w:r w:rsidR="00EB411A" w:rsidRPr="009B7705" w:rsidDel="00EB411A">
        <w:rPr>
          <w:rFonts w:ascii="Times New Roman" w:hAnsi="Times New Roman" w:cs="Times New Roman"/>
          <w:sz w:val="24"/>
          <w:szCs w:val="24"/>
          <w:lang w:val="en-US"/>
        </w:rPr>
        <w:t xml:space="preserve"> </w:t>
      </w:r>
      <w:r w:rsidRPr="009B7705">
        <w:rPr>
          <w:rFonts w:ascii="Times New Roman" w:hAnsi="Times New Roman" w:cs="Times New Roman"/>
          <w:sz w:val="24"/>
          <w:szCs w:val="24"/>
          <w:lang w:val="en-US"/>
        </w:rPr>
        <w:t>period,</w:t>
      </w:r>
    </w:p>
    <w:p w:rsidR="00781A1F" w:rsidRPr="009032A0" w:rsidRDefault="00781A1F" w:rsidP="009032A0">
      <w:pPr>
        <w:spacing w:line="240" w:lineRule="auto"/>
        <w:ind w:left="1843" w:hanging="1275"/>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m: </w:t>
      </w:r>
      <w:r w:rsidR="001A0973" w:rsidRPr="009032A0">
        <w:rPr>
          <w:rFonts w:ascii="Times New Roman" w:hAnsi="Times New Roman" w:cs="Times New Roman"/>
          <w:sz w:val="24"/>
          <w:szCs w:val="24"/>
          <w:lang w:val="en-US"/>
        </w:rPr>
        <w:tab/>
      </w:r>
      <w:r w:rsidR="00E15822" w:rsidRPr="009B7705">
        <w:rPr>
          <w:rFonts w:ascii="Times New Roman" w:hAnsi="Times New Roman" w:cs="Times New Roman"/>
          <w:sz w:val="24"/>
          <w:szCs w:val="24"/>
          <w:lang w:val="en-US"/>
        </w:rPr>
        <w:t xml:space="preserve">refers to </w:t>
      </w:r>
      <w:r w:rsidR="00BF024D" w:rsidRPr="009B7705">
        <w:rPr>
          <w:rFonts w:ascii="Times New Roman" w:hAnsi="Times New Roman" w:cs="Times New Roman"/>
          <w:sz w:val="24"/>
          <w:szCs w:val="24"/>
          <w:lang w:val="en-US"/>
        </w:rPr>
        <w:t xml:space="preserve">the number of </w:t>
      </w:r>
      <w:r w:rsidR="0084649F">
        <w:rPr>
          <w:rFonts w:ascii="Times New Roman" w:hAnsi="Times New Roman" w:cs="Times New Roman"/>
          <w:sz w:val="24"/>
          <w:szCs w:val="24"/>
          <w:lang w:val="en-US"/>
        </w:rPr>
        <w:t xml:space="preserve">aggregator </w:t>
      </w:r>
      <w:r w:rsidR="00C92486">
        <w:rPr>
          <w:rFonts w:ascii="Times New Roman" w:hAnsi="Times New Roman" w:cs="Times New Roman"/>
          <w:sz w:val="24"/>
          <w:szCs w:val="24"/>
          <w:lang w:val="en-US"/>
        </w:rPr>
        <w:t>and</w:t>
      </w:r>
      <w:r w:rsidR="0084649F">
        <w:rPr>
          <w:rFonts w:ascii="Times New Roman" w:hAnsi="Times New Roman" w:cs="Times New Roman"/>
          <w:sz w:val="24"/>
          <w:szCs w:val="24"/>
          <w:lang w:val="en-US"/>
        </w:rPr>
        <w:t xml:space="preserve"> </w:t>
      </w:r>
      <w:r w:rsidR="009E1589" w:rsidRPr="009B7705">
        <w:rPr>
          <w:rFonts w:ascii="Times New Roman" w:hAnsi="Times New Roman" w:cs="Times New Roman"/>
          <w:sz w:val="24"/>
          <w:szCs w:val="24"/>
          <w:lang w:val="en-US"/>
        </w:rPr>
        <w:t xml:space="preserve">assigned supply companies that are </w:t>
      </w:r>
      <w:r w:rsidRPr="009B7705">
        <w:rPr>
          <w:rFonts w:ascii="Times New Roman" w:hAnsi="Times New Roman" w:cs="Times New Roman"/>
          <w:sz w:val="24"/>
          <w:szCs w:val="24"/>
          <w:lang w:val="en-US"/>
        </w:rPr>
        <w:t xml:space="preserve">YEKDEM </w:t>
      </w:r>
      <w:r w:rsidR="00BF024D" w:rsidRPr="009B7705">
        <w:rPr>
          <w:rFonts w:ascii="Times New Roman" w:hAnsi="Times New Roman" w:cs="Times New Roman"/>
          <w:sz w:val="24"/>
          <w:szCs w:val="24"/>
          <w:lang w:val="en-US"/>
        </w:rPr>
        <w:t>participant</w:t>
      </w:r>
      <w:r w:rsidR="009E1589" w:rsidRPr="009B7705">
        <w:rPr>
          <w:rFonts w:ascii="Times New Roman" w:hAnsi="Times New Roman" w:cs="Times New Roman"/>
          <w:sz w:val="24"/>
          <w:szCs w:val="24"/>
          <w:lang w:val="en-US"/>
        </w:rPr>
        <w:t>s</w:t>
      </w:r>
      <w:r w:rsidR="00BF024D" w:rsidRPr="009B7705">
        <w:rPr>
          <w:rFonts w:ascii="Times New Roman" w:hAnsi="Times New Roman" w:cs="Times New Roman"/>
          <w:sz w:val="24"/>
          <w:szCs w:val="24"/>
          <w:lang w:val="en-US"/>
        </w:rPr>
        <w:t>.</w:t>
      </w:r>
    </w:p>
    <w:p w:rsidR="00BF024D"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(2) </w:t>
      </w:r>
      <w:r w:rsidR="00BF024D" w:rsidRPr="009032A0">
        <w:rPr>
          <w:rFonts w:ascii="Times New Roman" w:hAnsi="Times New Roman" w:cs="Times New Roman"/>
          <w:sz w:val="24"/>
          <w:szCs w:val="24"/>
          <w:lang w:val="en-US"/>
        </w:rPr>
        <w:t xml:space="preserve">The price to be applied to each YEKDEM participant </w:t>
      </w:r>
      <w:r w:rsidR="00602C82" w:rsidRPr="009032A0">
        <w:rPr>
          <w:rFonts w:ascii="Times New Roman" w:hAnsi="Times New Roman" w:cs="Times New Roman"/>
          <w:sz w:val="24"/>
          <w:szCs w:val="24"/>
          <w:lang w:val="en-US"/>
        </w:rPr>
        <w:t xml:space="preserve">shall be </w:t>
      </w:r>
      <w:r w:rsidR="00BF024D" w:rsidRPr="009032A0">
        <w:rPr>
          <w:rFonts w:ascii="Times New Roman" w:hAnsi="Times New Roman" w:cs="Times New Roman"/>
          <w:sz w:val="24"/>
          <w:szCs w:val="24"/>
          <w:lang w:val="en-US"/>
        </w:rPr>
        <w:t xml:space="preserve">calculated according to the YEK Law and the regulation issued by the Ministry in accordance with </w:t>
      </w:r>
      <w:r w:rsidR="00B02F58" w:rsidRPr="009032A0">
        <w:rPr>
          <w:rFonts w:ascii="Times New Roman" w:hAnsi="Times New Roman" w:cs="Times New Roman"/>
          <w:sz w:val="24"/>
          <w:szCs w:val="24"/>
          <w:lang w:val="en-US"/>
        </w:rPr>
        <w:t>Article</w:t>
      </w:r>
      <w:r w:rsidR="00BF024D" w:rsidRPr="009032A0">
        <w:rPr>
          <w:rFonts w:ascii="Times New Roman" w:hAnsi="Times New Roman" w:cs="Times New Roman"/>
          <w:sz w:val="24"/>
          <w:szCs w:val="24"/>
          <w:lang w:val="en-US"/>
        </w:rPr>
        <w:t xml:space="preserve"> 6/B of the YEK Law. This price </w:t>
      </w:r>
      <w:r w:rsidR="00602C82" w:rsidRPr="009032A0">
        <w:rPr>
          <w:rFonts w:ascii="Times New Roman" w:hAnsi="Times New Roman" w:cs="Times New Roman"/>
          <w:sz w:val="24"/>
          <w:szCs w:val="24"/>
          <w:lang w:val="en-US"/>
        </w:rPr>
        <w:t xml:space="preserve">shall be </w:t>
      </w:r>
      <w:r w:rsidR="00BF024D" w:rsidRPr="009032A0">
        <w:rPr>
          <w:rFonts w:ascii="Times New Roman" w:hAnsi="Times New Roman" w:cs="Times New Roman"/>
          <w:sz w:val="24"/>
          <w:szCs w:val="24"/>
          <w:lang w:val="en-US"/>
        </w:rPr>
        <w:t>shown separately for each YEKDEM participant in the final YEK list.</w:t>
      </w:r>
    </w:p>
    <w:p w:rsidR="003A38E4" w:rsidRPr="009032A0" w:rsidRDefault="00BF024D"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 </w:t>
      </w:r>
      <w:r w:rsidR="00781A1F" w:rsidRPr="009032A0">
        <w:rPr>
          <w:rFonts w:ascii="Times New Roman" w:hAnsi="Times New Roman" w:cs="Times New Roman"/>
          <w:sz w:val="24"/>
          <w:szCs w:val="24"/>
          <w:lang w:val="en-US"/>
        </w:rPr>
        <w:t>(3)</w:t>
      </w:r>
      <w:r w:rsidR="00960C10">
        <w:rPr>
          <w:rStyle w:val="DipnotBavurusu"/>
          <w:rFonts w:ascii="Times New Roman" w:hAnsi="Times New Roman" w:cs="Times New Roman"/>
          <w:sz w:val="24"/>
          <w:szCs w:val="24"/>
          <w:lang w:val="en-US"/>
        </w:rPr>
        <w:footnoteReference w:id="64"/>
      </w:r>
      <w:r w:rsidR="00781A1F" w:rsidRPr="009032A0">
        <w:rPr>
          <w:rFonts w:ascii="Times New Roman" w:hAnsi="Times New Roman" w:cs="Times New Roman"/>
          <w:sz w:val="24"/>
          <w:szCs w:val="24"/>
          <w:lang w:val="en-US"/>
        </w:rPr>
        <w:t xml:space="preserve"> </w:t>
      </w:r>
      <w:r w:rsidR="003A38E4" w:rsidRPr="009032A0">
        <w:rPr>
          <w:rFonts w:ascii="Times New Roman" w:hAnsi="Times New Roman" w:cs="Times New Roman"/>
          <w:sz w:val="24"/>
          <w:szCs w:val="24"/>
          <w:lang w:val="en-US"/>
        </w:rPr>
        <w:t xml:space="preserve">The coefficient to be </w:t>
      </w:r>
      <w:r w:rsidR="005A07D9" w:rsidRPr="009032A0">
        <w:rPr>
          <w:rFonts w:ascii="Times New Roman" w:hAnsi="Times New Roman" w:cs="Times New Roman"/>
          <w:sz w:val="24"/>
          <w:szCs w:val="24"/>
          <w:lang w:val="en-US"/>
        </w:rPr>
        <w:t xml:space="preserve">designated </w:t>
      </w:r>
      <w:r w:rsidR="003A38E4" w:rsidRPr="009032A0">
        <w:rPr>
          <w:rFonts w:ascii="Times New Roman" w:hAnsi="Times New Roman" w:cs="Times New Roman"/>
          <w:sz w:val="24"/>
          <w:szCs w:val="24"/>
          <w:lang w:val="en-US"/>
        </w:rPr>
        <w:t xml:space="preserve">for facilities </w:t>
      </w:r>
      <w:r w:rsidR="005A07D9" w:rsidRPr="009032A0">
        <w:rPr>
          <w:rFonts w:ascii="Times New Roman" w:hAnsi="Times New Roman" w:cs="Times New Roman"/>
          <w:sz w:val="24"/>
          <w:szCs w:val="24"/>
          <w:lang w:val="en-US"/>
        </w:rPr>
        <w:t xml:space="preserve">the </w:t>
      </w:r>
      <w:r w:rsidR="00C95D63" w:rsidRPr="009032A0">
        <w:rPr>
          <w:rFonts w:ascii="Times New Roman" w:hAnsi="Times New Roman" w:cs="Times New Roman"/>
          <w:sz w:val="24"/>
          <w:szCs w:val="24"/>
          <w:lang w:val="en-US"/>
        </w:rPr>
        <w:t>installed</w:t>
      </w:r>
      <w:r w:rsidR="003A38E4" w:rsidRPr="009032A0">
        <w:rPr>
          <w:rFonts w:ascii="Times New Roman" w:hAnsi="Times New Roman" w:cs="Times New Roman"/>
          <w:sz w:val="24"/>
          <w:szCs w:val="24"/>
          <w:lang w:val="en-US"/>
        </w:rPr>
        <w:t xml:space="preserve"> capacity</w:t>
      </w:r>
      <w:r w:rsidR="005A07D9" w:rsidRPr="009032A0">
        <w:rPr>
          <w:rFonts w:ascii="Times New Roman" w:hAnsi="Times New Roman" w:cs="Times New Roman"/>
          <w:sz w:val="24"/>
          <w:szCs w:val="24"/>
          <w:lang w:val="en-US"/>
        </w:rPr>
        <w:t xml:space="preserve"> of which have been</w:t>
      </w:r>
      <w:r w:rsidR="003A38E4" w:rsidRPr="009032A0">
        <w:rPr>
          <w:rFonts w:ascii="Times New Roman" w:hAnsi="Times New Roman" w:cs="Times New Roman"/>
          <w:sz w:val="24"/>
          <w:szCs w:val="24"/>
          <w:lang w:val="en-US"/>
        </w:rPr>
        <w:t xml:space="preserve"> increase</w:t>
      </w:r>
      <w:r w:rsidR="005A07D9" w:rsidRPr="009032A0">
        <w:rPr>
          <w:rFonts w:ascii="Times New Roman" w:hAnsi="Times New Roman" w:cs="Times New Roman"/>
          <w:sz w:val="24"/>
          <w:szCs w:val="24"/>
          <w:lang w:val="en-US"/>
        </w:rPr>
        <w:t>d</w:t>
      </w:r>
      <w:r w:rsidR="003A38E4" w:rsidRPr="009032A0">
        <w:rPr>
          <w:rFonts w:ascii="Times New Roman" w:hAnsi="Times New Roman" w:cs="Times New Roman"/>
          <w:sz w:val="24"/>
          <w:szCs w:val="24"/>
          <w:lang w:val="en-US"/>
        </w:rPr>
        <w:t xml:space="preserve"> as per the second paragraph of </w:t>
      </w:r>
      <w:r w:rsidR="00B02F58" w:rsidRPr="009032A0">
        <w:rPr>
          <w:rFonts w:ascii="Times New Roman" w:hAnsi="Times New Roman" w:cs="Times New Roman"/>
          <w:sz w:val="24"/>
          <w:szCs w:val="24"/>
          <w:lang w:val="en-US"/>
        </w:rPr>
        <w:t>Article</w:t>
      </w:r>
      <w:r w:rsidR="003A38E4" w:rsidRPr="009032A0">
        <w:rPr>
          <w:rFonts w:ascii="Times New Roman" w:hAnsi="Times New Roman" w:cs="Times New Roman"/>
          <w:sz w:val="24"/>
          <w:szCs w:val="24"/>
          <w:lang w:val="en-US"/>
        </w:rPr>
        <w:t xml:space="preserve"> 6/C of the YEK Law </w:t>
      </w:r>
      <w:r w:rsidR="005A07D9" w:rsidRPr="009032A0">
        <w:rPr>
          <w:rFonts w:ascii="Times New Roman" w:hAnsi="Times New Roman" w:cs="Times New Roman"/>
          <w:sz w:val="24"/>
          <w:szCs w:val="24"/>
          <w:lang w:val="en-US"/>
        </w:rPr>
        <w:t xml:space="preserve">shall be </w:t>
      </w:r>
      <w:r w:rsidR="003A38E4" w:rsidRPr="009032A0">
        <w:rPr>
          <w:rFonts w:ascii="Times New Roman" w:hAnsi="Times New Roman" w:cs="Times New Roman"/>
          <w:sz w:val="24"/>
          <w:szCs w:val="24"/>
          <w:lang w:val="en-US"/>
        </w:rPr>
        <w:t>calculated in accordance with the formula below:</w:t>
      </w:r>
    </w:p>
    <w:p w:rsidR="0004367F" w:rsidRDefault="0004367F" w:rsidP="0004367F">
      <w:pPr>
        <w:spacing w:line="240" w:lineRule="auto"/>
        <w:jc w:val="center"/>
        <w:rPr>
          <w:rFonts w:ascii="Times New Roman" w:hAnsi="Times New Roman" w:cs="Times New Roman"/>
          <w:sz w:val="24"/>
          <w:szCs w:val="24"/>
        </w:rPr>
      </w:pPr>
      <w:r>
        <w:rPr>
          <w:rFonts w:eastAsiaTheme="minorHAnsi"/>
          <w:noProof/>
        </w:rPr>
        <w:drawing>
          <wp:inline distT="0" distB="0" distL="0" distR="0">
            <wp:extent cx="2466975" cy="390525"/>
            <wp:effectExtent l="0" t="0" r="9525"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66975" cy="390525"/>
                    </a:xfrm>
                    <a:prstGeom prst="rect">
                      <a:avLst/>
                    </a:prstGeom>
                    <a:noFill/>
                    <a:ln>
                      <a:noFill/>
                    </a:ln>
                  </pic:spPr>
                </pic:pic>
              </a:graphicData>
            </a:graphic>
          </wp:inline>
        </w:drawing>
      </w:r>
    </w:p>
    <w:p w:rsidR="00781A1F" w:rsidRPr="009032A0" w:rsidRDefault="0004367F" w:rsidP="0004367F">
      <w:pPr>
        <w:spacing w:line="240" w:lineRule="auto"/>
        <w:jc w:val="center"/>
        <w:rPr>
          <w:rFonts w:ascii="Times New Roman" w:hAnsi="Times New Roman" w:cs="Times New Roman"/>
          <w:sz w:val="24"/>
          <w:szCs w:val="24"/>
          <w:lang w:val="en-US"/>
        </w:rPr>
      </w:pPr>
      <w:r>
        <w:rPr>
          <w:noProof/>
        </w:rPr>
        <w:drawing>
          <wp:inline distT="0" distB="0" distL="0" distR="0">
            <wp:extent cx="2009775" cy="190500"/>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09775" cy="190500"/>
                    </a:xfrm>
                    <a:prstGeom prst="rect">
                      <a:avLst/>
                    </a:prstGeom>
                    <a:noFill/>
                    <a:ln>
                      <a:noFill/>
                    </a:ln>
                  </pic:spPr>
                </pic:pic>
              </a:graphicData>
            </a:graphic>
          </wp:inline>
        </w:drawing>
      </w:r>
      <w:hyperlink r:id="rId15" w:tooltip="&quot;&quot; t " w:history="1"/>
    </w:p>
    <w:p w:rsidR="00781A1F" w:rsidRPr="009032A0" w:rsidRDefault="003A38E4" w:rsidP="009032A0">
      <w:pPr>
        <w:spacing w:line="240" w:lineRule="auto"/>
        <w:ind w:firstLine="708"/>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w:t>
      </w:r>
    </w:p>
    <w:p w:rsidR="00781A1F" w:rsidRPr="009032A0" w:rsidRDefault="00781A1F" w:rsidP="009032A0">
      <w:pPr>
        <w:spacing w:line="240" w:lineRule="auto"/>
        <w:ind w:firstLine="426"/>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(4)</w:t>
      </w:r>
      <w:r w:rsidR="00960C10">
        <w:rPr>
          <w:rStyle w:val="DipnotBavurusu"/>
          <w:rFonts w:ascii="Times New Roman" w:hAnsi="Times New Roman" w:cs="Times New Roman"/>
          <w:sz w:val="24"/>
          <w:szCs w:val="24"/>
          <w:lang w:val="en-US"/>
        </w:rPr>
        <w:footnoteReference w:id="65"/>
      </w:r>
      <w:r w:rsidRPr="009032A0">
        <w:rPr>
          <w:rFonts w:ascii="Times New Roman" w:hAnsi="Times New Roman" w:cs="Times New Roman"/>
          <w:sz w:val="24"/>
          <w:szCs w:val="24"/>
          <w:lang w:val="en-US"/>
        </w:rPr>
        <w:t xml:space="preserve"> </w:t>
      </w:r>
      <w:r w:rsidR="001A0973" w:rsidRPr="009032A0">
        <w:rPr>
          <w:rFonts w:ascii="Times New Roman" w:hAnsi="Times New Roman" w:cs="Times New Roman"/>
          <w:sz w:val="24"/>
          <w:szCs w:val="24"/>
          <w:lang w:val="en-US"/>
        </w:rPr>
        <w:t>The expressions used in the formula shall have the following meanings:</w:t>
      </w:r>
    </w:p>
    <w:p w:rsidR="00781A1F" w:rsidRPr="009032A0" w:rsidRDefault="00781A1F" w:rsidP="009032A0">
      <w:pPr>
        <w:spacing w:line="240" w:lineRule="auto"/>
        <w:ind w:left="1701" w:hanging="1275"/>
        <w:jc w:val="both"/>
        <w:rPr>
          <w:rFonts w:ascii="Times New Roman" w:hAnsi="Times New Roman" w:cs="Times New Roman"/>
          <w:sz w:val="24"/>
          <w:szCs w:val="24"/>
          <w:lang w:val="en-US"/>
        </w:rPr>
      </w:pPr>
      <w:proofErr w:type="spellStart"/>
      <w:proofErr w:type="gramStart"/>
      <w:r w:rsidRPr="009032A0">
        <w:rPr>
          <w:rFonts w:ascii="Times New Roman" w:hAnsi="Times New Roman" w:cs="Times New Roman"/>
          <w:sz w:val="24"/>
          <w:szCs w:val="24"/>
          <w:lang w:val="en-US"/>
        </w:rPr>
        <w:t>y</w:t>
      </w:r>
      <w:r w:rsidRPr="009032A0">
        <w:rPr>
          <w:rFonts w:ascii="Times New Roman" w:hAnsi="Times New Roman" w:cs="Times New Roman"/>
          <w:sz w:val="24"/>
          <w:szCs w:val="24"/>
          <w:vertAlign w:val="subscript"/>
          <w:lang w:val="en-US"/>
        </w:rPr>
        <w:t>i,b</w:t>
      </w:r>
      <w:proofErr w:type="gramEnd"/>
      <w:r w:rsidRPr="009032A0">
        <w:rPr>
          <w:rFonts w:ascii="Times New Roman" w:hAnsi="Times New Roman" w:cs="Times New Roman"/>
          <w:sz w:val="24"/>
          <w:szCs w:val="24"/>
          <w:vertAlign w:val="subscript"/>
          <w:lang w:val="en-US"/>
        </w:rPr>
        <w:t>,t,u</w:t>
      </w:r>
      <w:proofErr w:type="spellEnd"/>
      <w:r w:rsidRPr="009032A0">
        <w:rPr>
          <w:rFonts w:ascii="Times New Roman" w:hAnsi="Times New Roman" w:cs="Times New Roman"/>
          <w:sz w:val="24"/>
          <w:szCs w:val="24"/>
          <w:lang w:val="en-US"/>
        </w:rPr>
        <w:t xml:space="preserve">: </w:t>
      </w:r>
      <w:r w:rsidR="00935DC5" w:rsidRPr="009032A0">
        <w:rPr>
          <w:rFonts w:ascii="Times New Roman" w:hAnsi="Times New Roman" w:cs="Times New Roman"/>
          <w:sz w:val="24"/>
          <w:szCs w:val="24"/>
          <w:lang w:val="en-US"/>
        </w:rPr>
        <w:tab/>
      </w:r>
      <w:r w:rsidR="00E15822" w:rsidRPr="009032A0">
        <w:rPr>
          <w:rFonts w:ascii="Times New Roman" w:hAnsi="Times New Roman" w:cs="Times New Roman"/>
          <w:sz w:val="24"/>
          <w:szCs w:val="24"/>
          <w:lang w:val="en-US"/>
        </w:rPr>
        <w:t xml:space="preserve">refers to </w:t>
      </w:r>
      <w:r w:rsidR="00671F93" w:rsidRPr="009032A0">
        <w:rPr>
          <w:rFonts w:ascii="Times New Roman" w:hAnsi="Times New Roman" w:cs="Times New Roman"/>
          <w:sz w:val="24"/>
          <w:szCs w:val="24"/>
          <w:lang w:val="en-US"/>
        </w:rPr>
        <w:t xml:space="preserve">the coefficient </w:t>
      </w:r>
      <w:r w:rsidR="002B6B86">
        <w:rPr>
          <w:rFonts w:ascii="Times New Roman" w:hAnsi="Times New Roman" w:cs="Times New Roman"/>
          <w:sz w:val="24"/>
          <w:szCs w:val="24"/>
          <w:lang w:val="en-US"/>
        </w:rPr>
        <w:t xml:space="preserve">pertaining to the </w:t>
      </w:r>
      <w:r w:rsidR="00671F93" w:rsidRPr="009032A0">
        <w:rPr>
          <w:rFonts w:ascii="Times New Roman" w:hAnsi="Times New Roman" w:cs="Times New Roman"/>
          <w:sz w:val="24"/>
          <w:szCs w:val="24"/>
          <w:lang w:val="en-US"/>
        </w:rPr>
        <w:t xml:space="preserve">settlement </w:t>
      </w:r>
      <w:r w:rsidR="005914B6">
        <w:rPr>
          <w:rFonts w:ascii="Times New Roman" w:hAnsi="Times New Roman" w:cs="Times New Roman"/>
          <w:sz w:val="24"/>
          <w:szCs w:val="24"/>
          <w:lang w:val="en-US"/>
        </w:rPr>
        <w:t>supply/draw</w:t>
      </w:r>
      <w:r w:rsidR="00671F93" w:rsidRPr="009032A0">
        <w:rPr>
          <w:rFonts w:ascii="Times New Roman" w:hAnsi="Times New Roman" w:cs="Times New Roman"/>
          <w:sz w:val="24"/>
          <w:szCs w:val="24"/>
          <w:lang w:val="en-US"/>
        </w:rPr>
        <w:t xml:space="preserve"> unit </w:t>
      </w:r>
      <w:r w:rsidR="009246C5">
        <w:rPr>
          <w:rFonts w:ascii="Times New Roman" w:hAnsi="Times New Roman" w:cs="Times New Roman"/>
          <w:sz w:val="24"/>
          <w:szCs w:val="24"/>
          <w:lang w:val="en-US"/>
        </w:rPr>
        <w:t>“</w:t>
      </w:r>
      <w:r w:rsidR="00671F93" w:rsidRPr="009032A0">
        <w:rPr>
          <w:rFonts w:ascii="Times New Roman" w:hAnsi="Times New Roman" w:cs="Times New Roman"/>
          <w:sz w:val="24"/>
          <w:szCs w:val="24"/>
          <w:lang w:val="en-US"/>
        </w:rPr>
        <w:t>b</w:t>
      </w:r>
      <w:r w:rsidR="009246C5">
        <w:rPr>
          <w:rFonts w:ascii="Times New Roman" w:hAnsi="Times New Roman" w:cs="Times New Roman"/>
          <w:sz w:val="24"/>
          <w:szCs w:val="24"/>
          <w:lang w:val="en-US"/>
        </w:rPr>
        <w:t>”</w:t>
      </w:r>
      <w:r w:rsidR="00671F93" w:rsidRPr="009032A0">
        <w:rPr>
          <w:rFonts w:ascii="Times New Roman" w:hAnsi="Times New Roman" w:cs="Times New Roman"/>
          <w:sz w:val="24"/>
          <w:szCs w:val="24"/>
          <w:lang w:val="en-US"/>
        </w:rPr>
        <w:t xml:space="preserve"> </w:t>
      </w:r>
      <w:r w:rsidR="005A07D9" w:rsidRPr="009032A0">
        <w:rPr>
          <w:rFonts w:ascii="Times New Roman" w:hAnsi="Times New Roman" w:cs="Times New Roman"/>
          <w:sz w:val="24"/>
          <w:szCs w:val="24"/>
          <w:lang w:val="en-US"/>
        </w:rPr>
        <w:t>with</w:t>
      </w:r>
      <w:r w:rsidR="00671F93" w:rsidRPr="009032A0">
        <w:rPr>
          <w:rFonts w:ascii="Times New Roman" w:hAnsi="Times New Roman" w:cs="Times New Roman"/>
          <w:sz w:val="24"/>
          <w:szCs w:val="24"/>
          <w:lang w:val="en-US"/>
        </w:rPr>
        <w:t xml:space="preserve">in the scope of YEKDEM </w:t>
      </w:r>
      <w:r w:rsidR="002B6B86">
        <w:rPr>
          <w:rFonts w:ascii="Times New Roman" w:hAnsi="Times New Roman" w:cs="Times New Roman"/>
          <w:sz w:val="24"/>
          <w:szCs w:val="24"/>
          <w:lang w:val="en-US"/>
        </w:rPr>
        <w:t>belonging</w:t>
      </w:r>
      <w:r w:rsidR="00671F93" w:rsidRPr="009032A0">
        <w:rPr>
          <w:rFonts w:ascii="Times New Roman" w:hAnsi="Times New Roman" w:cs="Times New Roman"/>
          <w:sz w:val="24"/>
          <w:szCs w:val="24"/>
          <w:lang w:val="en-US"/>
        </w:rPr>
        <w:t xml:space="preserve"> to YEKDEM participant </w:t>
      </w:r>
      <w:r w:rsidR="009246C5">
        <w:rPr>
          <w:rFonts w:ascii="Times New Roman" w:hAnsi="Times New Roman" w:cs="Times New Roman"/>
          <w:sz w:val="24"/>
          <w:szCs w:val="24"/>
          <w:lang w:val="en-US"/>
        </w:rPr>
        <w:t>“</w:t>
      </w:r>
      <w:proofErr w:type="spellStart"/>
      <w:r w:rsidR="00671F93" w:rsidRPr="009032A0">
        <w:rPr>
          <w:rFonts w:ascii="Times New Roman" w:hAnsi="Times New Roman" w:cs="Times New Roman"/>
          <w:sz w:val="24"/>
          <w:szCs w:val="24"/>
          <w:lang w:val="en-US"/>
        </w:rPr>
        <w:t>i</w:t>
      </w:r>
      <w:proofErr w:type="spellEnd"/>
      <w:r w:rsidR="009246C5">
        <w:rPr>
          <w:rFonts w:ascii="Times New Roman" w:hAnsi="Times New Roman" w:cs="Times New Roman"/>
          <w:sz w:val="24"/>
          <w:szCs w:val="24"/>
          <w:lang w:val="en-US"/>
        </w:rPr>
        <w:t>”</w:t>
      </w:r>
      <w:r w:rsidR="00671F93" w:rsidRPr="009032A0">
        <w:rPr>
          <w:rFonts w:ascii="Times New Roman" w:hAnsi="Times New Roman" w:cs="Times New Roman"/>
          <w:sz w:val="24"/>
          <w:szCs w:val="24"/>
          <w:lang w:val="en-US"/>
        </w:rPr>
        <w:t xml:space="preserve"> ,</w:t>
      </w:r>
      <w:r w:rsidR="002B6B86">
        <w:rPr>
          <w:rFonts w:ascii="Times New Roman" w:hAnsi="Times New Roman" w:cs="Times New Roman"/>
          <w:sz w:val="24"/>
          <w:szCs w:val="24"/>
          <w:lang w:val="en-US"/>
        </w:rPr>
        <w:t xml:space="preserve">which is </w:t>
      </w:r>
      <w:r w:rsidR="002B6B86" w:rsidRPr="009032A0">
        <w:rPr>
          <w:rFonts w:ascii="Times New Roman" w:hAnsi="Times New Roman" w:cs="Times New Roman"/>
          <w:sz w:val="24"/>
          <w:szCs w:val="24"/>
          <w:lang w:val="en-US"/>
        </w:rPr>
        <w:t>calculated</w:t>
      </w:r>
      <w:r w:rsidR="002B6B86" w:rsidRPr="002B6B86">
        <w:rPr>
          <w:rFonts w:ascii="Times New Roman" w:hAnsi="Times New Roman" w:cs="Times New Roman"/>
          <w:sz w:val="24"/>
          <w:szCs w:val="24"/>
          <w:lang w:val="en-US"/>
        </w:rPr>
        <w:t xml:space="preserve"> </w:t>
      </w:r>
      <w:r w:rsidR="002B6B86" w:rsidRPr="009032A0">
        <w:rPr>
          <w:rFonts w:ascii="Times New Roman" w:hAnsi="Times New Roman" w:cs="Times New Roman"/>
          <w:sz w:val="24"/>
          <w:szCs w:val="24"/>
          <w:lang w:val="en-US"/>
        </w:rPr>
        <w:t xml:space="preserve">for the settlement period </w:t>
      </w:r>
      <w:r w:rsidR="009246C5">
        <w:rPr>
          <w:rFonts w:ascii="Times New Roman" w:hAnsi="Times New Roman" w:cs="Times New Roman"/>
          <w:sz w:val="24"/>
          <w:szCs w:val="24"/>
          <w:lang w:val="en-US"/>
        </w:rPr>
        <w:t>“</w:t>
      </w:r>
      <w:r w:rsidR="002B6B86" w:rsidRPr="009032A0">
        <w:rPr>
          <w:rFonts w:ascii="Times New Roman" w:hAnsi="Times New Roman" w:cs="Times New Roman"/>
          <w:sz w:val="24"/>
          <w:szCs w:val="24"/>
          <w:lang w:val="en-US"/>
        </w:rPr>
        <w:t>u</w:t>
      </w:r>
      <w:r w:rsidR="009246C5">
        <w:rPr>
          <w:rFonts w:ascii="Times New Roman" w:hAnsi="Times New Roman" w:cs="Times New Roman"/>
          <w:sz w:val="24"/>
          <w:szCs w:val="24"/>
          <w:lang w:val="en-US"/>
        </w:rPr>
        <w:t>”</w:t>
      </w:r>
      <w:r w:rsidR="002B6B86">
        <w:rPr>
          <w:rFonts w:ascii="Times New Roman" w:hAnsi="Times New Roman" w:cs="Times New Roman"/>
          <w:sz w:val="24"/>
          <w:szCs w:val="24"/>
          <w:lang w:val="en-US"/>
        </w:rPr>
        <w:t>,</w:t>
      </w:r>
      <w:r w:rsidR="002B6B86" w:rsidRPr="009032A0">
        <w:rPr>
          <w:rFonts w:ascii="Times New Roman" w:hAnsi="Times New Roman" w:cs="Times New Roman"/>
          <w:sz w:val="24"/>
          <w:szCs w:val="24"/>
          <w:lang w:val="en-US"/>
        </w:rPr>
        <w:t xml:space="preserve"> due to the installed capacity increase </w:t>
      </w:r>
      <w:r w:rsidR="002B6B86">
        <w:rPr>
          <w:rFonts w:ascii="Times New Roman" w:hAnsi="Times New Roman" w:cs="Times New Roman"/>
          <w:sz w:val="24"/>
          <w:szCs w:val="24"/>
          <w:lang w:val="en-US"/>
        </w:rPr>
        <w:t xml:space="preserve">made </w:t>
      </w:r>
      <w:r w:rsidR="00DA5259">
        <w:rPr>
          <w:rFonts w:ascii="Times New Roman" w:hAnsi="Times New Roman" w:cs="Times New Roman"/>
          <w:sz w:val="24"/>
          <w:szCs w:val="24"/>
          <w:lang w:val="en-US"/>
        </w:rPr>
        <w:t>within the scope of</w:t>
      </w:r>
      <w:r w:rsidR="002B6B86" w:rsidRPr="009032A0">
        <w:rPr>
          <w:rFonts w:ascii="Times New Roman" w:hAnsi="Times New Roman" w:cs="Times New Roman"/>
          <w:sz w:val="24"/>
          <w:szCs w:val="24"/>
          <w:lang w:val="en-US"/>
        </w:rPr>
        <w:t xml:space="preserve"> the second paragraph of Article 6/C of the YEK Law</w:t>
      </w:r>
      <w:r w:rsidR="00DF7DC5" w:rsidRPr="00DF7DC5">
        <w:rPr>
          <w:rFonts w:ascii="Times New Roman" w:hAnsi="Times New Roman" w:cs="Times New Roman"/>
          <w:sz w:val="24"/>
          <w:szCs w:val="24"/>
          <w:lang w:val="en-US"/>
        </w:rPr>
        <w:t xml:space="preserve"> </w:t>
      </w:r>
      <w:r w:rsidR="00DF7DC5" w:rsidRPr="009032A0">
        <w:rPr>
          <w:rFonts w:ascii="Times New Roman" w:hAnsi="Times New Roman" w:cs="Times New Roman"/>
          <w:sz w:val="24"/>
          <w:szCs w:val="24"/>
          <w:lang w:val="en-US"/>
        </w:rPr>
        <w:t xml:space="preserve">in bidding zone </w:t>
      </w:r>
      <w:r w:rsidR="009246C5">
        <w:rPr>
          <w:rFonts w:ascii="Times New Roman" w:hAnsi="Times New Roman" w:cs="Times New Roman"/>
          <w:sz w:val="24"/>
          <w:szCs w:val="24"/>
          <w:lang w:val="en-US"/>
        </w:rPr>
        <w:t>“</w:t>
      </w:r>
      <w:r w:rsidR="00DF7DC5" w:rsidRPr="009032A0">
        <w:rPr>
          <w:rFonts w:ascii="Times New Roman" w:hAnsi="Times New Roman" w:cs="Times New Roman"/>
          <w:sz w:val="24"/>
          <w:szCs w:val="24"/>
          <w:lang w:val="en-US"/>
        </w:rPr>
        <w:t>t</w:t>
      </w:r>
      <w:r w:rsidR="009246C5">
        <w:rPr>
          <w:rFonts w:ascii="Times New Roman" w:hAnsi="Times New Roman" w:cs="Times New Roman"/>
          <w:sz w:val="24"/>
          <w:szCs w:val="24"/>
          <w:lang w:val="en-US"/>
        </w:rPr>
        <w:t>”</w:t>
      </w:r>
      <w:r w:rsidR="002B6B86">
        <w:rPr>
          <w:rFonts w:ascii="Times New Roman" w:hAnsi="Times New Roman" w:cs="Times New Roman"/>
          <w:sz w:val="24"/>
          <w:szCs w:val="24"/>
          <w:lang w:val="en-US"/>
        </w:rPr>
        <w:t>.</w:t>
      </w:r>
    </w:p>
    <w:p w:rsidR="00781A1F" w:rsidRPr="009032A0" w:rsidRDefault="00781A1F" w:rsidP="009032A0">
      <w:pPr>
        <w:spacing w:line="240" w:lineRule="auto"/>
        <w:ind w:left="1701" w:hanging="1275"/>
        <w:jc w:val="both"/>
        <w:rPr>
          <w:rFonts w:ascii="Times New Roman" w:hAnsi="Times New Roman" w:cs="Times New Roman"/>
          <w:sz w:val="24"/>
          <w:szCs w:val="24"/>
          <w:lang w:val="en-US"/>
        </w:rPr>
      </w:pPr>
      <w:proofErr w:type="spellStart"/>
      <w:proofErr w:type="gramStart"/>
      <w:r w:rsidRPr="009032A0">
        <w:rPr>
          <w:rFonts w:ascii="Times New Roman" w:hAnsi="Times New Roman" w:cs="Times New Roman"/>
          <w:sz w:val="24"/>
          <w:szCs w:val="24"/>
          <w:lang w:val="en-US"/>
        </w:rPr>
        <w:t>kg</w:t>
      </w:r>
      <w:r w:rsidRPr="009032A0">
        <w:rPr>
          <w:rFonts w:ascii="Times New Roman" w:hAnsi="Times New Roman" w:cs="Times New Roman"/>
          <w:sz w:val="24"/>
          <w:szCs w:val="24"/>
          <w:vertAlign w:val="subscript"/>
          <w:lang w:val="en-US"/>
        </w:rPr>
        <w:t>i,b</w:t>
      </w:r>
      <w:proofErr w:type="gramEnd"/>
      <w:r w:rsidRPr="009032A0">
        <w:rPr>
          <w:rFonts w:ascii="Times New Roman" w:hAnsi="Times New Roman" w:cs="Times New Roman"/>
          <w:sz w:val="24"/>
          <w:szCs w:val="24"/>
          <w:vertAlign w:val="subscript"/>
          <w:lang w:val="en-US"/>
        </w:rPr>
        <w:t>,u</w:t>
      </w:r>
      <w:proofErr w:type="spellEnd"/>
      <w:r w:rsidRPr="009032A0">
        <w:rPr>
          <w:rFonts w:ascii="Times New Roman" w:hAnsi="Times New Roman" w:cs="Times New Roman"/>
          <w:sz w:val="24"/>
          <w:szCs w:val="24"/>
          <w:lang w:val="en-US"/>
        </w:rPr>
        <w:t xml:space="preserve">: </w:t>
      </w:r>
      <w:r w:rsidR="00935DC5" w:rsidRPr="009032A0">
        <w:rPr>
          <w:rFonts w:ascii="Times New Roman" w:hAnsi="Times New Roman" w:cs="Times New Roman"/>
          <w:sz w:val="24"/>
          <w:szCs w:val="24"/>
          <w:lang w:val="en-US"/>
        </w:rPr>
        <w:tab/>
      </w:r>
      <w:r w:rsidR="00E15822" w:rsidRPr="009032A0">
        <w:rPr>
          <w:rFonts w:ascii="Times New Roman" w:hAnsi="Times New Roman" w:cs="Times New Roman"/>
          <w:sz w:val="24"/>
          <w:szCs w:val="24"/>
          <w:lang w:val="en-US"/>
        </w:rPr>
        <w:t xml:space="preserve">refers to </w:t>
      </w:r>
      <w:r w:rsidR="00EB6BC3" w:rsidRPr="009032A0">
        <w:rPr>
          <w:rFonts w:ascii="Times New Roman" w:hAnsi="Times New Roman" w:cs="Times New Roman"/>
          <w:sz w:val="24"/>
          <w:szCs w:val="24"/>
          <w:lang w:val="en-US"/>
        </w:rPr>
        <w:t xml:space="preserve">the installed </w:t>
      </w:r>
      <w:r w:rsidR="00D372AA" w:rsidRPr="009032A0">
        <w:rPr>
          <w:rFonts w:ascii="Times New Roman" w:hAnsi="Times New Roman" w:cs="Times New Roman"/>
          <w:sz w:val="24"/>
          <w:szCs w:val="24"/>
          <w:lang w:val="en-US"/>
        </w:rPr>
        <w:t xml:space="preserve">electrical </w:t>
      </w:r>
      <w:r w:rsidR="005A07D9" w:rsidRPr="009032A0">
        <w:rPr>
          <w:rFonts w:ascii="Times New Roman" w:hAnsi="Times New Roman" w:cs="Times New Roman"/>
          <w:sz w:val="24"/>
          <w:szCs w:val="24"/>
          <w:lang w:val="en-US"/>
        </w:rPr>
        <w:t>capacity</w:t>
      </w:r>
      <w:r w:rsidR="00EB6BC3" w:rsidRPr="009032A0">
        <w:rPr>
          <w:rFonts w:ascii="Times New Roman" w:hAnsi="Times New Roman" w:cs="Times New Roman"/>
          <w:sz w:val="24"/>
          <w:szCs w:val="24"/>
          <w:lang w:val="en-US"/>
        </w:rPr>
        <w:t xml:space="preserve"> </w:t>
      </w:r>
      <w:r w:rsidR="005A07D9" w:rsidRPr="009032A0">
        <w:rPr>
          <w:rFonts w:ascii="Times New Roman" w:hAnsi="Times New Roman" w:cs="Times New Roman"/>
          <w:sz w:val="24"/>
          <w:szCs w:val="24"/>
          <w:lang w:val="en-US"/>
        </w:rPr>
        <w:t xml:space="preserve">prior to </w:t>
      </w:r>
      <w:r w:rsidR="00EB6BC3" w:rsidRPr="009032A0">
        <w:rPr>
          <w:rFonts w:ascii="Times New Roman" w:hAnsi="Times New Roman" w:cs="Times New Roman"/>
          <w:sz w:val="24"/>
          <w:szCs w:val="24"/>
          <w:lang w:val="en-US"/>
        </w:rPr>
        <w:t xml:space="preserve">the </w:t>
      </w:r>
      <w:r w:rsidR="00A16DE7" w:rsidRPr="009032A0">
        <w:rPr>
          <w:rFonts w:ascii="Times New Roman" w:hAnsi="Times New Roman" w:cs="Times New Roman"/>
          <w:sz w:val="24"/>
          <w:szCs w:val="24"/>
          <w:lang w:val="en-US"/>
        </w:rPr>
        <w:t>installed capacity</w:t>
      </w:r>
      <w:r w:rsidR="00EB6BC3" w:rsidRPr="009032A0">
        <w:rPr>
          <w:rFonts w:ascii="Times New Roman" w:hAnsi="Times New Roman" w:cs="Times New Roman"/>
          <w:sz w:val="24"/>
          <w:szCs w:val="24"/>
          <w:lang w:val="en-US"/>
        </w:rPr>
        <w:t xml:space="preserve"> increase of the settlement </w:t>
      </w:r>
      <w:r w:rsidR="005914B6">
        <w:rPr>
          <w:rFonts w:ascii="Times New Roman" w:hAnsi="Times New Roman" w:cs="Times New Roman"/>
          <w:sz w:val="24"/>
          <w:szCs w:val="24"/>
          <w:lang w:val="en-US"/>
        </w:rPr>
        <w:t>supply/draw</w:t>
      </w:r>
      <w:r w:rsidR="008B5A28" w:rsidRPr="009032A0" w:rsidDel="008B5A28">
        <w:rPr>
          <w:rFonts w:ascii="Times New Roman" w:hAnsi="Times New Roman" w:cs="Times New Roman"/>
          <w:sz w:val="24"/>
          <w:szCs w:val="24"/>
          <w:lang w:val="en-US"/>
        </w:rPr>
        <w:t xml:space="preserve"> </w:t>
      </w:r>
      <w:r w:rsidR="00EB6BC3" w:rsidRPr="009032A0">
        <w:rPr>
          <w:rFonts w:ascii="Times New Roman" w:hAnsi="Times New Roman" w:cs="Times New Roman"/>
          <w:sz w:val="24"/>
          <w:szCs w:val="24"/>
          <w:lang w:val="en-US"/>
        </w:rPr>
        <w:t xml:space="preserve">unit </w:t>
      </w:r>
      <w:r w:rsidR="009246C5">
        <w:rPr>
          <w:rFonts w:ascii="Times New Roman" w:hAnsi="Times New Roman" w:cs="Times New Roman"/>
          <w:sz w:val="24"/>
          <w:szCs w:val="24"/>
          <w:lang w:val="en-US"/>
        </w:rPr>
        <w:t>“</w:t>
      </w:r>
      <w:r w:rsidR="00EB6BC3" w:rsidRPr="009032A0">
        <w:rPr>
          <w:rFonts w:ascii="Times New Roman" w:hAnsi="Times New Roman" w:cs="Times New Roman"/>
          <w:sz w:val="24"/>
          <w:szCs w:val="24"/>
          <w:lang w:val="en-US"/>
        </w:rPr>
        <w:t>b</w:t>
      </w:r>
      <w:r w:rsidR="009246C5">
        <w:rPr>
          <w:rFonts w:ascii="Times New Roman" w:hAnsi="Times New Roman" w:cs="Times New Roman"/>
          <w:sz w:val="24"/>
          <w:szCs w:val="24"/>
          <w:lang w:val="en-US"/>
        </w:rPr>
        <w:t>”</w:t>
      </w:r>
      <w:r w:rsidR="00EB6BC3" w:rsidRPr="009032A0">
        <w:rPr>
          <w:rFonts w:ascii="Times New Roman" w:hAnsi="Times New Roman" w:cs="Times New Roman"/>
          <w:sz w:val="24"/>
          <w:szCs w:val="24"/>
          <w:lang w:val="en-US"/>
        </w:rPr>
        <w:t xml:space="preserve"> </w:t>
      </w:r>
      <w:r w:rsidR="005A07D9" w:rsidRPr="009032A0">
        <w:rPr>
          <w:rFonts w:ascii="Times New Roman" w:hAnsi="Times New Roman" w:cs="Times New Roman"/>
          <w:sz w:val="24"/>
          <w:szCs w:val="24"/>
          <w:lang w:val="en-US"/>
        </w:rPr>
        <w:t>with</w:t>
      </w:r>
      <w:r w:rsidR="00EB6BC3" w:rsidRPr="009032A0">
        <w:rPr>
          <w:rFonts w:ascii="Times New Roman" w:hAnsi="Times New Roman" w:cs="Times New Roman"/>
          <w:sz w:val="24"/>
          <w:szCs w:val="24"/>
          <w:lang w:val="en-US"/>
        </w:rPr>
        <w:t xml:space="preserve">in the scope of YEKDEM </w:t>
      </w:r>
      <w:r w:rsidR="005A07D9" w:rsidRPr="009032A0">
        <w:rPr>
          <w:rFonts w:ascii="Times New Roman" w:hAnsi="Times New Roman" w:cs="Times New Roman"/>
          <w:sz w:val="24"/>
          <w:szCs w:val="24"/>
          <w:lang w:val="en-US"/>
        </w:rPr>
        <w:t xml:space="preserve">that </w:t>
      </w:r>
      <w:r w:rsidR="00EB6BC3" w:rsidRPr="009032A0">
        <w:rPr>
          <w:rFonts w:ascii="Times New Roman" w:hAnsi="Times New Roman" w:cs="Times New Roman"/>
          <w:sz w:val="24"/>
          <w:szCs w:val="24"/>
          <w:lang w:val="en-US"/>
        </w:rPr>
        <w:t xml:space="preserve">belongs to YEKDEM participant </w:t>
      </w:r>
      <w:r w:rsidR="009246C5">
        <w:rPr>
          <w:rFonts w:ascii="Times New Roman" w:hAnsi="Times New Roman" w:cs="Times New Roman"/>
          <w:sz w:val="24"/>
          <w:szCs w:val="24"/>
          <w:lang w:val="en-US"/>
        </w:rPr>
        <w:t>“</w:t>
      </w:r>
      <w:proofErr w:type="spellStart"/>
      <w:r w:rsidR="00EB6BC3" w:rsidRPr="009032A0">
        <w:rPr>
          <w:rFonts w:ascii="Times New Roman" w:hAnsi="Times New Roman" w:cs="Times New Roman"/>
          <w:sz w:val="24"/>
          <w:szCs w:val="24"/>
          <w:lang w:val="en-US"/>
        </w:rPr>
        <w:t>i</w:t>
      </w:r>
      <w:proofErr w:type="spellEnd"/>
      <w:r w:rsidR="009246C5">
        <w:rPr>
          <w:rFonts w:ascii="Times New Roman" w:hAnsi="Times New Roman" w:cs="Times New Roman"/>
          <w:sz w:val="24"/>
          <w:szCs w:val="24"/>
          <w:lang w:val="en-US"/>
        </w:rPr>
        <w:t>”</w:t>
      </w:r>
      <w:r w:rsidR="00EB6BC3" w:rsidRPr="009032A0">
        <w:rPr>
          <w:rFonts w:ascii="Times New Roman" w:hAnsi="Times New Roman" w:cs="Times New Roman"/>
          <w:sz w:val="24"/>
          <w:szCs w:val="24"/>
          <w:lang w:val="en-US"/>
        </w:rPr>
        <w:t xml:space="preserve">, for the settlement period </w:t>
      </w:r>
      <w:r w:rsidR="009246C5">
        <w:rPr>
          <w:rFonts w:ascii="Times New Roman" w:hAnsi="Times New Roman" w:cs="Times New Roman"/>
          <w:sz w:val="24"/>
          <w:szCs w:val="24"/>
          <w:lang w:val="en-US"/>
        </w:rPr>
        <w:t>“</w:t>
      </w:r>
      <w:r w:rsidR="00EB6BC3" w:rsidRPr="009032A0">
        <w:rPr>
          <w:rFonts w:ascii="Times New Roman" w:hAnsi="Times New Roman" w:cs="Times New Roman"/>
          <w:sz w:val="24"/>
          <w:szCs w:val="24"/>
          <w:lang w:val="en-US"/>
        </w:rPr>
        <w:t>u</w:t>
      </w:r>
      <w:r w:rsidR="009246C5">
        <w:rPr>
          <w:rFonts w:ascii="Times New Roman" w:hAnsi="Times New Roman" w:cs="Times New Roman"/>
          <w:sz w:val="24"/>
          <w:szCs w:val="24"/>
          <w:lang w:val="en-US"/>
        </w:rPr>
        <w:t>”</w:t>
      </w:r>
      <w:r w:rsidR="00EB6BC3" w:rsidRPr="009032A0">
        <w:rPr>
          <w:rFonts w:ascii="Times New Roman" w:hAnsi="Times New Roman" w:cs="Times New Roman"/>
          <w:sz w:val="24"/>
          <w:szCs w:val="24"/>
          <w:lang w:val="en-US"/>
        </w:rPr>
        <w:t xml:space="preserve">, as stated in the first paragraph of </w:t>
      </w:r>
      <w:r w:rsidR="00B02F58" w:rsidRPr="009032A0">
        <w:rPr>
          <w:rFonts w:ascii="Times New Roman" w:hAnsi="Times New Roman" w:cs="Times New Roman"/>
          <w:sz w:val="24"/>
          <w:szCs w:val="24"/>
          <w:lang w:val="en-US"/>
        </w:rPr>
        <w:t>Article</w:t>
      </w:r>
      <w:r w:rsidR="00EB6BC3" w:rsidRPr="009032A0">
        <w:rPr>
          <w:rFonts w:ascii="Times New Roman" w:hAnsi="Times New Roman" w:cs="Times New Roman"/>
          <w:sz w:val="24"/>
          <w:szCs w:val="24"/>
          <w:lang w:val="en-US"/>
        </w:rPr>
        <w:t xml:space="preserve"> 8</w:t>
      </w:r>
      <w:r w:rsidR="00425EF0" w:rsidRPr="009032A0">
        <w:rPr>
          <w:rFonts w:ascii="Times New Roman" w:hAnsi="Times New Roman" w:cs="Times New Roman"/>
          <w:sz w:val="24"/>
          <w:szCs w:val="24"/>
          <w:lang w:val="en-US"/>
        </w:rPr>
        <w:t>.</w:t>
      </w:r>
    </w:p>
    <w:p w:rsidR="00781A1F" w:rsidRDefault="00781A1F" w:rsidP="009032A0">
      <w:pPr>
        <w:spacing w:line="240" w:lineRule="auto"/>
        <w:ind w:left="1701" w:hanging="1275"/>
        <w:jc w:val="both"/>
        <w:rPr>
          <w:rFonts w:ascii="Times New Roman" w:hAnsi="Times New Roman" w:cs="Times New Roman"/>
          <w:sz w:val="24"/>
          <w:szCs w:val="24"/>
          <w:lang w:val="en-US"/>
        </w:rPr>
      </w:pPr>
      <w:proofErr w:type="spellStart"/>
      <w:proofErr w:type="gramStart"/>
      <w:r w:rsidRPr="009032A0">
        <w:rPr>
          <w:rFonts w:ascii="Times New Roman" w:hAnsi="Times New Roman" w:cs="Times New Roman"/>
          <w:sz w:val="24"/>
          <w:szCs w:val="24"/>
          <w:lang w:val="en-US"/>
        </w:rPr>
        <w:t>ig</w:t>
      </w:r>
      <w:r w:rsidRPr="009032A0">
        <w:rPr>
          <w:rFonts w:ascii="Times New Roman" w:hAnsi="Times New Roman" w:cs="Times New Roman"/>
          <w:sz w:val="24"/>
          <w:szCs w:val="24"/>
          <w:vertAlign w:val="subscript"/>
          <w:lang w:val="en-US"/>
        </w:rPr>
        <w:t>i,b</w:t>
      </w:r>
      <w:proofErr w:type="gramEnd"/>
      <w:r w:rsidRPr="009032A0">
        <w:rPr>
          <w:rFonts w:ascii="Times New Roman" w:hAnsi="Times New Roman" w:cs="Times New Roman"/>
          <w:sz w:val="24"/>
          <w:szCs w:val="24"/>
          <w:vertAlign w:val="subscript"/>
          <w:lang w:val="en-US"/>
        </w:rPr>
        <w:t>,u</w:t>
      </w:r>
      <w:proofErr w:type="spellEnd"/>
      <w:r w:rsidRPr="009032A0">
        <w:rPr>
          <w:rFonts w:ascii="Times New Roman" w:hAnsi="Times New Roman" w:cs="Times New Roman"/>
          <w:sz w:val="24"/>
          <w:szCs w:val="24"/>
          <w:lang w:val="en-US"/>
        </w:rPr>
        <w:t xml:space="preserve">: </w:t>
      </w:r>
      <w:r w:rsidR="00935DC5" w:rsidRPr="009032A0">
        <w:rPr>
          <w:rFonts w:ascii="Times New Roman" w:hAnsi="Times New Roman" w:cs="Times New Roman"/>
          <w:sz w:val="24"/>
          <w:szCs w:val="24"/>
          <w:lang w:val="en-US"/>
        </w:rPr>
        <w:tab/>
      </w:r>
      <w:r w:rsidR="00E15822" w:rsidRPr="009032A0">
        <w:rPr>
          <w:rFonts w:ascii="Times New Roman" w:hAnsi="Times New Roman" w:cs="Times New Roman"/>
          <w:sz w:val="24"/>
          <w:szCs w:val="24"/>
          <w:lang w:val="en-US"/>
        </w:rPr>
        <w:t xml:space="preserve">refers to </w:t>
      </w:r>
      <w:r w:rsidR="00425EF0" w:rsidRPr="009032A0">
        <w:rPr>
          <w:rFonts w:ascii="Times New Roman" w:hAnsi="Times New Roman" w:cs="Times New Roman"/>
          <w:sz w:val="24"/>
          <w:szCs w:val="24"/>
          <w:lang w:val="en-US"/>
        </w:rPr>
        <w:t xml:space="preserve">the operating installed </w:t>
      </w:r>
      <w:r w:rsidR="00D372AA" w:rsidRPr="009032A0">
        <w:rPr>
          <w:rFonts w:ascii="Times New Roman" w:hAnsi="Times New Roman" w:cs="Times New Roman"/>
          <w:sz w:val="24"/>
          <w:szCs w:val="24"/>
          <w:lang w:val="en-US"/>
        </w:rPr>
        <w:t xml:space="preserve">electrical </w:t>
      </w:r>
      <w:r w:rsidR="005A07D9" w:rsidRPr="009032A0">
        <w:rPr>
          <w:rFonts w:ascii="Times New Roman" w:hAnsi="Times New Roman" w:cs="Times New Roman"/>
          <w:sz w:val="24"/>
          <w:szCs w:val="24"/>
          <w:lang w:val="en-US"/>
        </w:rPr>
        <w:t>capacity</w:t>
      </w:r>
      <w:r w:rsidR="00425EF0" w:rsidRPr="009032A0">
        <w:rPr>
          <w:rFonts w:ascii="Times New Roman" w:hAnsi="Times New Roman" w:cs="Times New Roman"/>
          <w:sz w:val="24"/>
          <w:szCs w:val="24"/>
          <w:lang w:val="en-US"/>
        </w:rPr>
        <w:t xml:space="preserve"> of the settlement </w:t>
      </w:r>
      <w:r w:rsidR="005914B6">
        <w:rPr>
          <w:rFonts w:ascii="Times New Roman" w:hAnsi="Times New Roman" w:cs="Times New Roman"/>
          <w:sz w:val="24"/>
          <w:szCs w:val="24"/>
          <w:lang w:val="en-US"/>
        </w:rPr>
        <w:t>supply/draw</w:t>
      </w:r>
      <w:r w:rsidR="008B5A28" w:rsidRPr="009032A0" w:rsidDel="008B5A28">
        <w:rPr>
          <w:rFonts w:ascii="Times New Roman" w:hAnsi="Times New Roman" w:cs="Times New Roman"/>
          <w:sz w:val="24"/>
          <w:szCs w:val="24"/>
          <w:lang w:val="en-US"/>
        </w:rPr>
        <w:t xml:space="preserve"> </w:t>
      </w:r>
      <w:r w:rsidR="00425EF0" w:rsidRPr="009032A0">
        <w:rPr>
          <w:rFonts w:ascii="Times New Roman" w:hAnsi="Times New Roman" w:cs="Times New Roman"/>
          <w:sz w:val="24"/>
          <w:szCs w:val="24"/>
          <w:lang w:val="en-US"/>
        </w:rPr>
        <w:t xml:space="preserve">unit </w:t>
      </w:r>
      <w:r w:rsidR="009246C5">
        <w:rPr>
          <w:rFonts w:ascii="Times New Roman" w:hAnsi="Times New Roman" w:cs="Times New Roman"/>
          <w:sz w:val="24"/>
          <w:szCs w:val="24"/>
          <w:lang w:val="en-US"/>
        </w:rPr>
        <w:t>“</w:t>
      </w:r>
      <w:r w:rsidR="00425EF0" w:rsidRPr="009032A0">
        <w:rPr>
          <w:rFonts w:ascii="Times New Roman" w:hAnsi="Times New Roman" w:cs="Times New Roman"/>
          <w:sz w:val="24"/>
          <w:szCs w:val="24"/>
          <w:lang w:val="en-US"/>
        </w:rPr>
        <w:t>b</w:t>
      </w:r>
      <w:r w:rsidR="009246C5">
        <w:rPr>
          <w:rFonts w:ascii="Times New Roman" w:hAnsi="Times New Roman" w:cs="Times New Roman"/>
          <w:sz w:val="24"/>
          <w:szCs w:val="24"/>
          <w:lang w:val="en-US"/>
        </w:rPr>
        <w:t>”</w:t>
      </w:r>
      <w:r w:rsidR="00425EF0" w:rsidRPr="009032A0">
        <w:rPr>
          <w:rFonts w:ascii="Times New Roman" w:hAnsi="Times New Roman" w:cs="Times New Roman"/>
          <w:sz w:val="24"/>
          <w:szCs w:val="24"/>
          <w:lang w:val="en-US"/>
        </w:rPr>
        <w:t xml:space="preserve"> </w:t>
      </w:r>
      <w:r w:rsidR="005A07D9" w:rsidRPr="009032A0">
        <w:rPr>
          <w:rFonts w:ascii="Times New Roman" w:hAnsi="Times New Roman" w:cs="Times New Roman"/>
          <w:sz w:val="24"/>
          <w:szCs w:val="24"/>
          <w:lang w:val="en-US"/>
        </w:rPr>
        <w:t>with</w:t>
      </w:r>
      <w:r w:rsidR="00425EF0" w:rsidRPr="009032A0">
        <w:rPr>
          <w:rFonts w:ascii="Times New Roman" w:hAnsi="Times New Roman" w:cs="Times New Roman"/>
          <w:sz w:val="24"/>
          <w:szCs w:val="24"/>
          <w:lang w:val="en-US"/>
        </w:rPr>
        <w:t xml:space="preserve">in the scope of YEKDEM </w:t>
      </w:r>
      <w:r w:rsidR="005A07D9" w:rsidRPr="009032A0">
        <w:rPr>
          <w:rFonts w:ascii="Times New Roman" w:hAnsi="Times New Roman" w:cs="Times New Roman"/>
          <w:sz w:val="24"/>
          <w:szCs w:val="24"/>
          <w:lang w:val="en-US"/>
        </w:rPr>
        <w:t xml:space="preserve">that </w:t>
      </w:r>
      <w:r w:rsidR="00425EF0" w:rsidRPr="009032A0">
        <w:rPr>
          <w:rFonts w:ascii="Times New Roman" w:hAnsi="Times New Roman" w:cs="Times New Roman"/>
          <w:sz w:val="24"/>
          <w:szCs w:val="24"/>
          <w:lang w:val="en-US"/>
        </w:rPr>
        <w:t xml:space="preserve">belongs to YEKDEM participant </w:t>
      </w:r>
      <w:r w:rsidR="009246C5">
        <w:rPr>
          <w:rFonts w:ascii="Times New Roman" w:hAnsi="Times New Roman" w:cs="Times New Roman"/>
          <w:sz w:val="24"/>
          <w:szCs w:val="24"/>
          <w:lang w:val="en-US"/>
        </w:rPr>
        <w:t>“</w:t>
      </w:r>
      <w:proofErr w:type="spellStart"/>
      <w:r w:rsidR="00425EF0" w:rsidRPr="009032A0">
        <w:rPr>
          <w:rFonts w:ascii="Times New Roman" w:hAnsi="Times New Roman" w:cs="Times New Roman"/>
          <w:sz w:val="24"/>
          <w:szCs w:val="24"/>
          <w:lang w:val="en-US"/>
        </w:rPr>
        <w:t>i</w:t>
      </w:r>
      <w:proofErr w:type="spellEnd"/>
      <w:r w:rsidR="009246C5">
        <w:rPr>
          <w:rFonts w:ascii="Times New Roman" w:hAnsi="Times New Roman" w:cs="Times New Roman"/>
          <w:sz w:val="24"/>
          <w:szCs w:val="24"/>
          <w:lang w:val="en-US"/>
        </w:rPr>
        <w:t>”</w:t>
      </w:r>
      <w:r w:rsidR="00425EF0" w:rsidRPr="009032A0">
        <w:rPr>
          <w:rFonts w:ascii="Times New Roman" w:hAnsi="Times New Roman" w:cs="Times New Roman"/>
          <w:sz w:val="24"/>
          <w:szCs w:val="24"/>
          <w:lang w:val="en-US"/>
        </w:rPr>
        <w:t xml:space="preserve">, for the settlement period </w:t>
      </w:r>
      <w:r w:rsidR="009246C5">
        <w:rPr>
          <w:rFonts w:ascii="Times New Roman" w:hAnsi="Times New Roman" w:cs="Times New Roman"/>
          <w:sz w:val="24"/>
          <w:szCs w:val="24"/>
          <w:lang w:val="en-US"/>
        </w:rPr>
        <w:t>“</w:t>
      </w:r>
      <w:r w:rsidR="00425EF0" w:rsidRPr="009032A0">
        <w:rPr>
          <w:rFonts w:ascii="Times New Roman" w:hAnsi="Times New Roman" w:cs="Times New Roman"/>
          <w:sz w:val="24"/>
          <w:szCs w:val="24"/>
          <w:lang w:val="en-US"/>
        </w:rPr>
        <w:t>u</w:t>
      </w:r>
      <w:r w:rsidR="009246C5">
        <w:rPr>
          <w:rFonts w:ascii="Times New Roman" w:hAnsi="Times New Roman" w:cs="Times New Roman"/>
          <w:sz w:val="24"/>
          <w:szCs w:val="24"/>
          <w:lang w:val="en-US"/>
        </w:rPr>
        <w:t>”</w:t>
      </w:r>
      <w:r w:rsidR="00425EF0" w:rsidRPr="009032A0">
        <w:rPr>
          <w:rFonts w:ascii="Times New Roman" w:hAnsi="Times New Roman" w:cs="Times New Roman"/>
          <w:sz w:val="24"/>
          <w:szCs w:val="24"/>
          <w:lang w:val="en-US"/>
        </w:rPr>
        <w:t>.</w:t>
      </w:r>
    </w:p>
    <w:p w:rsidR="00F60D3F" w:rsidRPr="009032A0" w:rsidRDefault="00F60D3F" w:rsidP="0041116E">
      <w:pPr>
        <w:spacing w:line="240" w:lineRule="auto"/>
        <w:ind w:firstLine="426"/>
        <w:jc w:val="both"/>
        <w:rPr>
          <w:rFonts w:ascii="Times New Roman" w:hAnsi="Times New Roman" w:cs="Times New Roman"/>
          <w:sz w:val="24"/>
          <w:szCs w:val="24"/>
          <w:lang w:val="en-US"/>
        </w:rPr>
      </w:pPr>
      <w:r w:rsidRPr="00977790">
        <w:rPr>
          <w:rFonts w:ascii="Times New Roman" w:hAnsi="Times New Roman" w:cs="Times New Roman"/>
          <w:sz w:val="24"/>
          <w:szCs w:val="24"/>
          <w:lang w:val="en-US"/>
        </w:rPr>
        <w:lastRenderedPageBreak/>
        <w:t>(5)</w:t>
      </w:r>
      <w:r w:rsidRPr="00977790">
        <w:rPr>
          <w:rStyle w:val="DipnotBavurusu"/>
          <w:rFonts w:ascii="Times New Roman" w:hAnsi="Times New Roman" w:cs="Times New Roman"/>
          <w:sz w:val="24"/>
          <w:szCs w:val="24"/>
          <w:lang w:val="en-US"/>
        </w:rPr>
        <w:footnoteReference w:id="66"/>
      </w:r>
      <w:r w:rsidRPr="00977790">
        <w:rPr>
          <w:rFonts w:ascii="Times New Roman" w:hAnsi="Times New Roman" w:cs="Times New Roman"/>
          <w:sz w:val="24"/>
          <w:szCs w:val="24"/>
          <w:lang w:val="en-US"/>
        </w:rPr>
        <w:t xml:space="preserve"> Fees calculated </w:t>
      </w:r>
      <w:r w:rsidR="006B5BC3" w:rsidRPr="00904EB3">
        <w:rPr>
          <w:rFonts w:ascii="Times New Roman" w:hAnsi="Times New Roman" w:cs="Times New Roman"/>
          <w:sz w:val="24"/>
          <w:szCs w:val="24"/>
          <w:lang w:val="en-US"/>
        </w:rPr>
        <w:t>within the scope of</w:t>
      </w:r>
      <w:r w:rsidRPr="00977790">
        <w:rPr>
          <w:rFonts w:ascii="Times New Roman" w:hAnsi="Times New Roman" w:cs="Times New Roman"/>
          <w:sz w:val="24"/>
          <w:szCs w:val="24"/>
          <w:lang w:val="en-US"/>
        </w:rPr>
        <w:t xml:space="preserve"> the third paragraph of Article 18 shall be added to the YEK </w:t>
      </w:r>
      <w:r w:rsidR="00977790" w:rsidRPr="00904EB3">
        <w:rPr>
          <w:rFonts w:ascii="Times New Roman" w:hAnsi="Times New Roman" w:cs="Times New Roman"/>
          <w:sz w:val="24"/>
          <w:szCs w:val="24"/>
          <w:lang w:val="en-US"/>
        </w:rPr>
        <w:t xml:space="preserve">total cost </w:t>
      </w:r>
      <w:r w:rsidRPr="00977790">
        <w:rPr>
          <w:rFonts w:ascii="Times New Roman" w:hAnsi="Times New Roman" w:cs="Times New Roman"/>
          <w:sz w:val="24"/>
          <w:szCs w:val="24"/>
          <w:lang w:val="en-US"/>
        </w:rPr>
        <w:t>calculated in accordance wi</w:t>
      </w:r>
      <w:r w:rsidR="006B5BC3" w:rsidRPr="00904EB3">
        <w:rPr>
          <w:rFonts w:ascii="Times New Roman" w:hAnsi="Times New Roman" w:cs="Times New Roman"/>
          <w:sz w:val="24"/>
          <w:szCs w:val="24"/>
          <w:lang w:val="en-US"/>
        </w:rPr>
        <w:t>th the first paragraph of this A</w:t>
      </w:r>
      <w:r w:rsidRPr="00977790">
        <w:rPr>
          <w:rFonts w:ascii="Times New Roman" w:hAnsi="Times New Roman" w:cs="Times New Roman"/>
          <w:sz w:val="24"/>
          <w:szCs w:val="24"/>
          <w:lang w:val="en-US"/>
        </w:rPr>
        <w:t>rticle</w:t>
      </w:r>
      <w:r w:rsidR="00977790">
        <w:rPr>
          <w:rFonts w:ascii="Times New Roman" w:hAnsi="Times New Roman" w:cs="Times New Roman"/>
          <w:sz w:val="24"/>
          <w:szCs w:val="24"/>
          <w:lang w:val="en-US"/>
        </w:rPr>
        <w:t>.</w:t>
      </w:r>
    </w:p>
    <w:p w:rsidR="005A07D9" w:rsidRPr="009032A0" w:rsidRDefault="005A07D9" w:rsidP="009032A0">
      <w:pPr>
        <w:spacing w:line="240" w:lineRule="auto"/>
        <w:ind w:left="1701" w:hanging="1275"/>
        <w:jc w:val="both"/>
        <w:rPr>
          <w:rFonts w:ascii="Times New Roman" w:hAnsi="Times New Roman" w:cs="Times New Roman"/>
          <w:sz w:val="24"/>
          <w:szCs w:val="24"/>
          <w:lang w:val="en-US"/>
        </w:rPr>
      </w:pPr>
    </w:p>
    <w:p w:rsidR="00781A1F" w:rsidRPr="00417EEB" w:rsidRDefault="00C63323" w:rsidP="009032A0">
      <w:pPr>
        <w:spacing w:before="0" w:line="240" w:lineRule="auto"/>
        <w:ind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Calculation of the payment obligation r</w:t>
      </w:r>
      <w:r w:rsidR="004379B6" w:rsidRPr="00417EEB">
        <w:rPr>
          <w:rFonts w:ascii="Times New Roman" w:hAnsi="Times New Roman" w:cs="Times New Roman"/>
          <w:b/>
          <w:sz w:val="24"/>
          <w:szCs w:val="24"/>
          <w:lang w:val="en-US"/>
        </w:rPr>
        <w:t>at</w:t>
      </w:r>
      <w:r w:rsidR="0096716B" w:rsidRPr="00417EEB">
        <w:rPr>
          <w:rFonts w:ascii="Times New Roman" w:hAnsi="Times New Roman" w:cs="Times New Roman"/>
          <w:b/>
          <w:sz w:val="24"/>
          <w:szCs w:val="24"/>
          <w:lang w:val="en-US"/>
        </w:rPr>
        <w:t>io</w:t>
      </w:r>
    </w:p>
    <w:p w:rsidR="00781A1F" w:rsidRPr="009032A0" w:rsidRDefault="009032A0" w:rsidP="009032A0">
      <w:pPr>
        <w:spacing w:before="0" w:line="240" w:lineRule="auto"/>
        <w:ind w:firstLine="567"/>
        <w:jc w:val="both"/>
        <w:rPr>
          <w:rFonts w:ascii="Times New Roman" w:hAnsi="Times New Roman" w:cs="Times New Roman"/>
          <w:sz w:val="24"/>
          <w:szCs w:val="24"/>
          <w:lang w:val="en-US"/>
        </w:rPr>
      </w:pPr>
      <w:r w:rsidRPr="009032A0">
        <w:rPr>
          <w:rFonts w:ascii="Times New Roman" w:hAnsi="Times New Roman" w:cs="Times New Roman"/>
          <w:b/>
          <w:bCs/>
          <w:sz w:val="24"/>
          <w:szCs w:val="24"/>
          <w:lang w:val="en-US"/>
        </w:rPr>
        <w:t xml:space="preserve">ARTICLE </w:t>
      </w:r>
      <w:r w:rsidR="00781A1F" w:rsidRPr="009032A0">
        <w:rPr>
          <w:rFonts w:ascii="Times New Roman" w:hAnsi="Times New Roman" w:cs="Times New Roman"/>
          <w:b/>
          <w:bCs/>
          <w:sz w:val="24"/>
          <w:szCs w:val="24"/>
          <w:lang w:val="en-US"/>
        </w:rPr>
        <w:t>13 –</w:t>
      </w:r>
      <w:r w:rsidR="00781A1F" w:rsidRPr="009032A0">
        <w:rPr>
          <w:rFonts w:ascii="Times New Roman" w:hAnsi="Times New Roman" w:cs="Times New Roman"/>
          <w:sz w:val="24"/>
          <w:szCs w:val="24"/>
          <w:lang w:val="en-US"/>
        </w:rPr>
        <w:t xml:space="preserve"> (1) </w:t>
      </w:r>
      <w:r w:rsidR="00FE201C" w:rsidRPr="009032A0">
        <w:rPr>
          <w:rFonts w:ascii="Times New Roman" w:hAnsi="Times New Roman" w:cs="Times New Roman"/>
          <w:sz w:val="24"/>
          <w:szCs w:val="24"/>
          <w:lang w:val="en-US"/>
        </w:rPr>
        <w:t>The payment obligation rat</w:t>
      </w:r>
      <w:r w:rsidR="0096716B" w:rsidRPr="009032A0">
        <w:rPr>
          <w:rFonts w:ascii="Times New Roman" w:hAnsi="Times New Roman" w:cs="Times New Roman"/>
          <w:sz w:val="24"/>
          <w:szCs w:val="24"/>
          <w:lang w:val="en-US"/>
        </w:rPr>
        <w:t>io</w:t>
      </w:r>
      <w:r w:rsidR="00FE201C" w:rsidRPr="009032A0">
        <w:rPr>
          <w:rFonts w:ascii="Times New Roman" w:hAnsi="Times New Roman" w:cs="Times New Roman"/>
          <w:sz w:val="24"/>
          <w:szCs w:val="24"/>
          <w:lang w:val="en-US"/>
        </w:rPr>
        <w:t xml:space="preserve"> </w:t>
      </w:r>
      <w:r w:rsidR="00B23C49" w:rsidRPr="009032A0">
        <w:rPr>
          <w:rFonts w:ascii="Times New Roman" w:hAnsi="Times New Roman" w:cs="Times New Roman"/>
          <w:sz w:val="24"/>
          <w:szCs w:val="24"/>
          <w:lang w:val="en-US"/>
        </w:rPr>
        <w:t>(</w:t>
      </w:r>
      <w:proofErr w:type="spellStart"/>
      <w:r w:rsidR="00B23C49" w:rsidRPr="009032A0">
        <w:rPr>
          <w:rFonts w:ascii="Times New Roman" w:hAnsi="Times New Roman" w:cs="Times New Roman"/>
          <w:sz w:val="24"/>
          <w:szCs w:val="24"/>
          <w:lang w:val="en-US"/>
        </w:rPr>
        <w:t>ÖYOi</w:t>
      </w:r>
      <w:proofErr w:type="spellEnd"/>
      <w:r w:rsidR="00B23C49" w:rsidRPr="009032A0">
        <w:rPr>
          <w:rFonts w:ascii="Times New Roman" w:hAnsi="Times New Roman" w:cs="Times New Roman"/>
          <w:sz w:val="24"/>
          <w:szCs w:val="24"/>
          <w:lang w:val="en-US"/>
        </w:rPr>
        <w:t xml:space="preserve">) </w:t>
      </w:r>
      <w:r w:rsidR="00FE201C" w:rsidRPr="009032A0">
        <w:rPr>
          <w:rFonts w:ascii="Times New Roman" w:hAnsi="Times New Roman" w:cs="Times New Roman"/>
          <w:sz w:val="24"/>
          <w:szCs w:val="24"/>
          <w:lang w:val="en-US"/>
        </w:rPr>
        <w:t xml:space="preserve">of supplier </w:t>
      </w:r>
      <w:r w:rsidR="009246C5">
        <w:rPr>
          <w:rFonts w:ascii="Times New Roman" w:hAnsi="Times New Roman" w:cs="Times New Roman"/>
          <w:sz w:val="24"/>
          <w:szCs w:val="24"/>
          <w:lang w:val="en-US"/>
        </w:rPr>
        <w:t>“</w:t>
      </w:r>
      <w:proofErr w:type="spellStart"/>
      <w:r w:rsidR="00FE201C" w:rsidRPr="009032A0">
        <w:rPr>
          <w:rFonts w:ascii="Times New Roman" w:hAnsi="Times New Roman" w:cs="Times New Roman"/>
          <w:sz w:val="24"/>
          <w:szCs w:val="24"/>
          <w:lang w:val="en-US"/>
        </w:rPr>
        <w:t>i</w:t>
      </w:r>
      <w:proofErr w:type="spellEnd"/>
      <w:r w:rsidR="009246C5">
        <w:rPr>
          <w:rFonts w:ascii="Times New Roman" w:hAnsi="Times New Roman" w:cs="Times New Roman"/>
          <w:sz w:val="24"/>
          <w:szCs w:val="24"/>
          <w:lang w:val="en-US"/>
        </w:rPr>
        <w:t>”</w:t>
      </w:r>
      <w:r w:rsidR="00FE201C" w:rsidRPr="009032A0">
        <w:rPr>
          <w:rFonts w:ascii="Times New Roman" w:hAnsi="Times New Roman" w:cs="Times New Roman"/>
          <w:sz w:val="24"/>
          <w:szCs w:val="24"/>
          <w:lang w:val="en-US"/>
        </w:rPr>
        <w:t xml:space="preserve"> </w:t>
      </w:r>
      <w:r w:rsidR="005A07D9" w:rsidRPr="009032A0">
        <w:rPr>
          <w:rFonts w:ascii="Times New Roman" w:hAnsi="Times New Roman" w:cs="Times New Roman"/>
          <w:sz w:val="24"/>
          <w:szCs w:val="24"/>
          <w:lang w:val="en-US"/>
        </w:rPr>
        <w:t>with</w:t>
      </w:r>
      <w:r w:rsidR="00FE201C" w:rsidRPr="009032A0">
        <w:rPr>
          <w:rFonts w:ascii="Times New Roman" w:hAnsi="Times New Roman" w:cs="Times New Roman"/>
          <w:sz w:val="24"/>
          <w:szCs w:val="24"/>
          <w:lang w:val="en-US"/>
        </w:rPr>
        <w:t xml:space="preserve">in the scope of YEKDEM in a </w:t>
      </w:r>
      <w:r w:rsidR="00EB411A" w:rsidRPr="00EB411A">
        <w:rPr>
          <w:rFonts w:ascii="Times New Roman" w:hAnsi="Times New Roman" w:cs="Times New Roman"/>
          <w:sz w:val="24"/>
          <w:szCs w:val="24"/>
          <w:lang w:val="en-US"/>
        </w:rPr>
        <w:t>billing</w:t>
      </w:r>
      <w:r w:rsidR="00EB411A" w:rsidRPr="009032A0" w:rsidDel="00EB411A">
        <w:rPr>
          <w:rFonts w:ascii="Times New Roman" w:hAnsi="Times New Roman" w:cs="Times New Roman"/>
          <w:sz w:val="24"/>
          <w:szCs w:val="24"/>
          <w:lang w:val="en-US"/>
        </w:rPr>
        <w:t xml:space="preserve"> </w:t>
      </w:r>
      <w:r w:rsidR="00FE201C" w:rsidRPr="009032A0">
        <w:rPr>
          <w:rFonts w:ascii="Times New Roman" w:hAnsi="Times New Roman" w:cs="Times New Roman"/>
          <w:sz w:val="24"/>
          <w:szCs w:val="24"/>
          <w:lang w:val="en-US"/>
        </w:rPr>
        <w:t xml:space="preserve">period shall be calculated in accordance with the formula below: </w:t>
      </w:r>
    </w:p>
    <w:p w:rsidR="00781A1F" w:rsidRPr="009032A0" w:rsidRDefault="00781A1F" w:rsidP="009032A0">
      <w:pPr>
        <w:spacing w:line="240" w:lineRule="auto"/>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w:t>
      </w:r>
    </w:p>
    <w:p w:rsidR="0004367F" w:rsidRDefault="0004367F" w:rsidP="0004367F">
      <w:pPr>
        <w:spacing w:line="240" w:lineRule="auto"/>
        <w:ind w:firstLine="720"/>
        <w:jc w:val="center"/>
        <w:rPr>
          <w:rFonts w:ascii="Times New Roman" w:hAnsi="Times New Roman" w:cs="Times New Roman"/>
        </w:rPr>
      </w:pPr>
      <w:r>
        <w:rPr>
          <w:rFonts w:eastAsiaTheme="minorHAnsi"/>
          <w:noProof/>
        </w:rPr>
        <w:drawing>
          <wp:inline distT="0" distB="0" distL="0" distR="0">
            <wp:extent cx="1857375" cy="428625"/>
            <wp:effectExtent l="0" t="0" r="9525" b="952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57375" cy="428625"/>
                    </a:xfrm>
                    <a:prstGeom prst="rect">
                      <a:avLst/>
                    </a:prstGeom>
                    <a:noFill/>
                    <a:ln>
                      <a:noFill/>
                    </a:ln>
                  </pic:spPr>
                </pic:pic>
              </a:graphicData>
            </a:graphic>
          </wp:inline>
        </w:drawing>
      </w:r>
    </w:p>
    <w:p w:rsidR="0004367F" w:rsidRPr="0004367F" w:rsidRDefault="0004367F" w:rsidP="0004367F">
      <w:pPr>
        <w:spacing w:line="240" w:lineRule="auto"/>
        <w:ind w:firstLine="720"/>
        <w:jc w:val="center"/>
        <w:rPr>
          <w:rFonts w:ascii="Times New Roman" w:hAnsi="Times New Roman" w:cs="Times New Roman"/>
          <w:sz w:val="24"/>
        </w:rPr>
      </w:pPr>
      <w:r w:rsidRPr="0004367F">
        <w:rPr>
          <w:rFonts w:ascii="Times New Roman" w:hAnsi="Times New Roman" w:cs="Times New Roman"/>
          <w:sz w:val="24"/>
        </w:rPr>
        <w:t>(2)</w:t>
      </w:r>
    </w:p>
    <w:p w:rsidR="00935DC5" w:rsidRPr="009032A0" w:rsidRDefault="0004367F" w:rsidP="001C00F3">
      <w:pPr>
        <w:spacing w:line="240" w:lineRule="auto"/>
        <w:rPr>
          <w:rFonts w:ascii="Times New Roman" w:hAnsi="Times New Roman" w:cs="Times New Roman"/>
          <w:sz w:val="24"/>
          <w:szCs w:val="24"/>
          <w:lang w:val="en-US"/>
        </w:rPr>
      </w:pPr>
      <w:r>
        <w:rPr>
          <w:rFonts w:ascii="Times New Roman" w:hAnsi="Times New Roman" w:cs="Times New Roman"/>
        </w:rPr>
        <w:t> </w:t>
      </w:r>
      <w:hyperlink r:id="rId17" w:tooltip="&quot;&quot; t " w:history="1"/>
      <w:r w:rsidR="00935DC5" w:rsidRPr="009032A0">
        <w:rPr>
          <w:rFonts w:ascii="Times New Roman" w:hAnsi="Times New Roman" w:cs="Times New Roman"/>
          <w:sz w:val="24"/>
          <w:szCs w:val="24"/>
          <w:lang w:val="en-US"/>
        </w:rPr>
        <w:t>The expressions used in the formula shall have the following meanings:</w:t>
      </w:r>
    </w:p>
    <w:p w:rsidR="00781A1F" w:rsidRPr="009032A0" w:rsidRDefault="00781A1F" w:rsidP="009032A0">
      <w:pPr>
        <w:spacing w:line="240" w:lineRule="auto"/>
        <w:ind w:left="1843" w:hanging="1275"/>
        <w:jc w:val="both"/>
        <w:rPr>
          <w:rFonts w:ascii="Times New Roman" w:hAnsi="Times New Roman" w:cs="Times New Roman"/>
          <w:sz w:val="24"/>
          <w:szCs w:val="24"/>
          <w:lang w:val="en-US"/>
        </w:rPr>
      </w:pPr>
      <w:proofErr w:type="spellStart"/>
      <w:proofErr w:type="gramStart"/>
      <w:r w:rsidRPr="009032A0">
        <w:rPr>
          <w:rFonts w:ascii="Times New Roman" w:hAnsi="Times New Roman" w:cs="Times New Roman"/>
          <w:sz w:val="24"/>
          <w:szCs w:val="24"/>
          <w:lang w:val="en-US"/>
        </w:rPr>
        <w:t>ÖYO</w:t>
      </w:r>
      <w:r w:rsidRPr="009032A0">
        <w:rPr>
          <w:rFonts w:ascii="Times New Roman" w:hAnsi="Times New Roman" w:cs="Times New Roman"/>
          <w:i/>
          <w:iCs/>
          <w:sz w:val="24"/>
          <w:szCs w:val="24"/>
          <w:vertAlign w:val="subscript"/>
          <w:lang w:val="en-US"/>
        </w:rPr>
        <w:t>i</w:t>
      </w:r>
      <w:proofErr w:type="spellEnd"/>
      <w:r w:rsidRPr="009032A0">
        <w:rPr>
          <w:rFonts w:ascii="Times New Roman" w:hAnsi="Times New Roman" w:cs="Times New Roman"/>
          <w:i/>
          <w:iCs/>
          <w:sz w:val="24"/>
          <w:szCs w:val="24"/>
          <w:vertAlign w:val="subscript"/>
          <w:lang w:val="en-US"/>
        </w:rPr>
        <w:t xml:space="preserve"> </w:t>
      </w:r>
      <w:r w:rsidRPr="009032A0">
        <w:rPr>
          <w:rFonts w:ascii="Times New Roman" w:hAnsi="Times New Roman" w:cs="Times New Roman"/>
          <w:sz w:val="24"/>
          <w:szCs w:val="24"/>
          <w:lang w:val="en-US"/>
        </w:rPr>
        <w:t>:</w:t>
      </w:r>
      <w:proofErr w:type="gramEnd"/>
      <w:r w:rsidRPr="009032A0">
        <w:rPr>
          <w:rFonts w:ascii="Times New Roman" w:hAnsi="Times New Roman" w:cs="Times New Roman"/>
          <w:sz w:val="24"/>
          <w:szCs w:val="24"/>
          <w:lang w:val="en-US"/>
        </w:rPr>
        <w:t xml:space="preserve"> </w:t>
      </w:r>
      <w:r w:rsidR="00935DC5" w:rsidRPr="009032A0">
        <w:rPr>
          <w:rFonts w:ascii="Times New Roman" w:hAnsi="Times New Roman" w:cs="Times New Roman"/>
          <w:sz w:val="24"/>
          <w:szCs w:val="24"/>
          <w:lang w:val="en-US"/>
        </w:rPr>
        <w:tab/>
      </w:r>
      <w:r w:rsidR="00E15822" w:rsidRPr="009032A0">
        <w:rPr>
          <w:rFonts w:ascii="Times New Roman" w:hAnsi="Times New Roman" w:cs="Times New Roman"/>
          <w:sz w:val="24"/>
          <w:szCs w:val="24"/>
          <w:lang w:val="en-US"/>
        </w:rPr>
        <w:t xml:space="preserve">refers to </w:t>
      </w:r>
      <w:r w:rsidR="009B212A" w:rsidRPr="009032A0">
        <w:rPr>
          <w:rFonts w:ascii="Times New Roman" w:hAnsi="Times New Roman" w:cs="Times New Roman"/>
          <w:sz w:val="24"/>
          <w:szCs w:val="24"/>
          <w:lang w:val="en-US"/>
        </w:rPr>
        <w:t>the payment obligation rat</w:t>
      </w:r>
      <w:r w:rsidR="00B23C49" w:rsidRPr="009032A0">
        <w:rPr>
          <w:rFonts w:ascii="Times New Roman" w:hAnsi="Times New Roman" w:cs="Times New Roman"/>
          <w:sz w:val="24"/>
          <w:szCs w:val="24"/>
          <w:lang w:val="en-US"/>
        </w:rPr>
        <w:t>io</w:t>
      </w:r>
      <w:r w:rsidR="009B212A" w:rsidRPr="009032A0">
        <w:rPr>
          <w:rFonts w:ascii="Times New Roman" w:hAnsi="Times New Roman" w:cs="Times New Roman"/>
          <w:sz w:val="24"/>
          <w:szCs w:val="24"/>
          <w:lang w:val="en-US"/>
        </w:rPr>
        <w:t xml:space="preserve"> (%) of the supplier </w:t>
      </w:r>
      <w:r w:rsidR="009246C5">
        <w:rPr>
          <w:rFonts w:ascii="Times New Roman" w:hAnsi="Times New Roman" w:cs="Times New Roman"/>
          <w:sz w:val="24"/>
          <w:szCs w:val="24"/>
          <w:lang w:val="en-US"/>
        </w:rPr>
        <w:t>“</w:t>
      </w:r>
      <w:proofErr w:type="spellStart"/>
      <w:r w:rsidR="009B212A" w:rsidRPr="009032A0">
        <w:rPr>
          <w:rFonts w:ascii="Times New Roman" w:hAnsi="Times New Roman" w:cs="Times New Roman"/>
          <w:sz w:val="24"/>
          <w:szCs w:val="24"/>
          <w:lang w:val="en-US"/>
        </w:rPr>
        <w:t>i</w:t>
      </w:r>
      <w:proofErr w:type="spellEnd"/>
      <w:r w:rsidR="009246C5">
        <w:rPr>
          <w:rFonts w:ascii="Times New Roman" w:hAnsi="Times New Roman" w:cs="Times New Roman"/>
          <w:sz w:val="24"/>
          <w:szCs w:val="24"/>
          <w:lang w:val="en-US"/>
        </w:rPr>
        <w:t>”</w:t>
      </w:r>
      <w:r w:rsidR="009B212A" w:rsidRPr="009032A0">
        <w:rPr>
          <w:rFonts w:ascii="Times New Roman" w:hAnsi="Times New Roman" w:cs="Times New Roman"/>
          <w:sz w:val="24"/>
          <w:szCs w:val="24"/>
          <w:lang w:val="en-US"/>
        </w:rPr>
        <w:t xml:space="preserve"> </w:t>
      </w:r>
      <w:r w:rsidR="00FC0A4C" w:rsidRPr="009032A0">
        <w:rPr>
          <w:rFonts w:ascii="Times New Roman" w:hAnsi="Times New Roman" w:cs="Times New Roman"/>
          <w:sz w:val="24"/>
          <w:szCs w:val="24"/>
          <w:lang w:val="en-US"/>
        </w:rPr>
        <w:t>with</w:t>
      </w:r>
      <w:r w:rsidR="009B212A" w:rsidRPr="009032A0">
        <w:rPr>
          <w:rFonts w:ascii="Times New Roman" w:hAnsi="Times New Roman" w:cs="Times New Roman"/>
          <w:sz w:val="24"/>
          <w:szCs w:val="24"/>
          <w:lang w:val="en-US"/>
        </w:rPr>
        <w:t xml:space="preserve">in the scope of YEKDEM in a </w:t>
      </w:r>
      <w:r w:rsidR="00EB411A" w:rsidRPr="00EB411A">
        <w:rPr>
          <w:rFonts w:ascii="Times New Roman" w:hAnsi="Times New Roman" w:cs="Times New Roman"/>
          <w:sz w:val="24"/>
          <w:szCs w:val="24"/>
          <w:lang w:val="en-US"/>
        </w:rPr>
        <w:t>billing</w:t>
      </w:r>
      <w:r w:rsidR="00EB411A" w:rsidRPr="009032A0" w:rsidDel="00EB411A">
        <w:rPr>
          <w:rFonts w:ascii="Times New Roman" w:hAnsi="Times New Roman" w:cs="Times New Roman"/>
          <w:sz w:val="24"/>
          <w:szCs w:val="24"/>
          <w:lang w:val="en-US"/>
        </w:rPr>
        <w:t xml:space="preserve"> </w:t>
      </w:r>
      <w:r w:rsidR="009B212A" w:rsidRPr="009032A0">
        <w:rPr>
          <w:rFonts w:ascii="Times New Roman" w:hAnsi="Times New Roman" w:cs="Times New Roman"/>
          <w:sz w:val="24"/>
          <w:szCs w:val="24"/>
          <w:lang w:val="en-US"/>
        </w:rPr>
        <w:t>period</w:t>
      </w:r>
      <w:r w:rsidR="00EA3025" w:rsidRPr="009032A0">
        <w:rPr>
          <w:rFonts w:ascii="Times New Roman" w:hAnsi="Times New Roman" w:cs="Times New Roman"/>
          <w:sz w:val="24"/>
          <w:szCs w:val="24"/>
          <w:lang w:val="en-US"/>
        </w:rPr>
        <w:t>,</w:t>
      </w:r>
    </w:p>
    <w:p w:rsidR="00EA3025" w:rsidRPr="009032A0" w:rsidRDefault="00781A1F" w:rsidP="009032A0">
      <w:pPr>
        <w:spacing w:line="240" w:lineRule="auto"/>
        <w:ind w:left="1843" w:hanging="1275"/>
        <w:jc w:val="both"/>
        <w:rPr>
          <w:rFonts w:ascii="Times New Roman" w:hAnsi="Times New Roman" w:cs="Times New Roman"/>
          <w:sz w:val="24"/>
          <w:szCs w:val="24"/>
          <w:lang w:val="en-US"/>
        </w:rPr>
      </w:pPr>
      <w:proofErr w:type="spellStart"/>
      <w:proofErr w:type="gramStart"/>
      <w:r w:rsidRPr="009032A0">
        <w:rPr>
          <w:rFonts w:ascii="Times New Roman" w:hAnsi="Times New Roman" w:cs="Times New Roman"/>
          <w:sz w:val="24"/>
          <w:szCs w:val="24"/>
          <w:lang w:val="en-US"/>
        </w:rPr>
        <w:t>UEÇM</w:t>
      </w:r>
      <w:r w:rsidRPr="009032A0">
        <w:rPr>
          <w:rFonts w:ascii="Times New Roman" w:hAnsi="Times New Roman" w:cs="Times New Roman"/>
          <w:i/>
          <w:iCs/>
          <w:sz w:val="24"/>
          <w:szCs w:val="24"/>
          <w:vertAlign w:val="subscript"/>
          <w:lang w:val="en-US"/>
        </w:rPr>
        <w:t>i,b</w:t>
      </w:r>
      <w:proofErr w:type="gramEnd"/>
      <w:r w:rsidRPr="009032A0">
        <w:rPr>
          <w:rFonts w:ascii="Times New Roman" w:hAnsi="Times New Roman" w:cs="Times New Roman"/>
          <w:i/>
          <w:iCs/>
          <w:sz w:val="24"/>
          <w:szCs w:val="24"/>
          <w:vertAlign w:val="subscript"/>
          <w:lang w:val="en-US"/>
        </w:rPr>
        <w:t>,u</w:t>
      </w:r>
      <w:proofErr w:type="spellEnd"/>
      <w:r w:rsidRPr="009032A0">
        <w:rPr>
          <w:rFonts w:ascii="Times New Roman" w:hAnsi="Times New Roman" w:cs="Times New Roman"/>
          <w:i/>
          <w:iCs/>
          <w:sz w:val="24"/>
          <w:szCs w:val="24"/>
          <w:vertAlign w:val="subscript"/>
          <w:lang w:val="en-US"/>
        </w:rPr>
        <w:t xml:space="preserve"> </w:t>
      </w:r>
      <w:r w:rsidRPr="009032A0">
        <w:rPr>
          <w:rFonts w:ascii="Times New Roman" w:hAnsi="Times New Roman" w:cs="Times New Roman"/>
          <w:sz w:val="24"/>
          <w:szCs w:val="24"/>
          <w:lang w:val="en-US"/>
        </w:rPr>
        <w:t xml:space="preserve">: </w:t>
      </w:r>
      <w:r w:rsidR="00935DC5" w:rsidRPr="009032A0">
        <w:rPr>
          <w:rFonts w:ascii="Times New Roman" w:hAnsi="Times New Roman" w:cs="Times New Roman"/>
          <w:sz w:val="24"/>
          <w:szCs w:val="24"/>
          <w:lang w:val="en-US"/>
        </w:rPr>
        <w:tab/>
      </w:r>
      <w:r w:rsidR="00E15822" w:rsidRPr="009032A0">
        <w:rPr>
          <w:rFonts w:ascii="Times New Roman" w:hAnsi="Times New Roman" w:cs="Times New Roman"/>
          <w:sz w:val="24"/>
          <w:szCs w:val="24"/>
          <w:lang w:val="en-US"/>
        </w:rPr>
        <w:t xml:space="preserve">refers to </w:t>
      </w:r>
      <w:r w:rsidR="00EA3025" w:rsidRPr="009032A0">
        <w:rPr>
          <w:rFonts w:ascii="Times New Roman" w:hAnsi="Times New Roman" w:cs="Times New Roman"/>
          <w:sz w:val="24"/>
          <w:szCs w:val="24"/>
          <w:lang w:val="en-US"/>
        </w:rPr>
        <w:t xml:space="preserve">the </w:t>
      </w:r>
      <w:r w:rsidR="001451F0" w:rsidRPr="009032A0">
        <w:rPr>
          <w:rFonts w:ascii="Times New Roman" w:hAnsi="Times New Roman" w:cs="Times New Roman"/>
          <w:sz w:val="24"/>
          <w:szCs w:val="24"/>
          <w:lang w:val="en-US"/>
        </w:rPr>
        <w:t xml:space="preserve">settlement </w:t>
      </w:r>
      <w:r w:rsidR="005914B6">
        <w:rPr>
          <w:rFonts w:ascii="Times New Roman" w:hAnsi="Times New Roman" w:cs="Times New Roman"/>
          <w:sz w:val="24"/>
          <w:szCs w:val="24"/>
          <w:lang w:val="en-US"/>
        </w:rPr>
        <w:t>withdrawal</w:t>
      </w:r>
      <w:r w:rsidR="00FC0A4C" w:rsidRPr="009032A0">
        <w:rPr>
          <w:rFonts w:ascii="Times New Roman" w:hAnsi="Times New Roman" w:cs="Times New Roman"/>
          <w:sz w:val="24"/>
          <w:szCs w:val="24"/>
          <w:lang w:val="en-US"/>
        </w:rPr>
        <w:t xml:space="preserve"> </w:t>
      </w:r>
      <w:r w:rsidR="00EA3025" w:rsidRPr="009032A0">
        <w:rPr>
          <w:rFonts w:ascii="Times New Roman" w:hAnsi="Times New Roman" w:cs="Times New Roman"/>
          <w:sz w:val="24"/>
          <w:szCs w:val="24"/>
          <w:lang w:val="en-US"/>
        </w:rPr>
        <w:t>volume (MWh)</w:t>
      </w:r>
      <w:r w:rsidR="003B3EF4" w:rsidRPr="009032A0">
        <w:rPr>
          <w:rFonts w:ascii="Times New Roman" w:hAnsi="Times New Roman" w:cs="Times New Roman"/>
          <w:sz w:val="24"/>
          <w:szCs w:val="24"/>
          <w:lang w:val="en-US"/>
        </w:rPr>
        <w:t xml:space="preserve"> </w:t>
      </w:r>
      <w:r w:rsidR="00EA3025" w:rsidRPr="009032A0">
        <w:rPr>
          <w:rFonts w:ascii="Times New Roman" w:hAnsi="Times New Roman" w:cs="Times New Roman"/>
          <w:sz w:val="24"/>
          <w:szCs w:val="24"/>
          <w:lang w:val="en-US"/>
        </w:rPr>
        <w:t xml:space="preserve">, </w:t>
      </w:r>
      <w:r w:rsidR="004B15B9" w:rsidRPr="009032A0">
        <w:rPr>
          <w:rFonts w:ascii="Times New Roman" w:hAnsi="Times New Roman" w:cs="Times New Roman"/>
          <w:sz w:val="24"/>
          <w:szCs w:val="24"/>
          <w:lang w:val="en-US"/>
        </w:rPr>
        <w:t>with</w:t>
      </w:r>
      <w:r w:rsidR="00EA3025" w:rsidRPr="009032A0">
        <w:rPr>
          <w:rFonts w:ascii="Times New Roman" w:hAnsi="Times New Roman" w:cs="Times New Roman"/>
          <w:sz w:val="24"/>
          <w:szCs w:val="24"/>
          <w:lang w:val="en-US"/>
        </w:rPr>
        <w:t xml:space="preserve">in the scope of supply obligation, of the settlement </w:t>
      </w:r>
      <w:r w:rsidR="005914B6">
        <w:rPr>
          <w:rFonts w:ascii="Times New Roman" w:hAnsi="Times New Roman" w:cs="Times New Roman"/>
          <w:sz w:val="24"/>
          <w:szCs w:val="24"/>
          <w:lang w:val="en-US"/>
        </w:rPr>
        <w:t>supply/draw</w:t>
      </w:r>
      <w:r w:rsidR="00EA3025" w:rsidRPr="009032A0">
        <w:rPr>
          <w:rFonts w:ascii="Times New Roman" w:hAnsi="Times New Roman" w:cs="Times New Roman"/>
          <w:sz w:val="24"/>
          <w:szCs w:val="24"/>
          <w:lang w:val="en-US"/>
        </w:rPr>
        <w:t xml:space="preserve"> unit </w:t>
      </w:r>
      <w:r w:rsidR="009246C5">
        <w:rPr>
          <w:rFonts w:ascii="Times New Roman" w:hAnsi="Times New Roman" w:cs="Times New Roman"/>
          <w:sz w:val="24"/>
          <w:szCs w:val="24"/>
          <w:lang w:val="en-US"/>
        </w:rPr>
        <w:t>“</w:t>
      </w:r>
      <w:r w:rsidR="00EA3025" w:rsidRPr="009032A0">
        <w:rPr>
          <w:rFonts w:ascii="Times New Roman" w:hAnsi="Times New Roman" w:cs="Times New Roman"/>
          <w:sz w:val="24"/>
          <w:szCs w:val="24"/>
          <w:lang w:val="en-US"/>
        </w:rPr>
        <w:t>b</w:t>
      </w:r>
      <w:r w:rsidR="009246C5">
        <w:rPr>
          <w:rFonts w:ascii="Times New Roman" w:hAnsi="Times New Roman" w:cs="Times New Roman"/>
          <w:sz w:val="24"/>
          <w:szCs w:val="24"/>
          <w:lang w:val="en-US"/>
        </w:rPr>
        <w:t>”</w:t>
      </w:r>
      <w:r w:rsidR="00EA3025" w:rsidRPr="009032A0">
        <w:rPr>
          <w:rFonts w:ascii="Times New Roman" w:hAnsi="Times New Roman" w:cs="Times New Roman"/>
          <w:sz w:val="24"/>
          <w:szCs w:val="24"/>
          <w:lang w:val="en-US"/>
        </w:rPr>
        <w:t xml:space="preserve"> registered in the name of supplier </w:t>
      </w:r>
      <w:r w:rsidR="009246C5">
        <w:rPr>
          <w:rFonts w:ascii="Times New Roman" w:hAnsi="Times New Roman" w:cs="Times New Roman"/>
          <w:sz w:val="24"/>
          <w:szCs w:val="24"/>
          <w:lang w:val="en-US"/>
        </w:rPr>
        <w:t>“</w:t>
      </w:r>
      <w:proofErr w:type="spellStart"/>
      <w:r w:rsidR="00EA3025" w:rsidRPr="009032A0">
        <w:rPr>
          <w:rFonts w:ascii="Times New Roman" w:hAnsi="Times New Roman" w:cs="Times New Roman"/>
          <w:sz w:val="24"/>
          <w:szCs w:val="24"/>
          <w:lang w:val="en-US"/>
        </w:rPr>
        <w:t>i</w:t>
      </w:r>
      <w:proofErr w:type="spellEnd"/>
      <w:r w:rsidR="009246C5">
        <w:rPr>
          <w:rFonts w:ascii="Times New Roman" w:hAnsi="Times New Roman" w:cs="Times New Roman"/>
          <w:sz w:val="24"/>
          <w:szCs w:val="24"/>
          <w:lang w:val="en-US"/>
        </w:rPr>
        <w:t>”</w:t>
      </w:r>
      <w:r w:rsidR="00EA3025" w:rsidRPr="009032A0">
        <w:rPr>
          <w:rFonts w:ascii="Times New Roman" w:hAnsi="Times New Roman" w:cs="Times New Roman"/>
          <w:sz w:val="24"/>
          <w:szCs w:val="24"/>
          <w:lang w:val="en-US"/>
        </w:rPr>
        <w:t xml:space="preserve">, for the settlement period </w:t>
      </w:r>
      <w:r w:rsidR="009246C5">
        <w:rPr>
          <w:rFonts w:ascii="Times New Roman" w:hAnsi="Times New Roman" w:cs="Times New Roman"/>
          <w:sz w:val="24"/>
          <w:szCs w:val="24"/>
          <w:lang w:val="en-US"/>
        </w:rPr>
        <w:t>“</w:t>
      </w:r>
      <w:r w:rsidR="00EA3025" w:rsidRPr="009032A0">
        <w:rPr>
          <w:rFonts w:ascii="Times New Roman" w:hAnsi="Times New Roman" w:cs="Times New Roman"/>
          <w:sz w:val="24"/>
          <w:szCs w:val="24"/>
          <w:lang w:val="en-US"/>
        </w:rPr>
        <w:t>u</w:t>
      </w:r>
      <w:r w:rsidR="009246C5">
        <w:rPr>
          <w:rFonts w:ascii="Times New Roman" w:hAnsi="Times New Roman" w:cs="Times New Roman"/>
          <w:sz w:val="24"/>
          <w:szCs w:val="24"/>
          <w:lang w:val="en-US"/>
        </w:rPr>
        <w:t>”</w:t>
      </w:r>
      <w:r w:rsidR="00EA3025" w:rsidRPr="009032A0">
        <w:rPr>
          <w:rFonts w:ascii="Times New Roman" w:hAnsi="Times New Roman" w:cs="Times New Roman"/>
          <w:sz w:val="24"/>
          <w:szCs w:val="24"/>
          <w:lang w:val="en-US"/>
        </w:rPr>
        <w:t xml:space="preserve">, calculated pursuant to the </w:t>
      </w:r>
      <w:r w:rsidR="00CE2E81">
        <w:rPr>
          <w:rFonts w:ascii="Times New Roman" w:hAnsi="Times New Roman" w:cs="Times New Roman"/>
          <w:sz w:val="24"/>
          <w:szCs w:val="24"/>
          <w:lang w:val="en-US"/>
        </w:rPr>
        <w:t xml:space="preserve">relevant </w:t>
      </w:r>
      <w:r w:rsidR="00EA3025" w:rsidRPr="009032A0">
        <w:rPr>
          <w:rFonts w:ascii="Times New Roman" w:hAnsi="Times New Roman" w:cs="Times New Roman"/>
          <w:sz w:val="24"/>
          <w:szCs w:val="24"/>
          <w:lang w:val="en-US"/>
        </w:rPr>
        <w:t>legislation regulating balancing and settlement procedures</w:t>
      </w:r>
      <w:r w:rsidR="00D80984" w:rsidRPr="009032A0">
        <w:rPr>
          <w:rFonts w:ascii="Times New Roman" w:hAnsi="Times New Roman" w:cs="Times New Roman"/>
          <w:sz w:val="24"/>
          <w:szCs w:val="24"/>
          <w:lang w:val="en-US"/>
        </w:rPr>
        <w:t>,</w:t>
      </w:r>
    </w:p>
    <w:p w:rsidR="00781A1F" w:rsidRPr="009032A0" w:rsidRDefault="00781A1F" w:rsidP="009032A0">
      <w:pPr>
        <w:spacing w:line="240" w:lineRule="auto"/>
        <w:ind w:left="1843" w:hanging="1275"/>
        <w:jc w:val="both"/>
        <w:rPr>
          <w:rFonts w:ascii="Times New Roman" w:hAnsi="Times New Roman" w:cs="Times New Roman"/>
          <w:sz w:val="24"/>
          <w:szCs w:val="24"/>
          <w:lang w:val="en-US"/>
        </w:rPr>
      </w:pPr>
      <w:proofErr w:type="spellStart"/>
      <w:proofErr w:type="gramStart"/>
      <w:r w:rsidRPr="009032A0">
        <w:rPr>
          <w:rFonts w:ascii="Times New Roman" w:hAnsi="Times New Roman" w:cs="Times New Roman"/>
          <w:sz w:val="24"/>
          <w:szCs w:val="24"/>
          <w:lang w:val="en-US"/>
        </w:rPr>
        <w:t>UEÇM</w:t>
      </w:r>
      <w:r w:rsidRPr="009032A0">
        <w:rPr>
          <w:rFonts w:ascii="Times New Roman" w:hAnsi="Times New Roman" w:cs="Times New Roman"/>
          <w:i/>
          <w:iCs/>
          <w:sz w:val="24"/>
          <w:szCs w:val="24"/>
          <w:vertAlign w:val="subscript"/>
          <w:lang w:val="en-US"/>
        </w:rPr>
        <w:t>b,u</w:t>
      </w:r>
      <w:proofErr w:type="spellEnd"/>
      <w:proofErr w:type="gramEnd"/>
      <w:r w:rsidRPr="009032A0">
        <w:rPr>
          <w:rFonts w:ascii="Times New Roman" w:hAnsi="Times New Roman" w:cs="Times New Roman"/>
          <w:sz w:val="24"/>
          <w:szCs w:val="24"/>
          <w:lang w:val="en-US"/>
        </w:rPr>
        <w:t xml:space="preserve"> : </w:t>
      </w:r>
      <w:r w:rsidR="00935DC5" w:rsidRPr="009032A0">
        <w:rPr>
          <w:rFonts w:ascii="Times New Roman" w:hAnsi="Times New Roman" w:cs="Times New Roman"/>
          <w:sz w:val="24"/>
          <w:szCs w:val="24"/>
          <w:lang w:val="en-US"/>
        </w:rPr>
        <w:tab/>
      </w:r>
      <w:r w:rsidR="00E15822" w:rsidRPr="009032A0">
        <w:rPr>
          <w:rFonts w:ascii="Times New Roman" w:hAnsi="Times New Roman" w:cs="Times New Roman"/>
          <w:sz w:val="24"/>
          <w:szCs w:val="24"/>
          <w:lang w:val="en-US"/>
        </w:rPr>
        <w:t xml:space="preserve">refers to </w:t>
      </w:r>
      <w:r w:rsidR="00D80984" w:rsidRPr="009032A0">
        <w:rPr>
          <w:rFonts w:ascii="Times New Roman" w:hAnsi="Times New Roman" w:cs="Times New Roman"/>
          <w:sz w:val="24"/>
          <w:szCs w:val="24"/>
          <w:lang w:val="en-US"/>
        </w:rPr>
        <w:t xml:space="preserve">the settlement </w:t>
      </w:r>
      <w:r w:rsidR="005914B6">
        <w:rPr>
          <w:rFonts w:ascii="Times New Roman" w:hAnsi="Times New Roman" w:cs="Times New Roman"/>
          <w:sz w:val="24"/>
          <w:szCs w:val="24"/>
          <w:lang w:val="en-US"/>
        </w:rPr>
        <w:t>withdrawal</w:t>
      </w:r>
      <w:r w:rsidR="00DC2E31" w:rsidRPr="009032A0">
        <w:rPr>
          <w:rFonts w:ascii="Times New Roman" w:hAnsi="Times New Roman" w:cs="Times New Roman"/>
          <w:sz w:val="24"/>
          <w:szCs w:val="24"/>
          <w:lang w:val="en-US"/>
        </w:rPr>
        <w:t xml:space="preserve"> </w:t>
      </w:r>
      <w:r w:rsidR="00D80984" w:rsidRPr="009032A0">
        <w:rPr>
          <w:rFonts w:ascii="Times New Roman" w:hAnsi="Times New Roman" w:cs="Times New Roman"/>
          <w:sz w:val="24"/>
          <w:szCs w:val="24"/>
          <w:lang w:val="en-US"/>
        </w:rPr>
        <w:t xml:space="preserve">volume (MWh), </w:t>
      </w:r>
      <w:r w:rsidR="004B15B9" w:rsidRPr="009032A0">
        <w:rPr>
          <w:rFonts w:ascii="Times New Roman" w:hAnsi="Times New Roman" w:cs="Times New Roman"/>
          <w:sz w:val="24"/>
          <w:szCs w:val="24"/>
          <w:lang w:val="en-US"/>
        </w:rPr>
        <w:t>with</w:t>
      </w:r>
      <w:r w:rsidR="00D80984" w:rsidRPr="009032A0">
        <w:rPr>
          <w:rFonts w:ascii="Times New Roman" w:hAnsi="Times New Roman" w:cs="Times New Roman"/>
          <w:sz w:val="24"/>
          <w:szCs w:val="24"/>
          <w:lang w:val="en-US"/>
        </w:rPr>
        <w:t xml:space="preserve">in the scope of supply obligation, of the settlement </w:t>
      </w:r>
      <w:r w:rsidR="005914B6">
        <w:rPr>
          <w:rFonts w:ascii="Times New Roman" w:hAnsi="Times New Roman" w:cs="Times New Roman"/>
          <w:sz w:val="24"/>
          <w:szCs w:val="24"/>
          <w:lang w:val="en-US"/>
        </w:rPr>
        <w:t>supply/draw</w:t>
      </w:r>
      <w:r w:rsidR="005914B6" w:rsidRPr="009032A0">
        <w:rPr>
          <w:rFonts w:ascii="Times New Roman" w:hAnsi="Times New Roman" w:cs="Times New Roman"/>
          <w:sz w:val="24"/>
          <w:szCs w:val="24"/>
          <w:lang w:val="en-US"/>
        </w:rPr>
        <w:t xml:space="preserve"> </w:t>
      </w:r>
      <w:r w:rsidR="00D80984" w:rsidRPr="009032A0">
        <w:rPr>
          <w:rFonts w:ascii="Times New Roman" w:hAnsi="Times New Roman" w:cs="Times New Roman"/>
          <w:sz w:val="24"/>
          <w:szCs w:val="24"/>
          <w:lang w:val="en-US"/>
        </w:rPr>
        <w:t xml:space="preserve">unit </w:t>
      </w:r>
      <w:r w:rsidR="009246C5">
        <w:rPr>
          <w:rFonts w:ascii="Times New Roman" w:hAnsi="Times New Roman" w:cs="Times New Roman"/>
          <w:sz w:val="24"/>
          <w:szCs w:val="24"/>
          <w:lang w:val="en-US"/>
        </w:rPr>
        <w:t>“</w:t>
      </w:r>
      <w:r w:rsidR="00D80984" w:rsidRPr="009032A0">
        <w:rPr>
          <w:rFonts w:ascii="Times New Roman" w:hAnsi="Times New Roman" w:cs="Times New Roman"/>
          <w:sz w:val="24"/>
          <w:szCs w:val="24"/>
          <w:lang w:val="en-US"/>
        </w:rPr>
        <w:t>b</w:t>
      </w:r>
      <w:r w:rsidR="009246C5">
        <w:rPr>
          <w:rFonts w:ascii="Times New Roman" w:hAnsi="Times New Roman" w:cs="Times New Roman"/>
          <w:sz w:val="24"/>
          <w:szCs w:val="24"/>
          <w:lang w:val="en-US"/>
        </w:rPr>
        <w:t>”</w:t>
      </w:r>
      <w:r w:rsidR="00D80984" w:rsidRPr="009032A0">
        <w:rPr>
          <w:rFonts w:ascii="Times New Roman" w:hAnsi="Times New Roman" w:cs="Times New Roman"/>
          <w:sz w:val="24"/>
          <w:szCs w:val="24"/>
          <w:lang w:val="en-US"/>
        </w:rPr>
        <w:t xml:space="preserve">, for the settlement period </w:t>
      </w:r>
      <w:r w:rsidR="009246C5">
        <w:rPr>
          <w:rFonts w:ascii="Times New Roman" w:hAnsi="Times New Roman" w:cs="Times New Roman"/>
          <w:sz w:val="24"/>
          <w:szCs w:val="24"/>
          <w:lang w:val="en-US"/>
        </w:rPr>
        <w:t>“</w:t>
      </w:r>
      <w:r w:rsidR="00D80984" w:rsidRPr="009032A0">
        <w:rPr>
          <w:rFonts w:ascii="Times New Roman" w:hAnsi="Times New Roman" w:cs="Times New Roman"/>
          <w:sz w:val="24"/>
          <w:szCs w:val="24"/>
          <w:lang w:val="en-US"/>
        </w:rPr>
        <w:t>u</w:t>
      </w:r>
      <w:r w:rsidR="009246C5">
        <w:rPr>
          <w:rFonts w:ascii="Times New Roman" w:hAnsi="Times New Roman" w:cs="Times New Roman"/>
          <w:sz w:val="24"/>
          <w:szCs w:val="24"/>
          <w:lang w:val="en-US"/>
        </w:rPr>
        <w:t>”</w:t>
      </w:r>
      <w:r w:rsidR="00D80984" w:rsidRPr="009032A0">
        <w:rPr>
          <w:rFonts w:ascii="Times New Roman" w:hAnsi="Times New Roman" w:cs="Times New Roman"/>
          <w:sz w:val="24"/>
          <w:szCs w:val="24"/>
          <w:lang w:val="en-US"/>
        </w:rPr>
        <w:t>, calculated pursuant to the</w:t>
      </w:r>
      <w:r w:rsidR="00CE2E81">
        <w:rPr>
          <w:rFonts w:ascii="Times New Roman" w:hAnsi="Times New Roman" w:cs="Times New Roman"/>
          <w:sz w:val="24"/>
          <w:szCs w:val="24"/>
          <w:lang w:val="en-US"/>
        </w:rPr>
        <w:t xml:space="preserve"> relevant</w:t>
      </w:r>
      <w:r w:rsidR="00D80984" w:rsidRPr="009032A0">
        <w:rPr>
          <w:rFonts w:ascii="Times New Roman" w:hAnsi="Times New Roman" w:cs="Times New Roman"/>
          <w:sz w:val="24"/>
          <w:szCs w:val="24"/>
          <w:lang w:val="en-US"/>
        </w:rPr>
        <w:t xml:space="preserve"> legislation regulating balancing and settlement procedures,</w:t>
      </w:r>
    </w:p>
    <w:p w:rsidR="00781A1F" w:rsidRPr="009032A0" w:rsidRDefault="00781A1F" w:rsidP="009032A0">
      <w:pPr>
        <w:spacing w:line="240" w:lineRule="auto"/>
        <w:ind w:left="1843" w:hanging="1275"/>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n: </w:t>
      </w:r>
      <w:r w:rsidR="00935DC5" w:rsidRPr="009032A0">
        <w:rPr>
          <w:rFonts w:ascii="Times New Roman" w:hAnsi="Times New Roman" w:cs="Times New Roman"/>
          <w:sz w:val="24"/>
          <w:szCs w:val="24"/>
          <w:lang w:val="en-US"/>
        </w:rPr>
        <w:tab/>
      </w:r>
      <w:r w:rsidR="00E15822" w:rsidRPr="009032A0">
        <w:rPr>
          <w:rFonts w:ascii="Times New Roman" w:hAnsi="Times New Roman" w:cs="Times New Roman"/>
          <w:sz w:val="24"/>
          <w:szCs w:val="24"/>
          <w:lang w:val="en-US"/>
        </w:rPr>
        <w:t xml:space="preserve">refers to </w:t>
      </w:r>
      <w:r w:rsidR="00C156B3" w:rsidRPr="009032A0">
        <w:rPr>
          <w:rFonts w:ascii="Times New Roman" w:hAnsi="Times New Roman" w:cs="Times New Roman"/>
          <w:sz w:val="24"/>
          <w:szCs w:val="24"/>
          <w:lang w:val="en-US"/>
        </w:rPr>
        <w:t xml:space="preserve">the number of the settlement </w:t>
      </w:r>
      <w:r w:rsidR="001F7C2F">
        <w:rPr>
          <w:rFonts w:ascii="Times New Roman" w:hAnsi="Times New Roman" w:cs="Times New Roman"/>
          <w:sz w:val="24"/>
          <w:szCs w:val="24"/>
          <w:lang w:val="en-US"/>
        </w:rPr>
        <w:t>supply/draw</w:t>
      </w:r>
      <w:r w:rsidR="001F7C2F" w:rsidRPr="009032A0">
        <w:rPr>
          <w:rFonts w:ascii="Times New Roman" w:hAnsi="Times New Roman" w:cs="Times New Roman"/>
          <w:sz w:val="24"/>
          <w:szCs w:val="24"/>
          <w:lang w:val="en-US"/>
        </w:rPr>
        <w:t xml:space="preserve"> </w:t>
      </w:r>
      <w:r w:rsidR="00C156B3" w:rsidRPr="009032A0">
        <w:rPr>
          <w:rFonts w:ascii="Times New Roman" w:hAnsi="Times New Roman" w:cs="Times New Roman"/>
          <w:sz w:val="24"/>
          <w:szCs w:val="24"/>
          <w:lang w:val="en-US"/>
        </w:rPr>
        <w:t>unit</w:t>
      </w:r>
      <w:r w:rsidR="001451F0">
        <w:rPr>
          <w:rFonts w:ascii="Times New Roman" w:hAnsi="Times New Roman" w:cs="Times New Roman"/>
          <w:sz w:val="24"/>
          <w:szCs w:val="24"/>
          <w:lang w:val="en-US"/>
        </w:rPr>
        <w:t>s</w:t>
      </w:r>
      <w:r w:rsidR="00C156B3" w:rsidRPr="009032A0">
        <w:rPr>
          <w:rFonts w:ascii="Times New Roman" w:hAnsi="Times New Roman" w:cs="Times New Roman"/>
          <w:sz w:val="24"/>
          <w:szCs w:val="24"/>
          <w:lang w:val="en-US"/>
        </w:rPr>
        <w:t xml:space="preserve"> registered in the name of supplier </w:t>
      </w:r>
      <w:r w:rsidR="009246C5">
        <w:rPr>
          <w:rFonts w:ascii="Times New Roman" w:hAnsi="Times New Roman" w:cs="Times New Roman"/>
          <w:sz w:val="24"/>
          <w:szCs w:val="24"/>
          <w:lang w:val="en-US"/>
        </w:rPr>
        <w:t>“</w:t>
      </w:r>
      <w:proofErr w:type="spellStart"/>
      <w:r w:rsidR="00C156B3" w:rsidRPr="009032A0">
        <w:rPr>
          <w:rFonts w:ascii="Times New Roman" w:hAnsi="Times New Roman" w:cs="Times New Roman"/>
          <w:sz w:val="24"/>
          <w:szCs w:val="24"/>
          <w:lang w:val="en-US"/>
        </w:rPr>
        <w:t>i</w:t>
      </w:r>
      <w:proofErr w:type="spellEnd"/>
      <w:r w:rsidR="009246C5">
        <w:rPr>
          <w:rFonts w:ascii="Times New Roman" w:hAnsi="Times New Roman" w:cs="Times New Roman"/>
          <w:sz w:val="24"/>
          <w:szCs w:val="24"/>
          <w:lang w:val="en-US"/>
        </w:rPr>
        <w:t>”</w:t>
      </w:r>
      <w:r w:rsidR="00C156B3" w:rsidRPr="009032A0">
        <w:rPr>
          <w:rFonts w:ascii="Times New Roman" w:hAnsi="Times New Roman" w:cs="Times New Roman"/>
          <w:sz w:val="24"/>
          <w:szCs w:val="24"/>
          <w:lang w:val="en-US"/>
        </w:rPr>
        <w:t xml:space="preserve"> </w:t>
      </w:r>
      <w:r w:rsidR="00C925C8" w:rsidRPr="009032A0">
        <w:rPr>
          <w:rFonts w:ascii="Times New Roman" w:hAnsi="Times New Roman" w:cs="Times New Roman"/>
          <w:sz w:val="24"/>
          <w:szCs w:val="24"/>
          <w:lang w:val="en-US"/>
        </w:rPr>
        <w:t>in</w:t>
      </w:r>
      <w:r w:rsidR="00C156B3" w:rsidRPr="009032A0">
        <w:rPr>
          <w:rFonts w:ascii="Times New Roman" w:hAnsi="Times New Roman" w:cs="Times New Roman"/>
          <w:sz w:val="24"/>
          <w:szCs w:val="24"/>
          <w:lang w:val="en-US"/>
        </w:rPr>
        <w:t xml:space="preserve"> a </w:t>
      </w:r>
      <w:r w:rsidR="00EB411A" w:rsidRPr="00EB411A">
        <w:rPr>
          <w:rFonts w:ascii="Times New Roman" w:hAnsi="Times New Roman" w:cs="Times New Roman"/>
          <w:sz w:val="24"/>
          <w:szCs w:val="24"/>
          <w:lang w:val="en-US"/>
        </w:rPr>
        <w:t>billing</w:t>
      </w:r>
      <w:r w:rsidR="00EB411A" w:rsidRPr="009032A0" w:rsidDel="00EB411A">
        <w:rPr>
          <w:rFonts w:ascii="Times New Roman" w:hAnsi="Times New Roman" w:cs="Times New Roman"/>
          <w:sz w:val="24"/>
          <w:szCs w:val="24"/>
          <w:lang w:val="en-US"/>
        </w:rPr>
        <w:t xml:space="preserve"> </w:t>
      </w:r>
      <w:r w:rsidR="00C156B3" w:rsidRPr="009032A0">
        <w:rPr>
          <w:rFonts w:ascii="Times New Roman" w:hAnsi="Times New Roman" w:cs="Times New Roman"/>
          <w:sz w:val="24"/>
          <w:szCs w:val="24"/>
          <w:lang w:val="en-US"/>
        </w:rPr>
        <w:t>period</w:t>
      </w:r>
    </w:p>
    <w:p w:rsidR="00781A1F" w:rsidRPr="009032A0" w:rsidRDefault="00781A1F" w:rsidP="009032A0">
      <w:pPr>
        <w:spacing w:line="240" w:lineRule="auto"/>
        <w:ind w:left="1843" w:hanging="1275"/>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m: </w:t>
      </w:r>
      <w:r w:rsidR="00935DC5" w:rsidRPr="009032A0">
        <w:rPr>
          <w:rFonts w:ascii="Times New Roman" w:hAnsi="Times New Roman" w:cs="Times New Roman"/>
          <w:sz w:val="24"/>
          <w:szCs w:val="24"/>
          <w:lang w:val="en-US"/>
        </w:rPr>
        <w:tab/>
      </w:r>
      <w:r w:rsidR="00E15822" w:rsidRPr="009032A0">
        <w:rPr>
          <w:rFonts w:ascii="Times New Roman" w:hAnsi="Times New Roman" w:cs="Times New Roman"/>
          <w:sz w:val="24"/>
          <w:szCs w:val="24"/>
          <w:lang w:val="en-US"/>
        </w:rPr>
        <w:t xml:space="preserve">refers to </w:t>
      </w:r>
      <w:r w:rsidR="004F67D5" w:rsidRPr="009032A0">
        <w:rPr>
          <w:rFonts w:ascii="Times New Roman" w:hAnsi="Times New Roman" w:cs="Times New Roman"/>
          <w:sz w:val="24"/>
          <w:szCs w:val="24"/>
          <w:lang w:val="en-US"/>
        </w:rPr>
        <w:t xml:space="preserve">the total number of </w:t>
      </w:r>
      <w:r w:rsidR="001451F0" w:rsidRPr="009032A0">
        <w:rPr>
          <w:rFonts w:ascii="Times New Roman" w:hAnsi="Times New Roman" w:cs="Times New Roman"/>
          <w:sz w:val="24"/>
          <w:szCs w:val="24"/>
          <w:lang w:val="en-US"/>
        </w:rPr>
        <w:t xml:space="preserve">settlement </w:t>
      </w:r>
      <w:r w:rsidR="001F7C2F">
        <w:rPr>
          <w:rFonts w:ascii="Times New Roman" w:hAnsi="Times New Roman" w:cs="Times New Roman"/>
          <w:sz w:val="24"/>
          <w:szCs w:val="24"/>
          <w:lang w:val="en-US"/>
        </w:rPr>
        <w:t>supply/draw</w:t>
      </w:r>
      <w:r w:rsidR="001F7C2F" w:rsidRPr="009032A0">
        <w:rPr>
          <w:rFonts w:ascii="Times New Roman" w:hAnsi="Times New Roman" w:cs="Times New Roman"/>
          <w:sz w:val="24"/>
          <w:szCs w:val="24"/>
          <w:lang w:val="en-US"/>
        </w:rPr>
        <w:t xml:space="preserve"> </w:t>
      </w:r>
      <w:r w:rsidR="004F67D5" w:rsidRPr="009032A0">
        <w:rPr>
          <w:rFonts w:ascii="Times New Roman" w:hAnsi="Times New Roman" w:cs="Times New Roman"/>
          <w:sz w:val="24"/>
          <w:szCs w:val="24"/>
          <w:lang w:val="en-US"/>
        </w:rPr>
        <w:t>unit</w:t>
      </w:r>
      <w:r w:rsidR="003B3EF4" w:rsidRPr="009032A0">
        <w:rPr>
          <w:rFonts w:ascii="Times New Roman" w:hAnsi="Times New Roman" w:cs="Times New Roman"/>
          <w:sz w:val="24"/>
          <w:szCs w:val="24"/>
          <w:lang w:val="en-US"/>
        </w:rPr>
        <w:t xml:space="preserve">s </w:t>
      </w:r>
      <w:r w:rsidR="00EA3025" w:rsidRPr="009032A0">
        <w:rPr>
          <w:rFonts w:ascii="Times New Roman" w:hAnsi="Times New Roman" w:cs="Times New Roman"/>
          <w:sz w:val="24"/>
          <w:szCs w:val="24"/>
          <w:lang w:val="en-US"/>
        </w:rPr>
        <w:t xml:space="preserve">for a </w:t>
      </w:r>
      <w:r w:rsidR="00EB411A" w:rsidRPr="00EB411A">
        <w:rPr>
          <w:rFonts w:ascii="Times New Roman" w:hAnsi="Times New Roman" w:cs="Times New Roman"/>
          <w:sz w:val="24"/>
          <w:szCs w:val="24"/>
          <w:lang w:val="en-US"/>
        </w:rPr>
        <w:t>billing</w:t>
      </w:r>
      <w:r w:rsidR="00EB411A" w:rsidRPr="009032A0" w:rsidDel="00EB411A">
        <w:rPr>
          <w:rFonts w:ascii="Times New Roman" w:hAnsi="Times New Roman" w:cs="Times New Roman"/>
          <w:sz w:val="24"/>
          <w:szCs w:val="24"/>
          <w:lang w:val="en-US"/>
        </w:rPr>
        <w:t xml:space="preserve"> </w:t>
      </w:r>
      <w:r w:rsidR="00EA3025" w:rsidRPr="009032A0">
        <w:rPr>
          <w:rFonts w:ascii="Times New Roman" w:hAnsi="Times New Roman" w:cs="Times New Roman"/>
          <w:sz w:val="24"/>
          <w:szCs w:val="24"/>
          <w:lang w:val="en-US"/>
        </w:rPr>
        <w:t>period,</w:t>
      </w:r>
    </w:p>
    <w:p w:rsidR="00781A1F" w:rsidRPr="009032A0" w:rsidRDefault="00781A1F" w:rsidP="009032A0">
      <w:pPr>
        <w:spacing w:line="240" w:lineRule="auto"/>
        <w:ind w:left="1843" w:hanging="1275"/>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k: </w:t>
      </w:r>
      <w:r w:rsidR="00935DC5" w:rsidRPr="009032A0">
        <w:rPr>
          <w:rFonts w:ascii="Times New Roman" w:hAnsi="Times New Roman" w:cs="Times New Roman"/>
          <w:sz w:val="24"/>
          <w:szCs w:val="24"/>
          <w:lang w:val="en-US"/>
        </w:rPr>
        <w:tab/>
      </w:r>
      <w:r w:rsidR="00E15822" w:rsidRPr="009032A0">
        <w:rPr>
          <w:rFonts w:ascii="Times New Roman" w:hAnsi="Times New Roman" w:cs="Times New Roman"/>
          <w:sz w:val="24"/>
          <w:szCs w:val="24"/>
          <w:lang w:val="en-US"/>
        </w:rPr>
        <w:t xml:space="preserve">refers to the number of settlement periods in a </w:t>
      </w:r>
      <w:r w:rsidR="00EB411A" w:rsidRPr="00EB411A">
        <w:rPr>
          <w:rFonts w:ascii="Times New Roman" w:hAnsi="Times New Roman" w:cs="Times New Roman"/>
          <w:sz w:val="24"/>
          <w:szCs w:val="24"/>
          <w:lang w:val="en-US"/>
        </w:rPr>
        <w:t>billing</w:t>
      </w:r>
      <w:r w:rsidR="00EB411A" w:rsidRPr="009032A0" w:rsidDel="00EB411A">
        <w:rPr>
          <w:rFonts w:ascii="Times New Roman" w:hAnsi="Times New Roman" w:cs="Times New Roman"/>
          <w:sz w:val="24"/>
          <w:szCs w:val="24"/>
          <w:lang w:val="en-US"/>
        </w:rPr>
        <w:t xml:space="preserve"> </w:t>
      </w:r>
      <w:r w:rsidR="00E15822" w:rsidRPr="009032A0">
        <w:rPr>
          <w:rFonts w:ascii="Times New Roman" w:hAnsi="Times New Roman" w:cs="Times New Roman"/>
          <w:sz w:val="24"/>
          <w:szCs w:val="24"/>
          <w:lang w:val="en-US"/>
        </w:rPr>
        <w:t xml:space="preserve">period </w:t>
      </w:r>
    </w:p>
    <w:p w:rsidR="00C311CB"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(2)</w:t>
      </w:r>
      <w:r w:rsidR="00960C10">
        <w:rPr>
          <w:rStyle w:val="DipnotBavurusu"/>
          <w:rFonts w:ascii="Times New Roman" w:hAnsi="Times New Roman" w:cs="Times New Roman"/>
          <w:sz w:val="24"/>
          <w:szCs w:val="24"/>
          <w:lang w:val="en-US"/>
        </w:rPr>
        <w:footnoteReference w:id="67"/>
      </w:r>
      <w:r w:rsidRPr="009032A0">
        <w:rPr>
          <w:rFonts w:ascii="Times New Roman" w:hAnsi="Times New Roman" w:cs="Times New Roman"/>
          <w:sz w:val="24"/>
          <w:szCs w:val="24"/>
          <w:lang w:val="en-US"/>
        </w:rPr>
        <w:t xml:space="preserve"> </w:t>
      </w:r>
      <w:r w:rsidR="00C311CB" w:rsidRPr="009032A0">
        <w:rPr>
          <w:rFonts w:ascii="Times New Roman" w:hAnsi="Times New Roman" w:cs="Times New Roman"/>
          <w:sz w:val="24"/>
          <w:szCs w:val="24"/>
          <w:lang w:val="en-US"/>
        </w:rPr>
        <w:t xml:space="preserve">In the event that the </w:t>
      </w:r>
      <w:r w:rsidR="003B3EF4" w:rsidRPr="009032A0">
        <w:rPr>
          <w:rFonts w:ascii="Times New Roman" w:hAnsi="Times New Roman" w:cs="Times New Roman"/>
          <w:sz w:val="24"/>
          <w:szCs w:val="24"/>
          <w:lang w:val="en-US"/>
        </w:rPr>
        <w:t xml:space="preserve">feed-outs </w:t>
      </w:r>
      <w:r w:rsidR="00C311CB" w:rsidRPr="009032A0">
        <w:rPr>
          <w:rFonts w:ascii="Times New Roman" w:hAnsi="Times New Roman" w:cs="Times New Roman"/>
          <w:sz w:val="24"/>
          <w:szCs w:val="24"/>
          <w:lang w:val="en-US"/>
        </w:rPr>
        <w:t xml:space="preserve">made from </w:t>
      </w:r>
      <w:r w:rsidR="000B5153" w:rsidRPr="009032A0">
        <w:rPr>
          <w:rFonts w:ascii="Times New Roman" w:hAnsi="Times New Roman" w:cs="Times New Roman"/>
          <w:sz w:val="24"/>
          <w:szCs w:val="24"/>
          <w:lang w:val="en-US"/>
        </w:rPr>
        <w:t>a</w:t>
      </w:r>
      <w:r w:rsidR="00C311CB" w:rsidRPr="009032A0">
        <w:rPr>
          <w:rFonts w:ascii="Times New Roman" w:hAnsi="Times New Roman" w:cs="Times New Roman"/>
          <w:sz w:val="24"/>
          <w:szCs w:val="24"/>
          <w:lang w:val="en-US"/>
        </w:rPr>
        <w:t xml:space="preserve"> measurement point</w:t>
      </w:r>
      <w:r w:rsidR="000B5153" w:rsidRPr="009032A0">
        <w:rPr>
          <w:rFonts w:ascii="Times New Roman" w:hAnsi="Times New Roman" w:cs="Times New Roman"/>
          <w:sz w:val="24"/>
          <w:szCs w:val="24"/>
          <w:lang w:val="en-US"/>
        </w:rPr>
        <w:t xml:space="preserve"> </w:t>
      </w:r>
      <w:r w:rsidR="00BF3515" w:rsidRPr="009032A0">
        <w:rPr>
          <w:rFonts w:ascii="Times New Roman" w:hAnsi="Times New Roman" w:cs="Times New Roman"/>
          <w:sz w:val="24"/>
          <w:szCs w:val="24"/>
          <w:lang w:val="en-US"/>
        </w:rPr>
        <w:t>associated with</w:t>
      </w:r>
      <w:r w:rsidR="00C311CB" w:rsidRPr="009032A0">
        <w:rPr>
          <w:rFonts w:ascii="Times New Roman" w:hAnsi="Times New Roman" w:cs="Times New Roman"/>
          <w:sz w:val="24"/>
          <w:szCs w:val="24"/>
          <w:lang w:val="en-US"/>
        </w:rPr>
        <w:t xml:space="preserve"> </w:t>
      </w:r>
      <w:r w:rsidR="001F2336" w:rsidRPr="009032A0">
        <w:rPr>
          <w:rFonts w:ascii="Times New Roman" w:hAnsi="Times New Roman" w:cs="Times New Roman"/>
          <w:sz w:val="24"/>
          <w:szCs w:val="24"/>
          <w:lang w:val="en-US"/>
        </w:rPr>
        <w:t>electricity</w:t>
      </w:r>
      <w:r w:rsidR="00C311CB" w:rsidRPr="009032A0">
        <w:rPr>
          <w:rFonts w:ascii="Times New Roman" w:hAnsi="Times New Roman" w:cs="Times New Roman"/>
          <w:sz w:val="24"/>
          <w:szCs w:val="24"/>
          <w:lang w:val="en-US"/>
        </w:rPr>
        <w:t xml:space="preserve"> consumption of a generation facility and  consumption facilities </w:t>
      </w:r>
      <w:r w:rsidR="00C63BD1" w:rsidRPr="009032A0">
        <w:rPr>
          <w:rFonts w:ascii="Times New Roman" w:hAnsi="Times New Roman" w:cs="Times New Roman"/>
          <w:sz w:val="24"/>
          <w:szCs w:val="24"/>
          <w:lang w:val="en-US"/>
        </w:rPr>
        <w:t>connected to its</w:t>
      </w:r>
      <w:r w:rsidR="00C311CB" w:rsidRPr="009032A0">
        <w:rPr>
          <w:rFonts w:ascii="Times New Roman" w:hAnsi="Times New Roman" w:cs="Times New Roman"/>
          <w:sz w:val="24"/>
          <w:szCs w:val="24"/>
          <w:lang w:val="en-US"/>
        </w:rPr>
        <w:t xml:space="preserve"> </w:t>
      </w:r>
      <w:r w:rsidR="00C63BD1" w:rsidRPr="009032A0">
        <w:rPr>
          <w:rFonts w:ascii="Times New Roman" w:hAnsi="Times New Roman" w:cs="Times New Roman"/>
          <w:sz w:val="24"/>
          <w:szCs w:val="24"/>
          <w:lang w:val="en-US"/>
        </w:rPr>
        <w:t>distribution board</w:t>
      </w:r>
      <w:r w:rsidR="00C311CB" w:rsidRPr="009032A0">
        <w:rPr>
          <w:rFonts w:ascii="Times New Roman" w:hAnsi="Times New Roman" w:cs="Times New Roman"/>
          <w:sz w:val="24"/>
          <w:szCs w:val="24"/>
          <w:lang w:val="en-US"/>
        </w:rPr>
        <w:t>, if any,</w:t>
      </w:r>
      <w:r w:rsidR="00BF3515" w:rsidRPr="009032A0">
        <w:rPr>
          <w:rFonts w:ascii="Times New Roman" w:hAnsi="Times New Roman" w:cs="Times New Roman"/>
          <w:sz w:val="24"/>
          <w:szCs w:val="24"/>
          <w:lang w:val="en-US"/>
        </w:rPr>
        <w:t xml:space="preserve"> are not included in the portfolio of any supplier,</w:t>
      </w:r>
      <w:r w:rsidR="00C311CB" w:rsidRPr="009032A0">
        <w:rPr>
          <w:rFonts w:ascii="Times New Roman" w:hAnsi="Times New Roman" w:cs="Times New Roman"/>
          <w:sz w:val="24"/>
          <w:szCs w:val="24"/>
          <w:lang w:val="en-US"/>
        </w:rPr>
        <w:t xml:space="preserve"> the monthly net </w:t>
      </w:r>
      <w:r w:rsidR="000B5153" w:rsidRPr="009032A0">
        <w:rPr>
          <w:rFonts w:ascii="Times New Roman" w:hAnsi="Times New Roman" w:cs="Times New Roman"/>
          <w:sz w:val="24"/>
          <w:szCs w:val="24"/>
          <w:lang w:val="en-US"/>
        </w:rPr>
        <w:t xml:space="preserve">feed-out </w:t>
      </w:r>
      <w:r w:rsidR="006719EB" w:rsidRPr="009032A0">
        <w:rPr>
          <w:rFonts w:ascii="Times New Roman" w:hAnsi="Times New Roman" w:cs="Times New Roman"/>
          <w:sz w:val="24"/>
          <w:szCs w:val="24"/>
          <w:lang w:val="en-US"/>
        </w:rPr>
        <w:t>volume</w:t>
      </w:r>
      <w:r w:rsidR="00C311CB" w:rsidRPr="009032A0">
        <w:rPr>
          <w:rFonts w:ascii="Times New Roman" w:hAnsi="Times New Roman" w:cs="Times New Roman"/>
          <w:sz w:val="24"/>
          <w:szCs w:val="24"/>
          <w:lang w:val="en-US"/>
        </w:rPr>
        <w:t xml:space="preserve"> </w:t>
      </w:r>
      <w:r w:rsidR="006719EB" w:rsidRPr="009032A0">
        <w:rPr>
          <w:rFonts w:ascii="Times New Roman" w:hAnsi="Times New Roman" w:cs="Times New Roman"/>
          <w:sz w:val="24"/>
          <w:szCs w:val="24"/>
          <w:lang w:val="en-US"/>
        </w:rPr>
        <w:t xml:space="preserve">in the relevant </w:t>
      </w:r>
      <w:r w:rsidR="00EB411A" w:rsidRPr="00EB411A">
        <w:rPr>
          <w:rFonts w:ascii="Times New Roman" w:hAnsi="Times New Roman" w:cs="Times New Roman"/>
          <w:sz w:val="24"/>
          <w:szCs w:val="24"/>
          <w:lang w:val="en-US"/>
        </w:rPr>
        <w:t>billing</w:t>
      </w:r>
      <w:r w:rsidR="00EB411A" w:rsidRPr="009032A0" w:rsidDel="00EB411A">
        <w:rPr>
          <w:rFonts w:ascii="Times New Roman" w:hAnsi="Times New Roman" w:cs="Times New Roman"/>
          <w:sz w:val="24"/>
          <w:szCs w:val="24"/>
          <w:lang w:val="en-US"/>
        </w:rPr>
        <w:t xml:space="preserve"> </w:t>
      </w:r>
      <w:r w:rsidR="006719EB" w:rsidRPr="009032A0">
        <w:rPr>
          <w:rFonts w:ascii="Times New Roman" w:hAnsi="Times New Roman" w:cs="Times New Roman"/>
          <w:sz w:val="24"/>
          <w:szCs w:val="24"/>
          <w:lang w:val="en-US"/>
        </w:rPr>
        <w:t xml:space="preserve">period </w:t>
      </w:r>
      <w:r w:rsidR="00C311CB" w:rsidRPr="009032A0">
        <w:rPr>
          <w:rFonts w:ascii="Times New Roman" w:hAnsi="Times New Roman" w:cs="Times New Roman"/>
          <w:sz w:val="24"/>
          <w:szCs w:val="24"/>
          <w:lang w:val="en-US"/>
        </w:rPr>
        <w:t xml:space="preserve">after deducting the monthly total generation </w:t>
      </w:r>
      <w:r w:rsidR="00B817E3">
        <w:rPr>
          <w:rFonts w:ascii="Times New Roman" w:hAnsi="Times New Roman" w:cs="Times New Roman"/>
          <w:sz w:val="24"/>
          <w:szCs w:val="24"/>
          <w:lang w:val="en-US"/>
        </w:rPr>
        <w:t xml:space="preserve">volume </w:t>
      </w:r>
      <w:r w:rsidR="00C311CB" w:rsidRPr="009032A0">
        <w:rPr>
          <w:rFonts w:ascii="Times New Roman" w:hAnsi="Times New Roman" w:cs="Times New Roman"/>
          <w:sz w:val="24"/>
          <w:szCs w:val="24"/>
          <w:lang w:val="en-US"/>
        </w:rPr>
        <w:t xml:space="preserve">of this generation </w:t>
      </w:r>
      <w:r w:rsidR="006719EB" w:rsidRPr="009032A0">
        <w:rPr>
          <w:rFonts w:ascii="Times New Roman" w:hAnsi="Times New Roman" w:cs="Times New Roman"/>
          <w:sz w:val="24"/>
          <w:szCs w:val="24"/>
          <w:lang w:val="en-US"/>
        </w:rPr>
        <w:t xml:space="preserve">facility </w:t>
      </w:r>
      <w:r w:rsidR="00BF3515" w:rsidRPr="009032A0">
        <w:rPr>
          <w:rFonts w:ascii="Times New Roman" w:hAnsi="Times New Roman" w:cs="Times New Roman"/>
          <w:sz w:val="24"/>
          <w:szCs w:val="24"/>
          <w:lang w:val="en-US"/>
        </w:rPr>
        <w:t>shall be</w:t>
      </w:r>
      <w:r w:rsidR="006719EB" w:rsidRPr="009032A0">
        <w:rPr>
          <w:rFonts w:ascii="Times New Roman" w:hAnsi="Times New Roman" w:cs="Times New Roman"/>
          <w:sz w:val="24"/>
          <w:szCs w:val="24"/>
          <w:lang w:val="en-US"/>
        </w:rPr>
        <w:t xml:space="preserve"> taken into account when calculating the </w:t>
      </w:r>
      <w:r w:rsidR="00C311CB" w:rsidRPr="009032A0">
        <w:rPr>
          <w:rFonts w:ascii="Times New Roman" w:hAnsi="Times New Roman" w:cs="Times New Roman"/>
          <w:sz w:val="24"/>
          <w:szCs w:val="24"/>
          <w:lang w:val="en-US"/>
        </w:rPr>
        <w:t>payment obligation</w:t>
      </w:r>
      <w:r w:rsidR="006719EB" w:rsidRPr="009032A0">
        <w:rPr>
          <w:rFonts w:ascii="Times New Roman" w:hAnsi="Times New Roman" w:cs="Times New Roman"/>
          <w:sz w:val="24"/>
          <w:szCs w:val="24"/>
          <w:lang w:val="en-US"/>
        </w:rPr>
        <w:t xml:space="preserve"> rat</w:t>
      </w:r>
      <w:r w:rsidR="00C67AD8" w:rsidRPr="009032A0">
        <w:rPr>
          <w:rFonts w:ascii="Times New Roman" w:hAnsi="Times New Roman" w:cs="Times New Roman"/>
          <w:sz w:val="24"/>
          <w:szCs w:val="24"/>
          <w:lang w:val="en-US"/>
        </w:rPr>
        <w:t>io</w:t>
      </w:r>
      <w:r w:rsidR="00C311CB" w:rsidRPr="009032A0">
        <w:rPr>
          <w:rFonts w:ascii="Times New Roman" w:hAnsi="Times New Roman" w:cs="Times New Roman"/>
          <w:sz w:val="24"/>
          <w:szCs w:val="24"/>
          <w:lang w:val="en-US"/>
        </w:rPr>
        <w:t xml:space="preserve"> specified in the first paragraph.</w:t>
      </w:r>
    </w:p>
    <w:p w:rsidR="003B3EF4"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(3)</w:t>
      </w:r>
      <w:r w:rsidR="00960C10">
        <w:rPr>
          <w:rStyle w:val="DipnotBavurusu"/>
          <w:rFonts w:ascii="Times New Roman" w:hAnsi="Times New Roman" w:cs="Times New Roman"/>
          <w:sz w:val="24"/>
          <w:szCs w:val="24"/>
          <w:lang w:val="en-US"/>
        </w:rPr>
        <w:footnoteReference w:id="68"/>
      </w:r>
      <w:r w:rsidRPr="009032A0">
        <w:rPr>
          <w:rFonts w:ascii="Times New Roman" w:hAnsi="Times New Roman" w:cs="Times New Roman"/>
          <w:sz w:val="24"/>
          <w:szCs w:val="24"/>
          <w:lang w:val="en-US"/>
        </w:rPr>
        <w:t xml:space="preserve"> </w:t>
      </w:r>
      <w:r w:rsidR="006719EB" w:rsidRPr="009032A0">
        <w:rPr>
          <w:rFonts w:ascii="Times New Roman" w:hAnsi="Times New Roman" w:cs="Times New Roman"/>
          <w:sz w:val="24"/>
          <w:szCs w:val="24"/>
          <w:lang w:val="en-US"/>
        </w:rPr>
        <w:t xml:space="preserve">In accordance with the first paragraph of the provisional </w:t>
      </w:r>
      <w:r w:rsidR="00B02F58" w:rsidRPr="009032A0">
        <w:rPr>
          <w:rFonts w:ascii="Times New Roman" w:hAnsi="Times New Roman" w:cs="Times New Roman"/>
          <w:sz w:val="24"/>
          <w:szCs w:val="24"/>
          <w:lang w:val="en-US"/>
        </w:rPr>
        <w:t>Article</w:t>
      </w:r>
      <w:r w:rsidR="006719EB" w:rsidRPr="009032A0">
        <w:rPr>
          <w:rFonts w:ascii="Times New Roman" w:hAnsi="Times New Roman" w:cs="Times New Roman"/>
          <w:sz w:val="24"/>
          <w:szCs w:val="24"/>
          <w:lang w:val="en-US"/>
        </w:rPr>
        <w:t xml:space="preserve"> 7 of the Law, </w:t>
      </w:r>
      <w:r w:rsidR="001F2336" w:rsidRPr="009032A0">
        <w:rPr>
          <w:rFonts w:ascii="Times New Roman" w:hAnsi="Times New Roman" w:cs="Times New Roman"/>
          <w:sz w:val="24"/>
          <w:szCs w:val="24"/>
          <w:lang w:val="en-US"/>
        </w:rPr>
        <w:t>electricity</w:t>
      </w:r>
      <w:r w:rsidR="006719EB" w:rsidRPr="009032A0">
        <w:rPr>
          <w:rFonts w:ascii="Times New Roman" w:hAnsi="Times New Roman" w:cs="Times New Roman"/>
          <w:sz w:val="24"/>
          <w:szCs w:val="24"/>
          <w:lang w:val="en-US"/>
        </w:rPr>
        <w:t xml:space="preserve"> provided by license holder legal entities whose </w:t>
      </w:r>
      <w:proofErr w:type="spellStart"/>
      <w:r w:rsidR="006719EB" w:rsidRPr="009032A0">
        <w:rPr>
          <w:rFonts w:ascii="Times New Roman" w:hAnsi="Times New Roman" w:cs="Times New Roman"/>
          <w:sz w:val="24"/>
          <w:szCs w:val="24"/>
          <w:lang w:val="en-US"/>
        </w:rPr>
        <w:t>autoproducer</w:t>
      </w:r>
      <w:proofErr w:type="spellEnd"/>
      <w:r w:rsidR="006719EB" w:rsidRPr="009032A0">
        <w:rPr>
          <w:rFonts w:ascii="Times New Roman" w:hAnsi="Times New Roman" w:cs="Times New Roman"/>
          <w:sz w:val="24"/>
          <w:szCs w:val="24"/>
          <w:lang w:val="en-US"/>
        </w:rPr>
        <w:t xml:space="preserve"> license</w:t>
      </w:r>
      <w:r w:rsidR="000B5153" w:rsidRPr="009032A0">
        <w:rPr>
          <w:rFonts w:ascii="Times New Roman" w:hAnsi="Times New Roman" w:cs="Times New Roman"/>
          <w:sz w:val="24"/>
          <w:szCs w:val="24"/>
          <w:lang w:val="en-US"/>
        </w:rPr>
        <w:t>s</w:t>
      </w:r>
      <w:r w:rsidR="006719EB" w:rsidRPr="009032A0">
        <w:rPr>
          <w:rFonts w:ascii="Times New Roman" w:hAnsi="Times New Roman" w:cs="Times New Roman"/>
          <w:sz w:val="24"/>
          <w:szCs w:val="24"/>
          <w:lang w:val="en-US"/>
        </w:rPr>
        <w:t xml:space="preserve"> </w:t>
      </w:r>
      <w:r w:rsidR="000B5153" w:rsidRPr="009032A0">
        <w:rPr>
          <w:rFonts w:ascii="Times New Roman" w:hAnsi="Times New Roman" w:cs="Times New Roman"/>
          <w:sz w:val="24"/>
          <w:szCs w:val="24"/>
          <w:lang w:val="en-US"/>
        </w:rPr>
        <w:t xml:space="preserve">have </w:t>
      </w:r>
      <w:r w:rsidR="006719EB" w:rsidRPr="009032A0">
        <w:rPr>
          <w:rFonts w:ascii="Times New Roman" w:hAnsi="Times New Roman" w:cs="Times New Roman"/>
          <w:sz w:val="24"/>
          <w:szCs w:val="24"/>
          <w:lang w:val="en-US"/>
        </w:rPr>
        <w:t>been converted into generation license</w:t>
      </w:r>
      <w:r w:rsidR="000B5153" w:rsidRPr="009032A0">
        <w:rPr>
          <w:rFonts w:ascii="Times New Roman" w:hAnsi="Times New Roman" w:cs="Times New Roman"/>
          <w:sz w:val="24"/>
          <w:szCs w:val="24"/>
          <w:lang w:val="en-US"/>
        </w:rPr>
        <w:t>s</w:t>
      </w:r>
      <w:r w:rsidR="00E96FBB" w:rsidRPr="009032A0">
        <w:rPr>
          <w:rFonts w:ascii="Times New Roman" w:hAnsi="Times New Roman" w:cs="Times New Roman"/>
          <w:sz w:val="24"/>
          <w:szCs w:val="24"/>
          <w:lang w:val="en-US"/>
        </w:rPr>
        <w:t>,</w:t>
      </w:r>
      <w:r w:rsidR="006719EB" w:rsidRPr="009032A0">
        <w:rPr>
          <w:rFonts w:ascii="Times New Roman" w:hAnsi="Times New Roman" w:cs="Times New Roman"/>
          <w:sz w:val="24"/>
          <w:szCs w:val="24"/>
          <w:lang w:val="en-US"/>
        </w:rPr>
        <w:t xml:space="preserve"> to their own consumption facilities </w:t>
      </w:r>
      <w:r w:rsidR="000B5153" w:rsidRPr="009032A0">
        <w:rPr>
          <w:rFonts w:ascii="Times New Roman" w:hAnsi="Times New Roman" w:cs="Times New Roman"/>
          <w:sz w:val="24"/>
          <w:szCs w:val="24"/>
          <w:lang w:val="en-US"/>
        </w:rPr>
        <w:t xml:space="preserve">via transport without connecting to </w:t>
      </w:r>
      <w:r w:rsidR="006719EB" w:rsidRPr="009032A0">
        <w:rPr>
          <w:rFonts w:ascii="Times New Roman" w:hAnsi="Times New Roman" w:cs="Times New Roman"/>
          <w:sz w:val="24"/>
          <w:szCs w:val="24"/>
          <w:lang w:val="en-US"/>
        </w:rPr>
        <w:t xml:space="preserve">the </w:t>
      </w:r>
      <w:r w:rsidR="00C63BD1" w:rsidRPr="009032A0">
        <w:rPr>
          <w:rFonts w:ascii="Times New Roman" w:hAnsi="Times New Roman" w:cs="Times New Roman"/>
          <w:sz w:val="24"/>
          <w:szCs w:val="24"/>
          <w:lang w:val="en-US"/>
        </w:rPr>
        <w:t xml:space="preserve">distribution board </w:t>
      </w:r>
      <w:r w:rsidR="006719EB" w:rsidRPr="009032A0">
        <w:rPr>
          <w:rFonts w:ascii="Times New Roman" w:hAnsi="Times New Roman" w:cs="Times New Roman"/>
          <w:sz w:val="24"/>
          <w:szCs w:val="24"/>
          <w:lang w:val="en-US"/>
        </w:rPr>
        <w:t>of the generation facilities within the scope of their licenses</w:t>
      </w:r>
      <w:r w:rsidR="00BD7D16" w:rsidRPr="009032A0">
        <w:rPr>
          <w:rFonts w:ascii="Times New Roman" w:hAnsi="Times New Roman" w:cs="Times New Roman"/>
          <w:sz w:val="24"/>
          <w:szCs w:val="24"/>
          <w:lang w:val="en-US"/>
        </w:rPr>
        <w:t>,</w:t>
      </w:r>
      <w:r w:rsidR="006719EB" w:rsidRPr="009032A0">
        <w:rPr>
          <w:rFonts w:ascii="Times New Roman" w:hAnsi="Times New Roman" w:cs="Times New Roman"/>
          <w:sz w:val="24"/>
          <w:szCs w:val="24"/>
          <w:lang w:val="en-US"/>
        </w:rPr>
        <w:t xml:space="preserve"> is also </w:t>
      </w:r>
      <w:proofErr w:type="gramStart"/>
      <w:r w:rsidR="006719EB" w:rsidRPr="009032A0">
        <w:rPr>
          <w:rFonts w:ascii="Times New Roman" w:hAnsi="Times New Roman" w:cs="Times New Roman"/>
          <w:sz w:val="24"/>
          <w:szCs w:val="24"/>
          <w:lang w:val="en-US"/>
        </w:rPr>
        <w:t>taken into account</w:t>
      </w:r>
      <w:proofErr w:type="gramEnd"/>
      <w:r w:rsidR="006719EB" w:rsidRPr="009032A0">
        <w:rPr>
          <w:rFonts w:ascii="Times New Roman" w:hAnsi="Times New Roman" w:cs="Times New Roman"/>
          <w:sz w:val="24"/>
          <w:szCs w:val="24"/>
          <w:lang w:val="en-US"/>
        </w:rPr>
        <w:t xml:space="preserve"> </w:t>
      </w:r>
      <w:r w:rsidR="00BD7D16" w:rsidRPr="009032A0">
        <w:rPr>
          <w:rFonts w:ascii="Times New Roman" w:hAnsi="Times New Roman" w:cs="Times New Roman"/>
          <w:sz w:val="24"/>
          <w:szCs w:val="24"/>
          <w:lang w:val="en-US"/>
        </w:rPr>
        <w:t>when calculating</w:t>
      </w:r>
      <w:r w:rsidR="006719EB" w:rsidRPr="009032A0">
        <w:rPr>
          <w:rFonts w:ascii="Times New Roman" w:hAnsi="Times New Roman" w:cs="Times New Roman"/>
          <w:sz w:val="24"/>
          <w:szCs w:val="24"/>
          <w:lang w:val="en-US"/>
        </w:rPr>
        <w:t xml:space="preserve"> </w:t>
      </w:r>
      <w:r w:rsidR="000B5153" w:rsidRPr="009032A0">
        <w:rPr>
          <w:rFonts w:ascii="Times New Roman" w:hAnsi="Times New Roman" w:cs="Times New Roman"/>
          <w:sz w:val="24"/>
          <w:szCs w:val="24"/>
          <w:lang w:val="en-US"/>
        </w:rPr>
        <w:t xml:space="preserve">the </w:t>
      </w:r>
      <w:r w:rsidR="006719EB" w:rsidRPr="009032A0">
        <w:rPr>
          <w:rFonts w:ascii="Times New Roman" w:hAnsi="Times New Roman" w:cs="Times New Roman"/>
          <w:sz w:val="24"/>
          <w:szCs w:val="24"/>
          <w:lang w:val="en-US"/>
        </w:rPr>
        <w:t>payment obligation rat</w:t>
      </w:r>
      <w:r w:rsidR="00220FE0" w:rsidRPr="009032A0">
        <w:rPr>
          <w:rFonts w:ascii="Times New Roman" w:hAnsi="Times New Roman" w:cs="Times New Roman"/>
          <w:sz w:val="24"/>
          <w:szCs w:val="24"/>
          <w:lang w:val="en-US"/>
        </w:rPr>
        <w:t>io</w:t>
      </w:r>
      <w:r w:rsidR="006719EB" w:rsidRPr="009032A0">
        <w:rPr>
          <w:rFonts w:ascii="Times New Roman" w:hAnsi="Times New Roman" w:cs="Times New Roman"/>
          <w:sz w:val="24"/>
          <w:szCs w:val="24"/>
          <w:lang w:val="en-US"/>
        </w:rPr>
        <w:t xml:space="preserve"> according to the principles in the second paragraph.</w:t>
      </w:r>
    </w:p>
    <w:p w:rsidR="00475227" w:rsidRDefault="00475227" w:rsidP="009032A0">
      <w:pPr>
        <w:spacing w:line="240" w:lineRule="auto"/>
        <w:ind w:firstLine="567"/>
        <w:jc w:val="both"/>
        <w:rPr>
          <w:rFonts w:ascii="Times New Roman" w:hAnsi="Times New Roman" w:cs="Times New Roman"/>
          <w:sz w:val="24"/>
          <w:szCs w:val="24"/>
          <w:lang w:val="en-US"/>
        </w:rPr>
      </w:pPr>
      <w:r w:rsidRPr="00874A14">
        <w:rPr>
          <w:rFonts w:ascii="Times New Roman" w:hAnsi="Times New Roman" w:cs="Times New Roman"/>
          <w:sz w:val="24"/>
          <w:szCs w:val="24"/>
          <w:lang w:val="en-US"/>
        </w:rPr>
        <w:t>(4)</w:t>
      </w:r>
      <w:r w:rsidRPr="00874A14">
        <w:rPr>
          <w:rStyle w:val="DipnotBavurusu"/>
          <w:rFonts w:ascii="Times New Roman" w:hAnsi="Times New Roman" w:cs="Times New Roman"/>
          <w:sz w:val="24"/>
          <w:szCs w:val="24"/>
          <w:lang w:val="en-US"/>
        </w:rPr>
        <w:footnoteReference w:id="69"/>
      </w:r>
      <w:r w:rsidRPr="00874A14">
        <w:t xml:space="preserve"> </w:t>
      </w:r>
      <w:r w:rsidRPr="00874A14">
        <w:rPr>
          <w:rFonts w:ascii="Times New Roman" w:hAnsi="Times New Roman" w:cs="Times New Roman"/>
          <w:sz w:val="24"/>
          <w:szCs w:val="24"/>
          <w:lang w:val="en-US"/>
        </w:rPr>
        <w:t xml:space="preserve">In case the YEKDEM </w:t>
      </w:r>
      <w:r w:rsidR="006E19FB" w:rsidRPr="00904EB3">
        <w:rPr>
          <w:rFonts w:ascii="Times New Roman" w:hAnsi="Times New Roman" w:cs="Times New Roman"/>
          <w:sz w:val="24"/>
          <w:szCs w:val="24"/>
          <w:lang w:val="en-US"/>
        </w:rPr>
        <w:t>revenue</w:t>
      </w:r>
      <w:r w:rsidRPr="00874A14">
        <w:rPr>
          <w:rFonts w:ascii="Times New Roman" w:hAnsi="Times New Roman" w:cs="Times New Roman"/>
          <w:sz w:val="24"/>
          <w:szCs w:val="24"/>
          <w:lang w:val="en-US"/>
        </w:rPr>
        <w:t xml:space="preserve"> is </w:t>
      </w:r>
      <w:r w:rsidR="00AB157F" w:rsidRPr="00904EB3">
        <w:rPr>
          <w:rFonts w:ascii="Times New Roman" w:hAnsi="Times New Roman" w:cs="Times New Roman"/>
          <w:sz w:val="24"/>
          <w:szCs w:val="24"/>
          <w:lang w:val="en-US"/>
        </w:rPr>
        <w:t>higher</w:t>
      </w:r>
      <w:r w:rsidRPr="00874A14">
        <w:rPr>
          <w:rFonts w:ascii="Times New Roman" w:hAnsi="Times New Roman" w:cs="Times New Roman"/>
          <w:sz w:val="24"/>
          <w:szCs w:val="24"/>
          <w:lang w:val="en-US"/>
        </w:rPr>
        <w:t xml:space="preserve"> than the YEK </w:t>
      </w:r>
      <w:r w:rsidR="006E19FB" w:rsidRPr="00904EB3">
        <w:rPr>
          <w:rFonts w:ascii="Times New Roman" w:hAnsi="Times New Roman" w:cs="Times New Roman"/>
          <w:sz w:val="24"/>
          <w:szCs w:val="24"/>
          <w:lang w:val="en-US"/>
        </w:rPr>
        <w:t xml:space="preserve">total cost </w:t>
      </w:r>
      <w:r w:rsidRPr="00874A14">
        <w:rPr>
          <w:rFonts w:ascii="Times New Roman" w:hAnsi="Times New Roman" w:cs="Times New Roman"/>
          <w:sz w:val="24"/>
          <w:szCs w:val="24"/>
          <w:lang w:val="en-US"/>
        </w:rPr>
        <w:t xml:space="preserve">in </w:t>
      </w:r>
      <w:r w:rsidR="00FE6B27" w:rsidRPr="00904EB3">
        <w:rPr>
          <w:rFonts w:ascii="Times New Roman" w:hAnsi="Times New Roman" w:cs="Times New Roman"/>
          <w:sz w:val="24"/>
          <w:szCs w:val="24"/>
          <w:lang w:val="en-US"/>
        </w:rPr>
        <w:t>a billing</w:t>
      </w:r>
      <w:r w:rsidRPr="00874A14">
        <w:rPr>
          <w:rFonts w:ascii="Times New Roman" w:hAnsi="Times New Roman" w:cs="Times New Roman"/>
          <w:sz w:val="24"/>
          <w:szCs w:val="24"/>
          <w:lang w:val="en-US"/>
        </w:rPr>
        <w:t xml:space="preserve"> period, the payment obligation ratio (</w:t>
      </w:r>
      <w:proofErr w:type="spellStart"/>
      <w:r w:rsidRPr="00874A14">
        <w:rPr>
          <w:rFonts w:ascii="Times New Roman" w:hAnsi="Times New Roman" w:cs="Times New Roman"/>
          <w:sz w:val="24"/>
          <w:szCs w:val="24"/>
          <w:lang w:val="en-US"/>
        </w:rPr>
        <w:t>ÖYO</w:t>
      </w:r>
      <w:r w:rsidRPr="00874A14">
        <w:rPr>
          <w:rFonts w:ascii="Times New Roman" w:hAnsi="Times New Roman" w:cs="Times New Roman"/>
          <w:i/>
          <w:iCs/>
          <w:sz w:val="24"/>
          <w:szCs w:val="24"/>
          <w:vertAlign w:val="subscript"/>
          <w:lang w:val="en-US"/>
        </w:rPr>
        <w:t>i</w:t>
      </w:r>
      <w:proofErr w:type="spellEnd"/>
      <w:r w:rsidRPr="00874A14">
        <w:rPr>
          <w:rFonts w:ascii="Times New Roman" w:hAnsi="Times New Roman" w:cs="Times New Roman"/>
          <w:sz w:val="24"/>
          <w:szCs w:val="24"/>
          <w:lang w:val="en-US"/>
        </w:rPr>
        <w:t xml:space="preserve">) </w:t>
      </w:r>
      <w:r w:rsidR="00C151FB" w:rsidRPr="00904EB3">
        <w:rPr>
          <w:rFonts w:ascii="Times New Roman" w:hAnsi="Times New Roman" w:cs="Times New Roman"/>
          <w:sz w:val="24"/>
          <w:szCs w:val="24"/>
          <w:lang w:val="en-US"/>
        </w:rPr>
        <w:t xml:space="preserve">specified </w:t>
      </w:r>
      <w:r w:rsidR="00C151FB" w:rsidRPr="00874A14">
        <w:rPr>
          <w:rFonts w:ascii="Times New Roman" w:hAnsi="Times New Roman" w:cs="Times New Roman"/>
          <w:sz w:val="24"/>
          <w:szCs w:val="24"/>
          <w:lang w:val="en-US"/>
        </w:rPr>
        <w:t xml:space="preserve">in the first paragraph for consumers whose tariffs </w:t>
      </w:r>
      <w:r w:rsidR="00C151FB" w:rsidRPr="00874A14">
        <w:rPr>
          <w:rFonts w:ascii="Times New Roman" w:hAnsi="Times New Roman" w:cs="Times New Roman"/>
          <w:sz w:val="24"/>
          <w:szCs w:val="24"/>
          <w:lang w:val="en-US"/>
        </w:rPr>
        <w:lastRenderedPageBreak/>
        <w:t>are subject to regulation</w:t>
      </w:r>
      <w:r w:rsidR="00C151FB" w:rsidRPr="00904EB3">
        <w:rPr>
          <w:rFonts w:ascii="Times New Roman" w:hAnsi="Times New Roman" w:cs="Times New Roman"/>
          <w:sz w:val="24"/>
          <w:szCs w:val="24"/>
          <w:lang w:val="en-US"/>
        </w:rPr>
        <w:t xml:space="preserve"> </w:t>
      </w:r>
      <w:r w:rsidRPr="00874A14">
        <w:rPr>
          <w:rFonts w:ascii="Times New Roman" w:hAnsi="Times New Roman" w:cs="Times New Roman"/>
          <w:sz w:val="24"/>
          <w:szCs w:val="24"/>
          <w:lang w:val="en-US"/>
        </w:rPr>
        <w:t xml:space="preserve">shall be calculated by </w:t>
      </w:r>
      <w:proofErr w:type="gramStart"/>
      <w:r w:rsidRPr="00874A14">
        <w:rPr>
          <w:rFonts w:ascii="Times New Roman" w:hAnsi="Times New Roman" w:cs="Times New Roman"/>
          <w:sz w:val="24"/>
          <w:szCs w:val="24"/>
          <w:lang w:val="en-US"/>
        </w:rPr>
        <w:t>taking into account</w:t>
      </w:r>
      <w:proofErr w:type="gramEnd"/>
      <w:r w:rsidRPr="00874A14">
        <w:rPr>
          <w:rFonts w:ascii="Times New Roman" w:hAnsi="Times New Roman" w:cs="Times New Roman"/>
          <w:sz w:val="24"/>
          <w:szCs w:val="24"/>
          <w:lang w:val="en-US"/>
        </w:rPr>
        <w:t xml:space="preserve"> the </w:t>
      </w:r>
      <w:r w:rsidR="00FE6B27" w:rsidRPr="00904EB3">
        <w:rPr>
          <w:rFonts w:ascii="Times New Roman" w:hAnsi="Times New Roman" w:cs="Times New Roman"/>
          <w:sz w:val="24"/>
          <w:szCs w:val="24"/>
          <w:lang w:val="en-US"/>
        </w:rPr>
        <w:t xml:space="preserve">settlement </w:t>
      </w:r>
      <w:r w:rsidR="001F7C2F">
        <w:rPr>
          <w:rFonts w:ascii="Times New Roman" w:hAnsi="Times New Roman" w:cs="Times New Roman"/>
          <w:sz w:val="24"/>
          <w:szCs w:val="24"/>
          <w:lang w:val="en-US"/>
        </w:rPr>
        <w:t xml:space="preserve">withdrawal </w:t>
      </w:r>
      <w:r w:rsidR="00FE6B27" w:rsidRPr="00904EB3">
        <w:rPr>
          <w:rFonts w:ascii="Times New Roman" w:hAnsi="Times New Roman" w:cs="Times New Roman"/>
          <w:sz w:val="24"/>
          <w:szCs w:val="24"/>
          <w:lang w:val="en-US"/>
        </w:rPr>
        <w:t>volume</w:t>
      </w:r>
      <w:r w:rsidRPr="00874A14">
        <w:rPr>
          <w:rFonts w:ascii="Times New Roman" w:hAnsi="Times New Roman" w:cs="Times New Roman"/>
          <w:sz w:val="24"/>
          <w:szCs w:val="24"/>
          <w:lang w:val="en-US"/>
        </w:rPr>
        <w:t xml:space="preserve"> of the relevant suppliers.</w:t>
      </w:r>
      <w:r>
        <w:rPr>
          <w:rFonts w:ascii="Times New Roman" w:hAnsi="Times New Roman" w:cs="Times New Roman"/>
          <w:sz w:val="24"/>
          <w:szCs w:val="24"/>
          <w:lang w:val="en-US"/>
        </w:rPr>
        <w:t xml:space="preserve"> </w:t>
      </w:r>
    </w:p>
    <w:p w:rsidR="0018114A" w:rsidRDefault="0018114A" w:rsidP="009032A0">
      <w:pPr>
        <w:spacing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F31966">
        <w:rPr>
          <w:rStyle w:val="DipnotBavurusu"/>
          <w:rFonts w:ascii="Times New Roman" w:hAnsi="Times New Roman" w:cs="Times New Roman"/>
          <w:sz w:val="24"/>
          <w:szCs w:val="24"/>
          <w:lang w:val="en-US"/>
        </w:rPr>
        <w:footnoteReference w:id="70"/>
      </w:r>
      <w:r>
        <w:rPr>
          <w:rFonts w:ascii="Times New Roman" w:hAnsi="Times New Roman" w:cs="Times New Roman"/>
          <w:sz w:val="24"/>
          <w:szCs w:val="24"/>
          <w:lang w:val="en-US"/>
        </w:rPr>
        <w:t xml:space="preserve"> </w:t>
      </w:r>
      <w:r w:rsidRPr="0018114A">
        <w:rPr>
          <w:rFonts w:ascii="Times New Roman" w:hAnsi="Times New Roman" w:cs="Times New Roman"/>
          <w:sz w:val="24"/>
          <w:szCs w:val="24"/>
          <w:lang w:val="en-US"/>
        </w:rPr>
        <w:t>The monthly net settlement</w:t>
      </w:r>
      <w:r w:rsidR="009931F4">
        <w:rPr>
          <w:rFonts w:ascii="Times New Roman" w:hAnsi="Times New Roman" w:cs="Times New Roman"/>
          <w:sz w:val="24"/>
          <w:szCs w:val="24"/>
          <w:lang w:val="en-US"/>
        </w:rPr>
        <w:t xml:space="preserve"> </w:t>
      </w:r>
      <w:r w:rsidR="009931F4" w:rsidRPr="009931F4">
        <w:rPr>
          <w:rFonts w:ascii="Times New Roman" w:hAnsi="Times New Roman" w:cs="Times New Roman"/>
          <w:sz w:val="24"/>
          <w:szCs w:val="24"/>
          <w:lang w:val="en-US"/>
        </w:rPr>
        <w:t>withdrawal volume</w:t>
      </w:r>
      <w:r w:rsidRPr="0018114A">
        <w:rPr>
          <w:rFonts w:ascii="Times New Roman" w:hAnsi="Times New Roman" w:cs="Times New Roman"/>
          <w:sz w:val="24"/>
          <w:szCs w:val="24"/>
          <w:lang w:val="en-US"/>
        </w:rPr>
        <w:t xml:space="preserve"> of the </w:t>
      </w:r>
      <w:r w:rsidR="00D840F3">
        <w:rPr>
          <w:rFonts w:ascii="Times New Roman" w:hAnsi="Times New Roman" w:cs="Times New Roman"/>
          <w:sz w:val="24"/>
          <w:szCs w:val="24"/>
          <w:lang w:val="en-US"/>
        </w:rPr>
        <w:t>independent</w:t>
      </w:r>
      <w:r w:rsidRPr="0018114A">
        <w:rPr>
          <w:rFonts w:ascii="Times New Roman" w:hAnsi="Times New Roman" w:cs="Times New Roman"/>
          <w:sz w:val="24"/>
          <w:szCs w:val="24"/>
          <w:lang w:val="en-US"/>
        </w:rPr>
        <w:t xml:space="preserve"> electricity storage facility after deducting the monthly total settlement</w:t>
      </w:r>
      <w:r w:rsidR="009931F4">
        <w:rPr>
          <w:rFonts w:ascii="Times New Roman" w:hAnsi="Times New Roman" w:cs="Times New Roman"/>
          <w:sz w:val="24"/>
          <w:szCs w:val="24"/>
          <w:lang w:val="en-US"/>
        </w:rPr>
        <w:t xml:space="preserve"> supply volume</w:t>
      </w:r>
      <w:r w:rsidRPr="0018114A">
        <w:rPr>
          <w:rFonts w:ascii="Times New Roman" w:hAnsi="Times New Roman" w:cs="Times New Roman"/>
          <w:sz w:val="24"/>
          <w:szCs w:val="24"/>
          <w:lang w:val="en-US"/>
        </w:rPr>
        <w:t xml:space="preserve"> in the relevant invoice period is </w:t>
      </w:r>
      <w:proofErr w:type="gramStart"/>
      <w:r w:rsidRPr="0018114A">
        <w:rPr>
          <w:rFonts w:ascii="Times New Roman" w:hAnsi="Times New Roman" w:cs="Times New Roman"/>
          <w:sz w:val="24"/>
          <w:szCs w:val="24"/>
          <w:lang w:val="en-US"/>
        </w:rPr>
        <w:t>taken into account</w:t>
      </w:r>
      <w:proofErr w:type="gramEnd"/>
      <w:r w:rsidRPr="0018114A">
        <w:rPr>
          <w:rFonts w:ascii="Times New Roman" w:hAnsi="Times New Roman" w:cs="Times New Roman"/>
          <w:sz w:val="24"/>
          <w:szCs w:val="24"/>
          <w:lang w:val="en-US"/>
        </w:rPr>
        <w:t xml:space="preserve"> in the calculation of the payment obligation rat</w:t>
      </w:r>
      <w:r w:rsidR="00F31966">
        <w:rPr>
          <w:rFonts w:ascii="Times New Roman" w:hAnsi="Times New Roman" w:cs="Times New Roman"/>
          <w:sz w:val="24"/>
          <w:szCs w:val="24"/>
          <w:lang w:val="en-US"/>
        </w:rPr>
        <w:t>io</w:t>
      </w:r>
      <w:r w:rsidRPr="0018114A">
        <w:rPr>
          <w:rFonts w:ascii="Times New Roman" w:hAnsi="Times New Roman" w:cs="Times New Roman"/>
          <w:sz w:val="24"/>
          <w:szCs w:val="24"/>
          <w:lang w:val="en-US"/>
        </w:rPr>
        <w:t xml:space="preserve"> specified in the first paragraph.</w:t>
      </w:r>
    </w:p>
    <w:p w:rsidR="009931F4" w:rsidRDefault="009931F4" w:rsidP="009032A0">
      <w:pPr>
        <w:spacing w:line="240" w:lineRule="auto"/>
        <w:ind w:firstLine="567"/>
        <w:jc w:val="both"/>
        <w:rPr>
          <w:rFonts w:ascii="Times New Roman" w:hAnsi="Times New Roman" w:cs="Times New Roman"/>
          <w:sz w:val="24"/>
          <w:szCs w:val="24"/>
          <w:lang w:val="en-US"/>
        </w:rPr>
      </w:pPr>
    </w:p>
    <w:p w:rsidR="006D3EE4" w:rsidRPr="00417EEB" w:rsidRDefault="00696A09" w:rsidP="009032A0">
      <w:pPr>
        <w:spacing w:before="0" w:line="240" w:lineRule="auto"/>
        <w:ind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Calculation of the payment o</w:t>
      </w:r>
      <w:r w:rsidR="006D3EE4" w:rsidRPr="00417EEB">
        <w:rPr>
          <w:rFonts w:ascii="Times New Roman" w:hAnsi="Times New Roman" w:cs="Times New Roman"/>
          <w:b/>
          <w:sz w:val="24"/>
          <w:szCs w:val="24"/>
          <w:lang w:val="en-US"/>
        </w:rPr>
        <w:t>bliga</w:t>
      </w:r>
      <w:r>
        <w:rPr>
          <w:rFonts w:ascii="Times New Roman" w:hAnsi="Times New Roman" w:cs="Times New Roman"/>
          <w:b/>
          <w:sz w:val="24"/>
          <w:szCs w:val="24"/>
          <w:lang w:val="en-US"/>
        </w:rPr>
        <w:t>tion a</w:t>
      </w:r>
      <w:r w:rsidR="006D3EE4" w:rsidRPr="00417EEB">
        <w:rPr>
          <w:rFonts w:ascii="Times New Roman" w:hAnsi="Times New Roman" w:cs="Times New Roman"/>
          <w:b/>
          <w:sz w:val="24"/>
          <w:szCs w:val="24"/>
          <w:lang w:val="en-US"/>
        </w:rPr>
        <w:t xml:space="preserve">mount </w:t>
      </w:r>
    </w:p>
    <w:p w:rsidR="00781A1F" w:rsidRPr="009032A0" w:rsidRDefault="009032A0" w:rsidP="009032A0">
      <w:pPr>
        <w:spacing w:before="0" w:line="240" w:lineRule="auto"/>
        <w:ind w:firstLine="567"/>
        <w:jc w:val="both"/>
        <w:rPr>
          <w:rFonts w:ascii="Times New Roman" w:hAnsi="Times New Roman" w:cs="Times New Roman"/>
          <w:sz w:val="24"/>
          <w:szCs w:val="24"/>
          <w:lang w:val="en-US"/>
        </w:rPr>
      </w:pPr>
      <w:r w:rsidRPr="009032A0">
        <w:rPr>
          <w:rFonts w:ascii="Times New Roman" w:hAnsi="Times New Roman" w:cs="Times New Roman"/>
          <w:b/>
          <w:bCs/>
          <w:sz w:val="24"/>
          <w:szCs w:val="24"/>
          <w:lang w:val="en-US"/>
        </w:rPr>
        <w:t xml:space="preserve">ARTICLE </w:t>
      </w:r>
      <w:r w:rsidR="00781A1F" w:rsidRPr="009032A0">
        <w:rPr>
          <w:rFonts w:ascii="Times New Roman" w:hAnsi="Times New Roman" w:cs="Times New Roman"/>
          <w:b/>
          <w:bCs/>
          <w:sz w:val="24"/>
          <w:szCs w:val="24"/>
          <w:lang w:val="en-US"/>
        </w:rPr>
        <w:t>14 –</w:t>
      </w:r>
      <w:r w:rsidR="00781A1F" w:rsidRPr="009032A0">
        <w:rPr>
          <w:rFonts w:ascii="Times New Roman" w:hAnsi="Times New Roman" w:cs="Times New Roman"/>
          <w:sz w:val="24"/>
          <w:szCs w:val="24"/>
          <w:lang w:val="en-US"/>
        </w:rPr>
        <w:t xml:space="preserve"> (1) </w:t>
      </w:r>
      <w:proofErr w:type="gramStart"/>
      <w:r w:rsidR="008F78ED" w:rsidRPr="009032A0">
        <w:rPr>
          <w:rFonts w:ascii="Times New Roman" w:hAnsi="Times New Roman" w:cs="Times New Roman"/>
          <w:sz w:val="24"/>
          <w:szCs w:val="24"/>
          <w:lang w:val="en-US"/>
        </w:rPr>
        <w:t>Taking into account</w:t>
      </w:r>
      <w:proofErr w:type="gramEnd"/>
      <w:r w:rsidR="008F78ED" w:rsidRPr="009032A0">
        <w:rPr>
          <w:rFonts w:ascii="Times New Roman" w:hAnsi="Times New Roman" w:cs="Times New Roman"/>
          <w:sz w:val="24"/>
          <w:szCs w:val="24"/>
          <w:lang w:val="en-US"/>
        </w:rPr>
        <w:t xml:space="preserve"> the payment obligation rat</w:t>
      </w:r>
      <w:r w:rsidR="008E1233" w:rsidRPr="009032A0">
        <w:rPr>
          <w:rFonts w:ascii="Times New Roman" w:hAnsi="Times New Roman" w:cs="Times New Roman"/>
          <w:sz w:val="24"/>
          <w:szCs w:val="24"/>
          <w:lang w:val="en-US"/>
        </w:rPr>
        <w:t>io</w:t>
      </w:r>
      <w:r w:rsidR="008F78ED" w:rsidRPr="009032A0">
        <w:rPr>
          <w:rFonts w:ascii="Times New Roman" w:hAnsi="Times New Roman" w:cs="Times New Roman"/>
          <w:sz w:val="24"/>
          <w:szCs w:val="24"/>
          <w:lang w:val="en-US"/>
        </w:rPr>
        <w:t xml:space="preserve"> calculated as per YEKDEM, p</w:t>
      </w:r>
      <w:r w:rsidR="006D3EE4" w:rsidRPr="009032A0">
        <w:rPr>
          <w:rFonts w:ascii="Times New Roman" w:hAnsi="Times New Roman" w:cs="Times New Roman"/>
          <w:sz w:val="24"/>
          <w:szCs w:val="24"/>
          <w:lang w:val="en-US"/>
        </w:rPr>
        <w:t>ayment obligation</w:t>
      </w:r>
      <w:r w:rsidR="008F78ED" w:rsidRPr="009032A0">
        <w:rPr>
          <w:rFonts w:ascii="Times New Roman" w:hAnsi="Times New Roman" w:cs="Times New Roman"/>
          <w:sz w:val="24"/>
          <w:szCs w:val="24"/>
          <w:lang w:val="en-US"/>
        </w:rPr>
        <w:t xml:space="preserve"> amount</w:t>
      </w:r>
      <w:r w:rsidR="006D3EE4" w:rsidRPr="009032A0">
        <w:rPr>
          <w:rFonts w:ascii="Times New Roman" w:hAnsi="Times New Roman" w:cs="Times New Roman"/>
          <w:sz w:val="24"/>
          <w:szCs w:val="24"/>
          <w:lang w:val="en-US"/>
        </w:rPr>
        <w:t xml:space="preserve"> (ÖYT) to be collected by the Market Operator on a monthly basis from each supplier is calculated in accordance with the formula</w:t>
      </w:r>
      <w:r w:rsidR="008F78ED" w:rsidRPr="009032A0">
        <w:rPr>
          <w:rFonts w:ascii="Times New Roman" w:hAnsi="Times New Roman" w:cs="Times New Roman"/>
          <w:sz w:val="24"/>
          <w:szCs w:val="24"/>
          <w:lang w:val="en-US"/>
        </w:rPr>
        <w:t xml:space="preserve"> below</w:t>
      </w:r>
      <w:r w:rsidR="006D3EE4" w:rsidRPr="009032A0">
        <w:rPr>
          <w:rFonts w:ascii="Times New Roman" w:hAnsi="Times New Roman" w:cs="Times New Roman"/>
          <w:sz w:val="24"/>
          <w:szCs w:val="24"/>
          <w:lang w:val="en-US"/>
        </w:rPr>
        <w:t>:</w:t>
      </w:r>
      <w:r w:rsidR="00781A1F" w:rsidRPr="009032A0">
        <w:rPr>
          <w:rFonts w:ascii="Times New Roman" w:hAnsi="Times New Roman" w:cs="Times New Roman"/>
          <w:sz w:val="24"/>
          <w:szCs w:val="24"/>
          <w:lang w:val="en-US"/>
        </w:rPr>
        <w:t> </w:t>
      </w:r>
    </w:p>
    <w:p w:rsidR="008F78ED" w:rsidRPr="009032A0" w:rsidRDefault="008F78ED" w:rsidP="009032A0">
      <w:pPr>
        <w:spacing w:line="240" w:lineRule="auto"/>
        <w:ind w:firstLine="567"/>
        <w:jc w:val="both"/>
        <w:rPr>
          <w:rFonts w:ascii="Times New Roman" w:hAnsi="Times New Roman" w:cs="Times New Roman"/>
          <w:sz w:val="24"/>
          <w:szCs w:val="24"/>
          <w:lang w:val="en-US"/>
        </w:rPr>
      </w:pPr>
    </w:p>
    <w:p w:rsidR="00781A1F" w:rsidRPr="009032A0" w:rsidRDefault="00781A1F" w:rsidP="00960C10">
      <w:pPr>
        <w:spacing w:line="240" w:lineRule="auto"/>
        <w:ind w:firstLine="567"/>
        <w:rPr>
          <w:rFonts w:ascii="Times New Roman" w:hAnsi="Times New Roman" w:cs="Times New Roman"/>
          <w:sz w:val="24"/>
          <w:szCs w:val="24"/>
          <w:lang w:val="en-US"/>
        </w:rPr>
      </w:pPr>
      <w:proofErr w:type="spellStart"/>
      <w:r w:rsidRPr="009032A0">
        <w:rPr>
          <w:rFonts w:ascii="Times New Roman" w:hAnsi="Times New Roman" w:cs="Times New Roman"/>
          <w:i/>
          <w:iCs/>
          <w:sz w:val="24"/>
          <w:szCs w:val="24"/>
          <w:lang w:val="en-US"/>
        </w:rPr>
        <w:t>ÖYT</w:t>
      </w:r>
      <w:r w:rsidRPr="009032A0">
        <w:rPr>
          <w:rFonts w:ascii="Times New Roman" w:hAnsi="Times New Roman" w:cs="Times New Roman"/>
          <w:i/>
          <w:iCs/>
          <w:sz w:val="24"/>
          <w:szCs w:val="24"/>
          <w:vertAlign w:val="subscript"/>
          <w:lang w:val="en-US"/>
        </w:rPr>
        <w:t>i</w:t>
      </w:r>
      <w:proofErr w:type="spellEnd"/>
      <w:r w:rsidRPr="009032A0">
        <w:rPr>
          <w:rFonts w:ascii="Times New Roman" w:hAnsi="Times New Roman" w:cs="Times New Roman"/>
          <w:i/>
          <w:iCs/>
          <w:sz w:val="24"/>
          <w:szCs w:val="24"/>
          <w:lang w:val="en-US"/>
        </w:rPr>
        <w:t xml:space="preserve"> = YEKTOB x </w:t>
      </w:r>
      <w:proofErr w:type="spellStart"/>
      <w:r w:rsidRPr="009032A0">
        <w:rPr>
          <w:rFonts w:ascii="Times New Roman" w:hAnsi="Times New Roman" w:cs="Times New Roman"/>
          <w:i/>
          <w:iCs/>
          <w:sz w:val="24"/>
          <w:szCs w:val="24"/>
          <w:lang w:val="en-US"/>
        </w:rPr>
        <w:t>ÖYO</w:t>
      </w:r>
      <w:r w:rsidRPr="009032A0">
        <w:rPr>
          <w:rFonts w:ascii="Times New Roman" w:hAnsi="Times New Roman" w:cs="Times New Roman"/>
          <w:i/>
          <w:iCs/>
          <w:sz w:val="24"/>
          <w:szCs w:val="24"/>
          <w:vertAlign w:val="subscript"/>
          <w:lang w:val="en-US"/>
        </w:rPr>
        <w:t>i</w:t>
      </w:r>
      <w:proofErr w:type="spellEnd"/>
      <w:r w:rsidRPr="009032A0">
        <w:rPr>
          <w:rFonts w:ascii="Times New Roman" w:hAnsi="Times New Roman" w:cs="Times New Roman"/>
          <w:sz w:val="24"/>
          <w:szCs w:val="24"/>
          <w:lang w:val="en-US"/>
        </w:rPr>
        <w:t xml:space="preserve">                                                                               </w:t>
      </w:r>
      <w:r w:rsidR="008F78ED" w:rsidRPr="009032A0">
        <w:rPr>
          <w:rFonts w:ascii="Times New Roman" w:hAnsi="Times New Roman" w:cs="Times New Roman"/>
          <w:sz w:val="24"/>
          <w:szCs w:val="24"/>
          <w:lang w:val="en-US"/>
        </w:rPr>
        <w:t>                         </w:t>
      </w:r>
      <w:proofErr w:type="gramStart"/>
      <w:r w:rsidR="008F78ED" w:rsidRPr="009032A0">
        <w:rPr>
          <w:rFonts w:ascii="Times New Roman" w:hAnsi="Times New Roman" w:cs="Times New Roman"/>
          <w:sz w:val="24"/>
          <w:szCs w:val="24"/>
          <w:lang w:val="en-US"/>
        </w:rPr>
        <w:t>   (</w:t>
      </w:r>
      <w:proofErr w:type="gramEnd"/>
      <w:r w:rsidR="008F78ED" w:rsidRPr="009032A0">
        <w:rPr>
          <w:rFonts w:ascii="Times New Roman" w:hAnsi="Times New Roman" w:cs="Times New Roman"/>
          <w:sz w:val="24"/>
          <w:szCs w:val="24"/>
          <w:lang w:val="en-US"/>
        </w:rPr>
        <w:t>3)</w:t>
      </w:r>
    </w:p>
    <w:p w:rsidR="008F78ED" w:rsidRPr="009032A0" w:rsidRDefault="008F78ED" w:rsidP="009032A0">
      <w:pPr>
        <w:spacing w:line="240" w:lineRule="auto"/>
        <w:ind w:firstLine="567"/>
        <w:jc w:val="both"/>
        <w:rPr>
          <w:rFonts w:ascii="Times New Roman" w:hAnsi="Times New Roman" w:cs="Times New Roman"/>
          <w:sz w:val="24"/>
          <w:szCs w:val="24"/>
          <w:lang w:val="en-US"/>
        </w:rPr>
      </w:pPr>
    </w:p>
    <w:p w:rsidR="00935DC5" w:rsidRPr="009032A0" w:rsidRDefault="00935DC5"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The expressions used in the formula shall have the following meanings:</w:t>
      </w:r>
    </w:p>
    <w:p w:rsidR="00017928" w:rsidRPr="009032A0" w:rsidRDefault="00781A1F" w:rsidP="009032A0">
      <w:pPr>
        <w:spacing w:line="240" w:lineRule="auto"/>
        <w:ind w:left="1701" w:hanging="1134"/>
        <w:jc w:val="both"/>
        <w:rPr>
          <w:rFonts w:ascii="Times New Roman" w:hAnsi="Times New Roman" w:cs="Times New Roman"/>
          <w:sz w:val="24"/>
          <w:szCs w:val="24"/>
          <w:lang w:val="en-US"/>
        </w:rPr>
      </w:pPr>
      <w:proofErr w:type="spellStart"/>
      <w:proofErr w:type="gramStart"/>
      <w:r w:rsidRPr="009032A0">
        <w:rPr>
          <w:rFonts w:ascii="Times New Roman" w:hAnsi="Times New Roman" w:cs="Times New Roman"/>
          <w:sz w:val="24"/>
          <w:szCs w:val="24"/>
          <w:lang w:val="en-US"/>
        </w:rPr>
        <w:t>ÖYT</w:t>
      </w:r>
      <w:r w:rsidRPr="009032A0">
        <w:rPr>
          <w:rFonts w:ascii="Times New Roman" w:hAnsi="Times New Roman" w:cs="Times New Roman"/>
          <w:i/>
          <w:iCs/>
          <w:sz w:val="24"/>
          <w:szCs w:val="24"/>
          <w:vertAlign w:val="subscript"/>
          <w:lang w:val="en-US"/>
        </w:rPr>
        <w:t>i</w:t>
      </w:r>
      <w:proofErr w:type="spellEnd"/>
      <w:r w:rsidRPr="009032A0">
        <w:rPr>
          <w:rFonts w:ascii="Times New Roman" w:hAnsi="Times New Roman" w:cs="Times New Roman"/>
          <w:i/>
          <w:iCs/>
          <w:sz w:val="24"/>
          <w:szCs w:val="24"/>
          <w:vertAlign w:val="subscript"/>
          <w:lang w:val="en-US"/>
        </w:rPr>
        <w:t xml:space="preserve"> </w:t>
      </w:r>
      <w:r w:rsidRPr="009032A0">
        <w:rPr>
          <w:rFonts w:ascii="Times New Roman" w:hAnsi="Times New Roman" w:cs="Times New Roman"/>
          <w:sz w:val="24"/>
          <w:szCs w:val="24"/>
          <w:lang w:val="en-US"/>
        </w:rPr>
        <w:t>:</w:t>
      </w:r>
      <w:proofErr w:type="gramEnd"/>
      <w:r w:rsidRPr="009032A0">
        <w:rPr>
          <w:rFonts w:ascii="Times New Roman" w:hAnsi="Times New Roman" w:cs="Times New Roman"/>
          <w:sz w:val="24"/>
          <w:szCs w:val="24"/>
          <w:lang w:val="en-US"/>
        </w:rPr>
        <w:t xml:space="preserve"> </w:t>
      </w:r>
      <w:r w:rsidR="00935DC5" w:rsidRPr="009032A0">
        <w:rPr>
          <w:rFonts w:ascii="Times New Roman" w:hAnsi="Times New Roman" w:cs="Times New Roman"/>
          <w:sz w:val="24"/>
          <w:szCs w:val="24"/>
          <w:lang w:val="en-US"/>
        </w:rPr>
        <w:tab/>
      </w:r>
      <w:r w:rsidR="00E15822" w:rsidRPr="009032A0">
        <w:rPr>
          <w:rFonts w:ascii="Times New Roman" w:hAnsi="Times New Roman" w:cs="Times New Roman"/>
          <w:sz w:val="24"/>
          <w:szCs w:val="24"/>
          <w:lang w:val="en-US"/>
        </w:rPr>
        <w:t xml:space="preserve">refers to </w:t>
      </w:r>
      <w:r w:rsidR="00017928" w:rsidRPr="009032A0">
        <w:rPr>
          <w:rFonts w:ascii="Times New Roman" w:hAnsi="Times New Roman" w:cs="Times New Roman"/>
          <w:sz w:val="24"/>
          <w:szCs w:val="24"/>
          <w:lang w:val="en-US"/>
        </w:rPr>
        <w:t xml:space="preserve">the amount (TRY) to be paid by the supplier </w:t>
      </w:r>
      <w:r w:rsidR="009246C5">
        <w:rPr>
          <w:rFonts w:ascii="Times New Roman" w:hAnsi="Times New Roman" w:cs="Times New Roman"/>
          <w:sz w:val="24"/>
          <w:szCs w:val="24"/>
          <w:lang w:val="en-US"/>
        </w:rPr>
        <w:t>“</w:t>
      </w:r>
      <w:proofErr w:type="spellStart"/>
      <w:r w:rsidR="00017928" w:rsidRPr="009032A0">
        <w:rPr>
          <w:rFonts w:ascii="Times New Roman" w:hAnsi="Times New Roman" w:cs="Times New Roman"/>
          <w:sz w:val="24"/>
          <w:szCs w:val="24"/>
          <w:lang w:val="en-US"/>
        </w:rPr>
        <w:t>i</w:t>
      </w:r>
      <w:proofErr w:type="spellEnd"/>
      <w:r w:rsidR="009246C5">
        <w:rPr>
          <w:rFonts w:ascii="Times New Roman" w:hAnsi="Times New Roman" w:cs="Times New Roman"/>
          <w:sz w:val="24"/>
          <w:szCs w:val="24"/>
          <w:lang w:val="en-US"/>
        </w:rPr>
        <w:t>”</w:t>
      </w:r>
      <w:r w:rsidR="00017928" w:rsidRPr="009032A0">
        <w:rPr>
          <w:rFonts w:ascii="Times New Roman" w:hAnsi="Times New Roman" w:cs="Times New Roman"/>
          <w:sz w:val="24"/>
          <w:szCs w:val="24"/>
          <w:lang w:val="en-US"/>
        </w:rPr>
        <w:t xml:space="preserve"> for</w:t>
      </w:r>
      <w:r w:rsidR="00017928" w:rsidRPr="009032A0">
        <w:rPr>
          <w:rFonts w:ascii="Times New Roman" w:hAnsi="Times New Roman" w:cs="Times New Roman"/>
          <w:sz w:val="24"/>
          <w:szCs w:val="24"/>
        </w:rPr>
        <w:t xml:space="preserve"> </w:t>
      </w:r>
      <w:r w:rsidR="00017928" w:rsidRPr="009032A0">
        <w:rPr>
          <w:rFonts w:ascii="Times New Roman" w:hAnsi="Times New Roman" w:cs="Times New Roman"/>
          <w:sz w:val="24"/>
          <w:szCs w:val="24"/>
          <w:lang w:val="en-US"/>
        </w:rPr>
        <w:t xml:space="preserve">each </w:t>
      </w:r>
      <w:r w:rsidR="00EB411A" w:rsidRPr="00EB411A">
        <w:rPr>
          <w:rFonts w:ascii="Times New Roman" w:hAnsi="Times New Roman" w:cs="Times New Roman"/>
          <w:sz w:val="24"/>
          <w:szCs w:val="24"/>
          <w:lang w:val="en-US"/>
        </w:rPr>
        <w:t>billing</w:t>
      </w:r>
      <w:r w:rsidR="00EB411A" w:rsidRPr="009032A0" w:rsidDel="00EB411A">
        <w:rPr>
          <w:rFonts w:ascii="Times New Roman" w:hAnsi="Times New Roman" w:cs="Times New Roman"/>
          <w:sz w:val="24"/>
          <w:szCs w:val="24"/>
          <w:lang w:val="en-US"/>
        </w:rPr>
        <w:t xml:space="preserve"> </w:t>
      </w:r>
      <w:r w:rsidR="00017928" w:rsidRPr="009032A0">
        <w:rPr>
          <w:rFonts w:ascii="Times New Roman" w:hAnsi="Times New Roman" w:cs="Times New Roman"/>
          <w:sz w:val="24"/>
          <w:szCs w:val="24"/>
          <w:lang w:val="en-US"/>
        </w:rPr>
        <w:t xml:space="preserve">period, </w:t>
      </w:r>
    </w:p>
    <w:p w:rsidR="00CA47CA" w:rsidRPr="009032A0" w:rsidRDefault="00781A1F" w:rsidP="009032A0">
      <w:pPr>
        <w:spacing w:line="240" w:lineRule="auto"/>
        <w:ind w:left="1701" w:hanging="1134"/>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YEKTOB: </w:t>
      </w:r>
      <w:r w:rsidR="00935DC5" w:rsidRPr="009032A0">
        <w:rPr>
          <w:rFonts w:ascii="Times New Roman" w:hAnsi="Times New Roman" w:cs="Times New Roman"/>
          <w:sz w:val="24"/>
          <w:szCs w:val="24"/>
          <w:lang w:val="en-US"/>
        </w:rPr>
        <w:tab/>
      </w:r>
      <w:r w:rsidR="00CA47CA" w:rsidRPr="009032A0">
        <w:rPr>
          <w:rFonts w:ascii="Times New Roman" w:hAnsi="Times New Roman" w:cs="Times New Roman"/>
          <w:sz w:val="24"/>
          <w:szCs w:val="24"/>
          <w:lang w:val="en-US"/>
        </w:rPr>
        <w:t>refers to YEK Total Cost</w:t>
      </w:r>
      <w:r w:rsidR="001E5C1E" w:rsidRPr="009032A0">
        <w:rPr>
          <w:rFonts w:ascii="Times New Roman" w:hAnsi="Times New Roman" w:cs="Times New Roman"/>
          <w:sz w:val="24"/>
          <w:szCs w:val="24"/>
          <w:lang w:val="en-US"/>
        </w:rPr>
        <w:t xml:space="preserve"> (TRY)</w:t>
      </w:r>
      <w:r w:rsidR="00CA47CA" w:rsidRPr="009032A0">
        <w:rPr>
          <w:rFonts w:ascii="Times New Roman" w:hAnsi="Times New Roman" w:cs="Times New Roman"/>
          <w:sz w:val="24"/>
          <w:szCs w:val="24"/>
          <w:lang w:val="en-US"/>
        </w:rPr>
        <w:t xml:space="preserve"> calculated for each </w:t>
      </w:r>
      <w:r w:rsidR="00EB411A" w:rsidRPr="00EB411A">
        <w:rPr>
          <w:rFonts w:ascii="Times New Roman" w:hAnsi="Times New Roman" w:cs="Times New Roman"/>
          <w:sz w:val="24"/>
          <w:szCs w:val="24"/>
          <w:lang w:val="en-US"/>
        </w:rPr>
        <w:t>billing</w:t>
      </w:r>
      <w:r w:rsidR="00EB411A" w:rsidRPr="009032A0" w:rsidDel="00EB411A">
        <w:rPr>
          <w:rFonts w:ascii="Times New Roman" w:hAnsi="Times New Roman" w:cs="Times New Roman"/>
          <w:sz w:val="24"/>
          <w:szCs w:val="24"/>
          <w:lang w:val="en-US"/>
        </w:rPr>
        <w:t xml:space="preserve"> </w:t>
      </w:r>
      <w:r w:rsidR="00CA47CA" w:rsidRPr="009032A0">
        <w:rPr>
          <w:rFonts w:ascii="Times New Roman" w:hAnsi="Times New Roman" w:cs="Times New Roman"/>
          <w:sz w:val="24"/>
          <w:szCs w:val="24"/>
          <w:lang w:val="en-US"/>
        </w:rPr>
        <w:t>period</w:t>
      </w:r>
      <w:r w:rsidR="001E5C1E" w:rsidRPr="009032A0">
        <w:rPr>
          <w:rFonts w:ascii="Times New Roman" w:hAnsi="Times New Roman" w:cs="Times New Roman"/>
          <w:sz w:val="24"/>
          <w:szCs w:val="24"/>
          <w:lang w:val="en-US"/>
        </w:rPr>
        <w:t>,</w:t>
      </w:r>
    </w:p>
    <w:p w:rsidR="00781A1F" w:rsidRPr="009032A0" w:rsidRDefault="00781A1F" w:rsidP="009032A0">
      <w:pPr>
        <w:spacing w:line="240" w:lineRule="auto"/>
        <w:ind w:left="1701" w:hanging="1134"/>
        <w:jc w:val="both"/>
        <w:rPr>
          <w:rFonts w:ascii="Times New Roman" w:hAnsi="Times New Roman" w:cs="Times New Roman"/>
          <w:sz w:val="24"/>
          <w:szCs w:val="24"/>
          <w:lang w:val="en-US"/>
        </w:rPr>
      </w:pPr>
      <w:proofErr w:type="spellStart"/>
      <w:proofErr w:type="gramStart"/>
      <w:r w:rsidRPr="009032A0">
        <w:rPr>
          <w:rFonts w:ascii="Times New Roman" w:hAnsi="Times New Roman" w:cs="Times New Roman"/>
          <w:sz w:val="24"/>
          <w:szCs w:val="24"/>
          <w:lang w:val="en-US"/>
        </w:rPr>
        <w:t>ÖYO</w:t>
      </w:r>
      <w:r w:rsidRPr="009032A0">
        <w:rPr>
          <w:rFonts w:ascii="Times New Roman" w:hAnsi="Times New Roman" w:cs="Times New Roman"/>
          <w:i/>
          <w:iCs/>
          <w:sz w:val="24"/>
          <w:szCs w:val="24"/>
          <w:vertAlign w:val="subscript"/>
          <w:lang w:val="en-US"/>
        </w:rPr>
        <w:t>i</w:t>
      </w:r>
      <w:proofErr w:type="spellEnd"/>
      <w:r w:rsidRPr="009032A0">
        <w:rPr>
          <w:rFonts w:ascii="Times New Roman" w:hAnsi="Times New Roman" w:cs="Times New Roman"/>
          <w:i/>
          <w:iCs/>
          <w:sz w:val="24"/>
          <w:szCs w:val="24"/>
          <w:vertAlign w:val="subscript"/>
          <w:lang w:val="en-US"/>
        </w:rPr>
        <w:t xml:space="preserve"> </w:t>
      </w:r>
      <w:r w:rsidRPr="009032A0">
        <w:rPr>
          <w:rFonts w:ascii="Times New Roman" w:hAnsi="Times New Roman" w:cs="Times New Roman"/>
          <w:sz w:val="24"/>
          <w:szCs w:val="24"/>
          <w:lang w:val="en-US"/>
        </w:rPr>
        <w:t>:</w:t>
      </w:r>
      <w:proofErr w:type="gramEnd"/>
      <w:r w:rsidRPr="009032A0">
        <w:rPr>
          <w:rFonts w:ascii="Times New Roman" w:hAnsi="Times New Roman" w:cs="Times New Roman"/>
          <w:sz w:val="24"/>
          <w:szCs w:val="24"/>
          <w:lang w:val="en-US"/>
        </w:rPr>
        <w:t xml:space="preserve"> </w:t>
      </w:r>
      <w:r w:rsidR="00935DC5" w:rsidRPr="009032A0">
        <w:rPr>
          <w:rFonts w:ascii="Times New Roman" w:hAnsi="Times New Roman" w:cs="Times New Roman"/>
          <w:sz w:val="24"/>
          <w:szCs w:val="24"/>
          <w:lang w:val="en-US"/>
        </w:rPr>
        <w:tab/>
      </w:r>
      <w:r w:rsidR="00E15822" w:rsidRPr="009032A0">
        <w:rPr>
          <w:rFonts w:ascii="Times New Roman" w:hAnsi="Times New Roman" w:cs="Times New Roman"/>
          <w:sz w:val="24"/>
          <w:szCs w:val="24"/>
          <w:lang w:val="en-US"/>
        </w:rPr>
        <w:t xml:space="preserve">refers to </w:t>
      </w:r>
      <w:r w:rsidR="006B3C69" w:rsidRPr="009032A0">
        <w:rPr>
          <w:rFonts w:ascii="Times New Roman" w:hAnsi="Times New Roman" w:cs="Times New Roman"/>
          <w:sz w:val="24"/>
          <w:szCs w:val="24"/>
          <w:lang w:val="en-US"/>
        </w:rPr>
        <w:t>the payment obligation rat</w:t>
      </w:r>
      <w:r w:rsidR="008E1233" w:rsidRPr="009032A0">
        <w:rPr>
          <w:rFonts w:ascii="Times New Roman" w:hAnsi="Times New Roman" w:cs="Times New Roman"/>
          <w:sz w:val="24"/>
          <w:szCs w:val="24"/>
          <w:lang w:val="en-US"/>
        </w:rPr>
        <w:t>io</w:t>
      </w:r>
      <w:r w:rsidR="006B3C69" w:rsidRPr="009032A0">
        <w:rPr>
          <w:rFonts w:ascii="Times New Roman" w:hAnsi="Times New Roman" w:cs="Times New Roman"/>
          <w:sz w:val="24"/>
          <w:szCs w:val="24"/>
          <w:lang w:val="en-US"/>
        </w:rPr>
        <w:t xml:space="preserve"> (%) of the supplier </w:t>
      </w:r>
      <w:r w:rsidR="009246C5">
        <w:rPr>
          <w:rFonts w:ascii="Times New Roman" w:hAnsi="Times New Roman" w:cs="Times New Roman"/>
          <w:sz w:val="24"/>
          <w:szCs w:val="24"/>
          <w:lang w:val="en-US"/>
        </w:rPr>
        <w:t>“</w:t>
      </w:r>
      <w:proofErr w:type="spellStart"/>
      <w:r w:rsidR="006B3C69" w:rsidRPr="009032A0">
        <w:rPr>
          <w:rFonts w:ascii="Times New Roman" w:hAnsi="Times New Roman" w:cs="Times New Roman"/>
          <w:sz w:val="24"/>
          <w:szCs w:val="24"/>
          <w:lang w:val="en-US"/>
        </w:rPr>
        <w:t>i</w:t>
      </w:r>
      <w:proofErr w:type="spellEnd"/>
      <w:r w:rsidR="009246C5">
        <w:rPr>
          <w:rFonts w:ascii="Times New Roman" w:hAnsi="Times New Roman" w:cs="Times New Roman"/>
          <w:sz w:val="24"/>
          <w:szCs w:val="24"/>
          <w:lang w:val="en-US"/>
        </w:rPr>
        <w:t>”</w:t>
      </w:r>
      <w:r w:rsidR="006B3C69" w:rsidRPr="009032A0">
        <w:rPr>
          <w:rFonts w:ascii="Times New Roman" w:hAnsi="Times New Roman" w:cs="Times New Roman"/>
          <w:sz w:val="24"/>
          <w:szCs w:val="24"/>
          <w:lang w:val="en-US"/>
        </w:rPr>
        <w:t xml:space="preserve"> for each </w:t>
      </w:r>
      <w:r w:rsidR="00EB411A" w:rsidRPr="00EB411A">
        <w:rPr>
          <w:rFonts w:ascii="Times New Roman" w:hAnsi="Times New Roman" w:cs="Times New Roman"/>
          <w:sz w:val="24"/>
          <w:szCs w:val="24"/>
          <w:lang w:val="en-US"/>
        </w:rPr>
        <w:t>billing</w:t>
      </w:r>
      <w:r w:rsidR="00EB411A" w:rsidRPr="009032A0" w:rsidDel="00EB411A">
        <w:rPr>
          <w:rFonts w:ascii="Times New Roman" w:hAnsi="Times New Roman" w:cs="Times New Roman"/>
          <w:sz w:val="24"/>
          <w:szCs w:val="24"/>
          <w:lang w:val="en-US"/>
        </w:rPr>
        <w:t xml:space="preserve"> </w:t>
      </w:r>
      <w:r w:rsidR="006B3C69" w:rsidRPr="009032A0">
        <w:rPr>
          <w:rFonts w:ascii="Times New Roman" w:hAnsi="Times New Roman" w:cs="Times New Roman"/>
          <w:sz w:val="24"/>
          <w:szCs w:val="24"/>
          <w:lang w:val="en-US"/>
        </w:rPr>
        <w:t>period</w:t>
      </w:r>
      <w:r w:rsidR="000B5153" w:rsidRPr="009032A0">
        <w:rPr>
          <w:rFonts w:ascii="Times New Roman" w:hAnsi="Times New Roman" w:cs="Times New Roman"/>
          <w:sz w:val="24"/>
          <w:szCs w:val="24"/>
          <w:lang w:val="en-US"/>
        </w:rPr>
        <w:t>.</w:t>
      </w:r>
    </w:p>
    <w:p w:rsidR="00125EF0" w:rsidRDefault="00781A1F" w:rsidP="00417EEB">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(2)</w:t>
      </w:r>
      <w:r w:rsidR="00960C10">
        <w:rPr>
          <w:rStyle w:val="DipnotBavurusu"/>
          <w:rFonts w:ascii="Times New Roman" w:hAnsi="Times New Roman" w:cs="Times New Roman"/>
          <w:sz w:val="24"/>
          <w:szCs w:val="24"/>
          <w:lang w:val="en-US"/>
        </w:rPr>
        <w:footnoteReference w:id="71"/>
      </w:r>
      <w:r w:rsidRPr="009032A0">
        <w:rPr>
          <w:rFonts w:ascii="Times New Roman" w:hAnsi="Times New Roman" w:cs="Times New Roman"/>
          <w:sz w:val="24"/>
          <w:szCs w:val="24"/>
          <w:lang w:val="en-US"/>
        </w:rPr>
        <w:t xml:space="preserve"> </w:t>
      </w:r>
      <w:r w:rsidR="00E43BF3" w:rsidRPr="009032A0">
        <w:rPr>
          <w:rFonts w:ascii="Times New Roman" w:hAnsi="Times New Roman" w:cs="Times New Roman"/>
          <w:sz w:val="24"/>
          <w:szCs w:val="24"/>
          <w:lang w:val="en-US"/>
        </w:rPr>
        <w:t xml:space="preserve">The YEKDEM cost projected for </w:t>
      </w:r>
      <w:r w:rsidR="00406B97" w:rsidRPr="009032A0">
        <w:rPr>
          <w:rFonts w:ascii="Times New Roman" w:hAnsi="Times New Roman" w:cs="Times New Roman"/>
          <w:sz w:val="24"/>
          <w:szCs w:val="24"/>
          <w:lang w:val="en-US"/>
        </w:rPr>
        <w:t>the</w:t>
      </w:r>
      <w:r w:rsidR="00406B97">
        <w:rPr>
          <w:rFonts w:ascii="Times New Roman" w:hAnsi="Times New Roman" w:cs="Times New Roman"/>
          <w:sz w:val="24"/>
          <w:szCs w:val="24"/>
          <w:lang w:val="en-US"/>
        </w:rPr>
        <w:t xml:space="preserve"> unit </w:t>
      </w:r>
      <w:r w:rsidR="00406B97" w:rsidRPr="009032A0">
        <w:rPr>
          <w:rFonts w:ascii="Times New Roman" w:hAnsi="Times New Roman" w:cs="Times New Roman"/>
          <w:sz w:val="24"/>
          <w:szCs w:val="24"/>
          <w:lang w:val="en-US"/>
        </w:rPr>
        <w:t xml:space="preserve">settlement </w:t>
      </w:r>
      <w:r w:rsidR="005958B7">
        <w:rPr>
          <w:rFonts w:ascii="Times New Roman" w:hAnsi="Times New Roman" w:cs="Times New Roman"/>
          <w:sz w:val="24"/>
          <w:szCs w:val="24"/>
          <w:lang w:val="en-US"/>
        </w:rPr>
        <w:t>withdrawal</w:t>
      </w:r>
      <w:r w:rsidR="00E43BF3" w:rsidRPr="009032A0">
        <w:rPr>
          <w:rFonts w:ascii="Times New Roman" w:hAnsi="Times New Roman" w:cs="Times New Roman"/>
          <w:sz w:val="24"/>
          <w:szCs w:val="24"/>
          <w:lang w:val="en-US"/>
        </w:rPr>
        <w:t xml:space="preserve"> volume</w:t>
      </w:r>
      <w:r w:rsidR="000B5153" w:rsidRPr="009032A0">
        <w:rPr>
          <w:rFonts w:ascii="Times New Roman" w:hAnsi="Times New Roman" w:cs="Times New Roman"/>
          <w:sz w:val="24"/>
          <w:szCs w:val="24"/>
          <w:lang w:val="en-US"/>
        </w:rPr>
        <w:t xml:space="preserve"> </w:t>
      </w:r>
      <w:r w:rsidR="00E43BF3" w:rsidRPr="009032A0">
        <w:rPr>
          <w:rFonts w:ascii="Times New Roman" w:hAnsi="Times New Roman" w:cs="Times New Roman"/>
          <w:sz w:val="24"/>
          <w:szCs w:val="24"/>
          <w:lang w:val="en-US"/>
        </w:rPr>
        <w:t xml:space="preserve">within the scope of the supply obligation </w:t>
      </w:r>
      <w:r w:rsidR="000B5153" w:rsidRPr="009032A0">
        <w:rPr>
          <w:rFonts w:ascii="Times New Roman" w:hAnsi="Times New Roman" w:cs="Times New Roman"/>
          <w:sz w:val="24"/>
          <w:szCs w:val="24"/>
          <w:lang w:val="en-US"/>
        </w:rPr>
        <w:t xml:space="preserve">shall be designated </w:t>
      </w:r>
      <w:r w:rsidR="00E43BF3" w:rsidRPr="009032A0">
        <w:rPr>
          <w:rFonts w:ascii="Times New Roman" w:hAnsi="Times New Roman" w:cs="Times New Roman"/>
          <w:sz w:val="24"/>
          <w:szCs w:val="24"/>
          <w:lang w:val="en-US"/>
        </w:rPr>
        <w:t xml:space="preserve">with a Board Decision for each </w:t>
      </w:r>
      <w:r w:rsidR="00EB411A" w:rsidRPr="00EB411A">
        <w:rPr>
          <w:rFonts w:ascii="Times New Roman" w:hAnsi="Times New Roman" w:cs="Times New Roman"/>
          <w:sz w:val="24"/>
          <w:szCs w:val="24"/>
          <w:lang w:val="en-US"/>
        </w:rPr>
        <w:t>billing</w:t>
      </w:r>
      <w:r w:rsidR="00EB411A" w:rsidRPr="009032A0" w:rsidDel="00EB411A">
        <w:rPr>
          <w:rFonts w:ascii="Times New Roman" w:hAnsi="Times New Roman" w:cs="Times New Roman"/>
          <w:sz w:val="24"/>
          <w:szCs w:val="24"/>
          <w:lang w:val="en-US"/>
        </w:rPr>
        <w:t xml:space="preserve"> </w:t>
      </w:r>
      <w:r w:rsidR="00E43BF3" w:rsidRPr="009032A0">
        <w:rPr>
          <w:rFonts w:ascii="Times New Roman" w:hAnsi="Times New Roman" w:cs="Times New Roman"/>
          <w:sz w:val="24"/>
          <w:szCs w:val="24"/>
          <w:lang w:val="en-US"/>
        </w:rPr>
        <w:t xml:space="preserve">period of the next calendar year until the end of December </w:t>
      </w:r>
      <w:r w:rsidR="000B5153" w:rsidRPr="009032A0">
        <w:rPr>
          <w:rFonts w:ascii="Times New Roman" w:hAnsi="Times New Roman" w:cs="Times New Roman"/>
          <w:sz w:val="24"/>
          <w:szCs w:val="24"/>
          <w:lang w:val="en-US"/>
        </w:rPr>
        <w:t xml:space="preserve">of each </w:t>
      </w:r>
      <w:r w:rsidR="00E43BF3" w:rsidRPr="009032A0">
        <w:rPr>
          <w:rFonts w:ascii="Times New Roman" w:hAnsi="Times New Roman" w:cs="Times New Roman"/>
          <w:sz w:val="24"/>
          <w:szCs w:val="24"/>
          <w:lang w:val="en-US"/>
        </w:rPr>
        <w:t xml:space="preserve">year and </w:t>
      </w:r>
      <w:r w:rsidR="000B5153" w:rsidRPr="009032A0">
        <w:rPr>
          <w:rFonts w:ascii="Times New Roman" w:hAnsi="Times New Roman" w:cs="Times New Roman"/>
          <w:sz w:val="24"/>
          <w:szCs w:val="24"/>
          <w:lang w:val="en-US"/>
        </w:rPr>
        <w:t xml:space="preserve">shall be </w:t>
      </w:r>
      <w:r w:rsidR="00E43BF3" w:rsidRPr="009032A0">
        <w:rPr>
          <w:rFonts w:ascii="Times New Roman" w:hAnsi="Times New Roman" w:cs="Times New Roman"/>
          <w:sz w:val="24"/>
          <w:szCs w:val="24"/>
          <w:lang w:val="en-US"/>
        </w:rPr>
        <w:t>published on the website of the Authority.</w:t>
      </w:r>
      <w:r w:rsidR="00E43BF3" w:rsidRPr="009032A0">
        <w:rPr>
          <w:rFonts w:ascii="Times New Roman" w:hAnsi="Times New Roman" w:cs="Times New Roman"/>
          <w:sz w:val="24"/>
          <w:szCs w:val="24"/>
        </w:rPr>
        <w:t xml:space="preserve"> </w:t>
      </w:r>
      <w:r w:rsidR="00E43BF3" w:rsidRPr="009032A0">
        <w:rPr>
          <w:rFonts w:ascii="Times New Roman" w:hAnsi="Times New Roman" w:cs="Times New Roman"/>
          <w:sz w:val="24"/>
          <w:szCs w:val="24"/>
          <w:lang w:val="en-US"/>
        </w:rPr>
        <w:t xml:space="preserve">The Board may update the announced costs if </w:t>
      </w:r>
      <w:r w:rsidR="000B5153" w:rsidRPr="009032A0">
        <w:rPr>
          <w:rFonts w:ascii="Times New Roman" w:hAnsi="Times New Roman" w:cs="Times New Roman"/>
          <w:sz w:val="24"/>
          <w:szCs w:val="24"/>
          <w:lang w:val="en-US"/>
        </w:rPr>
        <w:t xml:space="preserve">it </w:t>
      </w:r>
      <w:r w:rsidR="00E43BF3" w:rsidRPr="009032A0">
        <w:rPr>
          <w:rFonts w:ascii="Times New Roman" w:hAnsi="Times New Roman" w:cs="Times New Roman"/>
          <w:sz w:val="24"/>
          <w:szCs w:val="24"/>
          <w:lang w:val="en-US"/>
        </w:rPr>
        <w:t>deem</w:t>
      </w:r>
      <w:r w:rsidR="000B5153" w:rsidRPr="009032A0">
        <w:rPr>
          <w:rFonts w:ascii="Times New Roman" w:hAnsi="Times New Roman" w:cs="Times New Roman"/>
          <w:sz w:val="24"/>
          <w:szCs w:val="24"/>
          <w:lang w:val="en-US"/>
        </w:rPr>
        <w:t>s</w:t>
      </w:r>
      <w:r w:rsidR="00E43BF3" w:rsidRPr="009032A0">
        <w:rPr>
          <w:rFonts w:ascii="Times New Roman" w:hAnsi="Times New Roman" w:cs="Times New Roman"/>
          <w:sz w:val="24"/>
          <w:szCs w:val="24"/>
          <w:lang w:val="en-US"/>
        </w:rPr>
        <w:t xml:space="preserve"> necessary.</w:t>
      </w:r>
    </w:p>
    <w:p w:rsidR="00417EEB" w:rsidRPr="009032A0" w:rsidRDefault="00417EEB" w:rsidP="00417EEB">
      <w:pPr>
        <w:spacing w:line="240" w:lineRule="auto"/>
        <w:ind w:firstLine="567"/>
        <w:jc w:val="both"/>
        <w:rPr>
          <w:rFonts w:ascii="Times New Roman" w:hAnsi="Times New Roman" w:cs="Times New Roman"/>
          <w:sz w:val="24"/>
          <w:szCs w:val="24"/>
          <w:lang w:val="en-US"/>
        </w:rPr>
      </w:pPr>
    </w:p>
    <w:p w:rsidR="00781A1F" w:rsidRPr="00417EEB" w:rsidRDefault="00696A09" w:rsidP="009032A0">
      <w:pPr>
        <w:spacing w:before="0" w:line="240" w:lineRule="auto"/>
        <w:ind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Calculation and a</w:t>
      </w:r>
      <w:r w:rsidR="00C16FF6" w:rsidRPr="00417EEB">
        <w:rPr>
          <w:rFonts w:ascii="Times New Roman" w:hAnsi="Times New Roman" w:cs="Times New Roman"/>
          <w:b/>
          <w:sz w:val="24"/>
          <w:szCs w:val="24"/>
          <w:lang w:val="en-US"/>
        </w:rPr>
        <w:t xml:space="preserve">llocation of </w:t>
      </w:r>
      <w:r w:rsidR="00781A1F" w:rsidRPr="00417EEB">
        <w:rPr>
          <w:rFonts w:ascii="Times New Roman" w:hAnsi="Times New Roman" w:cs="Times New Roman"/>
          <w:b/>
          <w:sz w:val="24"/>
          <w:szCs w:val="24"/>
          <w:lang w:val="en-US"/>
        </w:rPr>
        <w:t xml:space="preserve">YEKDEM </w:t>
      </w:r>
      <w:r>
        <w:rPr>
          <w:rFonts w:ascii="Times New Roman" w:hAnsi="Times New Roman" w:cs="Times New Roman"/>
          <w:b/>
          <w:sz w:val="24"/>
          <w:szCs w:val="24"/>
          <w:lang w:val="en-US"/>
        </w:rPr>
        <w:t>p</w:t>
      </w:r>
      <w:r w:rsidR="00C16FF6" w:rsidRPr="00417EEB">
        <w:rPr>
          <w:rFonts w:ascii="Times New Roman" w:hAnsi="Times New Roman" w:cs="Times New Roman"/>
          <w:b/>
          <w:sz w:val="24"/>
          <w:szCs w:val="24"/>
          <w:lang w:val="en-US"/>
        </w:rPr>
        <w:t xml:space="preserve">ortfolio </w:t>
      </w:r>
      <w:r>
        <w:rPr>
          <w:rFonts w:ascii="Times New Roman" w:hAnsi="Times New Roman" w:cs="Times New Roman"/>
          <w:b/>
          <w:sz w:val="24"/>
          <w:szCs w:val="24"/>
          <w:lang w:val="en-US"/>
        </w:rPr>
        <w:t>r</w:t>
      </w:r>
      <w:r w:rsidR="00C16FF6" w:rsidRPr="00417EEB">
        <w:rPr>
          <w:rFonts w:ascii="Times New Roman" w:hAnsi="Times New Roman" w:cs="Times New Roman"/>
          <w:b/>
          <w:sz w:val="24"/>
          <w:szCs w:val="24"/>
          <w:lang w:val="en-US"/>
        </w:rPr>
        <w:t>evenue</w:t>
      </w:r>
      <w:r w:rsidR="00615605">
        <w:rPr>
          <w:rStyle w:val="DipnotBavurusu"/>
          <w:rFonts w:ascii="Times New Roman" w:hAnsi="Times New Roman" w:cs="Times New Roman"/>
          <w:b/>
          <w:sz w:val="24"/>
          <w:szCs w:val="24"/>
          <w:lang w:val="en-US"/>
        </w:rPr>
        <w:footnoteReference w:id="72"/>
      </w:r>
      <w:r>
        <w:rPr>
          <w:rFonts w:ascii="Times New Roman" w:hAnsi="Times New Roman" w:cs="Times New Roman"/>
          <w:b/>
          <w:sz w:val="24"/>
          <w:szCs w:val="24"/>
          <w:lang w:val="en-US"/>
        </w:rPr>
        <w:t xml:space="preserve"> </w:t>
      </w:r>
    </w:p>
    <w:p w:rsidR="00781A1F" w:rsidRPr="009032A0" w:rsidRDefault="009032A0" w:rsidP="00615605">
      <w:pPr>
        <w:spacing w:before="0" w:line="240" w:lineRule="auto"/>
        <w:ind w:firstLine="567"/>
        <w:jc w:val="both"/>
        <w:rPr>
          <w:rFonts w:ascii="Times New Roman" w:hAnsi="Times New Roman" w:cs="Times New Roman"/>
          <w:sz w:val="24"/>
          <w:szCs w:val="24"/>
          <w:lang w:val="en-US"/>
        </w:rPr>
      </w:pPr>
      <w:r w:rsidRPr="009032A0">
        <w:rPr>
          <w:rFonts w:ascii="Times New Roman" w:hAnsi="Times New Roman" w:cs="Times New Roman"/>
          <w:b/>
          <w:bCs/>
          <w:sz w:val="24"/>
          <w:szCs w:val="24"/>
          <w:lang w:val="en-US"/>
        </w:rPr>
        <w:t xml:space="preserve">ARTICLE </w:t>
      </w:r>
      <w:r w:rsidR="00781A1F" w:rsidRPr="009032A0">
        <w:rPr>
          <w:rFonts w:ascii="Times New Roman" w:hAnsi="Times New Roman" w:cs="Times New Roman"/>
          <w:b/>
          <w:bCs/>
          <w:sz w:val="24"/>
          <w:szCs w:val="24"/>
          <w:lang w:val="en-US"/>
        </w:rPr>
        <w:t>15 –</w:t>
      </w:r>
      <w:r w:rsidR="002A4BC6">
        <w:rPr>
          <w:rFonts w:ascii="Times New Roman" w:hAnsi="Times New Roman" w:cs="Times New Roman"/>
          <w:b/>
          <w:bCs/>
          <w:sz w:val="24"/>
          <w:szCs w:val="24"/>
          <w:lang w:val="en-US"/>
        </w:rPr>
        <w:t xml:space="preserve"> </w:t>
      </w:r>
      <w:r w:rsidR="00615605">
        <w:rPr>
          <w:rStyle w:val="DipnotBavurusu"/>
          <w:rFonts w:ascii="Times New Roman" w:hAnsi="Times New Roman" w:cs="Times New Roman"/>
          <w:b/>
          <w:bCs/>
          <w:sz w:val="24"/>
          <w:szCs w:val="24"/>
          <w:lang w:val="en-US"/>
        </w:rPr>
        <w:footnoteReference w:id="73"/>
      </w:r>
      <w:r w:rsidR="00781A1F" w:rsidRPr="009032A0">
        <w:rPr>
          <w:rFonts w:ascii="Times New Roman" w:hAnsi="Times New Roman" w:cs="Times New Roman"/>
          <w:sz w:val="24"/>
          <w:szCs w:val="24"/>
          <w:lang w:val="en-US"/>
        </w:rPr>
        <w:t xml:space="preserve"> (1)</w:t>
      </w:r>
      <w:r w:rsidR="00615605">
        <w:rPr>
          <w:rStyle w:val="DipnotBavurusu"/>
          <w:rFonts w:ascii="Times New Roman" w:hAnsi="Times New Roman" w:cs="Times New Roman"/>
          <w:sz w:val="24"/>
          <w:szCs w:val="24"/>
          <w:lang w:val="en-US"/>
        </w:rPr>
        <w:footnoteReference w:id="74"/>
      </w:r>
      <w:r w:rsidR="00781A1F" w:rsidRPr="009032A0">
        <w:rPr>
          <w:rFonts w:ascii="Times New Roman" w:hAnsi="Times New Roman" w:cs="Times New Roman"/>
          <w:sz w:val="24"/>
          <w:szCs w:val="24"/>
          <w:lang w:val="en-US"/>
        </w:rPr>
        <w:t xml:space="preserve"> </w:t>
      </w:r>
      <w:r w:rsidR="00DC2A12" w:rsidRPr="009032A0">
        <w:rPr>
          <w:rFonts w:ascii="Times New Roman" w:hAnsi="Times New Roman" w:cs="Times New Roman"/>
          <w:sz w:val="24"/>
          <w:szCs w:val="24"/>
          <w:lang w:val="en-US"/>
        </w:rPr>
        <w:t xml:space="preserve">YEKDEM participants </w:t>
      </w:r>
      <w:r w:rsidR="000B5153" w:rsidRPr="009032A0">
        <w:rPr>
          <w:rFonts w:ascii="Times New Roman" w:hAnsi="Times New Roman" w:cs="Times New Roman"/>
          <w:sz w:val="24"/>
          <w:szCs w:val="24"/>
          <w:lang w:val="en-US"/>
        </w:rPr>
        <w:t xml:space="preserve">convey </w:t>
      </w:r>
      <w:r w:rsidR="00DC2A12" w:rsidRPr="009032A0">
        <w:rPr>
          <w:rFonts w:ascii="Times New Roman" w:hAnsi="Times New Roman" w:cs="Times New Roman"/>
          <w:sz w:val="24"/>
          <w:szCs w:val="24"/>
          <w:lang w:val="en-US"/>
        </w:rPr>
        <w:t>the energy they generate to the free market.</w:t>
      </w:r>
    </w:p>
    <w:p w:rsidR="00781A1F" w:rsidRPr="009032A0" w:rsidRDefault="00781A1F" w:rsidP="009032A0">
      <w:pPr>
        <w:spacing w:line="240" w:lineRule="auto"/>
        <w:ind w:firstLine="566"/>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(2)</w:t>
      </w:r>
      <w:r w:rsidR="00D27C31">
        <w:rPr>
          <w:rStyle w:val="DipnotBavurusu"/>
          <w:rFonts w:ascii="Times New Roman" w:hAnsi="Times New Roman" w:cs="Times New Roman"/>
          <w:sz w:val="24"/>
          <w:szCs w:val="24"/>
          <w:lang w:val="en-US"/>
        </w:rPr>
        <w:footnoteReference w:id="75"/>
      </w:r>
      <w:r w:rsidR="002A4BC6" w:rsidRPr="009506B3">
        <w:rPr>
          <w:rFonts w:ascii="Times New Roman" w:hAnsi="Times New Roman" w:cs="Times New Roman"/>
          <w:sz w:val="24"/>
          <w:szCs w:val="24"/>
          <w:vertAlign w:val="superscript"/>
          <w:lang w:val="en-US"/>
        </w:rPr>
        <w:t>,</w:t>
      </w:r>
      <w:r w:rsidR="00E70950">
        <w:rPr>
          <w:rStyle w:val="DipnotBavurusu"/>
          <w:rFonts w:ascii="Times New Roman" w:hAnsi="Times New Roman" w:cs="Times New Roman"/>
          <w:sz w:val="24"/>
          <w:szCs w:val="24"/>
          <w:lang w:val="en-US"/>
        </w:rPr>
        <w:footnoteReference w:id="76"/>
      </w:r>
      <w:r w:rsidR="002A4BC6">
        <w:rPr>
          <w:rFonts w:ascii="Times New Roman" w:hAnsi="Times New Roman" w:cs="Times New Roman"/>
          <w:sz w:val="24"/>
          <w:szCs w:val="24"/>
          <w:lang w:val="en-US"/>
        </w:rPr>
        <w:t xml:space="preserve"> </w:t>
      </w:r>
      <w:r w:rsidRPr="009032A0">
        <w:rPr>
          <w:rFonts w:ascii="Times New Roman" w:hAnsi="Times New Roman" w:cs="Times New Roman"/>
          <w:sz w:val="24"/>
          <w:szCs w:val="24"/>
          <w:lang w:val="en-US"/>
        </w:rPr>
        <w:t xml:space="preserve">YEKDEM </w:t>
      </w:r>
      <w:r w:rsidR="00DC2A12" w:rsidRPr="009032A0">
        <w:rPr>
          <w:rFonts w:ascii="Times New Roman" w:hAnsi="Times New Roman" w:cs="Times New Roman"/>
          <w:sz w:val="24"/>
          <w:szCs w:val="24"/>
          <w:lang w:val="en-US"/>
        </w:rPr>
        <w:t xml:space="preserve">revenue shall be calculated </w:t>
      </w:r>
      <w:r w:rsidR="00894C59" w:rsidRPr="009032A0">
        <w:rPr>
          <w:rFonts w:ascii="Times New Roman" w:hAnsi="Times New Roman" w:cs="Times New Roman"/>
          <w:sz w:val="24"/>
          <w:szCs w:val="24"/>
          <w:lang w:val="en-US"/>
        </w:rPr>
        <w:t>in accordance with</w:t>
      </w:r>
      <w:r w:rsidR="00DC2A12" w:rsidRPr="009032A0">
        <w:rPr>
          <w:rFonts w:ascii="Times New Roman" w:hAnsi="Times New Roman" w:cs="Times New Roman"/>
          <w:sz w:val="24"/>
          <w:szCs w:val="24"/>
          <w:lang w:val="en-US"/>
        </w:rPr>
        <w:t xml:space="preserve"> the formula below:</w:t>
      </w:r>
    </w:p>
    <w:p w:rsidR="001E04A1" w:rsidRDefault="001E04A1" w:rsidP="000617A0">
      <w:pPr>
        <w:spacing w:before="0" w:line="240" w:lineRule="auto"/>
        <w:ind w:firstLine="567"/>
        <w:jc w:val="both"/>
        <w:rPr>
          <w:rFonts w:eastAsia="Calibri"/>
          <w:noProof/>
        </w:rPr>
      </w:pPr>
    </w:p>
    <w:p w:rsidR="000617A0" w:rsidRPr="000617A0" w:rsidRDefault="001E04A1" w:rsidP="000617A0">
      <w:pPr>
        <w:spacing w:before="0" w:line="240" w:lineRule="auto"/>
        <w:ind w:firstLine="567"/>
        <w:jc w:val="both"/>
        <w:rPr>
          <w:rFonts w:ascii="Times New Roman" w:hAnsi="Times New Roman" w:cs="Times New Roman"/>
        </w:rPr>
      </w:pPr>
      <m:oMath>
        <m:r>
          <w:rPr>
            <w:rFonts w:ascii="Cambria Math" w:hAnsi="Cambria Math" w:cs="Times New Roman"/>
            <w:sz w:val="24"/>
            <w:szCs w:val="24"/>
          </w:rPr>
          <m:t>YG</m:t>
        </m:r>
        <m:r>
          <m:rPr>
            <m:sty m:val="bi"/>
          </m:rP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a</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b=1</m:t>
                </m:r>
              </m:sub>
              <m:sup>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l</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u=1</m:t>
                        </m:r>
                      </m:sub>
                      <m:sup>
                        <m:r>
                          <w:rPr>
                            <w:rFonts w:ascii="Cambria Math" w:hAnsi="Cambria Math" w:cs="Times New Roman"/>
                            <w:sz w:val="24"/>
                            <w:szCs w:val="24"/>
                          </w:rPr>
                          <m:t>k</m:t>
                        </m:r>
                      </m:sup>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UEVM</m:t>
                                </m:r>
                              </m:e>
                              <m:sub>
                                <m:r>
                                  <w:rPr>
                                    <w:rFonts w:ascii="Cambria Math" w:hAnsi="Cambria Math" w:cs="Times New Roman"/>
                                    <w:sz w:val="24"/>
                                    <w:szCs w:val="24"/>
                                  </w:rPr>
                                  <m:t>i,b,t,u</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i,b,t,u</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PTF</m:t>
                                </m:r>
                              </m:e>
                              <m:sub>
                                <m:r>
                                  <w:rPr>
                                    <w:rFonts w:ascii="Cambria Math" w:hAnsi="Cambria Math" w:cs="Times New Roman"/>
                                    <w:sz w:val="24"/>
                                    <w:szCs w:val="24"/>
                                  </w:rPr>
                                  <m:t>t,u</m:t>
                                </m:r>
                              </m:sub>
                            </m:sSub>
                            <m:r>
                              <w:rPr>
                                <w:rFonts w:ascii="Cambria Math" w:hAnsi="Cambria Math" w:cs="Times New Roman"/>
                                <w:sz w:val="24"/>
                                <w:szCs w:val="24"/>
                              </w:rPr>
                              <m:t>×j</m:t>
                            </m:r>
                          </m:e>
                        </m:d>
                        <m:r>
                          <w:rPr>
                            <w:rFonts w:ascii="Cambria Math" w:hAnsi="Cambria Math" w:cs="Times New Roman"/>
                            <w:sz w:val="24"/>
                            <w:szCs w:val="24"/>
                          </w:rPr>
                          <m:t xml:space="preserve">   </m:t>
                        </m:r>
                      </m:e>
                    </m:nary>
                  </m:e>
                </m:nary>
              </m:e>
            </m:nary>
          </m:e>
        </m:nary>
        <m: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m=1</m:t>
            </m:r>
          </m:sub>
          <m:sup>
            <m:r>
              <w:rPr>
                <w:rFonts w:ascii="Cambria Math" w:hAnsi="Cambria Math" w:cs="Times New Roman"/>
                <w:sz w:val="24"/>
                <w:szCs w:val="24"/>
              </w:rPr>
              <m:t>d</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l</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u=1</m:t>
                    </m:r>
                  </m:sub>
                  <m:sup>
                    <m:r>
                      <w:rPr>
                        <w:rFonts w:ascii="Cambria Math" w:hAnsi="Cambria Math" w:cs="Times New Roman"/>
                        <w:sz w:val="24"/>
                        <w:szCs w:val="24"/>
                      </w:rPr>
                      <m:t>k</m:t>
                    </m:r>
                  </m:sup>
                  <m:e>
                    <m:sSub>
                      <m:sSubPr>
                        <m:ctrlPr>
                          <w:rPr>
                            <w:rFonts w:ascii="Cambria Math" w:hAnsi="Cambria Math" w:cs="Times New Roman"/>
                            <w:i/>
                            <w:sz w:val="24"/>
                            <w:szCs w:val="24"/>
                          </w:rPr>
                        </m:ctrlPr>
                      </m:sSubPr>
                      <m:e>
                        <m:r>
                          <w:rPr>
                            <w:rFonts w:ascii="Cambria Math" w:hAnsi="Cambria Math" w:cs="Times New Roman"/>
                            <w:sz w:val="24"/>
                            <w:szCs w:val="24"/>
                          </w:rPr>
                          <m:t>(LÜNET</m:t>
                        </m:r>
                      </m:e>
                      <m:sub>
                        <m:r>
                          <w:rPr>
                            <w:rFonts w:ascii="Cambria Math" w:hAnsi="Cambria Math" w:cs="Times New Roman"/>
                            <w:sz w:val="24"/>
                            <w:szCs w:val="24"/>
                          </w:rPr>
                          <m:t>m,t,u</m:t>
                        </m:r>
                      </m:sub>
                    </m:sSub>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PTF</m:t>
                    </m:r>
                  </m:e>
                  <m:sub>
                    <m:r>
                      <w:rPr>
                        <w:rFonts w:ascii="Cambria Math" w:hAnsi="Cambria Math" w:cs="Times New Roman"/>
                        <w:sz w:val="24"/>
                        <w:szCs w:val="24"/>
                      </w:rPr>
                      <m:t>t,u</m:t>
                    </m:r>
                  </m:sub>
                </m:sSub>
                <m:r>
                  <w:rPr>
                    <w:rFonts w:ascii="Cambria Math" w:hAnsi="Cambria Math" w:cs="Times New Roman"/>
                    <w:sz w:val="24"/>
                    <w:szCs w:val="24"/>
                  </w:rPr>
                  <m:t>×p)+</m:t>
                </m:r>
              </m:e>
            </m:nary>
          </m:e>
        </m:nary>
        <m:nary>
          <m:naryPr>
            <m:chr m:val="∑"/>
            <m:limLoc m:val="undOvr"/>
            <m:ctrlPr>
              <w:rPr>
                <w:rFonts w:ascii="Cambria Math" w:hAnsi="Cambria Math" w:cs="Times New Roman"/>
                <w:i/>
                <w:sz w:val="24"/>
                <w:szCs w:val="24"/>
              </w:rPr>
            </m:ctrlPr>
          </m:naryPr>
          <m:sub>
            <m:r>
              <w:rPr>
                <w:rFonts w:ascii="Cambria Math" w:hAnsi="Cambria Math" w:cs="Times New Roman"/>
                <w:sz w:val="24"/>
                <w:szCs w:val="24"/>
              </w:rPr>
              <m:t>c=1</m:t>
            </m:r>
          </m:sub>
          <m:sup>
            <m:r>
              <w:rPr>
                <w:rFonts w:ascii="Cambria Math" w:hAnsi="Cambria Math" w:cs="Times New Roman"/>
                <w:sz w:val="24"/>
                <w:szCs w:val="24"/>
              </w:rPr>
              <m:t>g</m:t>
            </m:r>
          </m:sup>
          <m:e>
            <m:r>
              <w:rPr>
                <w:rFonts w:ascii="Cambria Math" w:hAnsi="Cambria Math" w:cs="Times New Roman"/>
                <w:sz w:val="24"/>
                <w:szCs w:val="24"/>
              </w:rPr>
              <m:t>K</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c</m:t>
                </m:r>
              </m:sub>
            </m:sSub>
          </m:e>
        </m:nary>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m=1</m:t>
            </m:r>
          </m:sub>
          <m:sup>
            <m:r>
              <w:rPr>
                <w:rFonts w:ascii="Cambria Math" w:hAnsi="Cambria Math" w:cs="Times New Roman"/>
                <w:sz w:val="24"/>
                <w:szCs w:val="24"/>
              </w:rPr>
              <m:t>h</m:t>
            </m:r>
          </m:sup>
          <m:e>
            <m:sSub>
              <m:sSubPr>
                <m:ctrlPr>
                  <w:rPr>
                    <w:rFonts w:ascii="Cambria Math" w:hAnsi="Cambria Math" w:cs="Times New Roman"/>
                    <w:i/>
                    <w:sz w:val="24"/>
                    <w:szCs w:val="24"/>
                  </w:rPr>
                </m:ctrlPr>
              </m:sSubPr>
              <m:e>
                <m:r>
                  <w:rPr>
                    <w:rFonts w:ascii="Cambria Math" w:hAnsi="Cambria Math" w:cs="Times New Roman"/>
                    <w:sz w:val="24"/>
                    <w:szCs w:val="24"/>
                  </w:rPr>
                  <m:t>FB</m:t>
                </m:r>
              </m:e>
              <m:sub>
                <m:r>
                  <w:rPr>
                    <w:rFonts w:ascii="Cambria Math" w:hAnsi="Cambria Math" w:cs="Times New Roman"/>
                    <w:sz w:val="24"/>
                    <w:szCs w:val="24"/>
                  </w:rPr>
                  <m:t>m</m:t>
                </m:r>
              </m:sub>
            </m:sSub>
          </m:e>
        </m:nary>
      </m:oMath>
      <w:r>
        <w:rPr>
          <w:rFonts w:ascii="Times New Roman" w:hAnsi="Times New Roman" w:cs="Times New Roman"/>
        </w:rPr>
        <w:tab/>
      </w:r>
      <w:r>
        <w:rPr>
          <w:rFonts w:ascii="Times New Roman" w:hAnsi="Times New Roman" w:cs="Times New Roman"/>
        </w:rPr>
        <w:tab/>
      </w:r>
      <w:r w:rsidR="000617A0" w:rsidRPr="000617A0">
        <w:rPr>
          <w:rFonts w:ascii="Times New Roman" w:hAnsi="Times New Roman" w:cs="Times New Roman"/>
        </w:rPr>
        <w:tab/>
      </w:r>
      <w:r w:rsidR="000617A0" w:rsidRPr="000617A0">
        <w:rPr>
          <w:rFonts w:ascii="Times New Roman" w:hAnsi="Times New Roman" w:cs="Times New Roman"/>
        </w:rPr>
        <w:tab/>
      </w:r>
      <w:r w:rsidR="000617A0" w:rsidRPr="000617A0">
        <w:rPr>
          <w:rFonts w:ascii="Times New Roman" w:hAnsi="Times New Roman" w:cs="Times New Roman"/>
        </w:rPr>
        <w:tab/>
      </w:r>
      <w:r w:rsidR="000617A0" w:rsidRPr="000617A0">
        <w:rPr>
          <w:rFonts w:ascii="Times New Roman" w:hAnsi="Times New Roman" w:cs="Times New Roman"/>
        </w:rPr>
        <w:tab/>
      </w:r>
      <w:r w:rsidR="000617A0" w:rsidRPr="000617A0">
        <w:rPr>
          <w:rFonts w:ascii="Times New Roman" w:hAnsi="Times New Roman" w:cs="Times New Roman"/>
        </w:rPr>
        <w:tab/>
      </w:r>
      <w:r w:rsidR="000617A0" w:rsidRPr="000617A0">
        <w:rPr>
          <w:rFonts w:ascii="Times New Roman" w:hAnsi="Times New Roman" w:cs="Times New Roman"/>
        </w:rPr>
        <w:tab/>
        <w:t>  (4)</w:t>
      </w:r>
    </w:p>
    <w:p w:rsidR="00CA524C" w:rsidRPr="009032A0" w:rsidRDefault="0004367F" w:rsidP="0004367F">
      <w:pPr>
        <w:spacing w:line="240" w:lineRule="auto"/>
        <w:ind w:firstLine="567"/>
        <w:jc w:val="center"/>
        <w:rPr>
          <w:rFonts w:ascii="Times New Roman" w:hAnsi="Times New Roman" w:cs="Times New Roman"/>
          <w:sz w:val="24"/>
          <w:szCs w:val="24"/>
          <w:lang w:val="en-US"/>
        </w:rPr>
      </w:pPr>
      <w:hyperlink r:id="rId18" w:tooltip="&quot;&quot; t " w:history="1"/>
    </w:p>
    <w:tbl>
      <w:tblPr>
        <w:tblW w:w="5268" w:type="pct"/>
        <w:jc w:val="center"/>
        <w:tblLook w:val="04A0" w:firstRow="1" w:lastRow="0" w:firstColumn="1" w:lastColumn="0" w:noHBand="0" w:noVBand="1"/>
      </w:tblPr>
      <w:tblGrid>
        <w:gridCol w:w="9074"/>
        <w:gridCol w:w="484"/>
      </w:tblGrid>
      <w:tr w:rsidR="00CA524C" w:rsidRPr="00CA524C" w:rsidTr="00CA524C">
        <w:trPr>
          <w:jc w:val="center"/>
        </w:trPr>
        <w:tc>
          <w:tcPr>
            <w:tcW w:w="4747" w:type="pct"/>
            <w:shd w:val="clear" w:color="auto" w:fill="auto"/>
            <w:vAlign w:val="center"/>
          </w:tcPr>
          <w:p w:rsidR="00CA524C" w:rsidRPr="00CA524C" w:rsidRDefault="00CA524C" w:rsidP="00CA524C">
            <w:pPr>
              <w:spacing w:line="240" w:lineRule="auto"/>
              <w:ind w:firstLine="567"/>
              <w:jc w:val="both"/>
              <w:rPr>
                <w:rFonts w:ascii="Times New Roman" w:hAnsi="Times New Roman" w:cs="Times New Roman"/>
                <w:sz w:val="24"/>
                <w:szCs w:val="24"/>
              </w:rPr>
            </w:pPr>
            <w:bookmarkStart w:id="1" w:name="_Hlk72757889"/>
          </w:p>
        </w:tc>
        <w:tc>
          <w:tcPr>
            <w:tcW w:w="253" w:type="pct"/>
            <w:shd w:val="clear" w:color="auto" w:fill="auto"/>
            <w:vAlign w:val="center"/>
          </w:tcPr>
          <w:p w:rsidR="00CA524C" w:rsidRPr="00CA524C" w:rsidRDefault="00CA524C" w:rsidP="00CA524C">
            <w:pPr>
              <w:spacing w:line="240" w:lineRule="auto"/>
              <w:ind w:firstLine="567"/>
              <w:jc w:val="both"/>
              <w:rPr>
                <w:rFonts w:ascii="Times New Roman" w:hAnsi="Times New Roman" w:cs="Times New Roman"/>
                <w:sz w:val="24"/>
                <w:szCs w:val="24"/>
              </w:rPr>
            </w:pPr>
          </w:p>
        </w:tc>
      </w:tr>
      <w:bookmarkEnd w:id="1"/>
    </w:tbl>
    <w:p w:rsidR="00781A1F" w:rsidRPr="009032A0" w:rsidRDefault="00781A1F" w:rsidP="009032A0">
      <w:pPr>
        <w:spacing w:line="240" w:lineRule="auto"/>
        <w:ind w:firstLine="567"/>
        <w:jc w:val="both"/>
        <w:rPr>
          <w:rFonts w:ascii="Times New Roman" w:hAnsi="Times New Roman" w:cs="Times New Roman"/>
          <w:sz w:val="24"/>
          <w:szCs w:val="24"/>
          <w:lang w:val="en-US"/>
        </w:rPr>
      </w:pPr>
    </w:p>
    <w:p w:rsidR="00781A1F" w:rsidRPr="009032A0" w:rsidRDefault="00935DC5" w:rsidP="009032A0">
      <w:pPr>
        <w:pStyle w:val="Metin"/>
        <w:jc w:val="both"/>
        <w:rPr>
          <w:sz w:val="24"/>
          <w:szCs w:val="24"/>
          <w:lang w:val="en-US"/>
        </w:rPr>
      </w:pPr>
      <w:r w:rsidRPr="009032A0">
        <w:rPr>
          <w:sz w:val="24"/>
          <w:szCs w:val="24"/>
          <w:lang w:val="en-US"/>
        </w:rPr>
        <w:lastRenderedPageBreak/>
        <w:t>The expressions used in the formula shall have the following meanings:</w:t>
      </w:r>
    </w:p>
    <w:tbl>
      <w:tblPr>
        <w:tblW w:w="0" w:type="auto"/>
        <w:tblInd w:w="392" w:type="dxa"/>
        <w:tblLayout w:type="fixed"/>
        <w:tblCellMar>
          <w:left w:w="0" w:type="dxa"/>
          <w:right w:w="0" w:type="dxa"/>
        </w:tblCellMar>
        <w:tblLook w:val="04A0" w:firstRow="1" w:lastRow="0" w:firstColumn="1" w:lastColumn="0" w:noHBand="0" w:noVBand="1"/>
      </w:tblPr>
      <w:tblGrid>
        <w:gridCol w:w="1558"/>
        <w:gridCol w:w="236"/>
        <w:gridCol w:w="6539"/>
      </w:tblGrid>
      <w:tr w:rsidR="00781A1F" w:rsidRPr="009032A0" w:rsidTr="00C16FF6">
        <w:tc>
          <w:tcPr>
            <w:tcW w:w="1558" w:type="dxa"/>
            <w:tcMar>
              <w:top w:w="0" w:type="dxa"/>
              <w:left w:w="108" w:type="dxa"/>
              <w:bottom w:w="0" w:type="dxa"/>
              <w:right w:w="108" w:type="dxa"/>
            </w:tcMar>
            <w:hideMark/>
          </w:tcPr>
          <w:p w:rsidR="00781A1F" w:rsidRPr="009032A0" w:rsidRDefault="00781A1F" w:rsidP="009032A0">
            <w:pPr>
              <w:pStyle w:val="Metin"/>
              <w:ind w:left="168" w:firstLine="28"/>
              <w:jc w:val="both"/>
              <w:rPr>
                <w:sz w:val="24"/>
                <w:szCs w:val="24"/>
                <w:lang w:val="en-US"/>
              </w:rPr>
            </w:pPr>
            <w:r w:rsidRPr="009032A0">
              <w:rPr>
                <w:sz w:val="24"/>
                <w:szCs w:val="24"/>
                <w:lang w:val="en-US"/>
              </w:rPr>
              <w:t>YG</w:t>
            </w:r>
          </w:p>
        </w:tc>
        <w:tc>
          <w:tcPr>
            <w:tcW w:w="236" w:type="dxa"/>
            <w:tcMar>
              <w:top w:w="0" w:type="dxa"/>
              <w:left w:w="108" w:type="dxa"/>
              <w:bottom w:w="0" w:type="dxa"/>
              <w:right w:w="108" w:type="dxa"/>
            </w:tcMar>
            <w:hideMark/>
          </w:tcPr>
          <w:p w:rsidR="00781A1F" w:rsidRPr="009032A0" w:rsidRDefault="00781A1F" w:rsidP="009032A0">
            <w:pPr>
              <w:pStyle w:val="Metin"/>
              <w:ind w:left="168" w:firstLine="28"/>
              <w:jc w:val="both"/>
              <w:rPr>
                <w:sz w:val="24"/>
                <w:szCs w:val="24"/>
                <w:lang w:val="en-US"/>
              </w:rPr>
            </w:pPr>
            <w:r w:rsidRPr="009032A0">
              <w:rPr>
                <w:sz w:val="24"/>
                <w:szCs w:val="24"/>
                <w:lang w:val="en-US"/>
              </w:rPr>
              <w:t>:</w:t>
            </w:r>
          </w:p>
        </w:tc>
        <w:tc>
          <w:tcPr>
            <w:tcW w:w="6539" w:type="dxa"/>
            <w:tcMar>
              <w:top w:w="0" w:type="dxa"/>
              <w:left w:w="108" w:type="dxa"/>
              <w:bottom w:w="0" w:type="dxa"/>
              <w:right w:w="108" w:type="dxa"/>
            </w:tcMar>
            <w:hideMark/>
          </w:tcPr>
          <w:p w:rsidR="00781A1F" w:rsidRPr="009032A0" w:rsidRDefault="00E15822" w:rsidP="009032A0">
            <w:pPr>
              <w:pStyle w:val="Metin"/>
              <w:ind w:left="-65" w:firstLine="0"/>
              <w:jc w:val="both"/>
              <w:rPr>
                <w:sz w:val="24"/>
                <w:szCs w:val="24"/>
                <w:lang w:val="en-US"/>
              </w:rPr>
            </w:pPr>
            <w:r w:rsidRPr="009032A0">
              <w:rPr>
                <w:sz w:val="24"/>
                <w:szCs w:val="24"/>
                <w:lang w:val="en-US"/>
              </w:rPr>
              <w:t xml:space="preserve">refers to </w:t>
            </w:r>
            <w:r w:rsidR="00894C59" w:rsidRPr="009032A0">
              <w:rPr>
                <w:sz w:val="24"/>
                <w:szCs w:val="24"/>
                <w:lang w:val="en-US"/>
              </w:rPr>
              <w:t xml:space="preserve">the YEKDEM revenue (TRY) for a </w:t>
            </w:r>
            <w:r w:rsidR="00EB411A" w:rsidRPr="00EB411A">
              <w:rPr>
                <w:sz w:val="24"/>
                <w:szCs w:val="24"/>
                <w:lang w:val="en-US"/>
              </w:rPr>
              <w:t>billing</w:t>
            </w:r>
            <w:r w:rsidR="00EB411A" w:rsidRPr="009032A0" w:rsidDel="00EB411A">
              <w:rPr>
                <w:sz w:val="24"/>
                <w:szCs w:val="24"/>
                <w:lang w:val="en-US"/>
              </w:rPr>
              <w:t xml:space="preserve"> </w:t>
            </w:r>
            <w:r w:rsidR="00894C59" w:rsidRPr="009032A0">
              <w:rPr>
                <w:sz w:val="24"/>
                <w:szCs w:val="24"/>
                <w:lang w:val="en-US"/>
              </w:rPr>
              <w:t>period,</w:t>
            </w:r>
          </w:p>
        </w:tc>
      </w:tr>
      <w:tr w:rsidR="00781A1F" w:rsidRPr="009032A0" w:rsidTr="00C16FF6">
        <w:tc>
          <w:tcPr>
            <w:tcW w:w="1558" w:type="dxa"/>
            <w:tcMar>
              <w:top w:w="0" w:type="dxa"/>
              <w:left w:w="108" w:type="dxa"/>
              <w:bottom w:w="0" w:type="dxa"/>
              <w:right w:w="108" w:type="dxa"/>
            </w:tcMar>
            <w:hideMark/>
          </w:tcPr>
          <w:p w:rsidR="00781A1F" w:rsidRPr="009032A0" w:rsidRDefault="00781A1F" w:rsidP="009032A0">
            <w:pPr>
              <w:pStyle w:val="Metin"/>
              <w:ind w:left="168" w:firstLine="28"/>
              <w:jc w:val="both"/>
              <w:rPr>
                <w:sz w:val="24"/>
                <w:szCs w:val="24"/>
                <w:lang w:val="en-US"/>
              </w:rPr>
            </w:pPr>
            <w:proofErr w:type="spellStart"/>
            <w:proofErr w:type="gramStart"/>
            <w:r w:rsidRPr="009032A0">
              <w:rPr>
                <w:sz w:val="24"/>
                <w:szCs w:val="24"/>
                <w:lang w:val="en-US"/>
              </w:rPr>
              <w:t>PTF</w:t>
            </w:r>
            <w:r w:rsidRPr="009032A0">
              <w:rPr>
                <w:sz w:val="24"/>
                <w:szCs w:val="24"/>
                <w:vertAlign w:val="subscript"/>
                <w:lang w:val="en-US"/>
              </w:rPr>
              <w:t>t,u</w:t>
            </w:r>
            <w:proofErr w:type="spellEnd"/>
            <w:proofErr w:type="gramEnd"/>
          </w:p>
        </w:tc>
        <w:tc>
          <w:tcPr>
            <w:tcW w:w="236" w:type="dxa"/>
            <w:tcMar>
              <w:top w:w="0" w:type="dxa"/>
              <w:left w:w="108" w:type="dxa"/>
              <w:bottom w:w="0" w:type="dxa"/>
              <w:right w:w="108" w:type="dxa"/>
            </w:tcMar>
            <w:hideMark/>
          </w:tcPr>
          <w:p w:rsidR="00781A1F" w:rsidRPr="009032A0" w:rsidRDefault="00781A1F" w:rsidP="009032A0">
            <w:pPr>
              <w:pStyle w:val="Metin"/>
              <w:ind w:left="168" w:firstLine="28"/>
              <w:jc w:val="both"/>
              <w:rPr>
                <w:sz w:val="24"/>
                <w:szCs w:val="24"/>
                <w:lang w:val="en-US"/>
              </w:rPr>
            </w:pPr>
            <w:r w:rsidRPr="009032A0">
              <w:rPr>
                <w:sz w:val="24"/>
                <w:szCs w:val="24"/>
                <w:lang w:val="en-US"/>
              </w:rPr>
              <w:t>:</w:t>
            </w:r>
          </w:p>
        </w:tc>
        <w:tc>
          <w:tcPr>
            <w:tcW w:w="6539" w:type="dxa"/>
            <w:tcMar>
              <w:top w:w="0" w:type="dxa"/>
              <w:left w:w="108" w:type="dxa"/>
              <w:bottom w:w="0" w:type="dxa"/>
              <w:right w:w="108" w:type="dxa"/>
            </w:tcMar>
            <w:hideMark/>
          </w:tcPr>
          <w:p w:rsidR="00781A1F" w:rsidRPr="009032A0" w:rsidRDefault="00E15822" w:rsidP="009032A0">
            <w:pPr>
              <w:pStyle w:val="Metin"/>
              <w:ind w:left="-65" w:firstLine="0"/>
              <w:jc w:val="both"/>
              <w:rPr>
                <w:sz w:val="24"/>
                <w:szCs w:val="24"/>
                <w:lang w:val="en-US"/>
              </w:rPr>
            </w:pPr>
            <w:r w:rsidRPr="009032A0">
              <w:rPr>
                <w:sz w:val="24"/>
                <w:szCs w:val="24"/>
                <w:lang w:val="en-US"/>
              </w:rPr>
              <w:t xml:space="preserve">refers to </w:t>
            </w:r>
            <w:r w:rsidR="00E838E1" w:rsidRPr="009032A0">
              <w:rPr>
                <w:sz w:val="24"/>
                <w:szCs w:val="24"/>
                <w:lang w:val="en-US"/>
              </w:rPr>
              <w:t xml:space="preserve">Market Clearing Price (TRY/MWh) for bidding zone </w:t>
            </w:r>
            <w:r w:rsidR="009246C5">
              <w:rPr>
                <w:sz w:val="24"/>
                <w:szCs w:val="24"/>
                <w:lang w:val="en-US"/>
              </w:rPr>
              <w:t>“</w:t>
            </w:r>
            <w:r w:rsidR="00781A1F" w:rsidRPr="009032A0">
              <w:rPr>
                <w:sz w:val="24"/>
                <w:szCs w:val="24"/>
                <w:lang w:val="en-US"/>
              </w:rPr>
              <w:t>t</w:t>
            </w:r>
            <w:r w:rsidR="009246C5">
              <w:rPr>
                <w:sz w:val="24"/>
                <w:szCs w:val="24"/>
                <w:lang w:val="en-US"/>
              </w:rPr>
              <w:t>”</w:t>
            </w:r>
            <w:r w:rsidR="00E838E1" w:rsidRPr="009032A0">
              <w:rPr>
                <w:sz w:val="24"/>
                <w:szCs w:val="24"/>
                <w:lang w:val="en-US"/>
              </w:rPr>
              <w:t xml:space="preserve"> and settlement period</w:t>
            </w:r>
            <w:r w:rsidR="00781A1F" w:rsidRPr="009032A0">
              <w:rPr>
                <w:sz w:val="24"/>
                <w:szCs w:val="24"/>
                <w:lang w:val="en-US"/>
              </w:rPr>
              <w:t xml:space="preserve"> </w:t>
            </w:r>
            <w:r w:rsidR="009246C5">
              <w:rPr>
                <w:sz w:val="24"/>
                <w:szCs w:val="24"/>
                <w:lang w:val="en-US"/>
              </w:rPr>
              <w:t>“</w:t>
            </w:r>
            <w:r w:rsidR="00781A1F" w:rsidRPr="009032A0">
              <w:rPr>
                <w:sz w:val="24"/>
                <w:szCs w:val="24"/>
                <w:lang w:val="en-US"/>
              </w:rPr>
              <w:t>u</w:t>
            </w:r>
            <w:r w:rsidR="009246C5">
              <w:rPr>
                <w:sz w:val="24"/>
                <w:szCs w:val="24"/>
                <w:lang w:val="en-US"/>
              </w:rPr>
              <w:t>”</w:t>
            </w:r>
            <w:r w:rsidR="00781A1F" w:rsidRPr="009032A0">
              <w:rPr>
                <w:sz w:val="24"/>
                <w:szCs w:val="24"/>
                <w:lang w:val="en-US"/>
              </w:rPr>
              <w:t>,</w:t>
            </w:r>
          </w:p>
        </w:tc>
      </w:tr>
      <w:tr w:rsidR="00781A1F" w:rsidRPr="002B49FF" w:rsidTr="00C16FF6">
        <w:tc>
          <w:tcPr>
            <w:tcW w:w="1558" w:type="dxa"/>
            <w:tcMar>
              <w:top w:w="0" w:type="dxa"/>
              <w:left w:w="108" w:type="dxa"/>
              <w:bottom w:w="0" w:type="dxa"/>
              <w:right w:w="108" w:type="dxa"/>
            </w:tcMar>
            <w:hideMark/>
          </w:tcPr>
          <w:p w:rsidR="00781A1F" w:rsidRPr="009032A0" w:rsidRDefault="00781A1F" w:rsidP="00A4797F">
            <w:pPr>
              <w:pStyle w:val="Metin"/>
              <w:ind w:left="168" w:firstLine="28"/>
              <w:jc w:val="both"/>
              <w:rPr>
                <w:sz w:val="24"/>
                <w:szCs w:val="24"/>
                <w:lang w:val="en-US"/>
              </w:rPr>
            </w:pPr>
            <w:proofErr w:type="spellStart"/>
            <w:proofErr w:type="gramStart"/>
            <w:r w:rsidRPr="009032A0">
              <w:rPr>
                <w:sz w:val="24"/>
                <w:szCs w:val="24"/>
                <w:lang w:val="en-US"/>
              </w:rPr>
              <w:t>UEVM</w:t>
            </w:r>
            <w:r w:rsidRPr="009032A0">
              <w:rPr>
                <w:sz w:val="24"/>
                <w:szCs w:val="24"/>
                <w:vertAlign w:val="subscript"/>
                <w:lang w:val="en-US"/>
              </w:rPr>
              <w:t>i,b</w:t>
            </w:r>
            <w:proofErr w:type="gramEnd"/>
            <w:r w:rsidRPr="009032A0">
              <w:rPr>
                <w:sz w:val="24"/>
                <w:szCs w:val="24"/>
                <w:vertAlign w:val="subscript"/>
                <w:lang w:val="en-US"/>
              </w:rPr>
              <w:t>,t,u</w:t>
            </w:r>
            <w:proofErr w:type="spellEnd"/>
          </w:p>
        </w:tc>
        <w:tc>
          <w:tcPr>
            <w:tcW w:w="236" w:type="dxa"/>
            <w:tcMar>
              <w:top w:w="0" w:type="dxa"/>
              <w:left w:w="108" w:type="dxa"/>
              <w:bottom w:w="0" w:type="dxa"/>
              <w:right w:w="108" w:type="dxa"/>
            </w:tcMar>
            <w:hideMark/>
          </w:tcPr>
          <w:p w:rsidR="00781A1F" w:rsidRPr="009032A0" w:rsidRDefault="00781A1F" w:rsidP="009032A0">
            <w:pPr>
              <w:pStyle w:val="Metin"/>
              <w:ind w:left="168" w:firstLine="28"/>
              <w:jc w:val="both"/>
              <w:rPr>
                <w:sz w:val="24"/>
                <w:szCs w:val="24"/>
                <w:lang w:val="en-US"/>
              </w:rPr>
            </w:pPr>
            <w:r w:rsidRPr="009032A0">
              <w:rPr>
                <w:sz w:val="24"/>
                <w:szCs w:val="24"/>
                <w:lang w:val="en-US"/>
              </w:rPr>
              <w:t>:</w:t>
            </w:r>
          </w:p>
        </w:tc>
        <w:tc>
          <w:tcPr>
            <w:tcW w:w="6539" w:type="dxa"/>
            <w:tcMar>
              <w:top w:w="0" w:type="dxa"/>
              <w:left w:w="108" w:type="dxa"/>
              <w:bottom w:w="0" w:type="dxa"/>
              <w:right w:w="108" w:type="dxa"/>
            </w:tcMar>
            <w:hideMark/>
          </w:tcPr>
          <w:p w:rsidR="00781A1F" w:rsidRPr="002B49FF" w:rsidRDefault="00E15822" w:rsidP="002B49FF">
            <w:pPr>
              <w:pStyle w:val="Metin"/>
              <w:ind w:left="-65" w:firstLine="0"/>
              <w:jc w:val="both"/>
              <w:rPr>
                <w:sz w:val="24"/>
                <w:szCs w:val="24"/>
                <w:lang w:val="en-US"/>
              </w:rPr>
            </w:pPr>
            <w:r w:rsidRPr="002B49FF">
              <w:rPr>
                <w:sz w:val="24"/>
                <w:szCs w:val="24"/>
                <w:lang w:val="en-US"/>
              </w:rPr>
              <w:t>refers to</w:t>
            </w:r>
            <w:r w:rsidR="00F81FE5" w:rsidRPr="002B49FF">
              <w:rPr>
                <w:sz w:val="24"/>
                <w:szCs w:val="24"/>
                <w:lang w:val="en-US"/>
              </w:rPr>
              <w:t xml:space="preserve"> settlement </w:t>
            </w:r>
            <w:r w:rsidR="00E8031A" w:rsidRPr="002B49FF">
              <w:rPr>
                <w:sz w:val="24"/>
                <w:szCs w:val="24"/>
                <w:lang w:val="en-US"/>
              </w:rPr>
              <w:t>supply</w:t>
            </w:r>
            <w:r w:rsidR="001451F0" w:rsidRPr="002B49FF">
              <w:rPr>
                <w:sz w:val="24"/>
                <w:szCs w:val="24"/>
                <w:lang w:val="en-US"/>
              </w:rPr>
              <w:t xml:space="preserve"> </w:t>
            </w:r>
            <w:r w:rsidR="00F81FE5" w:rsidRPr="002B49FF">
              <w:rPr>
                <w:sz w:val="24"/>
                <w:szCs w:val="24"/>
                <w:lang w:val="en-US"/>
              </w:rPr>
              <w:t xml:space="preserve">volume (MWh) </w:t>
            </w:r>
            <w:r w:rsidR="009750CA" w:rsidRPr="002B49FF">
              <w:rPr>
                <w:sz w:val="24"/>
                <w:szCs w:val="24"/>
                <w:lang w:val="en-US"/>
              </w:rPr>
              <w:t xml:space="preserve">included within the scope of YEKDEM </w:t>
            </w:r>
            <w:r w:rsidR="00F81FE5" w:rsidRPr="002B49FF">
              <w:rPr>
                <w:sz w:val="24"/>
                <w:szCs w:val="24"/>
                <w:lang w:val="en-US"/>
              </w:rPr>
              <w:t xml:space="preserve">of the settlement </w:t>
            </w:r>
            <w:r w:rsidR="00E8031A" w:rsidRPr="002B49FF">
              <w:rPr>
                <w:sz w:val="24"/>
                <w:szCs w:val="24"/>
                <w:lang w:val="en-US"/>
              </w:rPr>
              <w:t>supply/draw</w:t>
            </w:r>
            <w:r w:rsidR="00110D41" w:rsidRPr="002B49FF">
              <w:rPr>
                <w:sz w:val="24"/>
                <w:szCs w:val="24"/>
                <w:lang w:val="en-US"/>
              </w:rPr>
              <w:t xml:space="preserve"> </w:t>
            </w:r>
            <w:r w:rsidR="00F81FE5" w:rsidRPr="002B49FF">
              <w:rPr>
                <w:sz w:val="24"/>
                <w:szCs w:val="24"/>
                <w:lang w:val="en-US"/>
              </w:rPr>
              <w:t xml:space="preserve">unit </w:t>
            </w:r>
            <w:r w:rsidR="009246C5">
              <w:rPr>
                <w:sz w:val="24"/>
                <w:szCs w:val="24"/>
                <w:lang w:val="en-US"/>
              </w:rPr>
              <w:t>“</w:t>
            </w:r>
            <w:r w:rsidR="00F81FE5" w:rsidRPr="002B49FF">
              <w:rPr>
                <w:sz w:val="24"/>
                <w:szCs w:val="24"/>
                <w:lang w:val="en-US"/>
              </w:rPr>
              <w:t>b</w:t>
            </w:r>
            <w:r w:rsidR="009246C5">
              <w:rPr>
                <w:sz w:val="24"/>
                <w:szCs w:val="24"/>
                <w:lang w:val="en-US"/>
              </w:rPr>
              <w:t>”</w:t>
            </w:r>
            <w:r w:rsidR="00F81FE5" w:rsidRPr="002B49FF">
              <w:rPr>
                <w:sz w:val="24"/>
                <w:szCs w:val="24"/>
                <w:lang w:val="en-US"/>
              </w:rPr>
              <w:t xml:space="preserve"> </w:t>
            </w:r>
            <w:r w:rsidR="009750CA" w:rsidRPr="002B49FF">
              <w:rPr>
                <w:sz w:val="24"/>
                <w:szCs w:val="24"/>
                <w:lang w:val="en-US"/>
              </w:rPr>
              <w:t xml:space="preserve">included </w:t>
            </w:r>
            <w:r w:rsidR="000F2058" w:rsidRPr="002B49FF">
              <w:rPr>
                <w:sz w:val="24"/>
                <w:szCs w:val="24"/>
                <w:lang w:val="en-US"/>
              </w:rPr>
              <w:t>with</w:t>
            </w:r>
            <w:r w:rsidR="00F81FE5" w:rsidRPr="002B49FF">
              <w:rPr>
                <w:sz w:val="24"/>
                <w:szCs w:val="24"/>
                <w:lang w:val="en-US"/>
              </w:rPr>
              <w:t xml:space="preserve">in the scope of YEKDEM </w:t>
            </w:r>
            <w:r w:rsidR="000F2058" w:rsidRPr="002B49FF">
              <w:rPr>
                <w:sz w:val="24"/>
                <w:szCs w:val="24"/>
                <w:lang w:val="en-US"/>
              </w:rPr>
              <w:t xml:space="preserve">that </w:t>
            </w:r>
            <w:r w:rsidR="00F81FE5" w:rsidRPr="002B49FF">
              <w:rPr>
                <w:sz w:val="24"/>
                <w:szCs w:val="24"/>
                <w:lang w:val="en-US"/>
              </w:rPr>
              <w:t xml:space="preserve">belongs to YEKDEM participant </w:t>
            </w:r>
            <w:r w:rsidR="009246C5">
              <w:rPr>
                <w:sz w:val="24"/>
                <w:szCs w:val="24"/>
                <w:lang w:val="en-US"/>
              </w:rPr>
              <w:t>“</w:t>
            </w:r>
            <w:proofErr w:type="spellStart"/>
            <w:r w:rsidR="00F81FE5" w:rsidRPr="002B49FF">
              <w:rPr>
                <w:sz w:val="24"/>
                <w:szCs w:val="24"/>
                <w:lang w:val="en-US"/>
              </w:rPr>
              <w:t>i</w:t>
            </w:r>
            <w:proofErr w:type="spellEnd"/>
            <w:r w:rsidR="009246C5">
              <w:rPr>
                <w:sz w:val="24"/>
                <w:szCs w:val="24"/>
                <w:lang w:val="en-US"/>
              </w:rPr>
              <w:t>”</w:t>
            </w:r>
            <w:r w:rsidR="00F81FE5" w:rsidRPr="002B49FF">
              <w:rPr>
                <w:sz w:val="24"/>
                <w:szCs w:val="24"/>
                <w:lang w:val="en-US"/>
              </w:rPr>
              <w:t xml:space="preserve">, for </w:t>
            </w:r>
            <w:r w:rsidR="0096593F" w:rsidRPr="002B49FF">
              <w:rPr>
                <w:sz w:val="24"/>
                <w:szCs w:val="24"/>
                <w:lang w:val="en-US"/>
              </w:rPr>
              <w:t xml:space="preserve">bidding zone </w:t>
            </w:r>
            <w:r w:rsidR="009246C5">
              <w:rPr>
                <w:sz w:val="24"/>
                <w:szCs w:val="24"/>
                <w:lang w:val="en-US"/>
              </w:rPr>
              <w:t>“</w:t>
            </w:r>
            <w:r w:rsidR="0096593F" w:rsidRPr="002B49FF">
              <w:rPr>
                <w:sz w:val="24"/>
                <w:szCs w:val="24"/>
                <w:lang w:val="en-US"/>
              </w:rPr>
              <w:t>t</w:t>
            </w:r>
            <w:r w:rsidR="009246C5">
              <w:rPr>
                <w:sz w:val="24"/>
                <w:szCs w:val="24"/>
                <w:lang w:val="en-US"/>
              </w:rPr>
              <w:t>”</w:t>
            </w:r>
            <w:r w:rsidR="0096593F" w:rsidRPr="002B49FF">
              <w:rPr>
                <w:sz w:val="24"/>
                <w:szCs w:val="24"/>
                <w:lang w:val="en-US"/>
              </w:rPr>
              <w:t xml:space="preserve"> and </w:t>
            </w:r>
            <w:r w:rsidR="00F81FE5" w:rsidRPr="002B49FF">
              <w:rPr>
                <w:sz w:val="24"/>
                <w:szCs w:val="24"/>
                <w:lang w:val="en-US"/>
              </w:rPr>
              <w:t xml:space="preserve">settlement period </w:t>
            </w:r>
            <w:r w:rsidR="009246C5">
              <w:rPr>
                <w:sz w:val="24"/>
                <w:szCs w:val="24"/>
                <w:lang w:val="en-US"/>
              </w:rPr>
              <w:t>“</w:t>
            </w:r>
            <w:r w:rsidR="00F81FE5" w:rsidRPr="002B49FF">
              <w:rPr>
                <w:sz w:val="24"/>
                <w:szCs w:val="24"/>
                <w:lang w:val="en-US"/>
              </w:rPr>
              <w:t>u</w:t>
            </w:r>
            <w:r w:rsidR="009246C5">
              <w:rPr>
                <w:sz w:val="24"/>
                <w:szCs w:val="24"/>
                <w:lang w:val="en-US"/>
              </w:rPr>
              <w:t>”</w:t>
            </w:r>
            <w:r w:rsidR="00F81FE5" w:rsidRPr="002B49FF">
              <w:rPr>
                <w:sz w:val="24"/>
                <w:szCs w:val="24"/>
                <w:lang w:val="en-US"/>
              </w:rPr>
              <w:t>, for the licensed generation facilities</w:t>
            </w:r>
            <w:r w:rsidR="00B817E3" w:rsidRPr="002B49FF">
              <w:rPr>
                <w:sz w:val="24"/>
                <w:szCs w:val="24"/>
                <w:lang w:val="en-US"/>
              </w:rPr>
              <w:t>,</w:t>
            </w:r>
          </w:p>
        </w:tc>
      </w:tr>
      <w:tr w:rsidR="00781A1F" w:rsidRPr="009032A0" w:rsidTr="00C16FF6">
        <w:tc>
          <w:tcPr>
            <w:tcW w:w="1558" w:type="dxa"/>
            <w:tcMar>
              <w:top w:w="0" w:type="dxa"/>
              <w:left w:w="108" w:type="dxa"/>
              <w:bottom w:w="0" w:type="dxa"/>
              <w:right w:w="108" w:type="dxa"/>
            </w:tcMar>
            <w:hideMark/>
          </w:tcPr>
          <w:p w:rsidR="00781A1F" w:rsidRPr="009032A0" w:rsidRDefault="00A4797F" w:rsidP="009032A0">
            <w:pPr>
              <w:pStyle w:val="Metin"/>
              <w:ind w:left="168" w:firstLine="28"/>
              <w:jc w:val="both"/>
              <w:rPr>
                <w:sz w:val="24"/>
                <w:szCs w:val="24"/>
                <w:lang w:val="en-US"/>
              </w:rPr>
            </w:pPr>
            <w:proofErr w:type="spellStart"/>
            <w:proofErr w:type="gramStart"/>
            <w:r w:rsidRPr="009032A0">
              <w:rPr>
                <w:sz w:val="24"/>
                <w:szCs w:val="24"/>
                <w:lang w:val="en-US"/>
              </w:rPr>
              <w:t>Y</w:t>
            </w:r>
            <w:r w:rsidR="00781A1F" w:rsidRPr="009032A0">
              <w:rPr>
                <w:sz w:val="24"/>
                <w:szCs w:val="24"/>
                <w:vertAlign w:val="subscript"/>
                <w:lang w:val="en-US"/>
              </w:rPr>
              <w:t>i,b</w:t>
            </w:r>
            <w:proofErr w:type="gramEnd"/>
            <w:r w:rsidR="00781A1F" w:rsidRPr="009032A0">
              <w:rPr>
                <w:sz w:val="24"/>
                <w:szCs w:val="24"/>
                <w:vertAlign w:val="subscript"/>
                <w:lang w:val="en-US"/>
              </w:rPr>
              <w:t>,t,u</w:t>
            </w:r>
            <w:proofErr w:type="spellEnd"/>
          </w:p>
        </w:tc>
        <w:tc>
          <w:tcPr>
            <w:tcW w:w="236" w:type="dxa"/>
            <w:tcMar>
              <w:top w:w="0" w:type="dxa"/>
              <w:left w:w="108" w:type="dxa"/>
              <w:bottom w:w="0" w:type="dxa"/>
              <w:right w:w="108" w:type="dxa"/>
            </w:tcMar>
            <w:hideMark/>
          </w:tcPr>
          <w:p w:rsidR="00781A1F" w:rsidRPr="009032A0" w:rsidRDefault="00781A1F" w:rsidP="009032A0">
            <w:pPr>
              <w:pStyle w:val="Metin"/>
              <w:ind w:left="168" w:firstLine="28"/>
              <w:jc w:val="both"/>
              <w:rPr>
                <w:sz w:val="24"/>
                <w:szCs w:val="24"/>
                <w:lang w:val="en-US"/>
              </w:rPr>
            </w:pPr>
            <w:r w:rsidRPr="009032A0">
              <w:rPr>
                <w:sz w:val="24"/>
                <w:szCs w:val="24"/>
                <w:lang w:val="en-US"/>
              </w:rPr>
              <w:t>:</w:t>
            </w:r>
          </w:p>
        </w:tc>
        <w:tc>
          <w:tcPr>
            <w:tcW w:w="6539" w:type="dxa"/>
            <w:tcMar>
              <w:top w:w="0" w:type="dxa"/>
              <w:left w:w="108" w:type="dxa"/>
              <w:bottom w:w="0" w:type="dxa"/>
              <w:right w:w="108" w:type="dxa"/>
            </w:tcMar>
            <w:hideMark/>
          </w:tcPr>
          <w:p w:rsidR="00781A1F" w:rsidRPr="009032A0" w:rsidRDefault="00E15822" w:rsidP="00DF7DC5">
            <w:pPr>
              <w:pStyle w:val="Metin"/>
              <w:ind w:left="-65" w:firstLine="0"/>
              <w:jc w:val="both"/>
              <w:rPr>
                <w:sz w:val="24"/>
                <w:szCs w:val="24"/>
                <w:lang w:val="en-US"/>
              </w:rPr>
            </w:pPr>
            <w:r w:rsidRPr="00917CEF">
              <w:rPr>
                <w:sz w:val="24"/>
                <w:szCs w:val="24"/>
                <w:lang w:val="en-US"/>
              </w:rPr>
              <w:t xml:space="preserve">refers to </w:t>
            </w:r>
            <w:r w:rsidR="00671F93" w:rsidRPr="00917CEF">
              <w:rPr>
                <w:sz w:val="24"/>
                <w:szCs w:val="24"/>
                <w:lang w:val="en-US"/>
              </w:rPr>
              <w:t xml:space="preserve">the coefficient, </w:t>
            </w:r>
            <w:r w:rsidR="00F97D83" w:rsidRPr="00341F0B">
              <w:rPr>
                <w:sz w:val="24"/>
                <w:szCs w:val="24"/>
                <w:lang w:val="en-US"/>
              </w:rPr>
              <w:t xml:space="preserve">pertaining to </w:t>
            </w:r>
            <w:r w:rsidR="00671F93" w:rsidRPr="00341F0B">
              <w:rPr>
                <w:sz w:val="24"/>
                <w:szCs w:val="24"/>
                <w:lang w:val="en-US"/>
              </w:rPr>
              <w:t xml:space="preserve">the </w:t>
            </w:r>
            <w:r w:rsidR="001451F0" w:rsidRPr="00341F0B">
              <w:rPr>
                <w:sz w:val="24"/>
                <w:szCs w:val="24"/>
                <w:lang w:val="en-US"/>
              </w:rPr>
              <w:t xml:space="preserve">settlement </w:t>
            </w:r>
            <w:r w:rsidR="002B5B2C" w:rsidRPr="002B5B2C">
              <w:rPr>
                <w:sz w:val="24"/>
                <w:szCs w:val="24"/>
                <w:lang w:val="en-US"/>
              </w:rPr>
              <w:t xml:space="preserve">supply/draw </w:t>
            </w:r>
            <w:r w:rsidR="00671F93" w:rsidRPr="00D67273">
              <w:rPr>
                <w:sz w:val="24"/>
                <w:szCs w:val="24"/>
                <w:lang w:val="en-US"/>
              </w:rPr>
              <w:t>unit</w:t>
            </w:r>
            <w:r w:rsidR="002827D2" w:rsidRPr="00D67273">
              <w:rPr>
                <w:sz w:val="24"/>
                <w:szCs w:val="24"/>
                <w:lang w:val="en-US"/>
              </w:rPr>
              <w:t xml:space="preserve"> </w:t>
            </w:r>
            <w:r w:rsidR="009246C5">
              <w:rPr>
                <w:sz w:val="24"/>
                <w:szCs w:val="24"/>
                <w:lang w:val="en-US"/>
              </w:rPr>
              <w:t>“</w:t>
            </w:r>
            <w:r w:rsidR="00671F93" w:rsidRPr="00D67273">
              <w:rPr>
                <w:sz w:val="24"/>
                <w:szCs w:val="24"/>
                <w:lang w:val="en-US"/>
              </w:rPr>
              <w:t>b</w:t>
            </w:r>
            <w:r w:rsidR="009246C5">
              <w:rPr>
                <w:sz w:val="24"/>
                <w:szCs w:val="24"/>
                <w:lang w:val="en-US"/>
              </w:rPr>
              <w:t>”</w:t>
            </w:r>
            <w:r w:rsidR="00671F93" w:rsidRPr="00D67273">
              <w:rPr>
                <w:sz w:val="24"/>
                <w:szCs w:val="24"/>
                <w:lang w:val="en-US"/>
              </w:rPr>
              <w:t xml:space="preserve"> </w:t>
            </w:r>
            <w:r w:rsidR="002827D2" w:rsidRPr="00DF7DC5">
              <w:rPr>
                <w:sz w:val="24"/>
                <w:szCs w:val="24"/>
                <w:lang w:val="en-US"/>
              </w:rPr>
              <w:t>with</w:t>
            </w:r>
            <w:r w:rsidR="00671F93" w:rsidRPr="00DF7DC5">
              <w:rPr>
                <w:sz w:val="24"/>
                <w:szCs w:val="24"/>
                <w:lang w:val="en-US"/>
              </w:rPr>
              <w:t xml:space="preserve">in the scope of YEKDEM </w:t>
            </w:r>
            <w:r w:rsidR="00F97D83" w:rsidRPr="00DF7DC5">
              <w:rPr>
                <w:sz w:val="24"/>
                <w:szCs w:val="24"/>
                <w:lang w:val="en-US"/>
              </w:rPr>
              <w:t>belonging</w:t>
            </w:r>
            <w:r w:rsidR="00671F93" w:rsidRPr="00DF7DC5">
              <w:rPr>
                <w:sz w:val="24"/>
                <w:szCs w:val="24"/>
                <w:lang w:val="en-US"/>
              </w:rPr>
              <w:t xml:space="preserve"> to YEKDEM participant </w:t>
            </w:r>
            <w:r w:rsidR="009246C5">
              <w:rPr>
                <w:sz w:val="24"/>
                <w:szCs w:val="24"/>
                <w:lang w:val="en-US"/>
              </w:rPr>
              <w:t>“</w:t>
            </w:r>
            <w:proofErr w:type="spellStart"/>
            <w:r w:rsidR="00671F93" w:rsidRPr="00DF7DC5">
              <w:rPr>
                <w:sz w:val="24"/>
                <w:szCs w:val="24"/>
                <w:lang w:val="en-US"/>
              </w:rPr>
              <w:t>i</w:t>
            </w:r>
            <w:proofErr w:type="spellEnd"/>
            <w:r w:rsidR="009246C5">
              <w:rPr>
                <w:sz w:val="24"/>
                <w:szCs w:val="24"/>
                <w:lang w:val="en-US"/>
              </w:rPr>
              <w:t>”</w:t>
            </w:r>
            <w:r w:rsidR="00671F93" w:rsidRPr="00DF7DC5">
              <w:rPr>
                <w:sz w:val="24"/>
                <w:szCs w:val="24"/>
                <w:lang w:val="en-US"/>
              </w:rPr>
              <w:t xml:space="preserve">, </w:t>
            </w:r>
            <w:r w:rsidR="00F97D83" w:rsidRPr="00EB411A">
              <w:rPr>
                <w:sz w:val="24"/>
                <w:szCs w:val="24"/>
                <w:lang w:val="en-US"/>
              </w:rPr>
              <w:t xml:space="preserve">which is calculated </w:t>
            </w:r>
            <w:r w:rsidR="0044513B" w:rsidRPr="00917CEF">
              <w:rPr>
                <w:sz w:val="24"/>
                <w:szCs w:val="24"/>
                <w:lang w:val="en-US"/>
              </w:rPr>
              <w:t xml:space="preserve">for the settlement period </w:t>
            </w:r>
            <w:r w:rsidR="009246C5">
              <w:rPr>
                <w:sz w:val="24"/>
                <w:szCs w:val="24"/>
                <w:lang w:val="en-US"/>
              </w:rPr>
              <w:t>“</w:t>
            </w:r>
            <w:r w:rsidR="0044513B" w:rsidRPr="00917CEF">
              <w:rPr>
                <w:sz w:val="24"/>
                <w:szCs w:val="24"/>
                <w:lang w:val="en-US"/>
              </w:rPr>
              <w:t>u</w:t>
            </w:r>
            <w:r w:rsidR="009246C5">
              <w:rPr>
                <w:sz w:val="24"/>
                <w:szCs w:val="24"/>
                <w:lang w:val="en-US"/>
              </w:rPr>
              <w:t>”</w:t>
            </w:r>
            <w:r w:rsidR="0044513B" w:rsidRPr="00917CEF">
              <w:rPr>
                <w:sz w:val="24"/>
                <w:szCs w:val="24"/>
                <w:lang w:val="en-US"/>
              </w:rPr>
              <w:t xml:space="preserve">, </w:t>
            </w:r>
            <w:r w:rsidR="00F97D83" w:rsidRPr="00917CEF">
              <w:rPr>
                <w:sz w:val="24"/>
                <w:szCs w:val="24"/>
                <w:lang w:val="en-US"/>
              </w:rPr>
              <w:t>due to the installed capacity increase</w:t>
            </w:r>
            <w:r w:rsidR="00917CEF" w:rsidRPr="00917CEF">
              <w:rPr>
                <w:sz w:val="24"/>
                <w:szCs w:val="24"/>
                <w:lang w:val="en-US"/>
              </w:rPr>
              <w:t xml:space="preserve"> made within the scope of</w:t>
            </w:r>
            <w:r w:rsidR="00F97D83" w:rsidRPr="00917CEF">
              <w:rPr>
                <w:sz w:val="24"/>
                <w:szCs w:val="24"/>
                <w:lang w:val="en-US"/>
              </w:rPr>
              <w:t xml:space="preserve"> the second paragraph of Article 6/C of the YEK Law</w:t>
            </w:r>
            <w:r w:rsidR="00DF7DC5" w:rsidRPr="00840EE7">
              <w:rPr>
                <w:sz w:val="24"/>
                <w:szCs w:val="24"/>
                <w:lang w:val="en-US"/>
              </w:rPr>
              <w:t xml:space="preserve"> in bidding zone </w:t>
            </w:r>
            <w:r w:rsidR="009246C5">
              <w:rPr>
                <w:sz w:val="24"/>
                <w:szCs w:val="24"/>
                <w:lang w:val="en-US"/>
              </w:rPr>
              <w:t>“</w:t>
            </w:r>
            <w:r w:rsidR="00DF7DC5" w:rsidRPr="00840EE7">
              <w:rPr>
                <w:sz w:val="24"/>
                <w:szCs w:val="24"/>
                <w:lang w:val="en-US"/>
              </w:rPr>
              <w:t>t</w:t>
            </w:r>
            <w:r w:rsidR="009246C5">
              <w:rPr>
                <w:sz w:val="24"/>
                <w:szCs w:val="24"/>
                <w:lang w:val="en-US"/>
              </w:rPr>
              <w:t>”</w:t>
            </w:r>
            <w:r w:rsidR="00F97D83" w:rsidRPr="00917CEF">
              <w:rPr>
                <w:sz w:val="24"/>
                <w:szCs w:val="24"/>
                <w:lang w:val="en-US"/>
              </w:rPr>
              <w:t>,</w:t>
            </w:r>
          </w:p>
        </w:tc>
      </w:tr>
      <w:tr w:rsidR="00781A1F" w:rsidRPr="009032A0" w:rsidTr="00C16FF6">
        <w:tc>
          <w:tcPr>
            <w:tcW w:w="1558" w:type="dxa"/>
            <w:tcMar>
              <w:top w:w="0" w:type="dxa"/>
              <w:left w:w="108" w:type="dxa"/>
              <w:bottom w:w="0" w:type="dxa"/>
              <w:right w:w="108" w:type="dxa"/>
            </w:tcMar>
            <w:hideMark/>
          </w:tcPr>
          <w:p w:rsidR="00781A1F" w:rsidRPr="009032A0" w:rsidRDefault="00781A1F" w:rsidP="009032A0">
            <w:pPr>
              <w:pStyle w:val="Metin"/>
              <w:ind w:left="168" w:firstLine="28"/>
              <w:jc w:val="both"/>
              <w:rPr>
                <w:sz w:val="24"/>
                <w:szCs w:val="24"/>
                <w:lang w:val="en-US"/>
              </w:rPr>
            </w:pPr>
            <w:proofErr w:type="spellStart"/>
            <w:proofErr w:type="gramStart"/>
            <w:r w:rsidRPr="009032A0">
              <w:rPr>
                <w:sz w:val="24"/>
                <w:szCs w:val="24"/>
                <w:lang w:val="en-US"/>
              </w:rPr>
              <w:t>LÜNET</w:t>
            </w:r>
            <w:r w:rsidRPr="009032A0">
              <w:rPr>
                <w:sz w:val="24"/>
                <w:szCs w:val="24"/>
                <w:vertAlign w:val="subscript"/>
                <w:lang w:val="en-US"/>
              </w:rPr>
              <w:t>m,t</w:t>
            </w:r>
            <w:proofErr w:type="gramEnd"/>
            <w:r w:rsidRPr="009032A0">
              <w:rPr>
                <w:sz w:val="24"/>
                <w:szCs w:val="24"/>
                <w:vertAlign w:val="subscript"/>
                <w:lang w:val="en-US"/>
              </w:rPr>
              <w:t>,u</w:t>
            </w:r>
            <w:proofErr w:type="spellEnd"/>
          </w:p>
        </w:tc>
        <w:tc>
          <w:tcPr>
            <w:tcW w:w="236" w:type="dxa"/>
            <w:tcMar>
              <w:top w:w="0" w:type="dxa"/>
              <w:left w:w="108" w:type="dxa"/>
              <w:bottom w:w="0" w:type="dxa"/>
              <w:right w:w="108" w:type="dxa"/>
            </w:tcMar>
            <w:hideMark/>
          </w:tcPr>
          <w:p w:rsidR="00781A1F" w:rsidRPr="009032A0" w:rsidRDefault="00781A1F" w:rsidP="009032A0">
            <w:pPr>
              <w:pStyle w:val="Metin"/>
              <w:ind w:left="168" w:firstLine="28"/>
              <w:jc w:val="both"/>
              <w:rPr>
                <w:sz w:val="24"/>
                <w:szCs w:val="24"/>
                <w:lang w:val="en-US"/>
              </w:rPr>
            </w:pPr>
            <w:r w:rsidRPr="009032A0">
              <w:rPr>
                <w:sz w:val="24"/>
                <w:szCs w:val="24"/>
                <w:lang w:val="en-US"/>
              </w:rPr>
              <w:t>:</w:t>
            </w:r>
          </w:p>
        </w:tc>
        <w:tc>
          <w:tcPr>
            <w:tcW w:w="6539" w:type="dxa"/>
            <w:tcMar>
              <w:top w:w="0" w:type="dxa"/>
              <w:left w:w="108" w:type="dxa"/>
              <w:bottom w:w="0" w:type="dxa"/>
              <w:right w:w="108" w:type="dxa"/>
            </w:tcMar>
            <w:hideMark/>
          </w:tcPr>
          <w:p w:rsidR="00781A1F" w:rsidRPr="009032A0" w:rsidRDefault="00E15822" w:rsidP="009032A0">
            <w:pPr>
              <w:pStyle w:val="Metin"/>
              <w:ind w:left="-65" w:firstLine="0"/>
              <w:jc w:val="both"/>
              <w:rPr>
                <w:sz w:val="24"/>
                <w:szCs w:val="24"/>
                <w:lang w:val="en-US"/>
              </w:rPr>
            </w:pPr>
            <w:r w:rsidRPr="009032A0">
              <w:rPr>
                <w:sz w:val="24"/>
                <w:szCs w:val="24"/>
                <w:lang w:val="en-US"/>
              </w:rPr>
              <w:t xml:space="preserve">refers to </w:t>
            </w:r>
            <w:r w:rsidR="00D46D0C" w:rsidRPr="009032A0">
              <w:rPr>
                <w:sz w:val="24"/>
                <w:szCs w:val="24"/>
                <w:lang w:val="en-US"/>
              </w:rPr>
              <w:t xml:space="preserve">the </w:t>
            </w:r>
            <w:proofErr w:type="spellStart"/>
            <w:r w:rsidR="00D46D0C" w:rsidRPr="009032A0">
              <w:rPr>
                <w:sz w:val="24"/>
                <w:szCs w:val="24"/>
                <w:lang w:val="en-US"/>
              </w:rPr>
              <w:t>net</w:t>
            </w:r>
            <w:proofErr w:type="spellEnd"/>
            <w:r w:rsidR="00D46D0C" w:rsidRPr="009032A0">
              <w:rPr>
                <w:sz w:val="24"/>
                <w:szCs w:val="24"/>
                <w:lang w:val="en-US"/>
              </w:rPr>
              <w:t xml:space="preserve"> generation value (MWh) of the YEKDEM participant</w:t>
            </w:r>
            <w:r w:rsidR="002022CE">
              <w:rPr>
                <w:sz w:val="24"/>
                <w:szCs w:val="24"/>
                <w:lang w:val="en-US"/>
              </w:rPr>
              <w:t xml:space="preserve"> </w:t>
            </w:r>
            <w:r w:rsidR="002022CE" w:rsidRPr="002022CE">
              <w:rPr>
                <w:sz w:val="24"/>
                <w:szCs w:val="24"/>
                <w:lang w:val="en-US"/>
              </w:rPr>
              <w:t>aggregator or</w:t>
            </w:r>
            <w:r w:rsidR="00D46D0C" w:rsidRPr="009032A0">
              <w:rPr>
                <w:sz w:val="24"/>
                <w:szCs w:val="24"/>
                <w:lang w:val="en-US"/>
              </w:rPr>
              <w:t xml:space="preserve"> </w:t>
            </w:r>
            <w:r w:rsidR="001F2336" w:rsidRPr="009032A0">
              <w:rPr>
                <w:sz w:val="24"/>
                <w:szCs w:val="24"/>
                <w:lang w:val="en-US"/>
              </w:rPr>
              <w:t>assigned supply</w:t>
            </w:r>
            <w:r w:rsidR="00D46D0C" w:rsidRPr="009032A0">
              <w:rPr>
                <w:sz w:val="24"/>
                <w:szCs w:val="24"/>
                <w:lang w:val="en-US"/>
              </w:rPr>
              <w:t xml:space="preserve"> company </w:t>
            </w:r>
            <w:r w:rsidR="009246C5">
              <w:rPr>
                <w:sz w:val="24"/>
                <w:szCs w:val="24"/>
                <w:lang w:val="en-US"/>
              </w:rPr>
              <w:t>“</w:t>
            </w:r>
            <w:r w:rsidR="00D46D0C" w:rsidRPr="009032A0">
              <w:rPr>
                <w:sz w:val="24"/>
                <w:szCs w:val="24"/>
                <w:lang w:val="en-US"/>
              </w:rPr>
              <w:t>m</w:t>
            </w:r>
            <w:r w:rsidR="009246C5">
              <w:rPr>
                <w:sz w:val="24"/>
                <w:szCs w:val="24"/>
                <w:lang w:val="en-US"/>
              </w:rPr>
              <w:t>”</w:t>
            </w:r>
            <w:r w:rsidR="00D46D0C" w:rsidRPr="009032A0">
              <w:rPr>
                <w:sz w:val="24"/>
                <w:szCs w:val="24"/>
                <w:lang w:val="en-US"/>
              </w:rPr>
              <w:t xml:space="preserve">, reported to the </w:t>
            </w:r>
            <w:r w:rsidR="00503C3B" w:rsidRPr="009032A0">
              <w:rPr>
                <w:sz w:val="24"/>
                <w:szCs w:val="24"/>
                <w:lang w:val="en-US"/>
              </w:rPr>
              <w:t xml:space="preserve">market operator </w:t>
            </w:r>
            <w:r w:rsidR="00D46D0C" w:rsidRPr="009032A0">
              <w:rPr>
                <w:sz w:val="24"/>
                <w:szCs w:val="24"/>
                <w:lang w:val="en-US"/>
              </w:rPr>
              <w:t xml:space="preserve">in accordance with the relevant provisions of LÜY for the unlicensed generation facilities within the scope of YEKDEM for the settlement period </w:t>
            </w:r>
            <w:r w:rsidR="009246C5">
              <w:rPr>
                <w:sz w:val="24"/>
                <w:szCs w:val="24"/>
                <w:lang w:val="en-US"/>
              </w:rPr>
              <w:t>“</w:t>
            </w:r>
            <w:r w:rsidR="00D46D0C" w:rsidRPr="009032A0">
              <w:rPr>
                <w:sz w:val="24"/>
                <w:szCs w:val="24"/>
                <w:lang w:val="en-US"/>
              </w:rPr>
              <w:t>u</w:t>
            </w:r>
            <w:r w:rsidR="009246C5">
              <w:rPr>
                <w:sz w:val="24"/>
                <w:szCs w:val="24"/>
                <w:lang w:val="en-US"/>
              </w:rPr>
              <w:t>”</w:t>
            </w:r>
            <w:r w:rsidR="00D46D0C" w:rsidRPr="009032A0">
              <w:rPr>
                <w:sz w:val="24"/>
                <w:szCs w:val="24"/>
                <w:lang w:val="en-US"/>
              </w:rPr>
              <w:t xml:space="preserve">, located in the bidding zone </w:t>
            </w:r>
            <w:r w:rsidR="009246C5">
              <w:rPr>
                <w:sz w:val="24"/>
                <w:szCs w:val="24"/>
                <w:lang w:val="en-US"/>
              </w:rPr>
              <w:t>“</w:t>
            </w:r>
            <w:r w:rsidR="00D46D0C" w:rsidRPr="009032A0">
              <w:rPr>
                <w:sz w:val="24"/>
                <w:szCs w:val="24"/>
                <w:lang w:val="en-US"/>
              </w:rPr>
              <w:t>t</w:t>
            </w:r>
            <w:r w:rsidR="009246C5">
              <w:rPr>
                <w:sz w:val="24"/>
                <w:szCs w:val="24"/>
                <w:lang w:val="en-US"/>
              </w:rPr>
              <w:t>”</w:t>
            </w:r>
            <w:r w:rsidR="00D46D0C" w:rsidRPr="009032A0">
              <w:rPr>
                <w:sz w:val="24"/>
                <w:szCs w:val="24"/>
                <w:lang w:val="en-US"/>
              </w:rPr>
              <w:t xml:space="preserve">, </w:t>
            </w:r>
          </w:p>
        </w:tc>
      </w:tr>
      <w:tr w:rsidR="00781A1F" w:rsidRPr="009032A0" w:rsidTr="00C16FF6">
        <w:tc>
          <w:tcPr>
            <w:tcW w:w="1558" w:type="dxa"/>
            <w:tcMar>
              <w:top w:w="0" w:type="dxa"/>
              <w:left w:w="108" w:type="dxa"/>
              <w:bottom w:w="0" w:type="dxa"/>
              <w:right w:w="108" w:type="dxa"/>
            </w:tcMar>
            <w:hideMark/>
          </w:tcPr>
          <w:p w:rsidR="00781A1F" w:rsidRPr="009032A0" w:rsidRDefault="00781A1F" w:rsidP="009032A0">
            <w:pPr>
              <w:pStyle w:val="Metin"/>
              <w:ind w:left="168" w:firstLine="28"/>
              <w:jc w:val="both"/>
              <w:rPr>
                <w:sz w:val="24"/>
                <w:szCs w:val="24"/>
                <w:lang w:val="en-US"/>
              </w:rPr>
            </w:pPr>
            <w:proofErr w:type="spellStart"/>
            <w:r w:rsidRPr="009032A0">
              <w:rPr>
                <w:sz w:val="24"/>
                <w:szCs w:val="24"/>
                <w:lang w:val="en-US"/>
              </w:rPr>
              <w:t>KB</w:t>
            </w:r>
            <w:r w:rsidRPr="009032A0">
              <w:rPr>
                <w:sz w:val="24"/>
                <w:szCs w:val="24"/>
                <w:vertAlign w:val="subscript"/>
                <w:lang w:val="en-US"/>
              </w:rPr>
              <w:t>c</w:t>
            </w:r>
            <w:proofErr w:type="spellEnd"/>
            <w:r w:rsidRPr="009032A0">
              <w:rPr>
                <w:sz w:val="24"/>
                <w:szCs w:val="24"/>
                <w:vertAlign w:val="subscript"/>
                <w:lang w:val="en-US"/>
              </w:rPr>
              <w:t> </w:t>
            </w:r>
          </w:p>
        </w:tc>
        <w:tc>
          <w:tcPr>
            <w:tcW w:w="236" w:type="dxa"/>
            <w:tcMar>
              <w:top w:w="0" w:type="dxa"/>
              <w:left w:w="108" w:type="dxa"/>
              <w:bottom w:w="0" w:type="dxa"/>
              <w:right w:w="108" w:type="dxa"/>
            </w:tcMar>
            <w:hideMark/>
          </w:tcPr>
          <w:p w:rsidR="00781A1F" w:rsidRPr="009032A0" w:rsidRDefault="00781A1F" w:rsidP="009032A0">
            <w:pPr>
              <w:pStyle w:val="Metin"/>
              <w:ind w:left="168" w:firstLine="28"/>
              <w:jc w:val="both"/>
              <w:rPr>
                <w:sz w:val="24"/>
                <w:szCs w:val="24"/>
                <w:lang w:val="en-US"/>
              </w:rPr>
            </w:pPr>
            <w:r w:rsidRPr="009032A0">
              <w:rPr>
                <w:sz w:val="24"/>
                <w:szCs w:val="24"/>
                <w:lang w:val="en-US"/>
              </w:rPr>
              <w:t>:</w:t>
            </w:r>
          </w:p>
        </w:tc>
        <w:tc>
          <w:tcPr>
            <w:tcW w:w="6539" w:type="dxa"/>
            <w:tcMar>
              <w:top w:w="0" w:type="dxa"/>
              <w:left w:w="108" w:type="dxa"/>
              <w:bottom w:w="0" w:type="dxa"/>
              <w:right w:w="108" w:type="dxa"/>
            </w:tcMar>
            <w:hideMark/>
          </w:tcPr>
          <w:p w:rsidR="00781A1F" w:rsidRPr="009032A0" w:rsidRDefault="00417245" w:rsidP="009032A0">
            <w:pPr>
              <w:pStyle w:val="Metin"/>
              <w:ind w:left="-65" w:firstLine="0"/>
              <w:jc w:val="both"/>
              <w:rPr>
                <w:sz w:val="24"/>
                <w:szCs w:val="24"/>
                <w:highlight w:val="yellow"/>
                <w:lang w:val="en-US"/>
              </w:rPr>
            </w:pPr>
            <w:r w:rsidRPr="009032A0">
              <w:rPr>
                <w:sz w:val="24"/>
                <w:szCs w:val="24"/>
                <w:lang w:val="en-US"/>
              </w:rPr>
              <w:t xml:space="preserve">refers to the </w:t>
            </w:r>
            <w:r w:rsidR="005A799A" w:rsidRPr="009032A0">
              <w:rPr>
                <w:sz w:val="24"/>
                <w:szCs w:val="24"/>
                <w:lang w:val="en-US"/>
              </w:rPr>
              <w:t>contribution</w:t>
            </w:r>
            <w:r w:rsidRPr="009032A0">
              <w:rPr>
                <w:sz w:val="24"/>
                <w:szCs w:val="24"/>
                <w:lang w:val="en-US"/>
              </w:rPr>
              <w:t xml:space="preserve"> fee (TRY) that the market participant </w:t>
            </w:r>
            <w:r w:rsidR="009246C5">
              <w:rPr>
                <w:sz w:val="24"/>
                <w:szCs w:val="24"/>
                <w:lang w:val="en-US"/>
              </w:rPr>
              <w:t>“</w:t>
            </w:r>
            <w:r w:rsidRPr="009032A0">
              <w:rPr>
                <w:sz w:val="24"/>
                <w:szCs w:val="24"/>
                <w:lang w:val="en-US"/>
              </w:rPr>
              <w:t>c</w:t>
            </w:r>
            <w:r w:rsidR="009246C5">
              <w:rPr>
                <w:sz w:val="24"/>
                <w:szCs w:val="24"/>
                <w:lang w:val="en-US"/>
              </w:rPr>
              <w:t>”</w:t>
            </w:r>
            <w:r w:rsidRPr="009032A0">
              <w:rPr>
                <w:sz w:val="24"/>
                <w:szCs w:val="24"/>
                <w:lang w:val="en-US"/>
              </w:rPr>
              <w:t xml:space="preserve"> is obliged to pay pursuant to Competition Regulation, calculated pursuant to paragraph four</w:t>
            </w:r>
            <w:r w:rsidR="00B817E3">
              <w:rPr>
                <w:sz w:val="24"/>
                <w:szCs w:val="24"/>
                <w:lang w:val="en-US"/>
              </w:rPr>
              <w:t>,</w:t>
            </w:r>
            <w:r w:rsidRPr="009032A0">
              <w:rPr>
                <w:sz w:val="24"/>
                <w:szCs w:val="24"/>
                <w:lang w:val="en-US"/>
              </w:rPr>
              <w:t xml:space="preserve"> </w:t>
            </w:r>
          </w:p>
        </w:tc>
      </w:tr>
      <w:tr w:rsidR="00781A1F" w:rsidRPr="009032A0" w:rsidTr="00C16FF6">
        <w:tc>
          <w:tcPr>
            <w:tcW w:w="1558" w:type="dxa"/>
            <w:tcMar>
              <w:top w:w="0" w:type="dxa"/>
              <w:left w:w="108" w:type="dxa"/>
              <w:bottom w:w="0" w:type="dxa"/>
              <w:right w:w="108" w:type="dxa"/>
            </w:tcMar>
            <w:hideMark/>
          </w:tcPr>
          <w:p w:rsidR="00781A1F" w:rsidRPr="009032A0" w:rsidRDefault="00781A1F" w:rsidP="009032A0">
            <w:pPr>
              <w:pStyle w:val="Metin"/>
              <w:ind w:left="168" w:firstLine="28"/>
              <w:jc w:val="both"/>
              <w:rPr>
                <w:sz w:val="24"/>
                <w:szCs w:val="24"/>
                <w:lang w:val="en-US"/>
              </w:rPr>
            </w:pPr>
            <w:proofErr w:type="spellStart"/>
            <w:r w:rsidRPr="009032A0">
              <w:rPr>
                <w:sz w:val="24"/>
                <w:szCs w:val="24"/>
                <w:lang w:val="en-US"/>
              </w:rPr>
              <w:t>FB</w:t>
            </w:r>
            <w:r w:rsidR="00A4797F">
              <w:rPr>
                <w:sz w:val="24"/>
                <w:szCs w:val="24"/>
                <w:vertAlign w:val="subscript"/>
                <w:lang w:val="en-US"/>
              </w:rPr>
              <w:t>o</w:t>
            </w:r>
            <w:proofErr w:type="spellEnd"/>
          </w:p>
        </w:tc>
        <w:tc>
          <w:tcPr>
            <w:tcW w:w="236" w:type="dxa"/>
            <w:tcMar>
              <w:top w:w="0" w:type="dxa"/>
              <w:left w:w="108" w:type="dxa"/>
              <w:bottom w:w="0" w:type="dxa"/>
              <w:right w:w="108" w:type="dxa"/>
            </w:tcMar>
            <w:hideMark/>
          </w:tcPr>
          <w:p w:rsidR="00781A1F" w:rsidRPr="009032A0" w:rsidRDefault="00781A1F" w:rsidP="009032A0">
            <w:pPr>
              <w:pStyle w:val="Metin"/>
              <w:ind w:left="168" w:firstLine="28"/>
              <w:jc w:val="both"/>
              <w:rPr>
                <w:sz w:val="24"/>
                <w:szCs w:val="24"/>
                <w:lang w:val="en-US"/>
              </w:rPr>
            </w:pPr>
            <w:r w:rsidRPr="009032A0">
              <w:rPr>
                <w:sz w:val="24"/>
                <w:szCs w:val="24"/>
                <w:lang w:val="en-US"/>
              </w:rPr>
              <w:t>:</w:t>
            </w:r>
          </w:p>
        </w:tc>
        <w:tc>
          <w:tcPr>
            <w:tcW w:w="6539" w:type="dxa"/>
            <w:tcMar>
              <w:top w:w="0" w:type="dxa"/>
              <w:left w:w="108" w:type="dxa"/>
              <w:bottom w:w="0" w:type="dxa"/>
              <w:right w:w="108" w:type="dxa"/>
            </w:tcMar>
            <w:hideMark/>
          </w:tcPr>
          <w:p w:rsidR="00781A1F" w:rsidRPr="009032A0" w:rsidRDefault="00E15822" w:rsidP="00FD4F5D">
            <w:pPr>
              <w:pStyle w:val="Metin"/>
              <w:ind w:left="-65" w:firstLine="0"/>
              <w:jc w:val="both"/>
              <w:rPr>
                <w:sz w:val="24"/>
                <w:szCs w:val="24"/>
                <w:lang w:val="en-US"/>
              </w:rPr>
            </w:pPr>
            <w:r w:rsidRPr="009032A0">
              <w:rPr>
                <w:sz w:val="24"/>
                <w:szCs w:val="24"/>
                <w:lang w:val="en-US"/>
              </w:rPr>
              <w:t xml:space="preserve">refers to </w:t>
            </w:r>
            <w:r w:rsidR="001E55C8" w:rsidRPr="009032A0">
              <w:rPr>
                <w:sz w:val="24"/>
                <w:szCs w:val="24"/>
                <w:lang w:val="en-US"/>
              </w:rPr>
              <w:t xml:space="preserve">the </w:t>
            </w:r>
            <w:r w:rsidR="00D00EBE">
              <w:rPr>
                <w:sz w:val="24"/>
                <w:szCs w:val="24"/>
                <w:lang w:val="en-US"/>
              </w:rPr>
              <w:t>cost</w:t>
            </w:r>
            <w:r w:rsidR="00D00EBE" w:rsidRPr="009032A0">
              <w:rPr>
                <w:sz w:val="24"/>
                <w:szCs w:val="24"/>
                <w:lang w:val="en-US"/>
              </w:rPr>
              <w:t xml:space="preserve"> </w:t>
            </w:r>
            <w:r w:rsidR="001E55C8" w:rsidRPr="009032A0">
              <w:rPr>
                <w:sz w:val="24"/>
                <w:szCs w:val="24"/>
                <w:lang w:val="en-US"/>
              </w:rPr>
              <w:t xml:space="preserve">difference (TRY) between the tariffs aiming to support renewable energy resources pursuant to the fourth paragraph of </w:t>
            </w:r>
            <w:r w:rsidR="00B02F58" w:rsidRPr="009032A0">
              <w:rPr>
                <w:sz w:val="24"/>
                <w:szCs w:val="24"/>
                <w:lang w:val="en-US"/>
              </w:rPr>
              <w:t>Article</w:t>
            </w:r>
            <w:r w:rsidR="001E55C8" w:rsidRPr="009032A0">
              <w:rPr>
                <w:sz w:val="24"/>
                <w:szCs w:val="24"/>
                <w:lang w:val="en-US"/>
              </w:rPr>
              <w:t xml:space="preserve"> 17 of the Law and retail sale tariff</w:t>
            </w:r>
            <w:r w:rsidR="002827D2" w:rsidRPr="009032A0">
              <w:rPr>
                <w:sz w:val="24"/>
                <w:szCs w:val="24"/>
                <w:lang w:val="en-US"/>
              </w:rPr>
              <w:t>,</w:t>
            </w:r>
            <w:r w:rsidR="001E55C8" w:rsidRPr="009032A0">
              <w:rPr>
                <w:sz w:val="24"/>
                <w:szCs w:val="24"/>
                <w:lang w:val="en-US"/>
              </w:rPr>
              <w:t xml:space="preserve"> determined according to the same connection method </w:t>
            </w:r>
            <w:r w:rsidR="002827D2" w:rsidRPr="009032A0">
              <w:rPr>
                <w:sz w:val="24"/>
                <w:szCs w:val="24"/>
                <w:lang w:val="en-US"/>
              </w:rPr>
              <w:t xml:space="preserve">and consumer group </w:t>
            </w:r>
            <w:r w:rsidR="001E55C8" w:rsidRPr="009032A0">
              <w:rPr>
                <w:sz w:val="24"/>
                <w:szCs w:val="24"/>
                <w:lang w:val="en-US"/>
              </w:rPr>
              <w:t xml:space="preserve">and valid for all consumers, calculated for the relevant </w:t>
            </w:r>
            <w:r w:rsidR="00EB411A" w:rsidRPr="00EB411A">
              <w:rPr>
                <w:sz w:val="24"/>
                <w:szCs w:val="24"/>
                <w:lang w:val="en-US"/>
              </w:rPr>
              <w:t>billing</w:t>
            </w:r>
            <w:r w:rsidR="00EB411A" w:rsidRPr="009032A0" w:rsidDel="00EB411A">
              <w:rPr>
                <w:sz w:val="24"/>
                <w:szCs w:val="24"/>
                <w:lang w:val="en-US"/>
              </w:rPr>
              <w:t xml:space="preserve"> </w:t>
            </w:r>
            <w:r w:rsidR="001E55C8" w:rsidRPr="009032A0">
              <w:rPr>
                <w:sz w:val="24"/>
                <w:szCs w:val="24"/>
                <w:lang w:val="en-US"/>
              </w:rPr>
              <w:t xml:space="preserve">period on the basis of </w:t>
            </w:r>
            <w:r w:rsidR="00A4797F">
              <w:rPr>
                <w:sz w:val="24"/>
                <w:szCs w:val="24"/>
                <w:lang w:val="en-US"/>
              </w:rPr>
              <w:t>that</w:t>
            </w:r>
            <w:r w:rsidR="00A4797F" w:rsidRPr="009032A0">
              <w:rPr>
                <w:sz w:val="24"/>
                <w:szCs w:val="24"/>
                <w:lang w:val="en-US"/>
              </w:rPr>
              <w:t xml:space="preserve"> </w:t>
            </w:r>
            <w:r w:rsidR="001F2336" w:rsidRPr="009032A0">
              <w:rPr>
                <w:sz w:val="24"/>
                <w:szCs w:val="24"/>
                <w:lang w:val="en-US"/>
              </w:rPr>
              <w:t>assigned supply</w:t>
            </w:r>
            <w:r w:rsidR="001E55C8" w:rsidRPr="009032A0">
              <w:rPr>
                <w:sz w:val="24"/>
                <w:szCs w:val="24"/>
                <w:lang w:val="en-US"/>
              </w:rPr>
              <w:t xml:space="preserve"> company </w:t>
            </w:r>
            <w:r w:rsidR="009246C5">
              <w:rPr>
                <w:sz w:val="24"/>
                <w:szCs w:val="24"/>
                <w:lang w:val="en-US"/>
              </w:rPr>
              <w:t>“</w:t>
            </w:r>
            <w:r w:rsidR="001E55C8" w:rsidRPr="009032A0">
              <w:rPr>
                <w:sz w:val="24"/>
                <w:szCs w:val="24"/>
                <w:lang w:val="en-US"/>
              </w:rPr>
              <w:t>m</w:t>
            </w:r>
            <w:r w:rsidR="009246C5">
              <w:rPr>
                <w:sz w:val="24"/>
                <w:szCs w:val="24"/>
                <w:lang w:val="en-US"/>
              </w:rPr>
              <w:t>”</w:t>
            </w:r>
            <w:r w:rsidR="001E55C8" w:rsidRPr="009032A0">
              <w:rPr>
                <w:sz w:val="24"/>
                <w:szCs w:val="24"/>
                <w:lang w:val="en-US"/>
              </w:rPr>
              <w:t xml:space="preserve">, based on the consumption </w:t>
            </w:r>
            <w:r w:rsidR="00B817E3">
              <w:rPr>
                <w:sz w:val="24"/>
                <w:szCs w:val="24"/>
                <w:lang w:val="en-US"/>
              </w:rPr>
              <w:t>volume,</w:t>
            </w:r>
          </w:p>
        </w:tc>
      </w:tr>
      <w:tr w:rsidR="002022CE" w:rsidRPr="009032A0" w:rsidTr="00C16FF6">
        <w:tc>
          <w:tcPr>
            <w:tcW w:w="1558" w:type="dxa"/>
            <w:tcMar>
              <w:top w:w="0" w:type="dxa"/>
              <w:left w:w="108" w:type="dxa"/>
              <w:bottom w:w="0" w:type="dxa"/>
              <w:right w:w="108" w:type="dxa"/>
            </w:tcMar>
          </w:tcPr>
          <w:p w:rsidR="002022CE" w:rsidRPr="009032A0" w:rsidRDefault="002022CE" w:rsidP="009032A0">
            <w:pPr>
              <w:pStyle w:val="Metin"/>
              <w:ind w:left="168" w:firstLine="28"/>
              <w:jc w:val="both"/>
              <w:rPr>
                <w:sz w:val="24"/>
                <w:szCs w:val="24"/>
                <w:lang w:val="en-US"/>
              </w:rPr>
            </w:pPr>
            <w:proofErr w:type="spellStart"/>
            <w:r w:rsidRPr="002022CE">
              <w:rPr>
                <w:sz w:val="24"/>
                <w:szCs w:val="24"/>
                <w:lang w:val="en-US"/>
              </w:rPr>
              <w:t>LKBz</w:t>
            </w:r>
            <w:proofErr w:type="spellEnd"/>
          </w:p>
        </w:tc>
        <w:tc>
          <w:tcPr>
            <w:tcW w:w="236" w:type="dxa"/>
            <w:tcMar>
              <w:top w:w="0" w:type="dxa"/>
              <w:left w:w="108" w:type="dxa"/>
              <w:bottom w:w="0" w:type="dxa"/>
              <w:right w:w="108" w:type="dxa"/>
            </w:tcMar>
          </w:tcPr>
          <w:p w:rsidR="002022CE" w:rsidRPr="009032A0" w:rsidRDefault="002022CE" w:rsidP="009032A0">
            <w:pPr>
              <w:pStyle w:val="Metin"/>
              <w:ind w:left="168" w:firstLine="28"/>
              <w:jc w:val="both"/>
              <w:rPr>
                <w:sz w:val="24"/>
                <w:szCs w:val="24"/>
                <w:lang w:val="en-US"/>
              </w:rPr>
            </w:pPr>
          </w:p>
        </w:tc>
        <w:tc>
          <w:tcPr>
            <w:tcW w:w="6539" w:type="dxa"/>
            <w:tcMar>
              <w:top w:w="0" w:type="dxa"/>
              <w:left w:w="108" w:type="dxa"/>
              <w:bottom w:w="0" w:type="dxa"/>
              <w:right w:w="108" w:type="dxa"/>
            </w:tcMar>
          </w:tcPr>
          <w:p w:rsidR="002022CE" w:rsidRPr="009032A0" w:rsidRDefault="002022CE" w:rsidP="00D00EBE">
            <w:pPr>
              <w:pStyle w:val="Metin"/>
              <w:ind w:left="-65" w:firstLine="0"/>
              <w:jc w:val="both"/>
              <w:rPr>
                <w:sz w:val="24"/>
                <w:szCs w:val="24"/>
                <w:lang w:val="en-US"/>
              </w:rPr>
            </w:pPr>
            <w:r w:rsidRPr="002022CE">
              <w:rPr>
                <w:sz w:val="24"/>
                <w:szCs w:val="24"/>
                <w:lang w:val="en-US"/>
              </w:rPr>
              <w:t>In the event that the facilities within the scope of unlicensed generation activities that have completed the ten-year purchase guarantee obtain a generation license, the contribution fee to the YEK Support Mechanism obtained from the price difference if the hourly market clearing price in the electricity market during the license period is higher than the current YEK Support Mechanism price applied on the basis of facility type within the scope of the second paragraph of Article 6 of the YEK Law,</w:t>
            </w:r>
          </w:p>
        </w:tc>
      </w:tr>
      <w:tr w:rsidR="00781A1F" w:rsidRPr="009032A0" w:rsidTr="00C16FF6">
        <w:tc>
          <w:tcPr>
            <w:tcW w:w="1558" w:type="dxa"/>
            <w:tcMar>
              <w:top w:w="0" w:type="dxa"/>
              <w:left w:w="108" w:type="dxa"/>
              <w:bottom w:w="0" w:type="dxa"/>
              <w:right w:w="108" w:type="dxa"/>
            </w:tcMar>
            <w:hideMark/>
          </w:tcPr>
          <w:p w:rsidR="00781A1F" w:rsidRPr="009032A0" w:rsidRDefault="00781A1F" w:rsidP="009032A0">
            <w:pPr>
              <w:pStyle w:val="Metin"/>
              <w:ind w:left="168" w:firstLine="28"/>
              <w:jc w:val="both"/>
              <w:rPr>
                <w:sz w:val="24"/>
                <w:szCs w:val="24"/>
                <w:lang w:val="en-US"/>
              </w:rPr>
            </w:pPr>
            <w:r w:rsidRPr="009032A0">
              <w:rPr>
                <w:sz w:val="24"/>
                <w:szCs w:val="24"/>
                <w:lang w:val="en-US"/>
              </w:rPr>
              <w:t>a</w:t>
            </w:r>
          </w:p>
        </w:tc>
        <w:tc>
          <w:tcPr>
            <w:tcW w:w="236" w:type="dxa"/>
            <w:tcMar>
              <w:top w:w="0" w:type="dxa"/>
              <w:left w:w="108" w:type="dxa"/>
              <w:bottom w:w="0" w:type="dxa"/>
              <w:right w:w="108" w:type="dxa"/>
            </w:tcMar>
            <w:hideMark/>
          </w:tcPr>
          <w:p w:rsidR="00781A1F" w:rsidRPr="009032A0" w:rsidRDefault="00781A1F" w:rsidP="009032A0">
            <w:pPr>
              <w:pStyle w:val="Metin"/>
              <w:ind w:left="168" w:firstLine="28"/>
              <w:jc w:val="both"/>
              <w:rPr>
                <w:sz w:val="24"/>
                <w:szCs w:val="24"/>
                <w:lang w:val="en-US"/>
              </w:rPr>
            </w:pPr>
            <w:r w:rsidRPr="009032A0">
              <w:rPr>
                <w:sz w:val="24"/>
                <w:szCs w:val="24"/>
                <w:lang w:val="en-US"/>
              </w:rPr>
              <w:t>:</w:t>
            </w:r>
          </w:p>
        </w:tc>
        <w:tc>
          <w:tcPr>
            <w:tcW w:w="6539" w:type="dxa"/>
            <w:tcMar>
              <w:top w:w="0" w:type="dxa"/>
              <w:left w:w="108" w:type="dxa"/>
              <w:bottom w:w="0" w:type="dxa"/>
              <w:right w:w="108" w:type="dxa"/>
            </w:tcMar>
            <w:hideMark/>
          </w:tcPr>
          <w:p w:rsidR="00781A1F" w:rsidRPr="009032A0" w:rsidRDefault="00E15822" w:rsidP="009032A0">
            <w:pPr>
              <w:pStyle w:val="Metin"/>
              <w:ind w:left="-65" w:firstLine="0"/>
              <w:jc w:val="both"/>
              <w:rPr>
                <w:sz w:val="24"/>
                <w:szCs w:val="24"/>
                <w:lang w:val="en-US"/>
              </w:rPr>
            </w:pPr>
            <w:r w:rsidRPr="009032A0">
              <w:rPr>
                <w:sz w:val="24"/>
                <w:szCs w:val="24"/>
                <w:lang w:val="en-US"/>
              </w:rPr>
              <w:t>refers to</w:t>
            </w:r>
            <w:r w:rsidR="00664E83" w:rsidRPr="009032A0">
              <w:rPr>
                <w:sz w:val="24"/>
                <w:szCs w:val="24"/>
                <w:lang w:val="en-US"/>
              </w:rPr>
              <w:t xml:space="preserve"> the number of YEKDEM participants with a licensed generation facility,</w:t>
            </w:r>
          </w:p>
        </w:tc>
      </w:tr>
      <w:tr w:rsidR="00781A1F" w:rsidRPr="009032A0" w:rsidTr="00C16FF6">
        <w:tc>
          <w:tcPr>
            <w:tcW w:w="1558" w:type="dxa"/>
            <w:tcMar>
              <w:top w:w="0" w:type="dxa"/>
              <w:left w:w="108" w:type="dxa"/>
              <w:bottom w:w="0" w:type="dxa"/>
              <w:right w:w="108" w:type="dxa"/>
            </w:tcMar>
            <w:hideMark/>
          </w:tcPr>
          <w:p w:rsidR="00781A1F" w:rsidRPr="009032A0" w:rsidRDefault="00781A1F" w:rsidP="009032A0">
            <w:pPr>
              <w:pStyle w:val="Metin"/>
              <w:ind w:left="168" w:firstLine="28"/>
              <w:jc w:val="both"/>
              <w:rPr>
                <w:sz w:val="24"/>
                <w:szCs w:val="24"/>
                <w:lang w:val="en-US"/>
              </w:rPr>
            </w:pPr>
            <w:r w:rsidRPr="009032A0">
              <w:rPr>
                <w:sz w:val="24"/>
                <w:szCs w:val="24"/>
                <w:lang w:val="en-US"/>
              </w:rPr>
              <w:t>d</w:t>
            </w:r>
          </w:p>
        </w:tc>
        <w:tc>
          <w:tcPr>
            <w:tcW w:w="236" w:type="dxa"/>
            <w:tcMar>
              <w:top w:w="0" w:type="dxa"/>
              <w:left w:w="108" w:type="dxa"/>
              <w:bottom w:w="0" w:type="dxa"/>
              <w:right w:w="108" w:type="dxa"/>
            </w:tcMar>
            <w:hideMark/>
          </w:tcPr>
          <w:p w:rsidR="00781A1F" w:rsidRPr="009032A0" w:rsidRDefault="00781A1F" w:rsidP="009032A0">
            <w:pPr>
              <w:pStyle w:val="Metin"/>
              <w:ind w:left="168" w:firstLine="28"/>
              <w:jc w:val="both"/>
              <w:rPr>
                <w:sz w:val="24"/>
                <w:szCs w:val="24"/>
                <w:lang w:val="en-US"/>
              </w:rPr>
            </w:pPr>
            <w:r w:rsidRPr="009032A0">
              <w:rPr>
                <w:sz w:val="24"/>
                <w:szCs w:val="24"/>
                <w:lang w:val="en-US"/>
              </w:rPr>
              <w:t>:</w:t>
            </w:r>
          </w:p>
        </w:tc>
        <w:tc>
          <w:tcPr>
            <w:tcW w:w="6539" w:type="dxa"/>
            <w:tcMar>
              <w:top w:w="0" w:type="dxa"/>
              <w:left w:w="108" w:type="dxa"/>
              <w:bottom w:w="0" w:type="dxa"/>
              <w:right w:w="108" w:type="dxa"/>
            </w:tcMar>
            <w:hideMark/>
          </w:tcPr>
          <w:p w:rsidR="00781A1F" w:rsidRPr="009032A0" w:rsidRDefault="00E15822" w:rsidP="009032A0">
            <w:pPr>
              <w:pStyle w:val="Metin"/>
              <w:ind w:left="-65" w:firstLine="0"/>
              <w:jc w:val="both"/>
              <w:rPr>
                <w:sz w:val="24"/>
                <w:szCs w:val="24"/>
                <w:lang w:val="en-US"/>
              </w:rPr>
            </w:pPr>
            <w:r w:rsidRPr="009032A0">
              <w:rPr>
                <w:sz w:val="24"/>
                <w:szCs w:val="24"/>
                <w:lang w:val="en-US"/>
              </w:rPr>
              <w:t xml:space="preserve">refers to </w:t>
            </w:r>
            <w:r w:rsidR="00D46D0C" w:rsidRPr="009032A0">
              <w:rPr>
                <w:sz w:val="24"/>
                <w:szCs w:val="24"/>
                <w:lang w:val="en-US"/>
              </w:rPr>
              <w:t xml:space="preserve">number of the YEKDEM participant </w:t>
            </w:r>
            <w:r w:rsidR="002022CE">
              <w:rPr>
                <w:sz w:val="24"/>
                <w:szCs w:val="24"/>
                <w:lang w:val="en-US"/>
              </w:rPr>
              <w:t xml:space="preserve">aggregator or </w:t>
            </w:r>
            <w:r w:rsidR="001F2336" w:rsidRPr="009032A0">
              <w:rPr>
                <w:sz w:val="24"/>
                <w:szCs w:val="24"/>
                <w:lang w:val="en-US"/>
              </w:rPr>
              <w:t>assigned supply</w:t>
            </w:r>
            <w:r w:rsidR="00D46D0C" w:rsidRPr="009032A0">
              <w:rPr>
                <w:sz w:val="24"/>
                <w:szCs w:val="24"/>
                <w:lang w:val="en-US"/>
              </w:rPr>
              <w:t xml:space="preserve"> companies</w:t>
            </w:r>
            <w:r w:rsidR="00781A1F" w:rsidRPr="009032A0">
              <w:rPr>
                <w:sz w:val="24"/>
                <w:szCs w:val="24"/>
                <w:lang w:val="en-US"/>
              </w:rPr>
              <w:t>,</w:t>
            </w:r>
          </w:p>
        </w:tc>
      </w:tr>
      <w:tr w:rsidR="00781A1F" w:rsidRPr="009032A0" w:rsidTr="00C16FF6">
        <w:tc>
          <w:tcPr>
            <w:tcW w:w="1558" w:type="dxa"/>
            <w:tcMar>
              <w:top w:w="0" w:type="dxa"/>
              <w:left w:w="108" w:type="dxa"/>
              <w:bottom w:w="0" w:type="dxa"/>
              <w:right w:w="108" w:type="dxa"/>
            </w:tcMar>
            <w:hideMark/>
          </w:tcPr>
          <w:p w:rsidR="00781A1F" w:rsidRPr="009032A0" w:rsidRDefault="00781A1F" w:rsidP="009032A0">
            <w:pPr>
              <w:pStyle w:val="Metin"/>
              <w:ind w:left="168" w:firstLine="28"/>
              <w:jc w:val="both"/>
              <w:rPr>
                <w:sz w:val="24"/>
                <w:szCs w:val="24"/>
                <w:lang w:val="en-US"/>
              </w:rPr>
            </w:pPr>
            <w:proofErr w:type="spellStart"/>
            <w:r w:rsidRPr="009032A0">
              <w:rPr>
                <w:sz w:val="24"/>
                <w:szCs w:val="24"/>
                <w:lang w:val="en-US"/>
              </w:rPr>
              <w:t>n</w:t>
            </w:r>
            <w:r w:rsidRPr="009032A0">
              <w:rPr>
                <w:sz w:val="24"/>
                <w:szCs w:val="24"/>
                <w:vertAlign w:val="subscript"/>
                <w:lang w:val="en-US"/>
              </w:rPr>
              <w:t>i</w:t>
            </w:r>
            <w:proofErr w:type="spellEnd"/>
          </w:p>
        </w:tc>
        <w:tc>
          <w:tcPr>
            <w:tcW w:w="236" w:type="dxa"/>
            <w:tcMar>
              <w:top w:w="0" w:type="dxa"/>
              <w:left w:w="108" w:type="dxa"/>
              <w:bottom w:w="0" w:type="dxa"/>
              <w:right w:w="108" w:type="dxa"/>
            </w:tcMar>
            <w:hideMark/>
          </w:tcPr>
          <w:p w:rsidR="00781A1F" w:rsidRPr="009032A0" w:rsidRDefault="00781A1F" w:rsidP="009032A0">
            <w:pPr>
              <w:pStyle w:val="Metin"/>
              <w:ind w:left="168" w:firstLine="28"/>
              <w:jc w:val="both"/>
              <w:rPr>
                <w:sz w:val="24"/>
                <w:szCs w:val="24"/>
                <w:lang w:val="en-US"/>
              </w:rPr>
            </w:pPr>
            <w:r w:rsidRPr="009032A0">
              <w:rPr>
                <w:sz w:val="24"/>
                <w:szCs w:val="24"/>
                <w:lang w:val="en-US"/>
              </w:rPr>
              <w:t>:</w:t>
            </w:r>
          </w:p>
        </w:tc>
        <w:tc>
          <w:tcPr>
            <w:tcW w:w="6539" w:type="dxa"/>
            <w:tcMar>
              <w:top w:w="0" w:type="dxa"/>
              <w:left w:w="108" w:type="dxa"/>
              <w:bottom w:w="0" w:type="dxa"/>
              <w:right w:w="108" w:type="dxa"/>
            </w:tcMar>
            <w:hideMark/>
          </w:tcPr>
          <w:p w:rsidR="00781A1F" w:rsidRPr="009032A0" w:rsidRDefault="00E15822" w:rsidP="002F2634">
            <w:pPr>
              <w:pStyle w:val="Metin"/>
              <w:ind w:left="-65" w:firstLine="0"/>
              <w:jc w:val="both"/>
              <w:rPr>
                <w:sz w:val="24"/>
                <w:szCs w:val="24"/>
                <w:lang w:val="en-US"/>
              </w:rPr>
            </w:pPr>
            <w:r w:rsidRPr="009032A0">
              <w:rPr>
                <w:sz w:val="24"/>
                <w:szCs w:val="24"/>
                <w:lang w:val="en-US"/>
              </w:rPr>
              <w:t xml:space="preserve">refers to </w:t>
            </w:r>
            <w:r w:rsidR="00C925C8" w:rsidRPr="009032A0">
              <w:rPr>
                <w:sz w:val="24"/>
                <w:szCs w:val="24"/>
                <w:lang w:val="en-US"/>
              </w:rPr>
              <w:t xml:space="preserve">the number of the </w:t>
            </w:r>
            <w:r w:rsidR="002F2634" w:rsidRPr="009032A0">
              <w:rPr>
                <w:sz w:val="24"/>
                <w:szCs w:val="24"/>
                <w:lang w:val="en-US"/>
              </w:rPr>
              <w:t xml:space="preserve">settlement </w:t>
            </w:r>
            <w:r w:rsidR="002B5B2C" w:rsidRPr="002B5B2C">
              <w:rPr>
                <w:sz w:val="24"/>
                <w:szCs w:val="24"/>
                <w:lang w:val="en-US"/>
              </w:rPr>
              <w:t>supply/draw</w:t>
            </w:r>
            <w:r w:rsidR="00C925C8" w:rsidRPr="009032A0">
              <w:rPr>
                <w:sz w:val="24"/>
                <w:szCs w:val="24"/>
                <w:lang w:val="en-US"/>
              </w:rPr>
              <w:t xml:space="preserve"> units</w:t>
            </w:r>
            <w:r w:rsidR="002827D2" w:rsidRPr="009032A0">
              <w:rPr>
                <w:sz w:val="24"/>
                <w:szCs w:val="24"/>
                <w:lang w:val="en-US"/>
              </w:rPr>
              <w:t xml:space="preserve"> with</w:t>
            </w:r>
            <w:r w:rsidR="00C925C8" w:rsidRPr="009032A0">
              <w:rPr>
                <w:sz w:val="24"/>
                <w:szCs w:val="24"/>
                <w:lang w:val="en-US"/>
              </w:rPr>
              <w:t xml:space="preserve">in the scope of YEKDEM </w:t>
            </w:r>
            <w:r w:rsidR="002827D2" w:rsidRPr="009032A0">
              <w:rPr>
                <w:sz w:val="24"/>
                <w:szCs w:val="24"/>
                <w:lang w:val="en-US"/>
              </w:rPr>
              <w:t xml:space="preserve">that </w:t>
            </w:r>
            <w:r w:rsidR="00C925C8" w:rsidRPr="009032A0">
              <w:rPr>
                <w:sz w:val="24"/>
                <w:szCs w:val="24"/>
                <w:lang w:val="en-US"/>
              </w:rPr>
              <w:t xml:space="preserve">belongs to YEKDEM participant </w:t>
            </w:r>
            <w:r w:rsidR="009246C5">
              <w:rPr>
                <w:sz w:val="24"/>
                <w:szCs w:val="24"/>
                <w:lang w:val="en-US"/>
              </w:rPr>
              <w:t>“</w:t>
            </w:r>
            <w:proofErr w:type="spellStart"/>
            <w:r w:rsidR="00C925C8" w:rsidRPr="009032A0">
              <w:rPr>
                <w:sz w:val="24"/>
                <w:szCs w:val="24"/>
                <w:lang w:val="en-US"/>
              </w:rPr>
              <w:t>i</w:t>
            </w:r>
            <w:proofErr w:type="spellEnd"/>
            <w:r w:rsidR="009246C5">
              <w:rPr>
                <w:sz w:val="24"/>
                <w:szCs w:val="24"/>
                <w:lang w:val="en-US"/>
              </w:rPr>
              <w:t>”</w:t>
            </w:r>
            <w:r w:rsidR="006D7156" w:rsidRPr="009032A0">
              <w:rPr>
                <w:sz w:val="24"/>
                <w:szCs w:val="24"/>
                <w:lang w:val="en-US"/>
              </w:rPr>
              <w:t>,</w:t>
            </w:r>
          </w:p>
        </w:tc>
      </w:tr>
      <w:tr w:rsidR="00781A1F" w:rsidRPr="009032A0" w:rsidTr="00C16FF6">
        <w:tc>
          <w:tcPr>
            <w:tcW w:w="1558" w:type="dxa"/>
            <w:tcMar>
              <w:top w:w="0" w:type="dxa"/>
              <w:left w:w="108" w:type="dxa"/>
              <w:bottom w:w="0" w:type="dxa"/>
              <w:right w:w="108" w:type="dxa"/>
            </w:tcMar>
            <w:hideMark/>
          </w:tcPr>
          <w:p w:rsidR="00781A1F" w:rsidRPr="009032A0" w:rsidRDefault="00781A1F" w:rsidP="009032A0">
            <w:pPr>
              <w:pStyle w:val="Metin"/>
              <w:ind w:left="168" w:firstLine="28"/>
              <w:jc w:val="both"/>
              <w:rPr>
                <w:sz w:val="24"/>
                <w:szCs w:val="24"/>
                <w:lang w:val="en-US"/>
              </w:rPr>
            </w:pPr>
            <w:r w:rsidRPr="009032A0">
              <w:rPr>
                <w:sz w:val="24"/>
                <w:szCs w:val="24"/>
                <w:lang w:val="en-US"/>
              </w:rPr>
              <w:lastRenderedPageBreak/>
              <w:t>l</w:t>
            </w:r>
          </w:p>
        </w:tc>
        <w:tc>
          <w:tcPr>
            <w:tcW w:w="236" w:type="dxa"/>
            <w:tcMar>
              <w:top w:w="0" w:type="dxa"/>
              <w:left w:w="108" w:type="dxa"/>
              <w:bottom w:w="0" w:type="dxa"/>
              <w:right w:w="108" w:type="dxa"/>
            </w:tcMar>
            <w:hideMark/>
          </w:tcPr>
          <w:p w:rsidR="00781A1F" w:rsidRPr="009032A0" w:rsidRDefault="00781A1F" w:rsidP="009032A0">
            <w:pPr>
              <w:pStyle w:val="Metin"/>
              <w:ind w:left="168" w:firstLine="28"/>
              <w:jc w:val="both"/>
              <w:rPr>
                <w:sz w:val="24"/>
                <w:szCs w:val="24"/>
                <w:lang w:val="en-US"/>
              </w:rPr>
            </w:pPr>
            <w:r w:rsidRPr="009032A0">
              <w:rPr>
                <w:sz w:val="24"/>
                <w:szCs w:val="24"/>
                <w:lang w:val="en-US"/>
              </w:rPr>
              <w:t>:</w:t>
            </w:r>
          </w:p>
        </w:tc>
        <w:tc>
          <w:tcPr>
            <w:tcW w:w="6539" w:type="dxa"/>
            <w:tcMar>
              <w:top w:w="0" w:type="dxa"/>
              <w:left w:w="108" w:type="dxa"/>
              <w:bottom w:w="0" w:type="dxa"/>
              <w:right w:w="108" w:type="dxa"/>
            </w:tcMar>
            <w:hideMark/>
          </w:tcPr>
          <w:p w:rsidR="00781A1F" w:rsidRPr="009032A0" w:rsidRDefault="00E15822" w:rsidP="009032A0">
            <w:pPr>
              <w:pStyle w:val="Metin"/>
              <w:ind w:left="-65" w:firstLine="0"/>
              <w:jc w:val="both"/>
              <w:rPr>
                <w:sz w:val="24"/>
                <w:szCs w:val="24"/>
                <w:lang w:val="en-US"/>
              </w:rPr>
            </w:pPr>
            <w:r w:rsidRPr="009032A0">
              <w:rPr>
                <w:sz w:val="24"/>
                <w:szCs w:val="24"/>
                <w:lang w:val="en-US"/>
              </w:rPr>
              <w:t xml:space="preserve">refers to </w:t>
            </w:r>
            <w:r w:rsidR="002065AC" w:rsidRPr="009032A0">
              <w:rPr>
                <w:sz w:val="24"/>
                <w:szCs w:val="24"/>
                <w:lang w:val="en-US"/>
              </w:rPr>
              <w:t xml:space="preserve">the number of </w:t>
            </w:r>
            <w:r w:rsidR="009246C5">
              <w:rPr>
                <w:sz w:val="24"/>
                <w:szCs w:val="24"/>
                <w:lang w:val="en-US"/>
              </w:rPr>
              <w:t>“</w:t>
            </w:r>
            <w:r w:rsidR="002065AC" w:rsidRPr="009032A0">
              <w:rPr>
                <w:sz w:val="24"/>
                <w:szCs w:val="24"/>
                <w:lang w:val="en-US"/>
              </w:rPr>
              <w:t>t</w:t>
            </w:r>
            <w:r w:rsidR="009246C5">
              <w:rPr>
                <w:sz w:val="24"/>
                <w:szCs w:val="24"/>
                <w:lang w:val="en-US"/>
              </w:rPr>
              <w:t>”</w:t>
            </w:r>
            <w:r w:rsidR="002065AC" w:rsidRPr="009032A0">
              <w:rPr>
                <w:sz w:val="24"/>
                <w:szCs w:val="24"/>
                <w:lang w:val="en-US"/>
              </w:rPr>
              <w:t xml:space="preserve"> bidding zone, </w:t>
            </w:r>
          </w:p>
        </w:tc>
      </w:tr>
      <w:tr w:rsidR="00781A1F" w:rsidRPr="009032A0" w:rsidTr="00C16FF6">
        <w:tc>
          <w:tcPr>
            <w:tcW w:w="1558" w:type="dxa"/>
            <w:tcMar>
              <w:top w:w="0" w:type="dxa"/>
              <w:left w:w="108" w:type="dxa"/>
              <w:bottom w:w="0" w:type="dxa"/>
              <w:right w:w="108" w:type="dxa"/>
            </w:tcMar>
            <w:hideMark/>
          </w:tcPr>
          <w:p w:rsidR="00781A1F" w:rsidRPr="009032A0" w:rsidRDefault="00781A1F" w:rsidP="009032A0">
            <w:pPr>
              <w:pStyle w:val="Metin"/>
              <w:ind w:left="168" w:firstLine="28"/>
              <w:jc w:val="both"/>
              <w:rPr>
                <w:sz w:val="24"/>
                <w:szCs w:val="24"/>
                <w:lang w:val="en-US"/>
              </w:rPr>
            </w:pPr>
            <w:r w:rsidRPr="009032A0">
              <w:rPr>
                <w:sz w:val="24"/>
                <w:szCs w:val="24"/>
                <w:lang w:val="en-US"/>
              </w:rPr>
              <w:t>k</w:t>
            </w:r>
          </w:p>
        </w:tc>
        <w:tc>
          <w:tcPr>
            <w:tcW w:w="236" w:type="dxa"/>
            <w:tcMar>
              <w:top w:w="0" w:type="dxa"/>
              <w:left w:w="108" w:type="dxa"/>
              <w:bottom w:w="0" w:type="dxa"/>
              <w:right w:w="108" w:type="dxa"/>
            </w:tcMar>
            <w:hideMark/>
          </w:tcPr>
          <w:p w:rsidR="00781A1F" w:rsidRPr="009032A0" w:rsidRDefault="00781A1F" w:rsidP="009032A0">
            <w:pPr>
              <w:pStyle w:val="Metin"/>
              <w:ind w:left="168" w:firstLine="28"/>
              <w:jc w:val="both"/>
              <w:rPr>
                <w:sz w:val="24"/>
                <w:szCs w:val="24"/>
                <w:lang w:val="en-US"/>
              </w:rPr>
            </w:pPr>
            <w:r w:rsidRPr="009032A0">
              <w:rPr>
                <w:sz w:val="24"/>
                <w:szCs w:val="24"/>
                <w:lang w:val="en-US"/>
              </w:rPr>
              <w:t>:</w:t>
            </w:r>
          </w:p>
        </w:tc>
        <w:tc>
          <w:tcPr>
            <w:tcW w:w="6539" w:type="dxa"/>
            <w:tcMar>
              <w:top w:w="0" w:type="dxa"/>
              <w:left w:w="108" w:type="dxa"/>
              <w:bottom w:w="0" w:type="dxa"/>
              <w:right w:w="108" w:type="dxa"/>
            </w:tcMar>
            <w:hideMark/>
          </w:tcPr>
          <w:p w:rsidR="00781A1F" w:rsidRPr="009032A0" w:rsidRDefault="00E15822" w:rsidP="009032A0">
            <w:pPr>
              <w:pStyle w:val="Metin"/>
              <w:ind w:left="-65" w:firstLine="0"/>
              <w:jc w:val="both"/>
              <w:rPr>
                <w:sz w:val="24"/>
                <w:szCs w:val="24"/>
                <w:lang w:val="en-US"/>
              </w:rPr>
            </w:pPr>
            <w:r w:rsidRPr="009032A0">
              <w:rPr>
                <w:sz w:val="24"/>
                <w:szCs w:val="24"/>
                <w:lang w:val="en-US"/>
              </w:rPr>
              <w:t xml:space="preserve">refers to the number of settlement periods in a </w:t>
            </w:r>
            <w:r w:rsidR="00EB411A" w:rsidRPr="00EB411A">
              <w:rPr>
                <w:sz w:val="24"/>
                <w:szCs w:val="24"/>
                <w:lang w:val="en-US"/>
              </w:rPr>
              <w:t>billing</w:t>
            </w:r>
            <w:r w:rsidR="00EB411A" w:rsidRPr="009032A0" w:rsidDel="00EB411A">
              <w:rPr>
                <w:sz w:val="24"/>
                <w:szCs w:val="24"/>
                <w:lang w:val="en-US"/>
              </w:rPr>
              <w:t xml:space="preserve"> </w:t>
            </w:r>
            <w:r w:rsidRPr="009032A0">
              <w:rPr>
                <w:sz w:val="24"/>
                <w:szCs w:val="24"/>
                <w:lang w:val="en-US"/>
              </w:rPr>
              <w:t>period</w:t>
            </w:r>
            <w:r w:rsidR="00781A1F" w:rsidRPr="009032A0">
              <w:rPr>
                <w:sz w:val="24"/>
                <w:szCs w:val="24"/>
                <w:lang w:val="en-US"/>
              </w:rPr>
              <w:t>,</w:t>
            </w:r>
          </w:p>
        </w:tc>
      </w:tr>
      <w:tr w:rsidR="00781A1F" w:rsidRPr="009032A0" w:rsidTr="00C16FF6">
        <w:tc>
          <w:tcPr>
            <w:tcW w:w="1558" w:type="dxa"/>
            <w:tcMar>
              <w:top w:w="0" w:type="dxa"/>
              <w:left w:w="108" w:type="dxa"/>
              <w:bottom w:w="0" w:type="dxa"/>
              <w:right w:w="108" w:type="dxa"/>
            </w:tcMar>
            <w:hideMark/>
          </w:tcPr>
          <w:p w:rsidR="00781A1F" w:rsidRPr="009032A0" w:rsidRDefault="00781A1F" w:rsidP="009032A0">
            <w:pPr>
              <w:pStyle w:val="Metin"/>
              <w:ind w:left="168" w:firstLine="28"/>
              <w:jc w:val="both"/>
              <w:rPr>
                <w:sz w:val="24"/>
                <w:szCs w:val="24"/>
                <w:lang w:val="en-US"/>
              </w:rPr>
            </w:pPr>
            <w:r w:rsidRPr="009032A0">
              <w:rPr>
                <w:sz w:val="24"/>
                <w:szCs w:val="24"/>
                <w:lang w:val="en-US"/>
              </w:rPr>
              <w:t>j</w:t>
            </w:r>
          </w:p>
        </w:tc>
        <w:tc>
          <w:tcPr>
            <w:tcW w:w="236" w:type="dxa"/>
            <w:tcMar>
              <w:top w:w="0" w:type="dxa"/>
              <w:left w:w="108" w:type="dxa"/>
              <w:bottom w:w="0" w:type="dxa"/>
              <w:right w:w="108" w:type="dxa"/>
            </w:tcMar>
            <w:hideMark/>
          </w:tcPr>
          <w:p w:rsidR="00781A1F" w:rsidRPr="009032A0" w:rsidRDefault="00781A1F" w:rsidP="009032A0">
            <w:pPr>
              <w:pStyle w:val="Metin"/>
              <w:ind w:left="168" w:firstLine="28"/>
              <w:jc w:val="both"/>
              <w:rPr>
                <w:sz w:val="24"/>
                <w:szCs w:val="24"/>
                <w:lang w:val="en-US"/>
              </w:rPr>
            </w:pPr>
            <w:r w:rsidRPr="009032A0">
              <w:rPr>
                <w:sz w:val="24"/>
                <w:szCs w:val="24"/>
                <w:lang w:val="en-US"/>
              </w:rPr>
              <w:t>:</w:t>
            </w:r>
          </w:p>
        </w:tc>
        <w:tc>
          <w:tcPr>
            <w:tcW w:w="6539" w:type="dxa"/>
            <w:tcMar>
              <w:top w:w="0" w:type="dxa"/>
              <w:left w:w="108" w:type="dxa"/>
              <w:bottom w:w="0" w:type="dxa"/>
              <w:right w:w="108" w:type="dxa"/>
            </w:tcMar>
            <w:hideMark/>
          </w:tcPr>
          <w:p w:rsidR="00781A1F" w:rsidRPr="009032A0" w:rsidRDefault="00E15822" w:rsidP="009032A0">
            <w:pPr>
              <w:pStyle w:val="Metin"/>
              <w:ind w:left="-65" w:firstLine="0"/>
              <w:jc w:val="both"/>
              <w:rPr>
                <w:sz w:val="24"/>
                <w:szCs w:val="24"/>
                <w:lang w:val="en-US"/>
              </w:rPr>
            </w:pPr>
            <w:r w:rsidRPr="009032A0">
              <w:rPr>
                <w:sz w:val="24"/>
                <w:szCs w:val="24"/>
                <w:lang w:val="en-US"/>
              </w:rPr>
              <w:t xml:space="preserve">refers to </w:t>
            </w:r>
            <w:r w:rsidR="00BB2574" w:rsidRPr="009032A0">
              <w:rPr>
                <w:sz w:val="24"/>
                <w:szCs w:val="24"/>
                <w:lang w:val="en-US"/>
              </w:rPr>
              <w:t>the tolerance coefficient determined by the Board for licensed generation facilities,</w:t>
            </w:r>
          </w:p>
        </w:tc>
      </w:tr>
      <w:tr w:rsidR="00781A1F" w:rsidRPr="009032A0" w:rsidTr="00C16FF6">
        <w:tc>
          <w:tcPr>
            <w:tcW w:w="1558" w:type="dxa"/>
            <w:tcMar>
              <w:top w:w="0" w:type="dxa"/>
              <w:left w:w="108" w:type="dxa"/>
              <w:bottom w:w="0" w:type="dxa"/>
              <w:right w:w="108" w:type="dxa"/>
            </w:tcMar>
            <w:hideMark/>
          </w:tcPr>
          <w:p w:rsidR="00781A1F" w:rsidRPr="009032A0" w:rsidRDefault="00781A1F" w:rsidP="009032A0">
            <w:pPr>
              <w:pStyle w:val="Metin"/>
              <w:ind w:left="168" w:firstLine="28"/>
              <w:jc w:val="both"/>
              <w:rPr>
                <w:sz w:val="24"/>
                <w:szCs w:val="24"/>
                <w:lang w:val="en-US"/>
              </w:rPr>
            </w:pPr>
            <w:r w:rsidRPr="009032A0">
              <w:rPr>
                <w:sz w:val="24"/>
                <w:szCs w:val="24"/>
                <w:lang w:val="en-US"/>
              </w:rPr>
              <w:t>p</w:t>
            </w:r>
          </w:p>
        </w:tc>
        <w:tc>
          <w:tcPr>
            <w:tcW w:w="236" w:type="dxa"/>
            <w:tcMar>
              <w:top w:w="0" w:type="dxa"/>
              <w:left w:w="108" w:type="dxa"/>
              <w:bottom w:w="0" w:type="dxa"/>
              <w:right w:w="108" w:type="dxa"/>
            </w:tcMar>
            <w:hideMark/>
          </w:tcPr>
          <w:p w:rsidR="00781A1F" w:rsidRPr="009032A0" w:rsidRDefault="00781A1F" w:rsidP="009032A0">
            <w:pPr>
              <w:pStyle w:val="Metin"/>
              <w:ind w:left="168" w:firstLine="28"/>
              <w:jc w:val="both"/>
              <w:rPr>
                <w:sz w:val="24"/>
                <w:szCs w:val="24"/>
                <w:lang w:val="en-US"/>
              </w:rPr>
            </w:pPr>
            <w:r w:rsidRPr="009032A0">
              <w:rPr>
                <w:sz w:val="24"/>
                <w:szCs w:val="24"/>
                <w:lang w:val="en-US"/>
              </w:rPr>
              <w:t>:</w:t>
            </w:r>
          </w:p>
        </w:tc>
        <w:tc>
          <w:tcPr>
            <w:tcW w:w="6539" w:type="dxa"/>
            <w:tcMar>
              <w:top w:w="0" w:type="dxa"/>
              <w:left w:w="108" w:type="dxa"/>
              <w:bottom w:w="0" w:type="dxa"/>
              <w:right w:w="108" w:type="dxa"/>
            </w:tcMar>
            <w:hideMark/>
          </w:tcPr>
          <w:p w:rsidR="00781A1F" w:rsidRPr="009032A0" w:rsidRDefault="00E15822" w:rsidP="009032A0">
            <w:pPr>
              <w:pStyle w:val="Metin"/>
              <w:ind w:left="-65" w:firstLine="0"/>
              <w:jc w:val="both"/>
              <w:rPr>
                <w:sz w:val="24"/>
                <w:szCs w:val="24"/>
                <w:lang w:val="en-US"/>
              </w:rPr>
            </w:pPr>
            <w:r w:rsidRPr="009032A0">
              <w:rPr>
                <w:sz w:val="24"/>
                <w:szCs w:val="24"/>
                <w:lang w:val="en-US"/>
              </w:rPr>
              <w:t xml:space="preserve">refers to </w:t>
            </w:r>
            <w:r w:rsidR="0012755C" w:rsidRPr="009032A0">
              <w:rPr>
                <w:sz w:val="24"/>
                <w:szCs w:val="24"/>
                <w:lang w:val="en-US"/>
              </w:rPr>
              <w:t>the tolerance coefficient determined by the Board for exempt g</w:t>
            </w:r>
            <w:r w:rsidR="006D7156" w:rsidRPr="009032A0">
              <w:rPr>
                <w:sz w:val="24"/>
                <w:szCs w:val="24"/>
                <w:lang w:val="en-US"/>
              </w:rPr>
              <w:t>eneration,</w:t>
            </w:r>
          </w:p>
        </w:tc>
      </w:tr>
      <w:tr w:rsidR="00781A1F" w:rsidRPr="009032A0" w:rsidTr="00C16FF6">
        <w:tc>
          <w:tcPr>
            <w:tcW w:w="1558" w:type="dxa"/>
            <w:tcMar>
              <w:top w:w="0" w:type="dxa"/>
              <w:left w:w="108" w:type="dxa"/>
              <w:bottom w:w="0" w:type="dxa"/>
              <w:right w:w="108" w:type="dxa"/>
            </w:tcMar>
            <w:hideMark/>
          </w:tcPr>
          <w:p w:rsidR="00781A1F" w:rsidRPr="009032A0" w:rsidRDefault="00781A1F" w:rsidP="009032A0">
            <w:pPr>
              <w:pStyle w:val="Metin"/>
              <w:ind w:left="168" w:firstLine="28"/>
              <w:jc w:val="both"/>
              <w:rPr>
                <w:sz w:val="24"/>
                <w:szCs w:val="24"/>
                <w:lang w:val="en-US"/>
              </w:rPr>
            </w:pPr>
            <w:r w:rsidRPr="009032A0">
              <w:rPr>
                <w:sz w:val="24"/>
                <w:szCs w:val="24"/>
                <w:lang w:val="en-US"/>
              </w:rPr>
              <w:t>g</w:t>
            </w:r>
          </w:p>
        </w:tc>
        <w:tc>
          <w:tcPr>
            <w:tcW w:w="236" w:type="dxa"/>
            <w:tcMar>
              <w:top w:w="0" w:type="dxa"/>
              <w:left w:w="108" w:type="dxa"/>
              <w:bottom w:w="0" w:type="dxa"/>
              <w:right w:w="108" w:type="dxa"/>
            </w:tcMar>
            <w:hideMark/>
          </w:tcPr>
          <w:p w:rsidR="00781A1F" w:rsidRPr="009032A0" w:rsidRDefault="00781A1F" w:rsidP="009032A0">
            <w:pPr>
              <w:pStyle w:val="Metin"/>
              <w:ind w:left="168" w:firstLine="28"/>
              <w:jc w:val="both"/>
              <w:rPr>
                <w:sz w:val="24"/>
                <w:szCs w:val="24"/>
                <w:lang w:val="en-US"/>
              </w:rPr>
            </w:pPr>
            <w:r w:rsidRPr="009032A0">
              <w:rPr>
                <w:sz w:val="24"/>
                <w:szCs w:val="24"/>
                <w:lang w:val="en-US"/>
              </w:rPr>
              <w:t>:</w:t>
            </w:r>
          </w:p>
        </w:tc>
        <w:tc>
          <w:tcPr>
            <w:tcW w:w="6539" w:type="dxa"/>
            <w:tcMar>
              <w:top w:w="0" w:type="dxa"/>
              <w:left w:w="108" w:type="dxa"/>
              <w:bottom w:w="0" w:type="dxa"/>
              <w:right w:w="108" w:type="dxa"/>
            </w:tcMar>
            <w:hideMark/>
          </w:tcPr>
          <w:p w:rsidR="00781A1F" w:rsidRPr="009032A0" w:rsidRDefault="00E15822" w:rsidP="009032A0">
            <w:pPr>
              <w:pStyle w:val="Metin"/>
              <w:ind w:left="-65" w:firstLine="0"/>
              <w:jc w:val="both"/>
              <w:rPr>
                <w:sz w:val="24"/>
                <w:szCs w:val="24"/>
                <w:lang w:val="en-US"/>
              </w:rPr>
            </w:pPr>
            <w:r w:rsidRPr="009032A0">
              <w:rPr>
                <w:sz w:val="24"/>
                <w:szCs w:val="24"/>
                <w:lang w:val="en-US"/>
              </w:rPr>
              <w:t xml:space="preserve">refers to </w:t>
            </w:r>
            <w:r w:rsidR="006D7156" w:rsidRPr="009032A0">
              <w:rPr>
                <w:sz w:val="24"/>
                <w:szCs w:val="24"/>
                <w:lang w:val="en-US"/>
              </w:rPr>
              <w:t>the number of participant</w:t>
            </w:r>
            <w:r w:rsidR="002827D2" w:rsidRPr="009032A0">
              <w:rPr>
                <w:sz w:val="24"/>
                <w:szCs w:val="24"/>
                <w:lang w:val="en-US"/>
              </w:rPr>
              <w:t>s</w:t>
            </w:r>
            <w:r w:rsidR="006D7156" w:rsidRPr="009032A0">
              <w:rPr>
                <w:sz w:val="24"/>
                <w:szCs w:val="24"/>
                <w:lang w:val="en-US"/>
              </w:rPr>
              <w:t xml:space="preserve"> with payment obligation pursuant to Competition Regulation,</w:t>
            </w:r>
          </w:p>
        </w:tc>
      </w:tr>
      <w:tr w:rsidR="00781A1F" w:rsidRPr="009032A0" w:rsidTr="00C16FF6">
        <w:tc>
          <w:tcPr>
            <w:tcW w:w="1558" w:type="dxa"/>
            <w:tcMar>
              <w:top w:w="0" w:type="dxa"/>
              <w:left w:w="108" w:type="dxa"/>
              <w:bottom w:w="0" w:type="dxa"/>
              <w:right w:w="108" w:type="dxa"/>
            </w:tcMar>
            <w:hideMark/>
          </w:tcPr>
          <w:p w:rsidR="00781A1F" w:rsidRPr="009032A0" w:rsidRDefault="00781A1F" w:rsidP="009032A0">
            <w:pPr>
              <w:pStyle w:val="Metin"/>
              <w:ind w:left="168" w:firstLine="28"/>
              <w:jc w:val="both"/>
              <w:rPr>
                <w:sz w:val="24"/>
                <w:szCs w:val="24"/>
                <w:lang w:val="en-US"/>
              </w:rPr>
            </w:pPr>
            <w:r w:rsidRPr="009032A0">
              <w:rPr>
                <w:sz w:val="24"/>
                <w:szCs w:val="24"/>
                <w:lang w:val="en-US"/>
              </w:rPr>
              <w:t>h</w:t>
            </w:r>
          </w:p>
        </w:tc>
        <w:tc>
          <w:tcPr>
            <w:tcW w:w="236" w:type="dxa"/>
            <w:tcMar>
              <w:top w:w="0" w:type="dxa"/>
              <w:left w:w="108" w:type="dxa"/>
              <w:bottom w:w="0" w:type="dxa"/>
              <w:right w:w="108" w:type="dxa"/>
            </w:tcMar>
            <w:hideMark/>
          </w:tcPr>
          <w:p w:rsidR="00781A1F" w:rsidRPr="009032A0" w:rsidRDefault="00781A1F" w:rsidP="009032A0">
            <w:pPr>
              <w:pStyle w:val="Metin"/>
              <w:ind w:left="168" w:firstLine="28"/>
              <w:jc w:val="both"/>
              <w:rPr>
                <w:sz w:val="24"/>
                <w:szCs w:val="24"/>
                <w:lang w:val="en-US"/>
              </w:rPr>
            </w:pPr>
            <w:r w:rsidRPr="009032A0">
              <w:rPr>
                <w:sz w:val="24"/>
                <w:szCs w:val="24"/>
                <w:lang w:val="en-US"/>
              </w:rPr>
              <w:t>:</w:t>
            </w:r>
          </w:p>
        </w:tc>
        <w:tc>
          <w:tcPr>
            <w:tcW w:w="6539" w:type="dxa"/>
            <w:tcMar>
              <w:top w:w="0" w:type="dxa"/>
              <w:left w:w="108" w:type="dxa"/>
              <w:bottom w:w="0" w:type="dxa"/>
              <w:right w:w="108" w:type="dxa"/>
            </w:tcMar>
            <w:hideMark/>
          </w:tcPr>
          <w:p w:rsidR="00EA5801" w:rsidRPr="009032A0" w:rsidRDefault="00E15822" w:rsidP="002022CE">
            <w:pPr>
              <w:pStyle w:val="Metin"/>
              <w:ind w:left="-65" w:firstLine="0"/>
              <w:jc w:val="both"/>
              <w:rPr>
                <w:sz w:val="24"/>
                <w:szCs w:val="24"/>
                <w:lang w:val="en-US"/>
              </w:rPr>
            </w:pPr>
            <w:r w:rsidRPr="009032A0">
              <w:rPr>
                <w:sz w:val="24"/>
                <w:szCs w:val="24"/>
                <w:lang w:val="en-US"/>
              </w:rPr>
              <w:t xml:space="preserve">refers to </w:t>
            </w:r>
            <w:r w:rsidR="006D7156" w:rsidRPr="009032A0">
              <w:rPr>
                <w:sz w:val="24"/>
                <w:szCs w:val="24"/>
                <w:lang w:val="en-US"/>
              </w:rPr>
              <w:t xml:space="preserve">the number of </w:t>
            </w:r>
            <w:r w:rsidR="001F2336" w:rsidRPr="009032A0">
              <w:rPr>
                <w:sz w:val="24"/>
                <w:szCs w:val="24"/>
                <w:lang w:val="en-US"/>
              </w:rPr>
              <w:t>assigned supply</w:t>
            </w:r>
            <w:r w:rsidR="006D7156" w:rsidRPr="009032A0">
              <w:rPr>
                <w:sz w:val="24"/>
                <w:szCs w:val="24"/>
                <w:lang w:val="en-US"/>
              </w:rPr>
              <w:t xml:space="preserve"> companies with consumers in their portfolio within the scope of the tariffs aiming to support renewable energy resources pursuant to the fourth paragraph of </w:t>
            </w:r>
            <w:r w:rsidR="00B02F58" w:rsidRPr="009032A0">
              <w:rPr>
                <w:sz w:val="24"/>
                <w:szCs w:val="24"/>
                <w:lang w:val="en-US"/>
              </w:rPr>
              <w:t>Article</w:t>
            </w:r>
            <w:r w:rsidR="006D7156" w:rsidRPr="009032A0">
              <w:rPr>
                <w:sz w:val="24"/>
                <w:szCs w:val="24"/>
                <w:lang w:val="en-US"/>
              </w:rPr>
              <w:t xml:space="preserve"> 17 of the Law</w:t>
            </w:r>
            <w:r w:rsidR="002827D2" w:rsidRPr="009032A0">
              <w:rPr>
                <w:sz w:val="24"/>
                <w:szCs w:val="24"/>
                <w:lang w:val="en-US"/>
              </w:rPr>
              <w:t>.</w:t>
            </w:r>
          </w:p>
        </w:tc>
      </w:tr>
      <w:tr w:rsidR="00EA5801" w:rsidRPr="009032A0" w:rsidTr="00C16FF6">
        <w:tc>
          <w:tcPr>
            <w:tcW w:w="1558" w:type="dxa"/>
            <w:tcMar>
              <w:top w:w="0" w:type="dxa"/>
              <w:left w:w="108" w:type="dxa"/>
              <w:bottom w:w="0" w:type="dxa"/>
              <w:right w:w="108" w:type="dxa"/>
            </w:tcMar>
          </w:tcPr>
          <w:p w:rsidR="00EA5801" w:rsidRPr="009032A0" w:rsidRDefault="00EA5801" w:rsidP="009032A0">
            <w:pPr>
              <w:pStyle w:val="Metin"/>
              <w:ind w:left="168" w:firstLine="28"/>
              <w:jc w:val="both"/>
              <w:rPr>
                <w:sz w:val="24"/>
                <w:szCs w:val="24"/>
                <w:lang w:val="en-US"/>
              </w:rPr>
            </w:pPr>
            <w:r>
              <w:rPr>
                <w:sz w:val="24"/>
                <w:szCs w:val="24"/>
                <w:lang w:val="en-US"/>
              </w:rPr>
              <w:t>v</w:t>
            </w:r>
          </w:p>
        </w:tc>
        <w:tc>
          <w:tcPr>
            <w:tcW w:w="236" w:type="dxa"/>
            <w:tcMar>
              <w:top w:w="0" w:type="dxa"/>
              <w:left w:w="108" w:type="dxa"/>
              <w:bottom w:w="0" w:type="dxa"/>
              <w:right w:w="108" w:type="dxa"/>
            </w:tcMar>
          </w:tcPr>
          <w:p w:rsidR="00EA5801" w:rsidRPr="009032A0" w:rsidRDefault="00EA5801" w:rsidP="009032A0">
            <w:pPr>
              <w:pStyle w:val="Metin"/>
              <w:ind w:left="168" w:firstLine="28"/>
              <w:jc w:val="both"/>
              <w:rPr>
                <w:sz w:val="24"/>
                <w:szCs w:val="24"/>
                <w:lang w:val="en-US"/>
              </w:rPr>
            </w:pPr>
          </w:p>
        </w:tc>
        <w:tc>
          <w:tcPr>
            <w:tcW w:w="6539" w:type="dxa"/>
            <w:tcMar>
              <w:top w:w="0" w:type="dxa"/>
              <w:left w:w="108" w:type="dxa"/>
              <w:bottom w:w="0" w:type="dxa"/>
              <w:right w:w="108" w:type="dxa"/>
            </w:tcMar>
          </w:tcPr>
          <w:p w:rsidR="00EA5801" w:rsidRPr="009032A0" w:rsidRDefault="00EA5801" w:rsidP="00677A8D">
            <w:pPr>
              <w:pStyle w:val="Metin"/>
              <w:ind w:left="-65" w:firstLine="0"/>
              <w:jc w:val="both"/>
              <w:rPr>
                <w:sz w:val="24"/>
                <w:szCs w:val="24"/>
                <w:lang w:val="en-US"/>
              </w:rPr>
            </w:pPr>
            <w:r w:rsidRPr="00EA5801">
              <w:rPr>
                <w:sz w:val="24"/>
                <w:szCs w:val="24"/>
                <w:lang w:val="en-US"/>
              </w:rPr>
              <w:t>Number of market participants licensed pursuant to the provisions of the second paragraph of Article 6 of the YEK Law,</w:t>
            </w:r>
          </w:p>
        </w:tc>
      </w:tr>
    </w:tbl>
    <w:p w:rsidR="00781A1F" w:rsidRPr="009032A0" w:rsidRDefault="00781A1F" w:rsidP="009032A0">
      <w:pPr>
        <w:pStyle w:val="Metin"/>
        <w:ind w:firstLine="0"/>
        <w:jc w:val="both"/>
        <w:rPr>
          <w:sz w:val="24"/>
          <w:szCs w:val="24"/>
          <w:lang w:val="en-US"/>
        </w:rPr>
      </w:pPr>
    </w:p>
    <w:p w:rsidR="00550584" w:rsidRPr="009032A0" w:rsidRDefault="00460DD0" w:rsidP="009032A0">
      <w:pPr>
        <w:spacing w:line="240" w:lineRule="auto"/>
        <w:ind w:firstLine="567"/>
        <w:jc w:val="both"/>
        <w:rPr>
          <w:rFonts w:ascii="Times New Roman" w:hAnsi="Times New Roman" w:cs="Times New Roman"/>
          <w:sz w:val="24"/>
          <w:szCs w:val="24"/>
          <w:highlight w:val="yellow"/>
          <w:lang w:val="en-US"/>
        </w:rPr>
      </w:pPr>
      <w:r w:rsidRPr="009032A0">
        <w:rPr>
          <w:rFonts w:ascii="Times New Roman" w:hAnsi="Times New Roman" w:cs="Times New Roman"/>
          <w:sz w:val="24"/>
          <w:szCs w:val="24"/>
          <w:lang w:val="en-US"/>
        </w:rPr>
        <w:t>(3)</w:t>
      </w:r>
      <w:r w:rsidR="00550584" w:rsidRPr="009032A0">
        <w:rPr>
          <w:rFonts w:ascii="Times New Roman" w:hAnsi="Times New Roman" w:cs="Times New Roman"/>
          <w:sz w:val="24"/>
          <w:szCs w:val="24"/>
          <w:lang w:val="en-US"/>
        </w:rPr>
        <w:t xml:space="preserve"> The YEK</w:t>
      </w:r>
      <w:r w:rsidRPr="009032A0">
        <w:rPr>
          <w:rFonts w:ascii="Times New Roman" w:hAnsi="Times New Roman" w:cs="Times New Roman"/>
          <w:sz w:val="24"/>
          <w:szCs w:val="24"/>
          <w:lang w:val="en-US"/>
        </w:rPr>
        <w:t>DEM revenue</w:t>
      </w:r>
      <w:r w:rsidR="00550584" w:rsidRPr="009032A0">
        <w:rPr>
          <w:rFonts w:ascii="Times New Roman" w:hAnsi="Times New Roman" w:cs="Times New Roman"/>
          <w:sz w:val="24"/>
          <w:szCs w:val="24"/>
          <w:lang w:val="en-US"/>
        </w:rPr>
        <w:t xml:space="preserve"> </w:t>
      </w:r>
      <w:r w:rsidRPr="009032A0">
        <w:rPr>
          <w:rFonts w:ascii="Times New Roman" w:hAnsi="Times New Roman" w:cs="Times New Roman"/>
          <w:sz w:val="24"/>
          <w:szCs w:val="24"/>
          <w:lang w:val="en-US"/>
        </w:rPr>
        <w:t>amount (YPGT</w:t>
      </w:r>
      <w:r w:rsidR="00550584" w:rsidRPr="009032A0">
        <w:rPr>
          <w:rFonts w:ascii="Times New Roman" w:hAnsi="Times New Roman" w:cs="Times New Roman"/>
          <w:sz w:val="24"/>
          <w:szCs w:val="24"/>
          <w:lang w:val="en-US"/>
        </w:rPr>
        <w:t xml:space="preserve">) to be paid to </w:t>
      </w:r>
      <w:proofErr w:type="gramStart"/>
      <w:r w:rsidR="00550584" w:rsidRPr="009032A0">
        <w:rPr>
          <w:rFonts w:ascii="Times New Roman" w:hAnsi="Times New Roman" w:cs="Times New Roman"/>
          <w:sz w:val="24"/>
          <w:szCs w:val="24"/>
          <w:lang w:val="en-US"/>
        </w:rPr>
        <w:t>the</w:t>
      </w:r>
      <w:r w:rsidRPr="009032A0">
        <w:rPr>
          <w:rFonts w:ascii="Times New Roman" w:hAnsi="Times New Roman" w:cs="Times New Roman"/>
          <w:sz w:val="24"/>
          <w:szCs w:val="24"/>
          <w:lang w:val="en-US"/>
        </w:rPr>
        <w:t xml:space="preserve"> each</w:t>
      </w:r>
      <w:proofErr w:type="gramEnd"/>
      <w:r w:rsidRPr="009032A0">
        <w:rPr>
          <w:rFonts w:ascii="Times New Roman" w:hAnsi="Times New Roman" w:cs="Times New Roman"/>
          <w:sz w:val="24"/>
          <w:szCs w:val="24"/>
          <w:lang w:val="en-US"/>
        </w:rPr>
        <w:t xml:space="preserve"> supplier</w:t>
      </w:r>
      <w:r w:rsidR="00550584" w:rsidRPr="009032A0">
        <w:rPr>
          <w:rFonts w:ascii="Times New Roman" w:hAnsi="Times New Roman" w:cs="Times New Roman"/>
          <w:sz w:val="24"/>
          <w:szCs w:val="24"/>
          <w:lang w:val="en-US"/>
        </w:rPr>
        <w:t xml:space="preserve"> </w:t>
      </w:r>
      <w:r w:rsidRPr="009032A0">
        <w:rPr>
          <w:rFonts w:ascii="Times New Roman" w:hAnsi="Times New Roman" w:cs="Times New Roman"/>
          <w:sz w:val="24"/>
          <w:szCs w:val="24"/>
          <w:lang w:val="en-US"/>
        </w:rPr>
        <w:t>by the Market O</w:t>
      </w:r>
      <w:r w:rsidR="00550584" w:rsidRPr="009032A0">
        <w:rPr>
          <w:rFonts w:ascii="Times New Roman" w:hAnsi="Times New Roman" w:cs="Times New Roman"/>
          <w:sz w:val="24"/>
          <w:szCs w:val="24"/>
          <w:lang w:val="en-US"/>
        </w:rPr>
        <w:t>perator shall be calculated in accordance with the formula below</w:t>
      </w:r>
      <w:r w:rsidRPr="009032A0">
        <w:rPr>
          <w:rFonts w:ascii="Times New Roman" w:hAnsi="Times New Roman" w:cs="Times New Roman"/>
          <w:sz w:val="24"/>
          <w:szCs w:val="24"/>
          <w:lang w:val="en-US"/>
        </w:rPr>
        <w:t>, considering the payment obligation rat</w:t>
      </w:r>
      <w:r w:rsidR="000D236F" w:rsidRPr="009032A0">
        <w:rPr>
          <w:rFonts w:ascii="Times New Roman" w:hAnsi="Times New Roman" w:cs="Times New Roman"/>
          <w:sz w:val="24"/>
          <w:szCs w:val="24"/>
          <w:lang w:val="en-US"/>
        </w:rPr>
        <w:t>io</w:t>
      </w:r>
      <w:r w:rsidRPr="009032A0">
        <w:rPr>
          <w:rFonts w:ascii="Times New Roman" w:hAnsi="Times New Roman" w:cs="Times New Roman"/>
          <w:sz w:val="24"/>
          <w:szCs w:val="24"/>
          <w:lang w:val="en-US"/>
        </w:rPr>
        <w:t xml:space="preserve"> calculated pursuant to YEKDEM:</w:t>
      </w:r>
    </w:p>
    <w:p w:rsidR="00781A1F" w:rsidRPr="009032A0" w:rsidRDefault="00781A1F" w:rsidP="009032A0">
      <w:pPr>
        <w:spacing w:line="240" w:lineRule="auto"/>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w:t>
      </w:r>
    </w:p>
    <w:p w:rsidR="00FF3F22" w:rsidRPr="008438ED" w:rsidRDefault="00FF3F22" w:rsidP="00FF3F22">
      <w:pPr>
        <w:spacing w:line="240" w:lineRule="auto"/>
        <w:ind w:firstLine="567"/>
        <w:jc w:val="center"/>
        <w:rPr>
          <w:rFonts w:ascii="Times New Roman" w:hAnsi="Times New Roman" w:cs="Times New Roman"/>
        </w:rPr>
      </w:pPr>
      <m:oMath>
        <m:sSub>
          <m:sSubPr>
            <m:ctrlPr>
              <w:rPr>
                <w:rFonts w:ascii="Cambria Math" w:hAnsi="Cambria Math" w:cs="Times New Roman"/>
                <w:i/>
                <w:iCs/>
                <w:sz w:val="24"/>
                <w:szCs w:val="24"/>
                <w:vertAlign w:val="subscript"/>
              </w:rPr>
            </m:ctrlPr>
          </m:sSubPr>
          <m:e>
            <m:r>
              <w:rPr>
                <w:rFonts w:ascii="Cambria Math" w:hAnsi="Cambria Math" w:cs="Times New Roman"/>
                <w:sz w:val="24"/>
                <w:szCs w:val="24"/>
              </w:rPr>
              <m:t>YGT</m:t>
            </m:r>
          </m:e>
          <m:sub>
            <m:r>
              <w:rPr>
                <w:rFonts w:ascii="Cambria Math" w:hAnsi="Cambria Math" w:cs="Times New Roman"/>
                <w:sz w:val="24"/>
                <w:szCs w:val="24"/>
                <w:vertAlign w:val="subscript"/>
              </w:rPr>
              <m:t>i</m:t>
            </m:r>
          </m:sub>
        </m:sSub>
        <m:r>
          <w:rPr>
            <w:rFonts w:ascii="Cambria Math" w:hAnsi="Cambria Math" w:cs="Times New Roman"/>
            <w:sz w:val="24"/>
            <w:szCs w:val="24"/>
          </w:rPr>
          <m:t xml:space="preserve"> = YG × </m:t>
        </m:r>
        <m:sSub>
          <m:sSubPr>
            <m:ctrlPr>
              <w:rPr>
                <w:rFonts w:ascii="Cambria Math" w:hAnsi="Cambria Math" w:cs="Times New Roman"/>
                <w:i/>
                <w:iCs/>
                <w:sz w:val="24"/>
                <w:szCs w:val="24"/>
                <w:vertAlign w:val="subscript"/>
              </w:rPr>
            </m:ctrlPr>
          </m:sSubPr>
          <m:e>
            <m:r>
              <w:rPr>
                <w:rFonts w:ascii="Cambria Math" w:hAnsi="Cambria Math" w:cs="Times New Roman"/>
                <w:sz w:val="24"/>
                <w:szCs w:val="24"/>
              </w:rPr>
              <m:t>ÖYO</m:t>
            </m:r>
          </m:e>
          <m:sub>
            <m:r>
              <w:rPr>
                <w:rFonts w:ascii="Cambria Math" w:hAnsi="Cambria Math" w:cs="Times New Roman"/>
                <w:sz w:val="24"/>
                <w:szCs w:val="24"/>
                <w:vertAlign w:val="subscript"/>
              </w:rPr>
              <m:t>i</m:t>
            </m:r>
          </m:sub>
        </m:sSub>
      </m:oMath>
      <w:r w:rsidRPr="008438ED">
        <w:rPr>
          <w:rFonts w:ascii="Times New Roman" w:hAnsi="Times New Roman" w:cs="Times New Roman"/>
          <w:i/>
          <w:iCs/>
          <w:vertAlign w:val="subscript"/>
        </w:rPr>
        <w:t>                                                         </w:t>
      </w:r>
    </w:p>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w:t>
      </w:r>
      <w:r w:rsidR="00977950" w:rsidRPr="009032A0">
        <w:rPr>
          <w:rFonts w:ascii="Times New Roman" w:hAnsi="Times New Roman" w:cs="Times New Roman"/>
          <w:sz w:val="24"/>
          <w:szCs w:val="24"/>
          <w:lang w:val="en-US"/>
        </w:rPr>
        <w:t>The expressions used in the formula shall have the following meanings:</w:t>
      </w:r>
    </w:p>
    <w:p w:rsidR="00781A1F" w:rsidRPr="009032A0" w:rsidRDefault="00781A1F" w:rsidP="009032A0">
      <w:pPr>
        <w:spacing w:line="240" w:lineRule="auto"/>
        <w:ind w:firstLine="567"/>
        <w:jc w:val="both"/>
        <w:rPr>
          <w:rFonts w:ascii="Times New Roman" w:hAnsi="Times New Roman" w:cs="Times New Roman"/>
          <w:sz w:val="24"/>
          <w:szCs w:val="24"/>
          <w:lang w:val="en-US"/>
        </w:rPr>
      </w:pPr>
      <w:proofErr w:type="spellStart"/>
      <w:proofErr w:type="gramStart"/>
      <w:r w:rsidRPr="009032A0">
        <w:rPr>
          <w:rFonts w:ascii="Times New Roman" w:hAnsi="Times New Roman" w:cs="Times New Roman"/>
          <w:sz w:val="24"/>
          <w:szCs w:val="24"/>
          <w:lang w:val="en-US"/>
        </w:rPr>
        <w:t>YGT</w:t>
      </w:r>
      <w:r w:rsidRPr="009032A0">
        <w:rPr>
          <w:rFonts w:ascii="Times New Roman" w:hAnsi="Times New Roman" w:cs="Times New Roman"/>
          <w:sz w:val="24"/>
          <w:szCs w:val="24"/>
          <w:vertAlign w:val="subscript"/>
          <w:lang w:val="en-US"/>
        </w:rPr>
        <w:t>i</w:t>
      </w:r>
      <w:proofErr w:type="spellEnd"/>
      <w:r w:rsidRPr="009032A0">
        <w:rPr>
          <w:rFonts w:ascii="Times New Roman" w:hAnsi="Times New Roman" w:cs="Times New Roman"/>
          <w:sz w:val="24"/>
          <w:szCs w:val="24"/>
          <w:lang w:val="en-US"/>
        </w:rPr>
        <w:t xml:space="preserve"> :</w:t>
      </w:r>
      <w:proofErr w:type="gramEnd"/>
      <w:r w:rsidRPr="009032A0">
        <w:rPr>
          <w:rFonts w:ascii="Times New Roman" w:hAnsi="Times New Roman" w:cs="Times New Roman"/>
          <w:sz w:val="24"/>
          <w:szCs w:val="24"/>
          <w:lang w:val="en-US"/>
        </w:rPr>
        <w:t xml:space="preserve"> </w:t>
      </w:r>
      <w:r w:rsidR="00977950" w:rsidRPr="009032A0">
        <w:rPr>
          <w:rFonts w:ascii="Times New Roman" w:hAnsi="Times New Roman" w:cs="Times New Roman"/>
          <w:sz w:val="24"/>
          <w:szCs w:val="24"/>
          <w:lang w:val="en-US"/>
        </w:rPr>
        <w:tab/>
      </w:r>
      <w:r w:rsidR="00E15822" w:rsidRPr="009032A0">
        <w:rPr>
          <w:rFonts w:ascii="Times New Roman" w:hAnsi="Times New Roman" w:cs="Times New Roman"/>
          <w:sz w:val="24"/>
          <w:szCs w:val="24"/>
          <w:lang w:val="en-US"/>
        </w:rPr>
        <w:t xml:space="preserve">refers to </w:t>
      </w:r>
      <w:r w:rsidR="00246996" w:rsidRPr="009032A0">
        <w:rPr>
          <w:rFonts w:ascii="Times New Roman" w:hAnsi="Times New Roman" w:cs="Times New Roman"/>
          <w:sz w:val="24"/>
          <w:szCs w:val="24"/>
          <w:lang w:val="en-US"/>
        </w:rPr>
        <w:t xml:space="preserve">the YEKDEM revenue amount (TRY) to be paid to the supplier </w:t>
      </w:r>
      <w:r w:rsidR="009246C5">
        <w:rPr>
          <w:rFonts w:ascii="Times New Roman" w:hAnsi="Times New Roman" w:cs="Times New Roman"/>
          <w:sz w:val="24"/>
          <w:szCs w:val="24"/>
          <w:lang w:val="en-US"/>
        </w:rPr>
        <w:t>“</w:t>
      </w:r>
      <w:proofErr w:type="spellStart"/>
      <w:r w:rsidR="00246996" w:rsidRPr="009032A0">
        <w:rPr>
          <w:rFonts w:ascii="Times New Roman" w:hAnsi="Times New Roman" w:cs="Times New Roman"/>
          <w:sz w:val="24"/>
          <w:szCs w:val="24"/>
          <w:lang w:val="en-US"/>
        </w:rPr>
        <w:t>i</w:t>
      </w:r>
      <w:proofErr w:type="spellEnd"/>
      <w:r w:rsidR="009246C5">
        <w:rPr>
          <w:rFonts w:ascii="Times New Roman" w:hAnsi="Times New Roman" w:cs="Times New Roman"/>
          <w:sz w:val="24"/>
          <w:szCs w:val="24"/>
          <w:lang w:val="en-US"/>
        </w:rPr>
        <w:t>”</w:t>
      </w:r>
      <w:r w:rsidR="00246996" w:rsidRPr="009032A0">
        <w:rPr>
          <w:rFonts w:ascii="Times New Roman" w:hAnsi="Times New Roman" w:cs="Times New Roman"/>
          <w:sz w:val="24"/>
          <w:szCs w:val="24"/>
          <w:lang w:val="en-US"/>
        </w:rPr>
        <w:t xml:space="preserve"> for </w:t>
      </w:r>
      <w:r w:rsidR="00FF3F22">
        <w:rPr>
          <w:rFonts w:ascii="Times New Roman" w:hAnsi="Times New Roman" w:cs="Times New Roman"/>
          <w:sz w:val="24"/>
          <w:szCs w:val="24"/>
          <w:lang w:val="en-US"/>
        </w:rPr>
        <w:t>a</w:t>
      </w:r>
      <w:r w:rsidR="00246996" w:rsidRPr="009032A0">
        <w:rPr>
          <w:rFonts w:ascii="Times New Roman" w:hAnsi="Times New Roman" w:cs="Times New Roman"/>
          <w:sz w:val="24"/>
          <w:szCs w:val="24"/>
          <w:lang w:val="en-US"/>
        </w:rPr>
        <w:t xml:space="preserve"> </w:t>
      </w:r>
      <w:r w:rsidR="00EB411A" w:rsidRPr="00EB411A">
        <w:rPr>
          <w:rFonts w:ascii="Times New Roman" w:hAnsi="Times New Roman" w:cs="Times New Roman"/>
          <w:sz w:val="24"/>
          <w:szCs w:val="24"/>
          <w:lang w:val="en-US"/>
        </w:rPr>
        <w:t>billing</w:t>
      </w:r>
      <w:r w:rsidR="00EB411A" w:rsidRPr="009032A0" w:rsidDel="00EB411A">
        <w:rPr>
          <w:rFonts w:ascii="Times New Roman" w:hAnsi="Times New Roman" w:cs="Times New Roman"/>
          <w:sz w:val="24"/>
          <w:szCs w:val="24"/>
          <w:lang w:val="en-US"/>
        </w:rPr>
        <w:t xml:space="preserve"> </w:t>
      </w:r>
      <w:r w:rsidR="00246996" w:rsidRPr="009032A0">
        <w:rPr>
          <w:rFonts w:ascii="Times New Roman" w:hAnsi="Times New Roman" w:cs="Times New Roman"/>
          <w:sz w:val="24"/>
          <w:szCs w:val="24"/>
          <w:lang w:val="en-US"/>
        </w:rPr>
        <w:t>period,</w:t>
      </w:r>
    </w:p>
    <w:p w:rsidR="00246996"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YG: </w:t>
      </w:r>
      <w:r w:rsidR="00977950" w:rsidRPr="009032A0">
        <w:rPr>
          <w:rFonts w:ascii="Times New Roman" w:hAnsi="Times New Roman" w:cs="Times New Roman"/>
          <w:sz w:val="24"/>
          <w:szCs w:val="24"/>
          <w:lang w:val="en-US"/>
        </w:rPr>
        <w:tab/>
      </w:r>
      <w:r w:rsidR="00E15822" w:rsidRPr="009032A0">
        <w:rPr>
          <w:rFonts w:ascii="Times New Roman" w:hAnsi="Times New Roman" w:cs="Times New Roman"/>
          <w:sz w:val="24"/>
          <w:szCs w:val="24"/>
          <w:lang w:val="en-US"/>
        </w:rPr>
        <w:t xml:space="preserve">refers to </w:t>
      </w:r>
      <w:r w:rsidR="00246996" w:rsidRPr="009032A0">
        <w:rPr>
          <w:rFonts w:ascii="Times New Roman" w:hAnsi="Times New Roman" w:cs="Times New Roman"/>
          <w:sz w:val="24"/>
          <w:szCs w:val="24"/>
          <w:lang w:val="en-US"/>
        </w:rPr>
        <w:t xml:space="preserve">YEKDEM revenue amount (TRY) calculated for </w:t>
      </w:r>
      <w:r w:rsidR="00FF3F22">
        <w:rPr>
          <w:rFonts w:ascii="Times New Roman" w:hAnsi="Times New Roman" w:cs="Times New Roman"/>
          <w:sz w:val="24"/>
          <w:szCs w:val="24"/>
          <w:lang w:val="en-US"/>
        </w:rPr>
        <w:t xml:space="preserve">a </w:t>
      </w:r>
      <w:r w:rsidR="00EB411A" w:rsidRPr="00EB411A">
        <w:rPr>
          <w:rFonts w:ascii="Times New Roman" w:hAnsi="Times New Roman" w:cs="Times New Roman"/>
          <w:sz w:val="24"/>
          <w:szCs w:val="24"/>
          <w:lang w:val="en-US"/>
        </w:rPr>
        <w:t>billing</w:t>
      </w:r>
      <w:r w:rsidR="00EB411A" w:rsidRPr="009032A0" w:rsidDel="00EB411A">
        <w:rPr>
          <w:rFonts w:ascii="Times New Roman" w:hAnsi="Times New Roman" w:cs="Times New Roman"/>
          <w:sz w:val="24"/>
          <w:szCs w:val="24"/>
          <w:lang w:val="en-US"/>
        </w:rPr>
        <w:t xml:space="preserve"> </w:t>
      </w:r>
      <w:r w:rsidR="00246996" w:rsidRPr="009032A0">
        <w:rPr>
          <w:rFonts w:ascii="Times New Roman" w:hAnsi="Times New Roman" w:cs="Times New Roman"/>
          <w:sz w:val="24"/>
          <w:szCs w:val="24"/>
          <w:lang w:val="en-US"/>
        </w:rPr>
        <w:t xml:space="preserve">period, </w:t>
      </w:r>
    </w:p>
    <w:p w:rsidR="00781A1F" w:rsidRPr="009032A0" w:rsidRDefault="00781A1F" w:rsidP="009032A0">
      <w:pPr>
        <w:spacing w:line="240" w:lineRule="auto"/>
        <w:ind w:firstLine="567"/>
        <w:jc w:val="both"/>
        <w:rPr>
          <w:rFonts w:ascii="Times New Roman" w:hAnsi="Times New Roman" w:cs="Times New Roman"/>
          <w:sz w:val="24"/>
          <w:szCs w:val="24"/>
          <w:lang w:val="en-US"/>
        </w:rPr>
      </w:pPr>
      <w:proofErr w:type="spellStart"/>
      <w:proofErr w:type="gramStart"/>
      <w:r w:rsidRPr="009032A0">
        <w:rPr>
          <w:rFonts w:ascii="Times New Roman" w:hAnsi="Times New Roman" w:cs="Times New Roman"/>
          <w:sz w:val="24"/>
          <w:szCs w:val="24"/>
          <w:lang w:val="en-US"/>
        </w:rPr>
        <w:t>ÖYO</w:t>
      </w:r>
      <w:r w:rsidRPr="009032A0">
        <w:rPr>
          <w:rFonts w:ascii="Times New Roman" w:hAnsi="Times New Roman" w:cs="Times New Roman"/>
          <w:sz w:val="24"/>
          <w:szCs w:val="24"/>
          <w:vertAlign w:val="subscript"/>
          <w:lang w:val="en-US"/>
        </w:rPr>
        <w:t>i</w:t>
      </w:r>
      <w:proofErr w:type="spellEnd"/>
      <w:r w:rsidRPr="009032A0">
        <w:rPr>
          <w:rFonts w:ascii="Times New Roman" w:hAnsi="Times New Roman" w:cs="Times New Roman"/>
          <w:sz w:val="24"/>
          <w:szCs w:val="24"/>
          <w:lang w:val="en-US"/>
        </w:rPr>
        <w:t xml:space="preserve"> :</w:t>
      </w:r>
      <w:proofErr w:type="gramEnd"/>
      <w:r w:rsidRPr="009032A0">
        <w:rPr>
          <w:rFonts w:ascii="Times New Roman" w:hAnsi="Times New Roman" w:cs="Times New Roman"/>
          <w:sz w:val="24"/>
          <w:szCs w:val="24"/>
          <w:lang w:val="en-US"/>
        </w:rPr>
        <w:t xml:space="preserve"> </w:t>
      </w:r>
      <w:r w:rsidR="00977950" w:rsidRPr="009032A0">
        <w:rPr>
          <w:rFonts w:ascii="Times New Roman" w:hAnsi="Times New Roman" w:cs="Times New Roman"/>
          <w:sz w:val="24"/>
          <w:szCs w:val="24"/>
          <w:lang w:val="en-US"/>
        </w:rPr>
        <w:tab/>
      </w:r>
      <w:r w:rsidR="00E15822" w:rsidRPr="009032A0">
        <w:rPr>
          <w:rFonts w:ascii="Times New Roman" w:hAnsi="Times New Roman" w:cs="Times New Roman"/>
          <w:sz w:val="24"/>
          <w:szCs w:val="24"/>
          <w:lang w:val="en-US"/>
        </w:rPr>
        <w:t xml:space="preserve">refers to </w:t>
      </w:r>
      <w:r w:rsidR="00246996" w:rsidRPr="009032A0">
        <w:rPr>
          <w:rFonts w:ascii="Times New Roman" w:hAnsi="Times New Roman" w:cs="Times New Roman"/>
          <w:sz w:val="24"/>
          <w:szCs w:val="24"/>
          <w:lang w:val="en-US"/>
        </w:rPr>
        <w:t>payment obligation rat</w:t>
      </w:r>
      <w:r w:rsidR="00D11949" w:rsidRPr="009032A0">
        <w:rPr>
          <w:rFonts w:ascii="Times New Roman" w:hAnsi="Times New Roman" w:cs="Times New Roman"/>
          <w:sz w:val="24"/>
          <w:szCs w:val="24"/>
          <w:lang w:val="en-US"/>
        </w:rPr>
        <w:t>io</w:t>
      </w:r>
      <w:r w:rsidR="00246996" w:rsidRPr="009032A0">
        <w:rPr>
          <w:rFonts w:ascii="Times New Roman" w:hAnsi="Times New Roman" w:cs="Times New Roman"/>
          <w:sz w:val="24"/>
          <w:szCs w:val="24"/>
          <w:lang w:val="en-US"/>
        </w:rPr>
        <w:t xml:space="preserve"> (%) of the supplier </w:t>
      </w:r>
      <w:r w:rsidR="009246C5">
        <w:rPr>
          <w:rFonts w:ascii="Times New Roman" w:hAnsi="Times New Roman" w:cs="Times New Roman"/>
          <w:sz w:val="24"/>
          <w:szCs w:val="24"/>
          <w:lang w:val="en-US"/>
        </w:rPr>
        <w:t>“</w:t>
      </w:r>
      <w:proofErr w:type="spellStart"/>
      <w:r w:rsidR="00246996" w:rsidRPr="009032A0">
        <w:rPr>
          <w:rFonts w:ascii="Times New Roman" w:hAnsi="Times New Roman" w:cs="Times New Roman"/>
          <w:sz w:val="24"/>
          <w:szCs w:val="24"/>
          <w:lang w:val="en-US"/>
        </w:rPr>
        <w:t>i</w:t>
      </w:r>
      <w:proofErr w:type="spellEnd"/>
      <w:r w:rsidR="009246C5">
        <w:rPr>
          <w:rFonts w:ascii="Times New Roman" w:hAnsi="Times New Roman" w:cs="Times New Roman"/>
          <w:sz w:val="24"/>
          <w:szCs w:val="24"/>
          <w:lang w:val="en-US"/>
        </w:rPr>
        <w:t>”</w:t>
      </w:r>
      <w:r w:rsidR="00246996" w:rsidRPr="009032A0">
        <w:rPr>
          <w:rFonts w:ascii="Times New Roman" w:hAnsi="Times New Roman" w:cs="Times New Roman"/>
          <w:sz w:val="24"/>
          <w:szCs w:val="24"/>
          <w:lang w:val="en-US"/>
        </w:rPr>
        <w:t xml:space="preserve"> for </w:t>
      </w:r>
      <w:r w:rsidR="00FF3F22">
        <w:rPr>
          <w:rFonts w:ascii="Times New Roman" w:hAnsi="Times New Roman" w:cs="Times New Roman"/>
          <w:sz w:val="24"/>
          <w:szCs w:val="24"/>
          <w:lang w:val="en-US"/>
        </w:rPr>
        <w:t xml:space="preserve">a </w:t>
      </w:r>
      <w:r w:rsidR="00EB411A" w:rsidRPr="00EB411A">
        <w:rPr>
          <w:rFonts w:ascii="Times New Roman" w:hAnsi="Times New Roman" w:cs="Times New Roman"/>
          <w:sz w:val="24"/>
          <w:szCs w:val="24"/>
          <w:lang w:val="en-US"/>
        </w:rPr>
        <w:t>billing</w:t>
      </w:r>
      <w:r w:rsidR="00EB411A" w:rsidRPr="009032A0" w:rsidDel="00EB411A">
        <w:rPr>
          <w:rFonts w:ascii="Times New Roman" w:hAnsi="Times New Roman" w:cs="Times New Roman"/>
          <w:sz w:val="24"/>
          <w:szCs w:val="24"/>
          <w:lang w:val="en-US"/>
        </w:rPr>
        <w:t xml:space="preserve"> </w:t>
      </w:r>
      <w:r w:rsidR="00246996" w:rsidRPr="009032A0">
        <w:rPr>
          <w:rFonts w:ascii="Times New Roman" w:hAnsi="Times New Roman" w:cs="Times New Roman"/>
          <w:sz w:val="24"/>
          <w:szCs w:val="24"/>
          <w:lang w:val="en-US"/>
        </w:rPr>
        <w:t>period</w:t>
      </w:r>
      <w:r w:rsidR="002827D2" w:rsidRPr="009032A0">
        <w:rPr>
          <w:rFonts w:ascii="Times New Roman" w:hAnsi="Times New Roman" w:cs="Times New Roman"/>
          <w:sz w:val="24"/>
          <w:szCs w:val="24"/>
          <w:lang w:val="en-US"/>
        </w:rPr>
        <w:t>.</w:t>
      </w:r>
    </w:p>
    <w:p w:rsidR="00781A1F" w:rsidRPr="009032A0" w:rsidRDefault="00977950" w:rsidP="00846FF5">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 </w:t>
      </w:r>
      <w:r w:rsidR="00781A1F" w:rsidRPr="009032A0">
        <w:rPr>
          <w:rFonts w:ascii="Times New Roman" w:hAnsi="Times New Roman" w:cs="Times New Roman"/>
          <w:sz w:val="24"/>
          <w:szCs w:val="24"/>
          <w:lang w:val="en-US"/>
        </w:rPr>
        <w:t>(4)</w:t>
      </w:r>
      <w:r w:rsidR="00D27C31">
        <w:rPr>
          <w:rStyle w:val="DipnotBavurusu"/>
          <w:rFonts w:ascii="Times New Roman" w:hAnsi="Times New Roman" w:cs="Times New Roman"/>
          <w:sz w:val="24"/>
          <w:szCs w:val="24"/>
          <w:lang w:val="en-US"/>
        </w:rPr>
        <w:footnoteReference w:id="77"/>
      </w:r>
      <w:r w:rsidR="00781A1F" w:rsidRPr="009032A0">
        <w:rPr>
          <w:rFonts w:ascii="Times New Roman" w:hAnsi="Times New Roman" w:cs="Times New Roman"/>
          <w:sz w:val="24"/>
          <w:szCs w:val="24"/>
          <w:lang w:val="en-US"/>
        </w:rPr>
        <w:t xml:space="preserve"> </w:t>
      </w:r>
      <w:r w:rsidR="00246996" w:rsidRPr="009032A0">
        <w:rPr>
          <w:rFonts w:ascii="Times New Roman" w:hAnsi="Times New Roman" w:cs="Times New Roman"/>
          <w:sz w:val="24"/>
          <w:szCs w:val="24"/>
          <w:lang w:val="en-US"/>
        </w:rPr>
        <w:t>The participation fee that a market participant is obliged to pay pursuant to Competition Regulation shall be calculated in accordance with the formula below:</w:t>
      </w:r>
    </w:p>
    <w:p w:rsidR="00846FF5" w:rsidRPr="009032A0" w:rsidRDefault="0004367F" w:rsidP="009032A0">
      <w:pPr>
        <w:shd w:val="clear" w:color="auto" w:fill="FFFFFF"/>
        <w:spacing w:line="240" w:lineRule="auto"/>
        <w:ind w:firstLine="567"/>
        <w:jc w:val="both"/>
        <w:rPr>
          <w:rFonts w:ascii="Times New Roman" w:hAnsi="Times New Roman" w:cs="Times New Roman"/>
          <w:sz w:val="24"/>
          <w:szCs w:val="24"/>
          <w:lang w:val="en-US"/>
        </w:rPr>
      </w:pPr>
      <w:hyperlink r:id="rId19" w:tooltip="&quot;&quot; t " w:history="1"/>
      <w:r w:rsidR="00481B5C" w:rsidRPr="009032A0">
        <w:rPr>
          <w:rFonts w:ascii="Times New Roman" w:hAnsi="Times New Roman" w:cs="Times New Roman"/>
          <w:sz w:val="24"/>
          <w:szCs w:val="24"/>
          <w:lang w:val="en-US"/>
        </w:rPr>
        <w:t> </w:t>
      </w:r>
    </w:p>
    <w:tbl>
      <w:tblPr>
        <w:tblW w:w="0" w:type="auto"/>
        <w:jc w:val="center"/>
        <w:tblLook w:val="04A0" w:firstRow="1" w:lastRow="0" w:firstColumn="1" w:lastColumn="0" w:noHBand="0" w:noVBand="1"/>
      </w:tblPr>
      <w:tblGrid>
        <w:gridCol w:w="4992"/>
        <w:gridCol w:w="918"/>
      </w:tblGrid>
      <w:tr w:rsidR="00846FF5" w:rsidRPr="00846FF5" w:rsidTr="00846FF5">
        <w:trPr>
          <w:trHeight w:val="1113"/>
          <w:jc w:val="center"/>
        </w:trPr>
        <w:tc>
          <w:tcPr>
            <w:tcW w:w="4992" w:type="dxa"/>
            <w:shd w:val="clear" w:color="auto" w:fill="auto"/>
            <w:vAlign w:val="center"/>
          </w:tcPr>
          <w:p w:rsidR="00846FF5" w:rsidRPr="00964EA3" w:rsidRDefault="00964EA3" w:rsidP="00846FF5">
            <w:pPr>
              <w:spacing w:before="0" w:line="276" w:lineRule="auto"/>
              <w:ind w:firstLine="851"/>
              <w:jc w:val="center"/>
              <w:rPr>
                <w:rFonts w:ascii="Times New Roman" w:eastAsia="Calibri" w:hAnsi="Times New Roman" w:cs="Times New Roman"/>
                <w:color w:val="FF0000"/>
                <w:lang w:eastAsia="en-US"/>
              </w:rPr>
            </w:pPr>
            <w:bookmarkStart w:id="2" w:name="_Hlk72757947"/>
            <m:oMathPara>
              <m:oMath>
                <m:r>
                  <w:rPr>
                    <w:rFonts w:ascii="Cambria Math" w:hAnsi="Cambria Math" w:cs="Times New Roman"/>
                    <w:lang w:eastAsia="en-US"/>
                  </w:rPr>
                  <m:t>K</m:t>
                </m:r>
                <m:sSub>
                  <m:sSubPr>
                    <m:ctrlPr>
                      <w:rPr>
                        <w:rFonts w:ascii="Cambria Math" w:hAnsi="Cambria Math" w:cs="Times New Roman"/>
                        <w:i/>
                        <w:lang w:eastAsia="en-US"/>
                      </w:rPr>
                    </m:ctrlPr>
                  </m:sSubPr>
                  <m:e>
                    <m:r>
                      <w:rPr>
                        <w:rFonts w:ascii="Cambria Math" w:hAnsi="Cambria Math" w:cs="Times New Roman"/>
                        <w:lang w:eastAsia="en-US"/>
                      </w:rPr>
                      <m:t>B</m:t>
                    </m:r>
                  </m:e>
                  <m:sub>
                    <m:r>
                      <w:rPr>
                        <w:rFonts w:ascii="Cambria Math" w:hAnsi="Cambria Math" w:cs="Times New Roman"/>
                        <w:lang w:eastAsia="en-US"/>
                      </w:rPr>
                      <m:t>c</m:t>
                    </m:r>
                  </m:sub>
                </m:sSub>
                <m:r>
                  <w:rPr>
                    <w:rFonts w:ascii="Cambria Math" w:hAnsi="Cambria Math" w:cs="Times New Roman"/>
                    <w:lang w:eastAsia="en-US"/>
                  </w:rPr>
                  <m:t xml:space="preserve">= </m:t>
                </m:r>
                <m:nary>
                  <m:naryPr>
                    <m:chr m:val="∑"/>
                    <m:limLoc m:val="undOvr"/>
                    <m:ctrlPr>
                      <w:rPr>
                        <w:rFonts w:ascii="Cambria Math" w:hAnsi="Cambria Math" w:cs="Times New Roman"/>
                        <w:i/>
                        <w:lang w:eastAsia="en-US"/>
                      </w:rPr>
                    </m:ctrlPr>
                  </m:naryPr>
                  <m:sub>
                    <m:r>
                      <w:rPr>
                        <w:rFonts w:ascii="Cambria Math" w:hAnsi="Cambria Math" w:cs="Times New Roman"/>
                        <w:lang w:eastAsia="en-US"/>
                      </w:rPr>
                      <m:t>b=1</m:t>
                    </m:r>
                  </m:sub>
                  <m:sup>
                    <m:sSub>
                      <m:sSubPr>
                        <m:ctrlPr>
                          <w:rPr>
                            <w:rFonts w:ascii="Cambria Math" w:hAnsi="Cambria Math" w:cs="Times New Roman"/>
                            <w:i/>
                            <w:lang w:eastAsia="en-US"/>
                          </w:rPr>
                        </m:ctrlPr>
                      </m:sSubPr>
                      <m:e>
                        <m:r>
                          <w:rPr>
                            <w:rFonts w:ascii="Cambria Math" w:hAnsi="Cambria Math" w:cs="Times New Roman"/>
                            <w:lang w:eastAsia="en-US"/>
                          </w:rPr>
                          <m:t>n</m:t>
                        </m:r>
                      </m:e>
                      <m:sub>
                        <m:r>
                          <w:rPr>
                            <w:rFonts w:ascii="Cambria Math" w:hAnsi="Cambria Math" w:cs="Times New Roman"/>
                            <w:lang w:eastAsia="en-US"/>
                          </w:rPr>
                          <m:t>kb</m:t>
                        </m:r>
                      </m:sub>
                    </m:sSub>
                  </m:sup>
                  <m:e>
                    <m:nary>
                      <m:naryPr>
                        <m:chr m:val="∑"/>
                        <m:limLoc m:val="undOvr"/>
                        <m:ctrlPr>
                          <w:rPr>
                            <w:rFonts w:ascii="Cambria Math" w:hAnsi="Cambria Math" w:cs="Times New Roman"/>
                            <w:i/>
                            <w:lang w:eastAsia="en-US"/>
                          </w:rPr>
                        </m:ctrlPr>
                      </m:naryPr>
                      <m:sub>
                        <m:r>
                          <w:rPr>
                            <w:rFonts w:ascii="Cambria Math" w:hAnsi="Cambria Math" w:cs="Times New Roman"/>
                            <w:lang w:eastAsia="en-US"/>
                          </w:rPr>
                          <m:t>t=1</m:t>
                        </m:r>
                      </m:sub>
                      <m:sup>
                        <m:r>
                          <w:rPr>
                            <w:rFonts w:ascii="Cambria Math" w:hAnsi="Cambria Math" w:cs="Times New Roman"/>
                            <w:lang w:eastAsia="en-US"/>
                          </w:rPr>
                          <m:t>l</m:t>
                        </m:r>
                      </m:sup>
                      <m:e>
                        <m:nary>
                          <m:naryPr>
                            <m:chr m:val="∑"/>
                            <m:limLoc m:val="undOvr"/>
                            <m:ctrlPr>
                              <w:rPr>
                                <w:rFonts w:ascii="Cambria Math" w:hAnsi="Cambria Math" w:cs="Times New Roman"/>
                                <w:i/>
                                <w:lang w:eastAsia="en-US"/>
                              </w:rPr>
                            </m:ctrlPr>
                          </m:naryPr>
                          <m:sub>
                            <m:r>
                              <w:rPr>
                                <w:rFonts w:ascii="Cambria Math" w:hAnsi="Cambria Math" w:cs="Times New Roman"/>
                                <w:lang w:eastAsia="en-US"/>
                              </w:rPr>
                              <m:t>u=1</m:t>
                            </m:r>
                          </m:sub>
                          <m:sup>
                            <m:r>
                              <w:rPr>
                                <w:rFonts w:ascii="Cambria Math" w:hAnsi="Cambria Math" w:cs="Times New Roman"/>
                                <w:lang w:eastAsia="en-US"/>
                              </w:rPr>
                              <m:t>k</m:t>
                            </m:r>
                          </m:sup>
                          <m:e>
                            <m:r>
                              <w:rPr>
                                <w:rFonts w:ascii="Cambria Math" w:hAnsi="Cambria Math" w:cs="Times New Roman"/>
                                <w:lang w:eastAsia="en-US"/>
                              </w:rPr>
                              <m:t>(UEV</m:t>
                            </m:r>
                            <m:sSub>
                              <m:sSubPr>
                                <m:ctrlPr>
                                  <w:rPr>
                                    <w:rFonts w:ascii="Cambria Math" w:hAnsi="Cambria Math" w:cs="Times New Roman"/>
                                    <w:i/>
                                    <w:lang w:eastAsia="en-US"/>
                                  </w:rPr>
                                </m:ctrlPr>
                              </m:sSubPr>
                              <m:e>
                                <m:r>
                                  <w:rPr>
                                    <w:rFonts w:ascii="Cambria Math" w:hAnsi="Cambria Math" w:cs="Times New Roman"/>
                                    <w:lang w:eastAsia="en-US"/>
                                  </w:rPr>
                                  <m:t>M</m:t>
                                </m:r>
                              </m:e>
                              <m:sub>
                                <m:r>
                                  <w:rPr>
                                    <w:rFonts w:ascii="Cambria Math" w:hAnsi="Cambria Math" w:cs="Times New Roman"/>
                                    <w:lang w:eastAsia="en-US"/>
                                  </w:rPr>
                                  <m:t>c,b,t,u</m:t>
                                </m:r>
                              </m:sub>
                            </m:sSub>
                          </m:e>
                        </m:nary>
                      </m:e>
                    </m:nary>
                  </m:e>
                </m:nary>
                <m:r>
                  <w:rPr>
                    <w:rFonts w:ascii="Cambria Math" w:hAnsi="Cambria Math" w:cs="Times New Roman"/>
                    <w:lang w:eastAsia="en-US"/>
                  </w:rPr>
                  <m:t>×T</m:t>
                </m:r>
                <m:sSub>
                  <m:sSubPr>
                    <m:ctrlPr>
                      <w:rPr>
                        <w:rFonts w:ascii="Cambria Math" w:hAnsi="Cambria Math" w:cs="Times New Roman"/>
                        <w:i/>
                        <w:lang w:eastAsia="en-US"/>
                      </w:rPr>
                    </m:ctrlPr>
                  </m:sSubPr>
                  <m:e>
                    <m:r>
                      <w:rPr>
                        <w:rFonts w:ascii="Cambria Math" w:hAnsi="Cambria Math" w:cs="Times New Roman"/>
                        <w:lang w:eastAsia="en-US"/>
                      </w:rPr>
                      <m:t>F</m:t>
                    </m:r>
                  </m:e>
                  <m:sub>
                    <m:r>
                      <w:rPr>
                        <w:rFonts w:ascii="Cambria Math" w:hAnsi="Cambria Math" w:cs="Times New Roman"/>
                        <w:lang w:eastAsia="en-US"/>
                      </w:rPr>
                      <m:t>c,b</m:t>
                    </m:r>
                  </m:sub>
                </m:sSub>
                <m:r>
                  <w:rPr>
                    <w:rFonts w:ascii="Cambria Math" w:hAnsi="Cambria Math" w:cs="Times New Roman"/>
                    <w:lang w:eastAsia="en-US"/>
                  </w:rPr>
                  <m:t>)</m:t>
                </m:r>
              </m:oMath>
            </m:oMathPara>
          </w:p>
        </w:tc>
        <w:tc>
          <w:tcPr>
            <w:tcW w:w="918" w:type="dxa"/>
            <w:shd w:val="clear" w:color="auto" w:fill="auto"/>
            <w:vAlign w:val="center"/>
          </w:tcPr>
          <w:p w:rsidR="00846FF5" w:rsidRPr="00846FF5" w:rsidRDefault="00846FF5" w:rsidP="00846FF5">
            <w:pPr>
              <w:spacing w:before="0" w:line="276" w:lineRule="auto"/>
              <w:rPr>
                <w:rFonts w:ascii="Times New Roman" w:eastAsia="Calibri" w:hAnsi="Times New Roman" w:cs="Times New Roman"/>
                <w:lang w:eastAsia="en-US"/>
              </w:rPr>
            </w:pPr>
            <w:r w:rsidRPr="00846FF5">
              <w:rPr>
                <w:rFonts w:ascii="Times New Roman" w:eastAsia="Calibri" w:hAnsi="Times New Roman" w:cs="Times New Roman"/>
                <w:lang w:eastAsia="en-US"/>
              </w:rPr>
              <w:t>(5)</w:t>
            </w:r>
          </w:p>
        </w:tc>
      </w:tr>
      <w:bookmarkEnd w:id="2"/>
    </w:tbl>
    <w:p w:rsidR="00781A1F" w:rsidRPr="009032A0" w:rsidRDefault="00781A1F" w:rsidP="00846FF5">
      <w:pPr>
        <w:shd w:val="clear" w:color="auto" w:fill="FFFFFF"/>
        <w:spacing w:line="240" w:lineRule="auto"/>
        <w:jc w:val="both"/>
        <w:rPr>
          <w:rFonts w:ascii="Times New Roman" w:hAnsi="Times New Roman" w:cs="Times New Roman"/>
          <w:sz w:val="24"/>
          <w:szCs w:val="24"/>
          <w:lang w:val="en-US"/>
        </w:rPr>
      </w:pPr>
    </w:p>
    <w:p w:rsidR="00977950" w:rsidRPr="009032A0" w:rsidRDefault="00977950" w:rsidP="00846FF5">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The expressions used in the formula shall have the following meanings:</w:t>
      </w:r>
    </w:p>
    <w:p w:rsidR="00781A1F" w:rsidRPr="009032A0" w:rsidRDefault="00781A1F" w:rsidP="009032A0">
      <w:pPr>
        <w:spacing w:line="240" w:lineRule="auto"/>
        <w:ind w:left="1843" w:hanging="1275"/>
        <w:jc w:val="both"/>
        <w:rPr>
          <w:rFonts w:ascii="Times New Roman" w:hAnsi="Times New Roman" w:cs="Times New Roman"/>
          <w:sz w:val="24"/>
          <w:szCs w:val="24"/>
          <w:lang w:val="en-US"/>
        </w:rPr>
      </w:pPr>
      <w:proofErr w:type="spellStart"/>
      <w:r w:rsidRPr="009032A0">
        <w:rPr>
          <w:rFonts w:ascii="Times New Roman" w:hAnsi="Times New Roman" w:cs="Times New Roman"/>
          <w:sz w:val="24"/>
          <w:szCs w:val="24"/>
          <w:lang w:val="en-US"/>
        </w:rPr>
        <w:t>KB</w:t>
      </w:r>
      <w:r w:rsidRPr="009032A0">
        <w:rPr>
          <w:rFonts w:ascii="Times New Roman" w:hAnsi="Times New Roman" w:cs="Times New Roman"/>
          <w:sz w:val="24"/>
          <w:szCs w:val="24"/>
          <w:vertAlign w:val="subscript"/>
          <w:lang w:val="en-US"/>
        </w:rPr>
        <w:t>c</w:t>
      </w:r>
      <w:proofErr w:type="spellEnd"/>
      <w:r w:rsidRPr="009032A0">
        <w:rPr>
          <w:rFonts w:ascii="Times New Roman" w:hAnsi="Times New Roman" w:cs="Times New Roman"/>
          <w:sz w:val="24"/>
          <w:szCs w:val="24"/>
          <w:lang w:val="en-US"/>
        </w:rPr>
        <w:t xml:space="preserve">: </w:t>
      </w:r>
      <w:r w:rsidR="00977950" w:rsidRPr="009032A0">
        <w:rPr>
          <w:rFonts w:ascii="Times New Roman" w:hAnsi="Times New Roman" w:cs="Times New Roman"/>
          <w:sz w:val="24"/>
          <w:szCs w:val="24"/>
          <w:lang w:val="en-US"/>
        </w:rPr>
        <w:tab/>
      </w:r>
      <w:r w:rsidR="00E15822" w:rsidRPr="009032A0">
        <w:rPr>
          <w:rFonts w:ascii="Times New Roman" w:hAnsi="Times New Roman" w:cs="Times New Roman"/>
          <w:sz w:val="24"/>
          <w:szCs w:val="24"/>
          <w:lang w:val="en-US"/>
        </w:rPr>
        <w:t xml:space="preserve">refers to </w:t>
      </w:r>
      <w:r w:rsidR="00712196" w:rsidRPr="009032A0">
        <w:rPr>
          <w:rFonts w:ascii="Times New Roman" w:hAnsi="Times New Roman" w:cs="Times New Roman"/>
          <w:sz w:val="24"/>
          <w:szCs w:val="24"/>
          <w:lang w:val="en-US"/>
        </w:rPr>
        <w:t xml:space="preserve">the participation fee (TRY) that the market participant </w:t>
      </w:r>
      <w:r w:rsidR="009246C5">
        <w:rPr>
          <w:rFonts w:ascii="Times New Roman" w:hAnsi="Times New Roman" w:cs="Times New Roman"/>
          <w:sz w:val="24"/>
          <w:szCs w:val="24"/>
          <w:lang w:val="en-US"/>
        </w:rPr>
        <w:t>“</w:t>
      </w:r>
      <w:r w:rsidR="00712196" w:rsidRPr="009032A0">
        <w:rPr>
          <w:rFonts w:ascii="Times New Roman" w:hAnsi="Times New Roman" w:cs="Times New Roman"/>
          <w:sz w:val="24"/>
          <w:szCs w:val="24"/>
          <w:lang w:val="en-US"/>
        </w:rPr>
        <w:t>c</w:t>
      </w:r>
      <w:r w:rsidR="009246C5">
        <w:rPr>
          <w:rFonts w:ascii="Times New Roman" w:hAnsi="Times New Roman" w:cs="Times New Roman"/>
          <w:sz w:val="24"/>
          <w:szCs w:val="24"/>
          <w:lang w:val="en-US"/>
        </w:rPr>
        <w:t>”</w:t>
      </w:r>
      <w:r w:rsidR="00712196" w:rsidRPr="009032A0">
        <w:rPr>
          <w:rFonts w:ascii="Times New Roman" w:hAnsi="Times New Roman" w:cs="Times New Roman"/>
          <w:sz w:val="24"/>
          <w:szCs w:val="24"/>
          <w:lang w:val="en-US"/>
        </w:rPr>
        <w:t xml:space="preserve"> is obliged to pay pursuant to </w:t>
      </w:r>
      <w:r w:rsidR="002827D2" w:rsidRPr="009032A0">
        <w:rPr>
          <w:rFonts w:ascii="Times New Roman" w:hAnsi="Times New Roman" w:cs="Times New Roman"/>
          <w:sz w:val="24"/>
          <w:szCs w:val="24"/>
          <w:lang w:val="en-US"/>
        </w:rPr>
        <w:t xml:space="preserve">the </w:t>
      </w:r>
      <w:r w:rsidR="00712196" w:rsidRPr="009032A0">
        <w:rPr>
          <w:rFonts w:ascii="Times New Roman" w:hAnsi="Times New Roman" w:cs="Times New Roman"/>
          <w:sz w:val="24"/>
          <w:szCs w:val="24"/>
          <w:lang w:val="en-US"/>
        </w:rPr>
        <w:t>Competition Regulation,</w:t>
      </w:r>
    </w:p>
    <w:p w:rsidR="004870A6" w:rsidRPr="009032A0" w:rsidRDefault="00781A1F" w:rsidP="009032A0">
      <w:pPr>
        <w:spacing w:line="240" w:lineRule="auto"/>
        <w:ind w:left="1843" w:hanging="1275"/>
        <w:jc w:val="both"/>
        <w:rPr>
          <w:rFonts w:ascii="Times New Roman" w:hAnsi="Times New Roman" w:cs="Times New Roman"/>
          <w:sz w:val="24"/>
          <w:szCs w:val="24"/>
          <w:lang w:val="en-US"/>
        </w:rPr>
      </w:pPr>
      <w:proofErr w:type="spellStart"/>
      <w:proofErr w:type="gramStart"/>
      <w:r w:rsidRPr="009032A0">
        <w:rPr>
          <w:rFonts w:ascii="Times New Roman" w:hAnsi="Times New Roman" w:cs="Times New Roman"/>
          <w:sz w:val="24"/>
          <w:szCs w:val="24"/>
          <w:lang w:val="en-US"/>
        </w:rPr>
        <w:t>UEVM</w:t>
      </w:r>
      <w:r w:rsidRPr="009032A0">
        <w:rPr>
          <w:rFonts w:ascii="Times New Roman" w:hAnsi="Times New Roman" w:cs="Times New Roman"/>
          <w:sz w:val="24"/>
          <w:szCs w:val="24"/>
          <w:vertAlign w:val="subscript"/>
          <w:lang w:val="en-US"/>
        </w:rPr>
        <w:t>c,b</w:t>
      </w:r>
      <w:proofErr w:type="gramEnd"/>
      <w:r w:rsidRPr="009032A0">
        <w:rPr>
          <w:rFonts w:ascii="Times New Roman" w:hAnsi="Times New Roman" w:cs="Times New Roman"/>
          <w:sz w:val="24"/>
          <w:szCs w:val="24"/>
          <w:vertAlign w:val="subscript"/>
          <w:lang w:val="en-US"/>
        </w:rPr>
        <w:t>,t,u</w:t>
      </w:r>
      <w:proofErr w:type="spellEnd"/>
      <w:r w:rsidRPr="009032A0">
        <w:rPr>
          <w:rFonts w:ascii="Times New Roman" w:hAnsi="Times New Roman" w:cs="Times New Roman"/>
          <w:sz w:val="24"/>
          <w:szCs w:val="24"/>
          <w:lang w:val="en-US"/>
        </w:rPr>
        <w:t xml:space="preserve">: </w:t>
      </w:r>
      <w:r w:rsidR="00977950" w:rsidRPr="009032A0">
        <w:rPr>
          <w:rFonts w:ascii="Times New Roman" w:hAnsi="Times New Roman" w:cs="Times New Roman"/>
          <w:sz w:val="24"/>
          <w:szCs w:val="24"/>
          <w:lang w:val="en-US"/>
        </w:rPr>
        <w:tab/>
      </w:r>
      <w:r w:rsidR="004870A6" w:rsidRPr="002B49FF">
        <w:rPr>
          <w:rFonts w:ascii="Times New Roman" w:hAnsi="Times New Roman" w:cs="Times New Roman"/>
          <w:sz w:val="24"/>
          <w:szCs w:val="24"/>
          <w:lang w:val="en-US"/>
        </w:rPr>
        <w:t xml:space="preserve">refers to the settlement </w:t>
      </w:r>
      <w:r w:rsidR="001B2FB2" w:rsidRPr="002B49FF">
        <w:rPr>
          <w:rFonts w:ascii="Times New Roman" w:hAnsi="Times New Roman" w:cs="Times New Roman"/>
          <w:sz w:val="24"/>
          <w:szCs w:val="24"/>
          <w:lang w:val="en-US"/>
        </w:rPr>
        <w:t>supply</w:t>
      </w:r>
      <w:r w:rsidR="002F2634" w:rsidRPr="002B49FF">
        <w:rPr>
          <w:rFonts w:ascii="Times New Roman" w:hAnsi="Times New Roman" w:cs="Times New Roman"/>
          <w:sz w:val="24"/>
          <w:szCs w:val="24"/>
          <w:lang w:val="en-US"/>
        </w:rPr>
        <w:t xml:space="preserve"> </w:t>
      </w:r>
      <w:r w:rsidR="004870A6" w:rsidRPr="002B49FF">
        <w:rPr>
          <w:rFonts w:ascii="Times New Roman" w:hAnsi="Times New Roman" w:cs="Times New Roman"/>
          <w:sz w:val="24"/>
          <w:szCs w:val="24"/>
          <w:lang w:val="en-US"/>
        </w:rPr>
        <w:t>volume (MWh)</w:t>
      </w:r>
      <w:r w:rsidR="001B2FB2" w:rsidRPr="002B49FF">
        <w:rPr>
          <w:rFonts w:ascii="Times New Roman" w:hAnsi="Times New Roman" w:cs="Times New Roman"/>
          <w:sz w:val="24"/>
          <w:szCs w:val="24"/>
          <w:lang w:val="en-US"/>
        </w:rPr>
        <w:t xml:space="preserve"> included</w:t>
      </w:r>
      <w:r w:rsidR="004870A6" w:rsidRPr="002B49FF">
        <w:rPr>
          <w:rFonts w:ascii="Times New Roman" w:hAnsi="Times New Roman" w:cs="Times New Roman"/>
          <w:sz w:val="24"/>
          <w:szCs w:val="24"/>
          <w:lang w:val="en-US"/>
        </w:rPr>
        <w:t xml:space="preserve"> </w:t>
      </w:r>
      <w:r w:rsidR="001B2FB2" w:rsidRPr="002B49FF">
        <w:rPr>
          <w:rFonts w:ascii="Times New Roman" w:hAnsi="Times New Roman" w:cs="Times New Roman"/>
          <w:sz w:val="24"/>
          <w:szCs w:val="24"/>
          <w:lang w:val="en-US"/>
        </w:rPr>
        <w:t>within</w:t>
      </w:r>
      <w:r w:rsidR="001B2FB2" w:rsidRPr="002B49FF">
        <w:rPr>
          <w:sz w:val="24"/>
          <w:szCs w:val="24"/>
          <w:lang w:val="en-US"/>
        </w:rPr>
        <w:t xml:space="preserve"> </w:t>
      </w:r>
      <w:r w:rsidR="001B2FB2" w:rsidRPr="002B49FF">
        <w:rPr>
          <w:rFonts w:ascii="Times New Roman" w:hAnsi="Times New Roman" w:cs="Times New Roman"/>
          <w:sz w:val="24"/>
          <w:szCs w:val="24"/>
          <w:lang w:val="en-US"/>
        </w:rPr>
        <w:t xml:space="preserve">the scope of YEKDEM </w:t>
      </w:r>
      <w:r w:rsidR="004870A6" w:rsidRPr="002B49FF">
        <w:rPr>
          <w:rFonts w:ascii="Times New Roman" w:hAnsi="Times New Roman" w:cs="Times New Roman"/>
          <w:sz w:val="24"/>
          <w:szCs w:val="24"/>
          <w:lang w:val="en-US"/>
        </w:rPr>
        <w:t xml:space="preserve">of the </w:t>
      </w:r>
      <w:r w:rsidR="002F2634" w:rsidRPr="002B49FF">
        <w:rPr>
          <w:rFonts w:ascii="Times New Roman" w:hAnsi="Times New Roman" w:cs="Times New Roman"/>
          <w:sz w:val="24"/>
          <w:szCs w:val="24"/>
          <w:lang w:val="en-US"/>
        </w:rPr>
        <w:t xml:space="preserve">settlement </w:t>
      </w:r>
      <w:r w:rsidR="001B2FB2" w:rsidRPr="002B49FF">
        <w:rPr>
          <w:rFonts w:ascii="Times New Roman" w:hAnsi="Times New Roman" w:cs="Times New Roman"/>
          <w:sz w:val="24"/>
          <w:szCs w:val="24"/>
          <w:lang w:val="en-US"/>
        </w:rPr>
        <w:t>supply/draw</w:t>
      </w:r>
      <w:r w:rsidR="004870A6" w:rsidRPr="002B49FF">
        <w:rPr>
          <w:rFonts w:ascii="Times New Roman" w:hAnsi="Times New Roman" w:cs="Times New Roman"/>
          <w:sz w:val="24"/>
          <w:szCs w:val="24"/>
          <w:lang w:val="en-US"/>
        </w:rPr>
        <w:t xml:space="preserve"> unit </w:t>
      </w:r>
      <w:r w:rsidR="009246C5">
        <w:rPr>
          <w:rFonts w:ascii="Times New Roman" w:hAnsi="Times New Roman" w:cs="Times New Roman"/>
          <w:sz w:val="24"/>
          <w:szCs w:val="24"/>
          <w:lang w:val="en-US"/>
        </w:rPr>
        <w:t>“</w:t>
      </w:r>
      <w:r w:rsidR="004870A6" w:rsidRPr="002B49FF">
        <w:rPr>
          <w:rFonts w:ascii="Times New Roman" w:hAnsi="Times New Roman" w:cs="Times New Roman"/>
          <w:sz w:val="24"/>
          <w:szCs w:val="24"/>
          <w:lang w:val="en-US"/>
        </w:rPr>
        <w:t>b</w:t>
      </w:r>
      <w:r w:rsidR="009246C5">
        <w:rPr>
          <w:rFonts w:ascii="Times New Roman" w:hAnsi="Times New Roman" w:cs="Times New Roman"/>
          <w:sz w:val="24"/>
          <w:szCs w:val="24"/>
          <w:lang w:val="en-US"/>
        </w:rPr>
        <w:t>”</w:t>
      </w:r>
      <w:r w:rsidR="004870A6" w:rsidRPr="002B49FF">
        <w:rPr>
          <w:rFonts w:ascii="Times New Roman" w:hAnsi="Times New Roman" w:cs="Times New Roman"/>
          <w:sz w:val="24"/>
          <w:szCs w:val="24"/>
          <w:lang w:val="en-US"/>
        </w:rPr>
        <w:t xml:space="preserve"> which belongs to the </w:t>
      </w:r>
      <w:r w:rsidR="004870A6" w:rsidRPr="002B49FF">
        <w:rPr>
          <w:rFonts w:ascii="Times New Roman" w:hAnsi="Times New Roman" w:cs="Times New Roman"/>
          <w:sz w:val="24"/>
          <w:szCs w:val="24"/>
          <w:lang w:val="en-US"/>
        </w:rPr>
        <w:lastRenderedPageBreak/>
        <w:t xml:space="preserve">market participant </w:t>
      </w:r>
      <w:r w:rsidR="009246C5">
        <w:rPr>
          <w:rFonts w:ascii="Times New Roman" w:hAnsi="Times New Roman" w:cs="Times New Roman"/>
          <w:sz w:val="24"/>
          <w:szCs w:val="24"/>
          <w:lang w:val="en-US"/>
        </w:rPr>
        <w:t>“</w:t>
      </w:r>
      <w:r w:rsidR="004870A6" w:rsidRPr="002B49FF">
        <w:rPr>
          <w:rFonts w:ascii="Times New Roman" w:hAnsi="Times New Roman" w:cs="Times New Roman"/>
          <w:sz w:val="24"/>
          <w:szCs w:val="24"/>
          <w:lang w:val="en-US"/>
        </w:rPr>
        <w:t>c</w:t>
      </w:r>
      <w:r w:rsidR="009246C5">
        <w:rPr>
          <w:rFonts w:ascii="Times New Roman" w:hAnsi="Times New Roman" w:cs="Times New Roman"/>
          <w:sz w:val="24"/>
          <w:szCs w:val="24"/>
          <w:lang w:val="en-US"/>
        </w:rPr>
        <w:t>”</w:t>
      </w:r>
      <w:r w:rsidR="004870A6" w:rsidRPr="002B49FF">
        <w:rPr>
          <w:rFonts w:ascii="Times New Roman" w:hAnsi="Times New Roman" w:cs="Times New Roman"/>
          <w:sz w:val="24"/>
          <w:szCs w:val="24"/>
          <w:lang w:val="en-US"/>
        </w:rPr>
        <w:t xml:space="preserve"> with payment obligation pursuant to </w:t>
      </w:r>
      <w:r w:rsidR="002827D2" w:rsidRPr="002B49FF">
        <w:rPr>
          <w:rFonts w:ascii="Times New Roman" w:hAnsi="Times New Roman" w:cs="Times New Roman"/>
          <w:sz w:val="24"/>
          <w:szCs w:val="24"/>
          <w:lang w:val="en-US"/>
        </w:rPr>
        <w:t xml:space="preserve">the </w:t>
      </w:r>
      <w:r w:rsidR="004870A6" w:rsidRPr="002B49FF">
        <w:rPr>
          <w:rFonts w:ascii="Times New Roman" w:hAnsi="Times New Roman" w:cs="Times New Roman"/>
          <w:sz w:val="24"/>
          <w:szCs w:val="24"/>
          <w:lang w:val="en-US"/>
        </w:rPr>
        <w:t xml:space="preserve">Competition Regulation, for </w:t>
      </w:r>
      <w:r w:rsidR="001B2FB2" w:rsidRPr="002B49FF">
        <w:rPr>
          <w:rFonts w:ascii="Times New Roman" w:hAnsi="Times New Roman" w:cs="Times New Roman"/>
          <w:sz w:val="24"/>
          <w:szCs w:val="24"/>
          <w:lang w:val="en-US"/>
        </w:rPr>
        <w:t xml:space="preserve">bidding zone </w:t>
      </w:r>
      <w:r w:rsidR="009246C5">
        <w:rPr>
          <w:rFonts w:ascii="Times New Roman" w:hAnsi="Times New Roman" w:cs="Times New Roman"/>
          <w:sz w:val="24"/>
          <w:szCs w:val="24"/>
          <w:lang w:val="en-US"/>
        </w:rPr>
        <w:t>“</w:t>
      </w:r>
      <w:r w:rsidR="001B2FB2" w:rsidRPr="002B49FF">
        <w:rPr>
          <w:rFonts w:ascii="Times New Roman" w:hAnsi="Times New Roman" w:cs="Times New Roman"/>
          <w:sz w:val="24"/>
          <w:szCs w:val="24"/>
          <w:lang w:val="en-US"/>
        </w:rPr>
        <w:t>t</w:t>
      </w:r>
      <w:r w:rsidR="009246C5">
        <w:rPr>
          <w:rFonts w:ascii="Times New Roman" w:hAnsi="Times New Roman" w:cs="Times New Roman"/>
          <w:sz w:val="24"/>
          <w:szCs w:val="24"/>
          <w:lang w:val="en-US"/>
        </w:rPr>
        <w:t>”</w:t>
      </w:r>
      <w:r w:rsidR="001B2FB2" w:rsidRPr="002B49FF">
        <w:rPr>
          <w:rFonts w:ascii="Times New Roman" w:hAnsi="Times New Roman" w:cs="Times New Roman"/>
          <w:sz w:val="24"/>
          <w:szCs w:val="24"/>
          <w:lang w:val="en-US"/>
        </w:rPr>
        <w:t xml:space="preserve"> and </w:t>
      </w:r>
      <w:r w:rsidR="004870A6" w:rsidRPr="002B49FF">
        <w:rPr>
          <w:rFonts w:ascii="Times New Roman" w:hAnsi="Times New Roman" w:cs="Times New Roman"/>
          <w:sz w:val="24"/>
          <w:szCs w:val="24"/>
          <w:lang w:val="en-US"/>
        </w:rPr>
        <w:t xml:space="preserve">settlement period </w:t>
      </w:r>
      <w:r w:rsidR="009246C5">
        <w:rPr>
          <w:rFonts w:ascii="Times New Roman" w:hAnsi="Times New Roman" w:cs="Times New Roman"/>
          <w:sz w:val="24"/>
          <w:szCs w:val="24"/>
          <w:lang w:val="en-US"/>
        </w:rPr>
        <w:t>“</w:t>
      </w:r>
      <w:r w:rsidR="004870A6" w:rsidRPr="002B49FF">
        <w:rPr>
          <w:rFonts w:ascii="Times New Roman" w:hAnsi="Times New Roman" w:cs="Times New Roman"/>
          <w:sz w:val="24"/>
          <w:szCs w:val="24"/>
          <w:lang w:val="en-US"/>
        </w:rPr>
        <w:t>u</w:t>
      </w:r>
      <w:r w:rsidR="009246C5">
        <w:rPr>
          <w:rFonts w:ascii="Times New Roman" w:hAnsi="Times New Roman" w:cs="Times New Roman"/>
          <w:sz w:val="24"/>
          <w:szCs w:val="24"/>
          <w:lang w:val="en-US"/>
        </w:rPr>
        <w:t>”</w:t>
      </w:r>
      <w:r w:rsidR="004870A6" w:rsidRPr="002B49FF">
        <w:rPr>
          <w:rFonts w:ascii="Times New Roman" w:hAnsi="Times New Roman" w:cs="Times New Roman"/>
          <w:sz w:val="24"/>
          <w:szCs w:val="24"/>
          <w:lang w:val="en-US"/>
        </w:rPr>
        <w:t>.</w:t>
      </w:r>
    </w:p>
    <w:p w:rsidR="00781A1F" w:rsidRPr="009032A0" w:rsidRDefault="00781A1F" w:rsidP="009032A0">
      <w:pPr>
        <w:spacing w:line="240" w:lineRule="auto"/>
        <w:ind w:left="1843" w:hanging="1275"/>
        <w:jc w:val="both"/>
        <w:rPr>
          <w:rFonts w:ascii="Times New Roman" w:hAnsi="Times New Roman" w:cs="Times New Roman"/>
          <w:sz w:val="24"/>
          <w:szCs w:val="24"/>
          <w:lang w:val="en-US"/>
        </w:rPr>
      </w:pPr>
      <w:proofErr w:type="spellStart"/>
      <w:proofErr w:type="gramStart"/>
      <w:r w:rsidRPr="009032A0">
        <w:rPr>
          <w:rFonts w:ascii="Times New Roman" w:hAnsi="Times New Roman" w:cs="Times New Roman"/>
          <w:sz w:val="24"/>
          <w:szCs w:val="24"/>
          <w:lang w:val="en-US"/>
        </w:rPr>
        <w:t>TF</w:t>
      </w:r>
      <w:r w:rsidRPr="009032A0">
        <w:rPr>
          <w:rFonts w:ascii="Times New Roman" w:hAnsi="Times New Roman" w:cs="Times New Roman"/>
          <w:sz w:val="24"/>
          <w:szCs w:val="24"/>
          <w:vertAlign w:val="subscript"/>
          <w:lang w:val="en-US"/>
        </w:rPr>
        <w:t>c,b</w:t>
      </w:r>
      <w:proofErr w:type="spellEnd"/>
      <w:proofErr w:type="gramEnd"/>
      <w:r w:rsidRPr="009032A0">
        <w:rPr>
          <w:rFonts w:ascii="Times New Roman" w:hAnsi="Times New Roman" w:cs="Times New Roman"/>
          <w:sz w:val="24"/>
          <w:szCs w:val="24"/>
          <w:lang w:val="en-US"/>
        </w:rPr>
        <w:t xml:space="preserve">: </w:t>
      </w:r>
      <w:r w:rsidR="00977950" w:rsidRPr="009032A0">
        <w:rPr>
          <w:rFonts w:ascii="Times New Roman" w:hAnsi="Times New Roman" w:cs="Times New Roman"/>
          <w:sz w:val="24"/>
          <w:szCs w:val="24"/>
          <w:lang w:val="en-US"/>
        </w:rPr>
        <w:tab/>
      </w:r>
      <w:r w:rsidR="00E15822" w:rsidRPr="009032A0">
        <w:rPr>
          <w:rFonts w:ascii="Times New Roman" w:hAnsi="Times New Roman" w:cs="Times New Roman"/>
          <w:sz w:val="24"/>
          <w:szCs w:val="24"/>
          <w:lang w:val="en-US"/>
        </w:rPr>
        <w:t xml:space="preserve">refers to </w:t>
      </w:r>
      <w:r w:rsidR="00C925C8" w:rsidRPr="009032A0">
        <w:rPr>
          <w:rFonts w:ascii="Times New Roman" w:hAnsi="Times New Roman" w:cs="Times New Roman"/>
          <w:sz w:val="24"/>
          <w:szCs w:val="24"/>
          <w:lang w:val="en-US"/>
        </w:rPr>
        <w:t xml:space="preserve">the bidding price with which market participant </w:t>
      </w:r>
      <w:r w:rsidR="009246C5">
        <w:rPr>
          <w:rFonts w:ascii="Times New Roman" w:hAnsi="Times New Roman" w:cs="Times New Roman"/>
          <w:sz w:val="24"/>
          <w:szCs w:val="24"/>
          <w:lang w:val="en-US"/>
        </w:rPr>
        <w:t>“</w:t>
      </w:r>
      <w:r w:rsidR="00C925C8" w:rsidRPr="009032A0">
        <w:rPr>
          <w:rFonts w:ascii="Times New Roman" w:hAnsi="Times New Roman" w:cs="Times New Roman"/>
          <w:sz w:val="24"/>
          <w:szCs w:val="24"/>
          <w:lang w:val="en-US"/>
        </w:rPr>
        <w:t>c</w:t>
      </w:r>
      <w:r w:rsidR="009246C5">
        <w:rPr>
          <w:rFonts w:ascii="Times New Roman" w:hAnsi="Times New Roman" w:cs="Times New Roman"/>
          <w:sz w:val="24"/>
          <w:szCs w:val="24"/>
          <w:lang w:val="en-US"/>
        </w:rPr>
        <w:t>”</w:t>
      </w:r>
      <w:r w:rsidR="00C925C8" w:rsidRPr="009032A0">
        <w:rPr>
          <w:rFonts w:ascii="Times New Roman" w:hAnsi="Times New Roman" w:cs="Times New Roman"/>
          <w:sz w:val="24"/>
          <w:szCs w:val="24"/>
          <w:lang w:val="en-US"/>
        </w:rPr>
        <w:t xml:space="preserve"> gained connection right for the </w:t>
      </w:r>
      <w:r w:rsidR="00733E57" w:rsidRPr="009032A0">
        <w:rPr>
          <w:rFonts w:ascii="Times New Roman" w:hAnsi="Times New Roman" w:cs="Times New Roman"/>
          <w:sz w:val="24"/>
          <w:szCs w:val="24"/>
          <w:lang w:val="en-US"/>
        </w:rPr>
        <w:t xml:space="preserve">settlement </w:t>
      </w:r>
      <w:r w:rsidR="002B5B2C" w:rsidRPr="002B5B2C">
        <w:rPr>
          <w:rFonts w:ascii="Times New Roman" w:hAnsi="Times New Roman" w:cs="Times New Roman"/>
          <w:sz w:val="24"/>
          <w:szCs w:val="24"/>
          <w:lang w:val="en-US"/>
        </w:rPr>
        <w:t>supply/draw</w:t>
      </w:r>
      <w:r w:rsidR="00C925C8" w:rsidRPr="009032A0">
        <w:rPr>
          <w:rFonts w:ascii="Times New Roman" w:hAnsi="Times New Roman" w:cs="Times New Roman"/>
          <w:sz w:val="24"/>
          <w:szCs w:val="24"/>
          <w:lang w:val="en-US"/>
        </w:rPr>
        <w:t xml:space="preserve"> units</w:t>
      </w:r>
      <w:r w:rsidR="002827D2" w:rsidRPr="009032A0">
        <w:rPr>
          <w:rFonts w:ascii="Times New Roman" w:hAnsi="Times New Roman" w:cs="Times New Roman"/>
          <w:sz w:val="24"/>
          <w:szCs w:val="24"/>
          <w:lang w:val="en-US"/>
        </w:rPr>
        <w:t xml:space="preserve"> </w:t>
      </w:r>
      <w:r w:rsidR="00C925C8" w:rsidRPr="009032A0">
        <w:rPr>
          <w:rFonts w:ascii="Times New Roman" w:hAnsi="Times New Roman" w:cs="Times New Roman"/>
          <w:sz w:val="24"/>
          <w:szCs w:val="24"/>
          <w:lang w:val="en-US"/>
        </w:rPr>
        <w:t xml:space="preserve">for which market participant </w:t>
      </w:r>
      <w:r w:rsidR="009246C5">
        <w:rPr>
          <w:rFonts w:ascii="Times New Roman" w:hAnsi="Times New Roman" w:cs="Times New Roman"/>
          <w:sz w:val="24"/>
          <w:szCs w:val="24"/>
          <w:lang w:val="en-US"/>
        </w:rPr>
        <w:t>“</w:t>
      </w:r>
      <w:r w:rsidR="00C925C8" w:rsidRPr="009032A0">
        <w:rPr>
          <w:rFonts w:ascii="Times New Roman" w:hAnsi="Times New Roman" w:cs="Times New Roman"/>
          <w:sz w:val="24"/>
          <w:szCs w:val="24"/>
          <w:lang w:val="en-US"/>
        </w:rPr>
        <w:t>c</w:t>
      </w:r>
      <w:r w:rsidR="009246C5">
        <w:rPr>
          <w:rFonts w:ascii="Times New Roman" w:hAnsi="Times New Roman" w:cs="Times New Roman"/>
          <w:sz w:val="24"/>
          <w:szCs w:val="24"/>
          <w:lang w:val="en-US"/>
        </w:rPr>
        <w:t>”</w:t>
      </w:r>
      <w:r w:rsidR="00C925C8" w:rsidRPr="009032A0">
        <w:rPr>
          <w:rFonts w:ascii="Times New Roman" w:hAnsi="Times New Roman" w:cs="Times New Roman"/>
          <w:sz w:val="24"/>
          <w:szCs w:val="24"/>
          <w:lang w:val="en-US"/>
        </w:rPr>
        <w:t xml:space="preserve"> is obliged to pay </w:t>
      </w:r>
      <w:r w:rsidR="005A799A" w:rsidRPr="009032A0">
        <w:rPr>
          <w:rFonts w:ascii="Times New Roman" w:hAnsi="Times New Roman" w:cs="Times New Roman"/>
          <w:sz w:val="24"/>
          <w:szCs w:val="24"/>
          <w:lang w:val="en-US"/>
        </w:rPr>
        <w:t>contribu</w:t>
      </w:r>
      <w:r w:rsidR="00C925C8" w:rsidRPr="009032A0">
        <w:rPr>
          <w:rFonts w:ascii="Times New Roman" w:hAnsi="Times New Roman" w:cs="Times New Roman"/>
          <w:sz w:val="24"/>
          <w:szCs w:val="24"/>
          <w:lang w:val="en-US"/>
        </w:rPr>
        <w:t>tion fee in accordance with the Competition Regulation.</w:t>
      </w:r>
    </w:p>
    <w:p w:rsidR="00781A1F" w:rsidRPr="009032A0" w:rsidRDefault="00781A1F" w:rsidP="009032A0">
      <w:pPr>
        <w:spacing w:line="240" w:lineRule="auto"/>
        <w:ind w:left="1843" w:hanging="1275"/>
        <w:jc w:val="both"/>
        <w:rPr>
          <w:rFonts w:ascii="Times New Roman" w:hAnsi="Times New Roman" w:cs="Times New Roman"/>
          <w:sz w:val="24"/>
          <w:szCs w:val="24"/>
          <w:lang w:val="en-US"/>
        </w:rPr>
      </w:pPr>
      <w:proofErr w:type="spellStart"/>
      <w:r w:rsidRPr="009032A0">
        <w:rPr>
          <w:rFonts w:ascii="Times New Roman" w:hAnsi="Times New Roman" w:cs="Times New Roman"/>
          <w:sz w:val="24"/>
          <w:szCs w:val="24"/>
          <w:lang w:val="en-US"/>
        </w:rPr>
        <w:t>n</w:t>
      </w:r>
      <w:r w:rsidRPr="009032A0">
        <w:rPr>
          <w:rFonts w:ascii="Times New Roman" w:hAnsi="Times New Roman" w:cs="Times New Roman"/>
          <w:sz w:val="24"/>
          <w:szCs w:val="24"/>
          <w:vertAlign w:val="subscript"/>
          <w:lang w:val="en-US"/>
        </w:rPr>
        <w:t>kb</w:t>
      </w:r>
      <w:proofErr w:type="spellEnd"/>
      <w:r w:rsidRPr="009032A0">
        <w:rPr>
          <w:rFonts w:ascii="Times New Roman" w:hAnsi="Times New Roman" w:cs="Times New Roman"/>
          <w:sz w:val="24"/>
          <w:szCs w:val="24"/>
          <w:lang w:val="en-US"/>
        </w:rPr>
        <w:t xml:space="preserve">: </w:t>
      </w:r>
      <w:r w:rsidR="00977950" w:rsidRPr="009032A0">
        <w:rPr>
          <w:rFonts w:ascii="Times New Roman" w:hAnsi="Times New Roman" w:cs="Times New Roman"/>
          <w:sz w:val="24"/>
          <w:szCs w:val="24"/>
          <w:lang w:val="en-US"/>
        </w:rPr>
        <w:tab/>
      </w:r>
      <w:r w:rsidR="00E15822" w:rsidRPr="009032A0">
        <w:rPr>
          <w:rFonts w:ascii="Times New Roman" w:hAnsi="Times New Roman" w:cs="Times New Roman"/>
          <w:sz w:val="24"/>
          <w:szCs w:val="24"/>
          <w:lang w:val="en-US"/>
        </w:rPr>
        <w:t xml:space="preserve">refers to </w:t>
      </w:r>
      <w:r w:rsidR="00C925C8" w:rsidRPr="009032A0">
        <w:rPr>
          <w:rFonts w:ascii="Times New Roman" w:hAnsi="Times New Roman" w:cs="Times New Roman"/>
          <w:sz w:val="24"/>
          <w:szCs w:val="24"/>
          <w:lang w:val="en-US"/>
        </w:rPr>
        <w:t xml:space="preserve">the number of the </w:t>
      </w:r>
      <w:r w:rsidR="00733E57" w:rsidRPr="009032A0">
        <w:rPr>
          <w:rFonts w:ascii="Times New Roman" w:hAnsi="Times New Roman" w:cs="Times New Roman"/>
          <w:sz w:val="24"/>
          <w:szCs w:val="24"/>
          <w:lang w:val="en-US"/>
        </w:rPr>
        <w:t xml:space="preserve">settlement </w:t>
      </w:r>
      <w:r w:rsidR="00D206AC" w:rsidRPr="00D206AC">
        <w:rPr>
          <w:rFonts w:ascii="Times New Roman" w:hAnsi="Times New Roman" w:cs="Times New Roman"/>
          <w:sz w:val="24"/>
          <w:szCs w:val="24"/>
          <w:lang w:val="en-US"/>
        </w:rPr>
        <w:t>supply/draw</w:t>
      </w:r>
      <w:r w:rsidR="00C925C8" w:rsidRPr="009032A0">
        <w:rPr>
          <w:rFonts w:ascii="Times New Roman" w:hAnsi="Times New Roman" w:cs="Times New Roman"/>
          <w:sz w:val="24"/>
          <w:szCs w:val="24"/>
          <w:lang w:val="en-US"/>
        </w:rPr>
        <w:t xml:space="preserve"> units</w:t>
      </w:r>
      <w:r w:rsidR="002827D2" w:rsidRPr="009032A0">
        <w:rPr>
          <w:rFonts w:ascii="Times New Roman" w:hAnsi="Times New Roman" w:cs="Times New Roman"/>
          <w:sz w:val="24"/>
          <w:szCs w:val="24"/>
          <w:lang w:val="en-US"/>
        </w:rPr>
        <w:t xml:space="preserve"> </w:t>
      </w:r>
      <w:r w:rsidR="00C925C8" w:rsidRPr="009032A0">
        <w:rPr>
          <w:rFonts w:ascii="Times New Roman" w:hAnsi="Times New Roman" w:cs="Times New Roman"/>
          <w:sz w:val="24"/>
          <w:szCs w:val="24"/>
          <w:lang w:val="en-US"/>
        </w:rPr>
        <w:t xml:space="preserve">for which market participant </w:t>
      </w:r>
      <w:r w:rsidR="009246C5">
        <w:rPr>
          <w:rFonts w:ascii="Times New Roman" w:hAnsi="Times New Roman" w:cs="Times New Roman"/>
          <w:sz w:val="24"/>
          <w:szCs w:val="24"/>
          <w:lang w:val="en-US"/>
        </w:rPr>
        <w:t>“</w:t>
      </w:r>
      <w:r w:rsidR="00C925C8" w:rsidRPr="009032A0">
        <w:rPr>
          <w:rFonts w:ascii="Times New Roman" w:hAnsi="Times New Roman" w:cs="Times New Roman"/>
          <w:sz w:val="24"/>
          <w:szCs w:val="24"/>
          <w:lang w:val="en-US"/>
        </w:rPr>
        <w:t>c</w:t>
      </w:r>
      <w:r w:rsidR="009246C5">
        <w:rPr>
          <w:rFonts w:ascii="Times New Roman" w:hAnsi="Times New Roman" w:cs="Times New Roman"/>
          <w:sz w:val="24"/>
          <w:szCs w:val="24"/>
          <w:lang w:val="en-US"/>
        </w:rPr>
        <w:t>”</w:t>
      </w:r>
      <w:r w:rsidR="00C925C8" w:rsidRPr="009032A0">
        <w:rPr>
          <w:rFonts w:ascii="Times New Roman" w:hAnsi="Times New Roman" w:cs="Times New Roman"/>
          <w:sz w:val="24"/>
          <w:szCs w:val="24"/>
          <w:lang w:val="en-US"/>
        </w:rPr>
        <w:t xml:space="preserve"> is obliged to pay </w:t>
      </w:r>
      <w:r w:rsidR="005A799A" w:rsidRPr="009032A0">
        <w:rPr>
          <w:rFonts w:ascii="Times New Roman" w:hAnsi="Times New Roman" w:cs="Times New Roman"/>
          <w:sz w:val="24"/>
          <w:szCs w:val="24"/>
          <w:lang w:val="en-US"/>
        </w:rPr>
        <w:t>contribution</w:t>
      </w:r>
      <w:r w:rsidR="00712196" w:rsidRPr="009032A0">
        <w:rPr>
          <w:rFonts w:ascii="Times New Roman" w:hAnsi="Times New Roman" w:cs="Times New Roman"/>
          <w:sz w:val="24"/>
          <w:szCs w:val="24"/>
          <w:lang w:val="en-US"/>
        </w:rPr>
        <w:t xml:space="preserve"> fee pursuant to the Competition Regulation,</w:t>
      </w:r>
    </w:p>
    <w:p w:rsidR="00781A1F" w:rsidRPr="009032A0" w:rsidRDefault="00781A1F" w:rsidP="009032A0">
      <w:pPr>
        <w:spacing w:line="240" w:lineRule="auto"/>
        <w:ind w:left="1843" w:hanging="1275"/>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l: </w:t>
      </w:r>
      <w:r w:rsidR="00977950" w:rsidRPr="009032A0">
        <w:rPr>
          <w:rFonts w:ascii="Times New Roman" w:hAnsi="Times New Roman" w:cs="Times New Roman"/>
          <w:sz w:val="24"/>
          <w:szCs w:val="24"/>
          <w:lang w:val="en-US"/>
        </w:rPr>
        <w:tab/>
      </w:r>
      <w:r w:rsidR="00E15822" w:rsidRPr="009032A0">
        <w:rPr>
          <w:rFonts w:ascii="Times New Roman" w:hAnsi="Times New Roman" w:cs="Times New Roman"/>
          <w:sz w:val="24"/>
          <w:szCs w:val="24"/>
          <w:lang w:val="en-US"/>
        </w:rPr>
        <w:t xml:space="preserve">refers to </w:t>
      </w:r>
      <w:r w:rsidR="002065AC" w:rsidRPr="009032A0">
        <w:rPr>
          <w:rFonts w:ascii="Times New Roman" w:hAnsi="Times New Roman" w:cs="Times New Roman"/>
          <w:sz w:val="24"/>
          <w:szCs w:val="24"/>
          <w:lang w:val="en-US"/>
        </w:rPr>
        <w:t xml:space="preserve">the number of </w:t>
      </w:r>
      <w:r w:rsidR="009246C5">
        <w:rPr>
          <w:rFonts w:ascii="Times New Roman" w:hAnsi="Times New Roman" w:cs="Times New Roman"/>
          <w:sz w:val="24"/>
          <w:szCs w:val="24"/>
          <w:lang w:val="en-US"/>
        </w:rPr>
        <w:t>“</w:t>
      </w:r>
      <w:r w:rsidR="002065AC" w:rsidRPr="009032A0">
        <w:rPr>
          <w:rFonts w:ascii="Times New Roman" w:hAnsi="Times New Roman" w:cs="Times New Roman"/>
          <w:sz w:val="24"/>
          <w:szCs w:val="24"/>
          <w:lang w:val="en-US"/>
        </w:rPr>
        <w:t>t</w:t>
      </w:r>
      <w:r w:rsidR="009246C5">
        <w:rPr>
          <w:rFonts w:ascii="Times New Roman" w:hAnsi="Times New Roman" w:cs="Times New Roman"/>
          <w:sz w:val="24"/>
          <w:szCs w:val="24"/>
          <w:lang w:val="en-US"/>
        </w:rPr>
        <w:t>”</w:t>
      </w:r>
      <w:r w:rsidR="002065AC" w:rsidRPr="009032A0">
        <w:rPr>
          <w:rFonts w:ascii="Times New Roman" w:hAnsi="Times New Roman" w:cs="Times New Roman"/>
          <w:sz w:val="24"/>
          <w:szCs w:val="24"/>
          <w:lang w:val="en-US"/>
        </w:rPr>
        <w:t xml:space="preserve"> bidding zone,</w:t>
      </w:r>
    </w:p>
    <w:p w:rsidR="00781A1F" w:rsidRPr="009032A0" w:rsidRDefault="00781A1F" w:rsidP="009032A0">
      <w:pPr>
        <w:spacing w:line="240" w:lineRule="auto"/>
        <w:ind w:left="1843" w:hanging="1275"/>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k: </w:t>
      </w:r>
      <w:r w:rsidR="00977950" w:rsidRPr="009032A0">
        <w:rPr>
          <w:rFonts w:ascii="Times New Roman" w:hAnsi="Times New Roman" w:cs="Times New Roman"/>
          <w:sz w:val="24"/>
          <w:szCs w:val="24"/>
          <w:lang w:val="en-US"/>
        </w:rPr>
        <w:tab/>
      </w:r>
      <w:r w:rsidR="00E15822" w:rsidRPr="009032A0">
        <w:rPr>
          <w:rFonts w:ascii="Times New Roman" w:hAnsi="Times New Roman" w:cs="Times New Roman"/>
          <w:sz w:val="24"/>
          <w:szCs w:val="24"/>
          <w:lang w:val="en-US"/>
        </w:rPr>
        <w:t xml:space="preserve">refers to the number of settlement periods in a </w:t>
      </w:r>
      <w:r w:rsidR="00EB411A" w:rsidRPr="00EB411A">
        <w:rPr>
          <w:rFonts w:ascii="Times New Roman" w:hAnsi="Times New Roman" w:cs="Times New Roman"/>
          <w:sz w:val="24"/>
          <w:szCs w:val="24"/>
          <w:lang w:val="en-US"/>
        </w:rPr>
        <w:t>billing</w:t>
      </w:r>
      <w:r w:rsidR="00EB411A" w:rsidRPr="009032A0" w:rsidDel="00EB411A">
        <w:rPr>
          <w:rFonts w:ascii="Times New Roman" w:hAnsi="Times New Roman" w:cs="Times New Roman"/>
          <w:sz w:val="24"/>
          <w:szCs w:val="24"/>
          <w:lang w:val="en-US"/>
        </w:rPr>
        <w:t xml:space="preserve"> </w:t>
      </w:r>
      <w:r w:rsidR="00E15822" w:rsidRPr="009032A0">
        <w:rPr>
          <w:rFonts w:ascii="Times New Roman" w:hAnsi="Times New Roman" w:cs="Times New Roman"/>
          <w:sz w:val="24"/>
          <w:szCs w:val="24"/>
          <w:lang w:val="en-US"/>
        </w:rPr>
        <w:t>period</w:t>
      </w:r>
      <w:r w:rsidR="00712196" w:rsidRPr="009032A0">
        <w:rPr>
          <w:rFonts w:ascii="Times New Roman" w:hAnsi="Times New Roman" w:cs="Times New Roman"/>
          <w:sz w:val="24"/>
          <w:szCs w:val="24"/>
          <w:lang w:val="en-US"/>
        </w:rPr>
        <w:t>.</w:t>
      </w:r>
    </w:p>
    <w:p w:rsidR="002827D2" w:rsidRPr="00592B19" w:rsidRDefault="002827D2" w:rsidP="009032A0">
      <w:pPr>
        <w:spacing w:line="240" w:lineRule="auto"/>
        <w:ind w:left="1701" w:hanging="1275"/>
        <w:jc w:val="both"/>
        <w:rPr>
          <w:rFonts w:ascii="Times New Roman" w:hAnsi="Times New Roman" w:cs="Times New Roman"/>
          <w:b/>
          <w:sz w:val="24"/>
          <w:szCs w:val="24"/>
          <w:lang w:val="en-US"/>
        </w:rPr>
      </w:pPr>
    </w:p>
    <w:p w:rsidR="00781A1F" w:rsidRPr="00592B19" w:rsidRDefault="00027BD9" w:rsidP="009032A0">
      <w:pPr>
        <w:spacing w:before="0" w:line="240" w:lineRule="auto"/>
        <w:ind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Calculation of energy i</w:t>
      </w:r>
      <w:r w:rsidR="00D91A80" w:rsidRPr="00592B19">
        <w:rPr>
          <w:rFonts w:ascii="Times New Roman" w:hAnsi="Times New Roman" w:cs="Times New Roman"/>
          <w:b/>
          <w:sz w:val="24"/>
          <w:szCs w:val="24"/>
          <w:lang w:val="en-US"/>
        </w:rPr>
        <w:t xml:space="preserve">mbalance </w:t>
      </w:r>
      <w:r w:rsidR="00B817E3" w:rsidRPr="005F190D">
        <w:rPr>
          <w:rFonts w:ascii="Times New Roman" w:hAnsi="Times New Roman" w:cs="Times New Roman"/>
          <w:b/>
          <w:sz w:val="24"/>
          <w:szCs w:val="24"/>
          <w:lang w:val="en-US"/>
        </w:rPr>
        <w:t>volume</w:t>
      </w:r>
      <w:r w:rsidR="00B817E3">
        <w:rPr>
          <w:rFonts w:ascii="Times New Roman" w:hAnsi="Times New Roman" w:cs="Times New Roman"/>
          <w:sz w:val="24"/>
          <w:szCs w:val="24"/>
          <w:lang w:val="en-US"/>
        </w:rPr>
        <w:t xml:space="preserve"> </w:t>
      </w:r>
      <w:r w:rsidR="00D91A80" w:rsidRPr="00592B19">
        <w:rPr>
          <w:rFonts w:ascii="Times New Roman" w:hAnsi="Times New Roman" w:cs="Times New Roman"/>
          <w:b/>
          <w:sz w:val="24"/>
          <w:szCs w:val="24"/>
          <w:lang w:val="en-US"/>
        </w:rPr>
        <w:t>of</w:t>
      </w:r>
      <w:r w:rsidR="002827D2" w:rsidRPr="00592B19">
        <w:rPr>
          <w:rFonts w:ascii="Times New Roman" w:hAnsi="Times New Roman" w:cs="Times New Roman"/>
          <w:b/>
          <w:sz w:val="24"/>
          <w:szCs w:val="24"/>
          <w:lang w:val="en-US"/>
        </w:rPr>
        <w:t xml:space="preserve"> the</w:t>
      </w:r>
      <w:r w:rsidR="00D91A80" w:rsidRPr="00592B19">
        <w:rPr>
          <w:rFonts w:ascii="Times New Roman" w:hAnsi="Times New Roman" w:cs="Times New Roman"/>
          <w:b/>
          <w:sz w:val="24"/>
          <w:szCs w:val="24"/>
          <w:lang w:val="en-US"/>
        </w:rPr>
        <w:t xml:space="preserve"> </w:t>
      </w:r>
      <w:r>
        <w:rPr>
          <w:rFonts w:ascii="Times New Roman" w:hAnsi="Times New Roman" w:cs="Times New Roman"/>
          <w:b/>
          <w:sz w:val="24"/>
          <w:szCs w:val="24"/>
          <w:lang w:val="en-US"/>
        </w:rPr>
        <w:t>YEKDEM p</w:t>
      </w:r>
      <w:r w:rsidR="00D91A80" w:rsidRPr="00592B19">
        <w:rPr>
          <w:rFonts w:ascii="Times New Roman" w:hAnsi="Times New Roman" w:cs="Times New Roman"/>
          <w:b/>
          <w:sz w:val="24"/>
          <w:szCs w:val="24"/>
          <w:lang w:val="en-US"/>
        </w:rPr>
        <w:t>ortfolio</w:t>
      </w:r>
    </w:p>
    <w:p w:rsidR="002827D2" w:rsidRDefault="009032A0" w:rsidP="009032A0">
      <w:pPr>
        <w:spacing w:before="0" w:line="240" w:lineRule="auto"/>
        <w:ind w:firstLine="567"/>
        <w:jc w:val="both"/>
        <w:rPr>
          <w:rFonts w:ascii="Times New Roman" w:hAnsi="Times New Roman" w:cs="Times New Roman"/>
          <w:b/>
          <w:bCs/>
          <w:sz w:val="24"/>
          <w:szCs w:val="24"/>
          <w:lang w:val="en-US"/>
        </w:rPr>
      </w:pPr>
      <w:r w:rsidRPr="009032A0">
        <w:rPr>
          <w:rFonts w:ascii="Times New Roman" w:hAnsi="Times New Roman" w:cs="Times New Roman"/>
          <w:b/>
          <w:bCs/>
          <w:sz w:val="24"/>
          <w:szCs w:val="24"/>
          <w:lang w:val="en-US"/>
        </w:rPr>
        <w:t xml:space="preserve">ARTICLE </w:t>
      </w:r>
      <w:r w:rsidR="00781A1F" w:rsidRPr="009032A0">
        <w:rPr>
          <w:rFonts w:ascii="Times New Roman" w:hAnsi="Times New Roman" w:cs="Times New Roman"/>
          <w:b/>
          <w:bCs/>
          <w:sz w:val="24"/>
          <w:szCs w:val="24"/>
          <w:lang w:val="en-US"/>
        </w:rPr>
        <w:t>16 –</w:t>
      </w:r>
      <w:r w:rsidR="002A4BC6">
        <w:rPr>
          <w:rFonts w:ascii="Times New Roman" w:hAnsi="Times New Roman" w:cs="Times New Roman"/>
          <w:b/>
          <w:bCs/>
          <w:sz w:val="24"/>
          <w:szCs w:val="24"/>
          <w:lang w:val="en-US"/>
        </w:rPr>
        <w:t xml:space="preserve"> </w:t>
      </w:r>
      <w:r w:rsidR="00615605">
        <w:rPr>
          <w:rStyle w:val="DipnotBavurusu"/>
          <w:rFonts w:ascii="Times New Roman" w:hAnsi="Times New Roman" w:cs="Times New Roman"/>
          <w:b/>
          <w:bCs/>
          <w:sz w:val="24"/>
          <w:szCs w:val="24"/>
          <w:lang w:val="en-US"/>
        </w:rPr>
        <w:footnoteReference w:id="78"/>
      </w:r>
    </w:p>
    <w:p w:rsidR="00615605" w:rsidRPr="009032A0" w:rsidRDefault="00615605" w:rsidP="009032A0">
      <w:pPr>
        <w:spacing w:before="0" w:line="240" w:lineRule="auto"/>
        <w:ind w:firstLine="567"/>
        <w:jc w:val="both"/>
        <w:rPr>
          <w:rFonts w:ascii="Times New Roman" w:hAnsi="Times New Roman" w:cs="Times New Roman"/>
          <w:sz w:val="24"/>
          <w:szCs w:val="24"/>
          <w:lang w:val="en-US"/>
        </w:rPr>
      </w:pPr>
    </w:p>
    <w:p w:rsidR="00781A1F" w:rsidRPr="00592B19" w:rsidRDefault="00B34419" w:rsidP="009032A0">
      <w:pPr>
        <w:spacing w:before="0" w:line="240" w:lineRule="auto"/>
        <w:ind w:firstLine="567"/>
        <w:jc w:val="both"/>
        <w:rPr>
          <w:rFonts w:ascii="Times New Roman" w:hAnsi="Times New Roman" w:cs="Times New Roman"/>
          <w:b/>
          <w:sz w:val="24"/>
          <w:szCs w:val="24"/>
          <w:lang w:val="en-US"/>
        </w:rPr>
      </w:pPr>
      <w:r w:rsidRPr="00592B19">
        <w:rPr>
          <w:rFonts w:ascii="Times New Roman" w:hAnsi="Times New Roman" w:cs="Times New Roman"/>
          <w:b/>
          <w:sz w:val="24"/>
          <w:szCs w:val="24"/>
          <w:lang w:val="en-US"/>
        </w:rPr>
        <w:t>Ca</w:t>
      </w:r>
      <w:r w:rsidR="00027BD9">
        <w:rPr>
          <w:rFonts w:ascii="Times New Roman" w:hAnsi="Times New Roman" w:cs="Times New Roman"/>
          <w:b/>
          <w:sz w:val="24"/>
          <w:szCs w:val="24"/>
          <w:lang w:val="en-US"/>
        </w:rPr>
        <w:t>lculation and allocation of energy imbalance a</w:t>
      </w:r>
      <w:r w:rsidRPr="00592B19">
        <w:rPr>
          <w:rFonts w:ascii="Times New Roman" w:hAnsi="Times New Roman" w:cs="Times New Roman"/>
          <w:b/>
          <w:sz w:val="24"/>
          <w:szCs w:val="24"/>
          <w:lang w:val="en-US"/>
        </w:rPr>
        <w:t xml:space="preserve">mount of </w:t>
      </w:r>
      <w:r w:rsidR="002827D2" w:rsidRPr="00592B19">
        <w:rPr>
          <w:rFonts w:ascii="Times New Roman" w:hAnsi="Times New Roman" w:cs="Times New Roman"/>
          <w:b/>
          <w:sz w:val="24"/>
          <w:szCs w:val="24"/>
          <w:lang w:val="en-US"/>
        </w:rPr>
        <w:t xml:space="preserve">the </w:t>
      </w:r>
      <w:r w:rsidR="00027BD9">
        <w:rPr>
          <w:rFonts w:ascii="Times New Roman" w:hAnsi="Times New Roman" w:cs="Times New Roman"/>
          <w:b/>
          <w:sz w:val="24"/>
          <w:szCs w:val="24"/>
          <w:lang w:val="en-US"/>
        </w:rPr>
        <w:t>YEKDEM p</w:t>
      </w:r>
      <w:r w:rsidRPr="00592B19">
        <w:rPr>
          <w:rFonts w:ascii="Times New Roman" w:hAnsi="Times New Roman" w:cs="Times New Roman"/>
          <w:b/>
          <w:sz w:val="24"/>
          <w:szCs w:val="24"/>
          <w:lang w:val="en-US"/>
        </w:rPr>
        <w:t xml:space="preserve">ortfolio </w:t>
      </w:r>
    </w:p>
    <w:p w:rsidR="002827D2" w:rsidRPr="00027BD9" w:rsidRDefault="009032A0" w:rsidP="00027BD9">
      <w:pPr>
        <w:spacing w:before="0" w:line="240" w:lineRule="auto"/>
        <w:ind w:firstLine="567"/>
        <w:jc w:val="both"/>
        <w:rPr>
          <w:rFonts w:ascii="Times New Roman" w:hAnsi="Times New Roman" w:cs="Times New Roman"/>
          <w:b/>
          <w:bCs/>
          <w:sz w:val="24"/>
          <w:szCs w:val="24"/>
          <w:vertAlign w:val="superscript"/>
          <w:lang w:val="en-US"/>
        </w:rPr>
      </w:pPr>
      <w:r w:rsidRPr="009032A0">
        <w:rPr>
          <w:rFonts w:ascii="Times New Roman" w:hAnsi="Times New Roman" w:cs="Times New Roman"/>
          <w:b/>
          <w:bCs/>
          <w:sz w:val="24"/>
          <w:szCs w:val="24"/>
          <w:lang w:val="en-US"/>
        </w:rPr>
        <w:t xml:space="preserve">ARTICLE </w:t>
      </w:r>
      <w:r w:rsidR="00781A1F" w:rsidRPr="009032A0">
        <w:rPr>
          <w:rFonts w:ascii="Times New Roman" w:hAnsi="Times New Roman" w:cs="Times New Roman"/>
          <w:b/>
          <w:bCs/>
          <w:sz w:val="24"/>
          <w:szCs w:val="24"/>
          <w:lang w:val="en-US"/>
        </w:rPr>
        <w:t>17 –</w:t>
      </w:r>
      <w:r w:rsidR="002A4BC6">
        <w:rPr>
          <w:rFonts w:ascii="Times New Roman" w:hAnsi="Times New Roman" w:cs="Times New Roman"/>
          <w:b/>
          <w:bCs/>
          <w:sz w:val="24"/>
          <w:szCs w:val="24"/>
          <w:lang w:val="en-US"/>
        </w:rPr>
        <w:t xml:space="preserve"> </w:t>
      </w:r>
      <w:r w:rsidR="00615605">
        <w:rPr>
          <w:rStyle w:val="DipnotBavurusu"/>
          <w:rFonts w:ascii="Times New Roman" w:hAnsi="Times New Roman" w:cs="Times New Roman"/>
          <w:b/>
          <w:bCs/>
          <w:sz w:val="24"/>
          <w:szCs w:val="24"/>
          <w:lang w:val="en-US"/>
        </w:rPr>
        <w:footnoteReference w:id="79"/>
      </w:r>
      <w:r w:rsidR="00781A1F" w:rsidRPr="009032A0">
        <w:rPr>
          <w:rFonts w:ascii="Times New Roman" w:hAnsi="Times New Roman" w:cs="Times New Roman"/>
          <w:sz w:val="24"/>
          <w:szCs w:val="24"/>
          <w:lang w:val="en-US"/>
        </w:rPr>
        <w:t xml:space="preserve"> </w:t>
      </w:r>
    </w:p>
    <w:p w:rsidR="00125EF0" w:rsidRPr="009032A0" w:rsidRDefault="00125EF0" w:rsidP="009032A0">
      <w:pPr>
        <w:spacing w:before="0" w:line="240" w:lineRule="auto"/>
        <w:ind w:firstLine="567"/>
        <w:jc w:val="both"/>
        <w:rPr>
          <w:rFonts w:ascii="Times New Roman" w:hAnsi="Times New Roman" w:cs="Times New Roman"/>
          <w:sz w:val="24"/>
          <w:szCs w:val="24"/>
          <w:lang w:val="en-US"/>
        </w:rPr>
      </w:pPr>
    </w:p>
    <w:p w:rsidR="00781A1F" w:rsidRPr="00592B19" w:rsidRDefault="00AE7523" w:rsidP="009032A0">
      <w:pPr>
        <w:spacing w:before="0" w:line="240" w:lineRule="auto"/>
        <w:ind w:firstLine="567"/>
        <w:jc w:val="both"/>
        <w:rPr>
          <w:rFonts w:ascii="Times New Roman" w:hAnsi="Times New Roman" w:cs="Times New Roman"/>
          <w:b/>
          <w:sz w:val="24"/>
          <w:szCs w:val="24"/>
          <w:lang w:val="en-US"/>
        </w:rPr>
      </w:pPr>
      <w:r w:rsidRPr="00592B19">
        <w:rPr>
          <w:rFonts w:ascii="Times New Roman" w:hAnsi="Times New Roman" w:cs="Times New Roman"/>
          <w:b/>
          <w:sz w:val="24"/>
          <w:szCs w:val="24"/>
          <w:lang w:val="en-US"/>
        </w:rPr>
        <w:t xml:space="preserve">Calculation of the </w:t>
      </w:r>
      <w:r w:rsidR="00781A1F" w:rsidRPr="00592B19">
        <w:rPr>
          <w:rFonts w:ascii="Times New Roman" w:hAnsi="Times New Roman" w:cs="Times New Roman"/>
          <w:b/>
          <w:sz w:val="24"/>
          <w:szCs w:val="24"/>
          <w:lang w:val="en-US"/>
        </w:rPr>
        <w:t xml:space="preserve">YEK </w:t>
      </w:r>
      <w:r w:rsidR="00D972B0">
        <w:rPr>
          <w:rFonts w:ascii="Times New Roman" w:hAnsi="Times New Roman" w:cs="Times New Roman"/>
          <w:b/>
          <w:sz w:val="24"/>
          <w:szCs w:val="24"/>
          <w:lang w:val="en-US"/>
        </w:rPr>
        <w:t>c</w:t>
      </w:r>
      <w:r w:rsidRPr="00592B19">
        <w:rPr>
          <w:rFonts w:ascii="Times New Roman" w:hAnsi="Times New Roman" w:cs="Times New Roman"/>
          <w:b/>
          <w:sz w:val="24"/>
          <w:szCs w:val="24"/>
          <w:lang w:val="en-US"/>
        </w:rPr>
        <w:t>osts</w:t>
      </w:r>
    </w:p>
    <w:p w:rsidR="00781A1F" w:rsidRPr="009032A0" w:rsidRDefault="009032A0" w:rsidP="009032A0">
      <w:pPr>
        <w:spacing w:before="0" w:line="240" w:lineRule="auto"/>
        <w:ind w:firstLine="567"/>
        <w:jc w:val="both"/>
        <w:rPr>
          <w:rFonts w:ascii="Times New Roman" w:hAnsi="Times New Roman" w:cs="Times New Roman"/>
          <w:sz w:val="24"/>
          <w:szCs w:val="24"/>
          <w:lang w:val="en-US"/>
        </w:rPr>
      </w:pPr>
      <w:r w:rsidRPr="009032A0">
        <w:rPr>
          <w:rFonts w:ascii="Times New Roman" w:hAnsi="Times New Roman" w:cs="Times New Roman"/>
          <w:b/>
          <w:bCs/>
          <w:sz w:val="24"/>
          <w:szCs w:val="24"/>
          <w:lang w:val="en-US"/>
        </w:rPr>
        <w:t xml:space="preserve">ARTICLE </w:t>
      </w:r>
      <w:r w:rsidR="00781A1F" w:rsidRPr="009032A0">
        <w:rPr>
          <w:rFonts w:ascii="Times New Roman" w:hAnsi="Times New Roman" w:cs="Times New Roman"/>
          <w:b/>
          <w:bCs/>
          <w:sz w:val="24"/>
          <w:szCs w:val="24"/>
          <w:lang w:val="en-US"/>
        </w:rPr>
        <w:t>18 –</w:t>
      </w:r>
      <w:r w:rsidR="002A4BC6">
        <w:rPr>
          <w:rFonts w:ascii="Times New Roman" w:hAnsi="Times New Roman" w:cs="Times New Roman"/>
          <w:b/>
          <w:bCs/>
          <w:sz w:val="24"/>
          <w:szCs w:val="24"/>
          <w:lang w:val="en-US"/>
        </w:rPr>
        <w:t xml:space="preserve"> </w:t>
      </w:r>
      <w:r w:rsidR="00615605">
        <w:rPr>
          <w:rStyle w:val="DipnotBavurusu"/>
          <w:rFonts w:ascii="Times New Roman" w:hAnsi="Times New Roman" w:cs="Times New Roman"/>
          <w:b/>
          <w:bCs/>
          <w:sz w:val="24"/>
          <w:szCs w:val="24"/>
          <w:lang w:val="en-US"/>
        </w:rPr>
        <w:footnoteReference w:id="80"/>
      </w:r>
      <w:r w:rsidR="002A4BC6">
        <w:rPr>
          <w:rFonts w:ascii="Times New Roman" w:hAnsi="Times New Roman" w:cs="Times New Roman"/>
          <w:sz w:val="24"/>
          <w:szCs w:val="24"/>
          <w:lang w:val="en-US"/>
        </w:rPr>
        <w:t>,</w:t>
      </w:r>
      <w:r w:rsidR="00E70950" w:rsidRPr="006C36E6">
        <w:rPr>
          <w:rStyle w:val="DipnotBavurusu"/>
          <w:rFonts w:ascii="Times New Roman" w:hAnsi="Times New Roman"/>
          <w:b/>
          <w:sz w:val="24"/>
          <w:lang w:val="en-US"/>
        </w:rPr>
        <w:footnoteReference w:id="81"/>
      </w:r>
    </w:p>
    <w:p w:rsidR="00846FF5" w:rsidRDefault="00781A1F" w:rsidP="00846FF5">
      <w:pPr>
        <w:pStyle w:val="Metin"/>
        <w:jc w:val="both"/>
        <w:rPr>
          <w:sz w:val="24"/>
          <w:szCs w:val="24"/>
          <w:lang w:val="en-US"/>
        </w:rPr>
      </w:pPr>
      <w:r w:rsidRPr="009032A0">
        <w:rPr>
          <w:sz w:val="24"/>
          <w:szCs w:val="24"/>
          <w:lang w:val="en-US"/>
        </w:rPr>
        <w:t>(1)</w:t>
      </w:r>
      <w:r w:rsidR="00D27C31">
        <w:rPr>
          <w:rStyle w:val="DipnotBavurusu"/>
          <w:sz w:val="24"/>
          <w:szCs w:val="24"/>
          <w:lang w:val="en-US"/>
        </w:rPr>
        <w:footnoteReference w:id="82"/>
      </w:r>
      <w:r w:rsidRPr="009032A0">
        <w:rPr>
          <w:sz w:val="24"/>
          <w:szCs w:val="24"/>
          <w:lang w:val="en-US"/>
        </w:rPr>
        <w:t xml:space="preserve"> </w:t>
      </w:r>
      <w:r w:rsidR="006D224B" w:rsidRPr="009032A0">
        <w:rPr>
          <w:sz w:val="24"/>
          <w:szCs w:val="24"/>
          <w:lang w:val="en-US"/>
        </w:rPr>
        <w:t xml:space="preserve">The YEK cost (YEKBED) to be paid to </w:t>
      </w:r>
      <w:r w:rsidR="006503B6">
        <w:rPr>
          <w:sz w:val="24"/>
          <w:szCs w:val="24"/>
          <w:lang w:val="en-US"/>
        </w:rPr>
        <w:t>the relevant</w:t>
      </w:r>
      <w:r w:rsidR="006D224B" w:rsidRPr="009032A0">
        <w:rPr>
          <w:sz w:val="24"/>
          <w:szCs w:val="24"/>
          <w:lang w:val="en-US"/>
        </w:rPr>
        <w:t xml:space="preserve"> YEKDEM participant </w:t>
      </w:r>
      <w:r w:rsidR="006503B6">
        <w:rPr>
          <w:sz w:val="24"/>
          <w:szCs w:val="24"/>
          <w:lang w:val="en-US"/>
        </w:rPr>
        <w:t xml:space="preserve">or to be paid by the relevant YEKDEM participant </w:t>
      </w:r>
      <w:r w:rsidR="006D224B" w:rsidRPr="009032A0">
        <w:rPr>
          <w:sz w:val="24"/>
          <w:szCs w:val="24"/>
          <w:lang w:val="en-US"/>
        </w:rPr>
        <w:t xml:space="preserve">to the market operator </w:t>
      </w:r>
      <w:r w:rsidR="006503B6">
        <w:rPr>
          <w:sz w:val="24"/>
          <w:szCs w:val="24"/>
          <w:lang w:val="en-US"/>
        </w:rPr>
        <w:t>for each licensed generation facility that is a YEKDEM participant</w:t>
      </w:r>
      <w:r w:rsidR="002022CE" w:rsidRPr="002022CE" w:rsidDel="002022CE">
        <w:rPr>
          <w:sz w:val="24"/>
          <w:szCs w:val="24"/>
          <w:lang w:val="en-US"/>
        </w:rPr>
        <w:t xml:space="preserve"> </w:t>
      </w:r>
      <w:r w:rsidR="006D224B" w:rsidRPr="009032A0">
        <w:rPr>
          <w:sz w:val="24"/>
          <w:szCs w:val="24"/>
          <w:lang w:val="en-US"/>
        </w:rPr>
        <w:t>shall be calculated in accordance with the formula below, including YEKDEM revenue:</w:t>
      </w:r>
      <w:r w:rsidRPr="009032A0">
        <w:rPr>
          <w:sz w:val="24"/>
          <w:szCs w:val="24"/>
          <w:lang w:val="en-US"/>
        </w:rPr>
        <w:t> </w:t>
      </w:r>
    </w:p>
    <w:p w:rsidR="00846FF5" w:rsidRPr="009032A0" w:rsidRDefault="00846FF5" w:rsidP="00846FF5">
      <w:pPr>
        <w:pStyle w:val="Metin"/>
        <w:jc w:val="both"/>
        <w:rPr>
          <w:sz w:val="24"/>
          <w:szCs w:val="24"/>
          <w:lang w:val="en-US"/>
        </w:rPr>
      </w:pPr>
    </w:p>
    <w:p w:rsidR="00DD0A71" w:rsidRPr="008438ED" w:rsidRDefault="00DD0A71" w:rsidP="00DD0A71">
      <w:pPr>
        <w:spacing w:line="240" w:lineRule="auto"/>
        <w:ind w:firstLine="566"/>
        <w:rPr>
          <w:rFonts w:ascii="Times New Roman" w:hAnsi="Times New Roman" w:cs="Times New Roman"/>
        </w:rPr>
      </w:pPr>
      <w:r w:rsidRPr="008438ED">
        <w:rPr>
          <w:rFonts w:ascii="Times New Roman" w:hAnsi="Times New Roman" w:cs="Times New Roman"/>
        </w:rPr>
        <w:t> </w:t>
      </w:r>
      <m:oMath>
        <m:sSub>
          <m:sSubPr>
            <m:ctrlPr>
              <w:rPr>
                <w:rFonts w:ascii="Cambria Math" w:hAnsi="Cambria Math" w:cs="Times New Roman"/>
                <w:i/>
                <w:sz w:val="24"/>
                <w:szCs w:val="24"/>
              </w:rPr>
            </m:ctrlPr>
          </m:sSubPr>
          <m:e>
            <m:r>
              <w:rPr>
                <w:rFonts w:ascii="Cambria Math" w:hAnsi="Cambria Math" w:cs="Times New Roman"/>
                <w:sz w:val="24"/>
                <w:szCs w:val="24"/>
              </w:rPr>
              <m:t>YEKBED</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ctrlPr>
              <w:rPr>
                <w:rFonts w:ascii="Cambria Math" w:eastAsia="Calibri" w:hAnsi="Cambria Math" w:cs="Times New Roman"/>
                <w:i/>
                <w:sz w:val="24"/>
                <w:szCs w:val="24"/>
              </w:rPr>
            </m:ctrlPr>
          </m:naryPr>
          <m:sub>
            <m:r>
              <w:rPr>
                <w:rFonts w:ascii="Cambria Math" w:hAnsi="Cambria Math" w:cs="Times New Roman"/>
                <w:sz w:val="24"/>
                <w:szCs w:val="24"/>
              </w:rPr>
              <m:t>b=1</m:t>
            </m:r>
          </m:sub>
          <m:sup>
            <m:r>
              <w:rPr>
                <w:rFonts w:ascii="Cambria Math" w:hAnsi="Cambria Math" w:cs="Times New Roman"/>
                <w:sz w:val="24"/>
                <w:szCs w:val="24"/>
              </w:rPr>
              <m:t>n</m:t>
            </m:r>
          </m:sup>
          <m:e>
            <m:nary>
              <m:naryPr>
                <m:chr m:val="∑"/>
                <m:limLoc m:val="undOvr"/>
                <m:ctrlPr>
                  <w:rPr>
                    <w:rFonts w:ascii="Cambria Math" w:eastAsia="Calibri"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l</m:t>
                </m:r>
              </m:sup>
              <m:e>
                <m:nary>
                  <m:naryPr>
                    <m:chr m:val="∑"/>
                    <m:limLoc m:val="undOvr"/>
                    <m:ctrlPr>
                      <w:rPr>
                        <w:rFonts w:ascii="Cambria Math" w:eastAsia="Calibri" w:hAnsi="Cambria Math" w:cs="Times New Roman"/>
                        <w:i/>
                        <w:sz w:val="24"/>
                        <w:szCs w:val="24"/>
                      </w:rPr>
                    </m:ctrlPr>
                  </m:naryPr>
                  <m:sub>
                    <m:r>
                      <w:rPr>
                        <w:rFonts w:ascii="Cambria Math" w:hAnsi="Cambria Math" w:cs="Times New Roman"/>
                        <w:sz w:val="24"/>
                        <w:szCs w:val="24"/>
                      </w:rPr>
                      <m:t>u=1</m:t>
                    </m:r>
                  </m:sub>
                  <m:sup>
                    <m:r>
                      <w:rPr>
                        <w:rFonts w:ascii="Cambria Math" w:hAnsi="Cambria Math" w:cs="Times New Roman"/>
                        <w:sz w:val="24"/>
                        <w:szCs w:val="24"/>
                      </w:rPr>
                      <m:t>k</m:t>
                    </m:r>
                  </m:sup>
                  <m:e>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UEVM</m:t>
                        </m:r>
                      </m:e>
                      <m:sub>
                        <m:r>
                          <w:rPr>
                            <w:rFonts w:ascii="Cambria Math" w:eastAsia="Calibri" w:hAnsi="Cambria Math" w:cs="Times New Roman"/>
                            <w:sz w:val="24"/>
                            <w:szCs w:val="24"/>
                          </w:rPr>
                          <m:t>i,b,t,u</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y</m:t>
                        </m:r>
                      </m:e>
                      <m:sub>
                        <m:r>
                          <w:rPr>
                            <w:rFonts w:ascii="Cambria Math" w:eastAsia="Calibri" w:hAnsi="Cambria Math" w:cs="Times New Roman"/>
                            <w:sz w:val="24"/>
                            <w:szCs w:val="24"/>
                          </w:rPr>
                          <m:t>i,b,t,u</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YEKF</m:t>
                        </m:r>
                      </m:e>
                      <m:sub>
                        <m:r>
                          <w:rPr>
                            <w:rFonts w:ascii="Cambria Math" w:eastAsia="Calibri" w:hAnsi="Cambria Math" w:cs="Times New Roman"/>
                            <w:sz w:val="24"/>
                            <w:szCs w:val="24"/>
                          </w:rPr>
                          <m:t>i,b</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PTF</m:t>
                        </m:r>
                      </m:e>
                      <m:sub>
                        <m:r>
                          <w:rPr>
                            <w:rFonts w:ascii="Cambria Math" w:eastAsia="Calibri" w:hAnsi="Cambria Math" w:cs="Times New Roman"/>
                            <w:sz w:val="24"/>
                            <w:szCs w:val="24"/>
                          </w:rPr>
                          <m:t>t,u</m:t>
                        </m:r>
                      </m:sub>
                    </m:sSub>
                    <m:r>
                      <w:rPr>
                        <w:rFonts w:ascii="Cambria Math" w:eastAsia="Calibri" w:hAnsi="Cambria Math" w:cs="Times New Roman"/>
                        <w:sz w:val="24"/>
                        <w:szCs w:val="24"/>
                      </w:rPr>
                      <m:t>×j</m:t>
                    </m:r>
                  </m:e>
                </m:nary>
              </m:e>
            </m:nary>
          </m:e>
        </m:nary>
        <m:r>
          <w:rPr>
            <w:rFonts w:ascii="Cambria Math" w:hAnsi="Cambria Math" w:cs="Times New Roman"/>
            <w:sz w:val="24"/>
            <w:szCs w:val="24"/>
          </w:rPr>
          <m:t>)])</m:t>
        </m:r>
      </m:oMath>
    </w:p>
    <w:p w:rsidR="00DD0A71" w:rsidRPr="008438ED" w:rsidRDefault="00DD0A71" w:rsidP="00DD0A71">
      <w:pPr>
        <w:spacing w:line="240" w:lineRule="auto"/>
        <w:ind w:firstLine="566"/>
        <w:jc w:val="center"/>
        <w:rPr>
          <w:rFonts w:ascii="Times New Roman" w:hAnsi="Times New Roman" w:cs="Times New Roman"/>
        </w:rPr>
      </w:pPr>
      <w:r w:rsidRPr="008438ED">
        <w:rPr>
          <w:rFonts w:ascii="Times New Roman" w:hAnsi="Times New Roman" w:cs="Times New Roman"/>
        </w:rPr>
        <w:t xml:space="preserve">             </w:t>
      </w:r>
      <w:r w:rsidRPr="008438ED">
        <w:rPr>
          <w:rFonts w:ascii="Times New Roman" w:hAnsi="Times New Roman" w:cs="Times New Roman"/>
          <w:color w:val="000000"/>
        </w:rPr>
        <w:t>(9)</w:t>
      </w:r>
    </w:p>
    <w:p w:rsidR="00977950" w:rsidRPr="009032A0" w:rsidRDefault="00977950" w:rsidP="009032A0">
      <w:pPr>
        <w:pStyle w:val="Metin"/>
        <w:ind w:firstLine="567"/>
        <w:jc w:val="both"/>
        <w:rPr>
          <w:sz w:val="24"/>
          <w:szCs w:val="24"/>
          <w:lang w:val="en-US"/>
        </w:rPr>
      </w:pPr>
      <w:r w:rsidRPr="009032A0">
        <w:rPr>
          <w:sz w:val="24"/>
          <w:szCs w:val="24"/>
          <w:lang w:val="en-US"/>
        </w:rPr>
        <w:t>The expressions used in the formula shall have the following meanings:</w:t>
      </w:r>
    </w:p>
    <w:p w:rsidR="001F31FE" w:rsidRPr="009032A0" w:rsidRDefault="00781A1F" w:rsidP="009032A0">
      <w:pPr>
        <w:pStyle w:val="Metin"/>
        <w:ind w:left="1843" w:hanging="1275"/>
        <w:jc w:val="both"/>
        <w:rPr>
          <w:sz w:val="24"/>
          <w:szCs w:val="24"/>
          <w:lang w:val="en-US"/>
        </w:rPr>
      </w:pPr>
      <w:proofErr w:type="spellStart"/>
      <w:r w:rsidRPr="009032A0">
        <w:rPr>
          <w:sz w:val="24"/>
          <w:szCs w:val="24"/>
          <w:lang w:val="en-US"/>
        </w:rPr>
        <w:t>YEKBEDi</w:t>
      </w:r>
      <w:proofErr w:type="spellEnd"/>
      <w:r w:rsidRPr="009032A0">
        <w:rPr>
          <w:sz w:val="24"/>
          <w:szCs w:val="24"/>
          <w:lang w:val="en-US"/>
        </w:rPr>
        <w:t xml:space="preserve">: </w:t>
      </w:r>
      <w:r w:rsidR="00977950" w:rsidRPr="009032A0">
        <w:rPr>
          <w:sz w:val="24"/>
          <w:szCs w:val="24"/>
          <w:lang w:val="en-US"/>
        </w:rPr>
        <w:tab/>
      </w:r>
      <w:r w:rsidR="00E15822" w:rsidRPr="009032A0">
        <w:rPr>
          <w:sz w:val="24"/>
          <w:szCs w:val="24"/>
          <w:lang w:val="en-US"/>
        </w:rPr>
        <w:t xml:space="preserve">refers to </w:t>
      </w:r>
      <w:r w:rsidR="001F31FE" w:rsidRPr="009032A0">
        <w:rPr>
          <w:sz w:val="24"/>
          <w:szCs w:val="24"/>
          <w:lang w:val="en-US"/>
        </w:rPr>
        <w:t xml:space="preserve">the YEK cost (TRY) to be paid to the YEKDEM participant </w:t>
      </w:r>
      <w:r w:rsidR="009246C5">
        <w:rPr>
          <w:sz w:val="24"/>
          <w:szCs w:val="24"/>
          <w:lang w:val="en-US"/>
        </w:rPr>
        <w:t>“</w:t>
      </w:r>
      <w:proofErr w:type="spellStart"/>
      <w:r w:rsidR="001F31FE" w:rsidRPr="009032A0">
        <w:rPr>
          <w:sz w:val="24"/>
          <w:szCs w:val="24"/>
          <w:lang w:val="en-US"/>
        </w:rPr>
        <w:t>i</w:t>
      </w:r>
      <w:proofErr w:type="spellEnd"/>
      <w:r w:rsidR="009246C5">
        <w:rPr>
          <w:sz w:val="24"/>
          <w:szCs w:val="24"/>
          <w:lang w:val="en-US"/>
        </w:rPr>
        <w:t>”</w:t>
      </w:r>
      <w:r w:rsidR="001F31FE" w:rsidRPr="009032A0">
        <w:rPr>
          <w:sz w:val="24"/>
          <w:szCs w:val="24"/>
          <w:lang w:val="en-US"/>
        </w:rPr>
        <w:t xml:space="preserve"> or to the market operator by the participant for a </w:t>
      </w:r>
      <w:r w:rsidR="00EB411A" w:rsidRPr="00EB411A">
        <w:rPr>
          <w:sz w:val="24"/>
          <w:szCs w:val="24"/>
          <w:lang w:val="en-US"/>
        </w:rPr>
        <w:t>billing</w:t>
      </w:r>
      <w:r w:rsidR="00EB411A" w:rsidRPr="009032A0" w:rsidDel="00EB411A">
        <w:rPr>
          <w:sz w:val="24"/>
          <w:szCs w:val="24"/>
          <w:lang w:val="en-US"/>
        </w:rPr>
        <w:t xml:space="preserve"> </w:t>
      </w:r>
      <w:r w:rsidR="001F31FE" w:rsidRPr="009032A0">
        <w:rPr>
          <w:sz w:val="24"/>
          <w:szCs w:val="24"/>
          <w:lang w:val="en-US"/>
        </w:rPr>
        <w:t>period,</w:t>
      </w:r>
    </w:p>
    <w:p w:rsidR="00781A1F" w:rsidRPr="009032A0" w:rsidRDefault="00781A1F" w:rsidP="009032A0">
      <w:pPr>
        <w:pStyle w:val="Metin"/>
        <w:ind w:left="1843" w:hanging="1275"/>
        <w:jc w:val="both"/>
        <w:rPr>
          <w:sz w:val="24"/>
          <w:szCs w:val="24"/>
          <w:lang w:val="en-US"/>
        </w:rPr>
      </w:pPr>
      <w:proofErr w:type="spellStart"/>
      <w:proofErr w:type="gramStart"/>
      <w:r w:rsidRPr="009032A0">
        <w:rPr>
          <w:sz w:val="24"/>
          <w:szCs w:val="24"/>
          <w:lang w:val="en-US"/>
        </w:rPr>
        <w:t>UEVMi,b</w:t>
      </w:r>
      <w:proofErr w:type="gramEnd"/>
      <w:r w:rsidRPr="009032A0">
        <w:rPr>
          <w:sz w:val="24"/>
          <w:szCs w:val="24"/>
          <w:lang w:val="en-US"/>
        </w:rPr>
        <w:t>,t,u</w:t>
      </w:r>
      <w:proofErr w:type="spellEnd"/>
      <w:r w:rsidRPr="009032A0">
        <w:rPr>
          <w:sz w:val="24"/>
          <w:szCs w:val="24"/>
          <w:lang w:val="en-US"/>
        </w:rPr>
        <w:t xml:space="preserve">: </w:t>
      </w:r>
      <w:r w:rsidR="004301C4" w:rsidRPr="002B49FF">
        <w:rPr>
          <w:sz w:val="24"/>
          <w:szCs w:val="24"/>
          <w:lang w:val="en-US"/>
        </w:rPr>
        <w:t xml:space="preserve">refers to the settlement </w:t>
      </w:r>
      <w:r w:rsidR="007A46F6" w:rsidRPr="002B49FF">
        <w:rPr>
          <w:sz w:val="24"/>
          <w:szCs w:val="24"/>
          <w:lang w:val="en-US"/>
        </w:rPr>
        <w:t>supply</w:t>
      </w:r>
      <w:r w:rsidR="00B840D9" w:rsidRPr="002B49FF">
        <w:rPr>
          <w:sz w:val="24"/>
          <w:szCs w:val="24"/>
          <w:lang w:val="en-US"/>
        </w:rPr>
        <w:t xml:space="preserve"> </w:t>
      </w:r>
      <w:r w:rsidR="004301C4" w:rsidRPr="002B49FF">
        <w:rPr>
          <w:sz w:val="24"/>
          <w:szCs w:val="24"/>
          <w:lang w:val="en-US"/>
        </w:rPr>
        <w:t xml:space="preserve">volume (MWh) </w:t>
      </w:r>
      <w:r w:rsidR="00565515" w:rsidRPr="002B49FF">
        <w:rPr>
          <w:sz w:val="24"/>
          <w:szCs w:val="24"/>
          <w:lang w:val="en-US"/>
        </w:rPr>
        <w:t xml:space="preserve">included within the scope of YEKDEM </w:t>
      </w:r>
      <w:r w:rsidR="004301C4" w:rsidRPr="002B49FF">
        <w:rPr>
          <w:sz w:val="24"/>
          <w:szCs w:val="24"/>
          <w:lang w:val="en-US"/>
        </w:rPr>
        <w:t xml:space="preserve">of the </w:t>
      </w:r>
      <w:r w:rsidR="00B840D9" w:rsidRPr="002B49FF">
        <w:rPr>
          <w:sz w:val="24"/>
          <w:szCs w:val="24"/>
          <w:lang w:val="en-US"/>
        </w:rPr>
        <w:t xml:space="preserve">settlement </w:t>
      </w:r>
      <w:r w:rsidR="007A46F6" w:rsidRPr="002B49FF">
        <w:rPr>
          <w:sz w:val="24"/>
          <w:szCs w:val="24"/>
          <w:lang w:val="en-US"/>
        </w:rPr>
        <w:t>supply/draw</w:t>
      </w:r>
      <w:r w:rsidR="004301C4" w:rsidRPr="002B49FF">
        <w:rPr>
          <w:sz w:val="24"/>
          <w:szCs w:val="24"/>
          <w:lang w:val="en-US"/>
        </w:rPr>
        <w:t xml:space="preserve"> unit</w:t>
      </w:r>
      <w:r w:rsidR="002827D2" w:rsidRPr="002B49FF">
        <w:rPr>
          <w:sz w:val="24"/>
          <w:szCs w:val="24"/>
          <w:lang w:val="en-US"/>
        </w:rPr>
        <w:t xml:space="preserve"> </w:t>
      </w:r>
      <w:r w:rsidR="009246C5">
        <w:rPr>
          <w:sz w:val="24"/>
          <w:szCs w:val="24"/>
          <w:lang w:val="en-US"/>
        </w:rPr>
        <w:t>“</w:t>
      </w:r>
      <w:r w:rsidR="004301C4" w:rsidRPr="002B49FF">
        <w:rPr>
          <w:sz w:val="24"/>
          <w:szCs w:val="24"/>
          <w:lang w:val="en-US"/>
        </w:rPr>
        <w:t>b</w:t>
      </w:r>
      <w:r w:rsidR="009246C5">
        <w:rPr>
          <w:sz w:val="24"/>
          <w:szCs w:val="24"/>
          <w:lang w:val="en-US"/>
        </w:rPr>
        <w:t>”</w:t>
      </w:r>
      <w:r w:rsidR="004301C4" w:rsidRPr="002B49FF">
        <w:rPr>
          <w:sz w:val="24"/>
          <w:szCs w:val="24"/>
          <w:lang w:val="en-US"/>
        </w:rPr>
        <w:t xml:space="preserve"> </w:t>
      </w:r>
      <w:r w:rsidR="007A46F6" w:rsidRPr="002B49FF">
        <w:rPr>
          <w:sz w:val="24"/>
          <w:szCs w:val="24"/>
          <w:lang w:val="en-US"/>
        </w:rPr>
        <w:t xml:space="preserve">included </w:t>
      </w:r>
      <w:r w:rsidR="002827D2" w:rsidRPr="002B49FF">
        <w:rPr>
          <w:sz w:val="24"/>
          <w:szCs w:val="24"/>
          <w:lang w:val="en-US"/>
        </w:rPr>
        <w:t>with</w:t>
      </w:r>
      <w:r w:rsidR="004301C4" w:rsidRPr="002B49FF">
        <w:rPr>
          <w:sz w:val="24"/>
          <w:szCs w:val="24"/>
          <w:lang w:val="en-US"/>
        </w:rPr>
        <w:t xml:space="preserve">in the scope of YEKDEM </w:t>
      </w:r>
      <w:r w:rsidR="002827D2" w:rsidRPr="002B49FF">
        <w:rPr>
          <w:sz w:val="24"/>
          <w:szCs w:val="24"/>
          <w:lang w:val="en-US"/>
        </w:rPr>
        <w:t xml:space="preserve">that </w:t>
      </w:r>
      <w:r w:rsidR="004301C4" w:rsidRPr="002B49FF">
        <w:rPr>
          <w:sz w:val="24"/>
          <w:szCs w:val="24"/>
          <w:lang w:val="en-US"/>
        </w:rPr>
        <w:t xml:space="preserve">belongs to YEKDEM participant </w:t>
      </w:r>
      <w:r w:rsidR="009246C5">
        <w:rPr>
          <w:sz w:val="24"/>
          <w:szCs w:val="24"/>
          <w:lang w:val="en-US"/>
        </w:rPr>
        <w:t>“</w:t>
      </w:r>
      <w:proofErr w:type="spellStart"/>
      <w:r w:rsidR="004301C4" w:rsidRPr="002B49FF">
        <w:rPr>
          <w:sz w:val="24"/>
          <w:szCs w:val="24"/>
          <w:lang w:val="en-US"/>
        </w:rPr>
        <w:t>i</w:t>
      </w:r>
      <w:proofErr w:type="spellEnd"/>
      <w:r w:rsidR="009246C5">
        <w:rPr>
          <w:sz w:val="24"/>
          <w:szCs w:val="24"/>
          <w:lang w:val="en-US"/>
        </w:rPr>
        <w:t>”</w:t>
      </w:r>
      <w:r w:rsidR="004301C4" w:rsidRPr="002B49FF">
        <w:rPr>
          <w:sz w:val="24"/>
          <w:szCs w:val="24"/>
          <w:lang w:val="en-US"/>
        </w:rPr>
        <w:t xml:space="preserve">, for the settlement period </w:t>
      </w:r>
      <w:r w:rsidR="009246C5">
        <w:rPr>
          <w:sz w:val="24"/>
          <w:szCs w:val="24"/>
          <w:lang w:val="en-US"/>
        </w:rPr>
        <w:t>“</w:t>
      </w:r>
      <w:r w:rsidR="004301C4" w:rsidRPr="002B49FF">
        <w:rPr>
          <w:sz w:val="24"/>
          <w:szCs w:val="24"/>
          <w:lang w:val="en-US"/>
        </w:rPr>
        <w:t>u</w:t>
      </w:r>
      <w:r w:rsidR="009246C5">
        <w:rPr>
          <w:sz w:val="24"/>
          <w:szCs w:val="24"/>
          <w:lang w:val="en-US"/>
        </w:rPr>
        <w:t>”</w:t>
      </w:r>
      <w:r w:rsidR="004301C4" w:rsidRPr="002B49FF">
        <w:rPr>
          <w:sz w:val="24"/>
          <w:szCs w:val="24"/>
          <w:lang w:val="en-US"/>
        </w:rPr>
        <w:t>,</w:t>
      </w:r>
    </w:p>
    <w:p w:rsidR="00781A1F" w:rsidRPr="009032A0" w:rsidRDefault="00781A1F" w:rsidP="009032A0">
      <w:pPr>
        <w:pStyle w:val="Metin"/>
        <w:ind w:left="1843" w:hanging="1275"/>
        <w:jc w:val="both"/>
        <w:rPr>
          <w:sz w:val="24"/>
          <w:szCs w:val="24"/>
          <w:lang w:val="en-US"/>
        </w:rPr>
      </w:pPr>
      <w:proofErr w:type="spellStart"/>
      <w:proofErr w:type="gramStart"/>
      <w:r w:rsidRPr="009032A0">
        <w:rPr>
          <w:sz w:val="24"/>
          <w:szCs w:val="24"/>
          <w:lang w:val="en-US"/>
        </w:rPr>
        <w:t>y</w:t>
      </w:r>
      <w:r w:rsidRPr="009032A0">
        <w:rPr>
          <w:sz w:val="24"/>
          <w:szCs w:val="24"/>
          <w:vertAlign w:val="subscript"/>
          <w:lang w:val="en-US"/>
        </w:rPr>
        <w:t>i,b</w:t>
      </w:r>
      <w:proofErr w:type="gramEnd"/>
      <w:r w:rsidRPr="009032A0">
        <w:rPr>
          <w:sz w:val="24"/>
          <w:szCs w:val="24"/>
          <w:vertAlign w:val="subscript"/>
          <w:lang w:val="en-US"/>
        </w:rPr>
        <w:t>,t,u</w:t>
      </w:r>
      <w:proofErr w:type="spellEnd"/>
      <w:r w:rsidRPr="009032A0">
        <w:rPr>
          <w:sz w:val="24"/>
          <w:szCs w:val="24"/>
          <w:lang w:val="en-US"/>
        </w:rPr>
        <w:t xml:space="preserve">: </w:t>
      </w:r>
      <w:r w:rsidR="00977950" w:rsidRPr="009032A0">
        <w:rPr>
          <w:sz w:val="24"/>
          <w:szCs w:val="24"/>
          <w:lang w:val="en-US"/>
        </w:rPr>
        <w:tab/>
      </w:r>
      <w:r w:rsidR="00E15822" w:rsidRPr="00D67273">
        <w:rPr>
          <w:sz w:val="24"/>
          <w:szCs w:val="24"/>
          <w:lang w:val="en-US"/>
        </w:rPr>
        <w:t xml:space="preserve">refers to </w:t>
      </w:r>
      <w:r w:rsidR="00671F93" w:rsidRPr="00D67273">
        <w:rPr>
          <w:sz w:val="24"/>
          <w:szCs w:val="24"/>
          <w:lang w:val="en-US"/>
        </w:rPr>
        <w:t>the coefficient</w:t>
      </w:r>
      <w:r w:rsidR="00DF7DC5">
        <w:rPr>
          <w:sz w:val="24"/>
          <w:szCs w:val="24"/>
          <w:lang w:val="en-US"/>
        </w:rPr>
        <w:t xml:space="preserve"> </w:t>
      </w:r>
      <w:r w:rsidR="00341F0B" w:rsidRPr="00D67273">
        <w:rPr>
          <w:sz w:val="24"/>
          <w:szCs w:val="24"/>
          <w:lang w:val="en-US"/>
        </w:rPr>
        <w:t xml:space="preserve">pertaining to </w:t>
      </w:r>
      <w:r w:rsidR="00671F93" w:rsidRPr="00D67273">
        <w:rPr>
          <w:sz w:val="24"/>
          <w:szCs w:val="24"/>
          <w:lang w:val="en-US"/>
        </w:rPr>
        <w:t xml:space="preserve">the </w:t>
      </w:r>
      <w:r w:rsidR="00B840D9" w:rsidRPr="00D67273">
        <w:rPr>
          <w:sz w:val="24"/>
          <w:szCs w:val="24"/>
          <w:lang w:val="en-US"/>
        </w:rPr>
        <w:t xml:space="preserve">settlement </w:t>
      </w:r>
      <w:r w:rsidR="00D206AC" w:rsidRPr="00D206AC">
        <w:rPr>
          <w:sz w:val="24"/>
          <w:szCs w:val="24"/>
          <w:lang w:val="en-US"/>
        </w:rPr>
        <w:t>supply/draw</w:t>
      </w:r>
      <w:r w:rsidR="00671F93" w:rsidRPr="00D67273">
        <w:rPr>
          <w:sz w:val="24"/>
          <w:szCs w:val="24"/>
          <w:lang w:val="en-US"/>
        </w:rPr>
        <w:t xml:space="preserve"> unit</w:t>
      </w:r>
      <w:r w:rsidR="001B2DE2" w:rsidRPr="00D67273">
        <w:rPr>
          <w:sz w:val="24"/>
          <w:szCs w:val="24"/>
          <w:lang w:val="en-US"/>
        </w:rPr>
        <w:t xml:space="preserve"> </w:t>
      </w:r>
      <w:r w:rsidR="009246C5">
        <w:rPr>
          <w:sz w:val="24"/>
          <w:szCs w:val="24"/>
          <w:lang w:val="en-US"/>
        </w:rPr>
        <w:t>“</w:t>
      </w:r>
      <w:r w:rsidR="00671F93" w:rsidRPr="00D67273">
        <w:rPr>
          <w:sz w:val="24"/>
          <w:szCs w:val="24"/>
          <w:lang w:val="en-US"/>
        </w:rPr>
        <w:t>b</w:t>
      </w:r>
      <w:r w:rsidR="009246C5">
        <w:rPr>
          <w:sz w:val="24"/>
          <w:szCs w:val="24"/>
          <w:lang w:val="en-US"/>
        </w:rPr>
        <w:t>”</w:t>
      </w:r>
      <w:r w:rsidR="00341F0B" w:rsidRPr="00D67273">
        <w:rPr>
          <w:sz w:val="24"/>
          <w:szCs w:val="24"/>
          <w:lang w:val="en-US"/>
        </w:rPr>
        <w:t xml:space="preserve"> </w:t>
      </w:r>
      <w:r w:rsidR="001B2DE2" w:rsidRPr="00D67273">
        <w:rPr>
          <w:sz w:val="24"/>
          <w:szCs w:val="24"/>
          <w:lang w:val="en-US"/>
        </w:rPr>
        <w:t>with</w:t>
      </w:r>
      <w:r w:rsidR="00671F93" w:rsidRPr="00D67273">
        <w:rPr>
          <w:sz w:val="24"/>
          <w:szCs w:val="24"/>
          <w:lang w:val="en-US"/>
        </w:rPr>
        <w:t xml:space="preserve">in the scope of YEKDEM </w:t>
      </w:r>
      <w:r w:rsidR="00D67273" w:rsidRPr="00D67273">
        <w:rPr>
          <w:sz w:val="24"/>
          <w:szCs w:val="24"/>
          <w:lang w:val="en-US"/>
        </w:rPr>
        <w:t xml:space="preserve">belonging to YEKDEM participant </w:t>
      </w:r>
      <w:r w:rsidR="009246C5">
        <w:rPr>
          <w:sz w:val="24"/>
          <w:szCs w:val="24"/>
          <w:lang w:val="en-US"/>
        </w:rPr>
        <w:t>“</w:t>
      </w:r>
      <w:proofErr w:type="spellStart"/>
      <w:r w:rsidR="00D67273" w:rsidRPr="00D67273">
        <w:rPr>
          <w:sz w:val="24"/>
          <w:szCs w:val="24"/>
          <w:lang w:val="en-US"/>
        </w:rPr>
        <w:t>i</w:t>
      </w:r>
      <w:proofErr w:type="spellEnd"/>
      <w:r w:rsidR="009246C5">
        <w:rPr>
          <w:sz w:val="24"/>
          <w:szCs w:val="24"/>
          <w:lang w:val="en-US"/>
        </w:rPr>
        <w:t>”</w:t>
      </w:r>
      <w:r w:rsidR="00D67273" w:rsidRPr="00D67273">
        <w:rPr>
          <w:sz w:val="24"/>
          <w:szCs w:val="24"/>
          <w:lang w:val="en-US"/>
        </w:rPr>
        <w:t xml:space="preserve"> </w:t>
      </w:r>
      <w:r w:rsidR="00671F93" w:rsidRPr="00D67273">
        <w:rPr>
          <w:sz w:val="24"/>
          <w:szCs w:val="24"/>
          <w:lang w:val="en-US"/>
        </w:rPr>
        <w:t xml:space="preserve">, </w:t>
      </w:r>
      <w:r w:rsidR="00341F0B" w:rsidRPr="00D67273">
        <w:rPr>
          <w:sz w:val="24"/>
          <w:szCs w:val="24"/>
          <w:lang w:val="en-US"/>
        </w:rPr>
        <w:t xml:space="preserve">which is calculated for the settlement period </w:t>
      </w:r>
      <w:r w:rsidR="009246C5">
        <w:rPr>
          <w:sz w:val="24"/>
          <w:szCs w:val="24"/>
          <w:lang w:val="en-US"/>
        </w:rPr>
        <w:t>“</w:t>
      </w:r>
      <w:r w:rsidR="00341F0B" w:rsidRPr="00D67273">
        <w:rPr>
          <w:sz w:val="24"/>
          <w:szCs w:val="24"/>
          <w:lang w:val="en-US"/>
        </w:rPr>
        <w:t>u</w:t>
      </w:r>
      <w:r w:rsidR="009246C5">
        <w:rPr>
          <w:sz w:val="24"/>
          <w:szCs w:val="24"/>
          <w:lang w:val="en-US"/>
        </w:rPr>
        <w:t>”</w:t>
      </w:r>
      <w:r w:rsidR="00341F0B" w:rsidRPr="00D67273">
        <w:rPr>
          <w:sz w:val="24"/>
          <w:szCs w:val="24"/>
          <w:lang w:val="en-US"/>
        </w:rPr>
        <w:t>, due to installed capacity increase made within the scope of the second paragraph of Article 6/C of the YEK Law</w:t>
      </w:r>
      <w:r w:rsidR="00DF7DC5" w:rsidRPr="00DF7DC5">
        <w:rPr>
          <w:sz w:val="24"/>
          <w:szCs w:val="24"/>
          <w:lang w:val="en-US"/>
        </w:rPr>
        <w:t xml:space="preserve"> </w:t>
      </w:r>
      <w:r w:rsidR="00DF7DC5" w:rsidRPr="00D67273">
        <w:rPr>
          <w:sz w:val="24"/>
          <w:szCs w:val="24"/>
          <w:lang w:val="en-US"/>
        </w:rPr>
        <w:t xml:space="preserve">in bidding zone </w:t>
      </w:r>
      <w:r w:rsidR="009246C5">
        <w:rPr>
          <w:sz w:val="24"/>
          <w:szCs w:val="24"/>
          <w:lang w:val="en-US"/>
        </w:rPr>
        <w:t>“</w:t>
      </w:r>
      <w:r w:rsidR="00DF7DC5" w:rsidRPr="00D67273">
        <w:rPr>
          <w:sz w:val="24"/>
          <w:szCs w:val="24"/>
          <w:lang w:val="en-US"/>
        </w:rPr>
        <w:t>t</w:t>
      </w:r>
      <w:r w:rsidR="009246C5">
        <w:rPr>
          <w:sz w:val="24"/>
          <w:szCs w:val="24"/>
          <w:lang w:val="en-US"/>
        </w:rPr>
        <w:t>”</w:t>
      </w:r>
      <w:r w:rsidR="00341F0B" w:rsidRPr="00D67273">
        <w:rPr>
          <w:sz w:val="24"/>
          <w:szCs w:val="24"/>
          <w:lang w:val="en-US"/>
        </w:rPr>
        <w:t>,</w:t>
      </w:r>
    </w:p>
    <w:p w:rsidR="00781A1F" w:rsidRPr="009032A0" w:rsidRDefault="00781A1F" w:rsidP="009032A0">
      <w:pPr>
        <w:pStyle w:val="Metin"/>
        <w:ind w:left="1843" w:hanging="1275"/>
        <w:jc w:val="both"/>
        <w:rPr>
          <w:sz w:val="24"/>
          <w:szCs w:val="24"/>
          <w:lang w:val="en-US"/>
        </w:rPr>
      </w:pPr>
      <w:proofErr w:type="spellStart"/>
      <w:proofErr w:type="gramStart"/>
      <w:r w:rsidRPr="009032A0">
        <w:rPr>
          <w:sz w:val="24"/>
          <w:szCs w:val="24"/>
          <w:lang w:val="en-US"/>
        </w:rPr>
        <w:lastRenderedPageBreak/>
        <w:t>YEKFi,b</w:t>
      </w:r>
      <w:proofErr w:type="spellEnd"/>
      <w:proofErr w:type="gramEnd"/>
      <w:r w:rsidRPr="009032A0">
        <w:rPr>
          <w:sz w:val="24"/>
          <w:szCs w:val="24"/>
          <w:lang w:val="en-US"/>
        </w:rPr>
        <w:t xml:space="preserve">: </w:t>
      </w:r>
      <w:r w:rsidR="00977950" w:rsidRPr="009032A0">
        <w:rPr>
          <w:sz w:val="24"/>
          <w:szCs w:val="24"/>
          <w:lang w:val="en-US"/>
        </w:rPr>
        <w:tab/>
      </w:r>
      <w:r w:rsidR="00E15822" w:rsidRPr="009B7705">
        <w:rPr>
          <w:sz w:val="24"/>
          <w:szCs w:val="24"/>
          <w:lang w:val="en-US"/>
        </w:rPr>
        <w:t xml:space="preserve">refers to </w:t>
      </w:r>
      <w:r w:rsidR="00071408" w:rsidRPr="009B7705">
        <w:rPr>
          <w:sz w:val="24"/>
          <w:szCs w:val="24"/>
          <w:lang w:val="en-US"/>
        </w:rPr>
        <w:t xml:space="preserve">the </w:t>
      </w:r>
      <w:r w:rsidR="007B22E0" w:rsidRPr="009B7705">
        <w:rPr>
          <w:sz w:val="24"/>
          <w:szCs w:val="24"/>
          <w:lang w:val="en-US"/>
        </w:rPr>
        <w:t xml:space="preserve">YEK Price </w:t>
      </w:r>
      <w:r w:rsidR="00071408" w:rsidRPr="009B7705">
        <w:rPr>
          <w:sz w:val="24"/>
          <w:szCs w:val="24"/>
          <w:lang w:val="en-US"/>
        </w:rPr>
        <w:t xml:space="preserve">to be applied to YEKDEM participant </w:t>
      </w:r>
      <w:r w:rsidR="009246C5">
        <w:rPr>
          <w:sz w:val="24"/>
          <w:szCs w:val="24"/>
          <w:lang w:val="en-US"/>
        </w:rPr>
        <w:t>“</w:t>
      </w:r>
      <w:proofErr w:type="spellStart"/>
      <w:r w:rsidR="00071408" w:rsidRPr="009B7705">
        <w:rPr>
          <w:sz w:val="24"/>
          <w:szCs w:val="24"/>
          <w:lang w:val="en-US"/>
        </w:rPr>
        <w:t>i</w:t>
      </w:r>
      <w:proofErr w:type="spellEnd"/>
      <w:r w:rsidR="009246C5">
        <w:rPr>
          <w:sz w:val="24"/>
          <w:szCs w:val="24"/>
          <w:lang w:val="en-US"/>
        </w:rPr>
        <w:t>”</w:t>
      </w:r>
      <w:r w:rsidR="00071408" w:rsidRPr="009B7705">
        <w:rPr>
          <w:sz w:val="24"/>
          <w:szCs w:val="24"/>
          <w:lang w:val="en-US"/>
        </w:rPr>
        <w:t xml:space="preserve"> for the </w:t>
      </w:r>
      <w:r w:rsidR="007B22E0" w:rsidRPr="009B7705">
        <w:rPr>
          <w:sz w:val="24"/>
          <w:szCs w:val="24"/>
          <w:lang w:val="en-US"/>
        </w:rPr>
        <w:t xml:space="preserve">generation facility to which the </w:t>
      </w:r>
      <w:r w:rsidR="00105437" w:rsidRPr="009B7705">
        <w:rPr>
          <w:sz w:val="24"/>
          <w:szCs w:val="24"/>
          <w:lang w:val="en-US"/>
        </w:rPr>
        <w:t xml:space="preserve">settlement </w:t>
      </w:r>
      <w:r w:rsidR="00D206AC" w:rsidRPr="00D206AC">
        <w:rPr>
          <w:sz w:val="24"/>
          <w:szCs w:val="24"/>
          <w:lang w:val="en-US"/>
        </w:rPr>
        <w:t>supply/draw</w:t>
      </w:r>
      <w:r w:rsidR="00071408" w:rsidRPr="009B7705">
        <w:rPr>
          <w:sz w:val="24"/>
          <w:szCs w:val="24"/>
          <w:lang w:val="en-US"/>
        </w:rPr>
        <w:t xml:space="preserve"> unit</w:t>
      </w:r>
      <w:r w:rsidR="001B2DE2" w:rsidRPr="009B7705">
        <w:rPr>
          <w:sz w:val="24"/>
          <w:szCs w:val="24"/>
          <w:lang w:val="en-US"/>
        </w:rPr>
        <w:t xml:space="preserve"> </w:t>
      </w:r>
      <w:r w:rsidR="009246C5">
        <w:rPr>
          <w:sz w:val="24"/>
          <w:szCs w:val="24"/>
          <w:lang w:val="en-US"/>
        </w:rPr>
        <w:t>“</w:t>
      </w:r>
      <w:r w:rsidR="00071408" w:rsidRPr="009B7705">
        <w:rPr>
          <w:sz w:val="24"/>
          <w:szCs w:val="24"/>
          <w:lang w:val="en-US"/>
        </w:rPr>
        <w:t>b</w:t>
      </w:r>
      <w:r w:rsidR="009246C5">
        <w:rPr>
          <w:sz w:val="24"/>
          <w:szCs w:val="24"/>
          <w:lang w:val="en-US"/>
        </w:rPr>
        <w:t>”</w:t>
      </w:r>
      <w:r w:rsidR="007B22E0" w:rsidRPr="009B7705">
        <w:rPr>
          <w:sz w:val="24"/>
          <w:szCs w:val="24"/>
          <w:lang w:val="en-US"/>
        </w:rPr>
        <w:t xml:space="preserve"> </w:t>
      </w:r>
      <w:r w:rsidR="009E3EA5" w:rsidRPr="009B7705">
        <w:rPr>
          <w:sz w:val="24"/>
          <w:szCs w:val="24"/>
          <w:lang w:val="en-US"/>
        </w:rPr>
        <w:t>is connected</w:t>
      </w:r>
      <w:r w:rsidR="00071408" w:rsidRPr="009B7705">
        <w:rPr>
          <w:sz w:val="24"/>
          <w:szCs w:val="24"/>
          <w:lang w:val="en-US"/>
        </w:rPr>
        <w:t>,</w:t>
      </w:r>
    </w:p>
    <w:p w:rsidR="00781A1F" w:rsidRPr="009032A0" w:rsidRDefault="00781A1F" w:rsidP="009032A0">
      <w:pPr>
        <w:pStyle w:val="Metin"/>
        <w:ind w:left="1843" w:hanging="1275"/>
        <w:jc w:val="both"/>
        <w:rPr>
          <w:sz w:val="24"/>
          <w:szCs w:val="24"/>
          <w:lang w:val="en-US"/>
        </w:rPr>
      </w:pPr>
      <w:proofErr w:type="spellStart"/>
      <w:proofErr w:type="gramStart"/>
      <w:r w:rsidRPr="009032A0">
        <w:rPr>
          <w:sz w:val="24"/>
          <w:szCs w:val="24"/>
          <w:lang w:val="en-US"/>
        </w:rPr>
        <w:t>PTFt,u</w:t>
      </w:r>
      <w:proofErr w:type="spellEnd"/>
      <w:proofErr w:type="gramEnd"/>
      <w:r w:rsidRPr="009032A0">
        <w:rPr>
          <w:sz w:val="24"/>
          <w:szCs w:val="24"/>
          <w:lang w:val="en-US"/>
        </w:rPr>
        <w:t xml:space="preserve">: </w:t>
      </w:r>
      <w:r w:rsidR="00977950" w:rsidRPr="009032A0">
        <w:rPr>
          <w:sz w:val="24"/>
          <w:szCs w:val="24"/>
          <w:lang w:val="en-US"/>
        </w:rPr>
        <w:tab/>
      </w:r>
      <w:r w:rsidR="00E15822" w:rsidRPr="009B7705">
        <w:rPr>
          <w:sz w:val="24"/>
          <w:szCs w:val="24"/>
          <w:lang w:val="en-US"/>
        </w:rPr>
        <w:t xml:space="preserve">refers to </w:t>
      </w:r>
      <w:r w:rsidR="00227D6A" w:rsidRPr="009B7705">
        <w:rPr>
          <w:sz w:val="24"/>
          <w:szCs w:val="24"/>
          <w:lang w:val="en-US"/>
        </w:rPr>
        <w:t xml:space="preserve">Market Clearing Price (TRY/MWh) for bidding zone </w:t>
      </w:r>
      <w:r w:rsidR="009246C5">
        <w:rPr>
          <w:sz w:val="24"/>
          <w:szCs w:val="24"/>
          <w:lang w:val="en-US"/>
        </w:rPr>
        <w:t>“</w:t>
      </w:r>
      <w:r w:rsidR="00227D6A" w:rsidRPr="009B7705">
        <w:rPr>
          <w:sz w:val="24"/>
          <w:szCs w:val="24"/>
          <w:lang w:val="en-US"/>
        </w:rPr>
        <w:t>t</w:t>
      </w:r>
      <w:r w:rsidR="009246C5">
        <w:rPr>
          <w:sz w:val="24"/>
          <w:szCs w:val="24"/>
          <w:lang w:val="en-US"/>
        </w:rPr>
        <w:t>”</w:t>
      </w:r>
      <w:r w:rsidR="00227D6A" w:rsidRPr="009B7705">
        <w:rPr>
          <w:sz w:val="24"/>
          <w:szCs w:val="24"/>
          <w:lang w:val="en-US"/>
        </w:rPr>
        <w:t xml:space="preserve"> and settlement period </w:t>
      </w:r>
      <w:r w:rsidR="009246C5">
        <w:rPr>
          <w:sz w:val="24"/>
          <w:szCs w:val="24"/>
          <w:lang w:val="en-US"/>
        </w:rPr>
        <w:t>“</w:t>
      </w:r>
      <w:r w:rsidR="00227D6A" w:rsidRPr="009B7705">
        <w:rPr>
          <w:sz w:val="24"/>
          <w:szCs w:val="24"/>
          <w:lang w:val="en-US"/>
        </w:rPr>
        <w:t>u</w:t>
      </w:r>
      <w:r w:rsidR="009246C5">
        <w:rPr>
          <w:sz w:val="24"/>
          <w:szCs w:val="24"/>
          <w:lang w:val="en-US"/>
        </w:rPr>
        <w:t>”</w:t>
      </w:r>
      <w:r w:rsidR="00227D6A" w:rsidRPr="009B7705">
        <w:rPr>
          <w:sz w:val="24"/>
          <w:szCs w:val="24"/>
          <w:lang w:val="en-US"/>
        </w:rPr>
        <w:t>,</w:t>
      </w:r>
    </w:p>
    <w:p w:rsidR="00781A1F" w:rsidRPr="009032A0" w:rsidRDefault="00781A1F" w:rsidP="009032A0">
      <w:pPr>
        <w:pStyle w:val="Metin"/>
        <w:ind w:left="1843" w:hanging="1275"/>
        <w:jc w:val="both"/>
        <w:rPr>
          <w:sz w:val="24"/>
          <w:szCs w:val="24"/>
          <w:lang w:val="en-US"/>
        </w:rPr>
      </w:pPr>
      <w:r w:rsidRPr="009032A0">
        <w:rPr>
          <w:sz w:val="24"/>
          <w:szCs w:val="24"/>
          <w:lang w:val="en-US"/>
        </w:rPr>
        <w:t xml:space="preserve">k: </w:t>
      </w:r>
      <w:r w:rsidR="00977950" w:rsidRPr="009032A0">
        <w:rPr>
          <w:sz w:val="24"/>
          <w:szCs w:val="24"/>
          <w:lang w:val="en-US"/>
        </w:rPr>
        <w:tab/>
      </w:r>
      <w:r w:rsidR="00E15822" w:rsidRPr="009B7705">
        <w:rPr>
          <w:sz w:val="24"/>
          <w:szCs w:val="24"/>
          <w:lang w:val="en-US"/>
        </w:rPr>
        <w:t xml:space="preserve">refers to the number of settlement periods in the relevant </w:t>
      </w:r>
      <w:r w:rsidR="00EB411A" w:rsidRPr="00EB411A">
        <w:rPr>
          <w:sz w:val="24"/>
          <w:szCs w:val="24"/>
          <w:lang w:val="en-US"/>
        </w:rPr>
        <w:t>billing</w:t>
      </w:r>
      <w:r w:rsidR="00EB411A" w:rsidRPr="009B7705" w:rsidDel="00EB411A">
        <w:rPr>
          <w:sz w:val="24"/>
          <w:szCs w:val="24"/>
          <w:lang w:val="en-US"/>
        </w:rPr>
        <w:t xml:space="preserve"> </w:t>
      </w:r>
      <w:r w:rsidR="00E15822" w:rsidRPr="009B7705">
        <w:rPr>
          <w:sz w:val="24"/>
          <w:szCs w:val="24"/>
          <w:lang w:val="en-US"/>
        </w:rPr>
        <w:t>period</w:t>
      </w:r>
      <w:r w:rsidR="00F13BFB" w:rsidRPr="009B7705">
        <w:rPr>
          <w:sz w:val="24"/>
          <w:szCs w:val="24"/>
          <w:lang w:val="en-US"/>
        </w:rPr>
        <w:t>,</w:t>
      </w:r>
    </w:p>
    <w:p w:rsidR="00781A1F" w:rsidRPr="009032A0" w:rsidRDefault="00781A1F" w:rsidP="009032A0">
      <w:pPr>
        <w:pStyle w:val="Metin"/>
        <w:ind w:left="1843" w:hanging="1275"/>
        <w:jc w:val="both"/>
        <w:rPr>
          <w:sz w:val="24"/>
          <w:szCs w:val="24"/>
          <w:lang w:val="en-US"/>
        </w:rPr>
      </w:pPr>
      <w:r w:rsidRPr="009032A0">
        <w:rPr>
          <w:sz w:val="24"/>
          <w:szCs w:val="24"/>
          <w:lang w:val="en-US"/>
        </w:rPr>
        <w:t xml:space="preserve">l: </w:t>
      </w:r>
      <w:r w:rsidR="00977950" w:rsidRPr="009032A0">
        <w:rPr>
          <w:sz w:val="24"/>
          <w:szCs w:val="24"/>
          <w:lang w:val="en-US"/>
        </w:rPr>
        <w:tab/>
      </w:r>
      <w:r w:rsidR="00E15822" w:rsidRPr="009B7705">
        <w:rPr>
          <w:sz w:val="24"/>
          <w:szCs w:val="24"/>
          <w:lang w:val="en-US"/>
        </w:rPr>
        <w:t xml:space="preserve">refers to </w:t>
      </w:r>
      <w:r w:rsidR="002065AC" w:rsidRPr="009B7705">
        <w:rPr>
          <w:sz w:val="24"/>
          <w:szCs w:val="24"/>
          <w:lang w:val="en-US"/>
        </w:rPr>
        <w:t xml:space="preserve">the number of </w:t>
      </w:r>
      <w:r w:rsidR="009246C5">
        <w:rPr>
          <w:sz w:val="24"/>
          <w:szCs w:val="24"/>
          <w:lang w:val="en-US"/>
        </w:rPr>
        <w:t>“</w:t>
      </w:r>
      <w:r w:rsidR="002065AC" w:rsidRPr="009B7705">
        <w:rPr>
          <w:sz w:val="24"/>
          <w:szCs w:val="24"/>
          <w:lang w:val="en-US"/>
        </w:rPr>
        <w:t>t</w:t>
      </w:r>
      <w:r w:rsidR="009246C5">
        <w:rPr>
          <w:sz w:val="24"/>
          <w:szCs w:val="24"/>
          <w:lang w:val="en-US"/>
        </w:rPr>
        <w:t>”</w:t>
      </w:r>
      <w:r w:rsidR="002065AC" w:rsidRPr="009B7705">
        <w:rPr>
          <w:sz w:val="24"/>
          <w:szCs w:val="24"/>
          <w:lang w:val="en-US"/>
        </w:rPr>
        <w:t xml:space="preserve"> bidding zone,</w:t>
      </w:r>
    </w:p>
    <w:p w:rsidR="00781A1F" w:rsidRPr="009032A0" w:rsidRDefault="00781A1F" w:rsidP="009032A0">
      <w:pPr>
        <w:pStyle w:val="Metin"/>
        <w:ind w:left="1843" w:hanging="1275"/>
        <w:jc w:val="both"/>
        <w:rPr>
          <w:sz w:val="24"/>
          <w:szCs w:val="24"/>
          <w:lang w:val="en-US"/>
        </w:rPr>
      </w:pPr>
      <w:r w:rsidRPr="009032A0">
        <w:rPr>
          <w:sz w:val="24"/>
          <w:szCs w:val="24"/>
          <w:lang w:val="en-US"/>
        </w:rPr>
        <w:t xml:space="preserve">j: </w:t>
      </w:r>
      <w:r w:rsidR="00977950" w:rsidRPr="009032A0">
        <w:rPr>
          <w:sz w:val="24"/>
          <w:szCs w:val="24"/>
          <w:lang w:val="en-US"/>
        </w:rPr>
        <w:tab/>
      </w:r>
      <w:r w:rsidR="00E15822" w:rsidRPr="009B7705">
        <w:rPr>
          <w:sz w:val="24"/>
          <w:szCs w:val="24"/>
          <w:lang w:val="en-US"/>
        </w:rPr>
        <w:t>refers to</w:t>
      </w:r>
      <w:r w:rsidR="001F31FE" w:rsidRPr="009B7705">
        <w:rPr>
          <w:sz w:val="24"/>
          <w:szCs w:val="24"/>
        </w:rPr>
        <w:t xml:space="preserve"> </w:t>
      </w:r>
      <w:r w:rsidR="001F31FE" w:rsidRPr="009B7705">
        <w:rPr>
          <w:sz w:val="24"/>
          <w:szCs w:val="24"/>
          <w:lang w:val="en-US"/>
        </w:rPr>
        <w:t xml:space="preserve">the tolerance coefficient </w:t>
      </w:r>
      <w:r w:rsidR="001B2DE2" w:rsidRPr="009B7705">
        <w:rPr>
          <w:sz w:val="24"/>
          <w:szCs w:val="24"/>
          <w:lang w:val="en-US"/>
        </w:rPr>
        <w:t xml:space="preserve">designated </w:t>
      </w:r>
      <w:r w:rsidR="001F31FE" w:rsidRPr="009B7705">
        <w:rPr>
          <w:sz w:val="24"/>
          <w:szCs w:val="24"/>
          <w:lang w:val="en-US"/>
        </w:rPr>
        <w:t>by the Board for licensed generation facilities,</w:t>
      </w:r>
    </w:p>
    <w:p w:rsidR="00781A1F" w:rsidRPr="009032A0" w:rsidRDefault="00781A1F" w:rsidP="009032A0">
      <w:pPr>
        <w:pStyle w:val="Metin"/>
        <w:ind w:left="1843" w:hanging="1275"/>
        <w:jc w:val="both"/>
        <w:rPr>
          <w:sz w:val="24"/>
          <w:szCs w:val="24"/>
          <w:lang w:val="en-US"/>
        </w:rPr>
      </w:pPr>
      <w:r w:rsidRPr="009032A0">
        <w:rPr>
          <w:sz w:val="24"/>
          <w:szCs w:val="24"/>
          <w:lang w:val="en-US"/>
        </w:rPr>
        <w:t xml:space="preserve">n: </w:t>
      </w:r>
      <w:r w:rsidR="00977950" w:rsidRPr="009032A0">
        <w:rPr>
          <w:sz w:val="24"/>
          <w:szCs w:val="24"/>
          <w:lang w:val="en-US"/>
        </w:rPr>
        <w:tab/>
      </w:r>
      <w:r w:rsidR="00E15822" w:rsidRPr="009B7705">
        <w:rPr>
          <w:sz w:val="24"/>
          <w:szCs w:val="24"/>
          <w:lang w:val="en-US"/>
        </w:rPr>
        <w:t>refers to</w:t>
      </w:r>
      <w:r w:rsidR="00712F72" w:rsidRPr="009B7705">
        <w:rPr>
          <w:sz w:val="24"/>
          <w:szCs w:val="24"/>
          <w:lang w:val="en-US"/>
        </w:rPr>
        <w:t xml:space="preserve"> the number of the </w:t>
      </w:r>
      <w:r w:rsidR="00B840D9" w:rsidRPr="009B7705">
        <w:rPr>
          <w:sz w:val="24"/>
          <w:szCs w:val="24"/>
          <w:lang w:val="en-US"/>
        </w:rPr>
        <w:t xml:space="preserve">settlement </w:t>
      </w:r>
      <w:r w:rsidR="00D206AC" w:rsidRPr="00D206AC">
        <w:rPr>
          <w:sz w:val="24"/>
          <w:szCs w:val="24"/>
          <w:lang w:val="en-US"/>
        </w:rPr>
        <w:t xml:space="preserve">supply/draw </w:t>
      </w:r>
      <w:r w:rsidR="00712F72" w:rsidRPr="009B7705">
        <w:rPr>
          <w:sz w:val="24"/>
          <w:szCs w:val="24"/>
          <w:lang w:val="en-US"/>
        </w:rPr>
        <w:t>units</w:t>
      </w:r>
      <w:r w:rsidR="001B2DE2" w:rsidRPr="009B7705">
        <w:rPr>
          <w:sz w:val="24"/>
          <w:szCs w:val="24"/>
          <w:lang w:val="en-US"/>
        </w:rPr>
        <w:t xml:space="preserve"> with</w:t>
      </w:r>
      <w:r w:rsidR="00712F72" w:rsidRPr="009B7705">
        <w:rPr>
          <w:sz w:val="24"/>
          <w:szCs w:val="24"/>
          <w:lang w:val="en-US"/>
        </w:rPr>
        <w:t xml:space="preserve">in the scope of YEKDEM </w:t>
      </w:r>
      <w:r w:rsidR="001B2DE2" w:rsidRPr="009B7705">
        <w:rPr>
          <w:sz w:val="24"/>
          <w:szCs w:val="24"/>
          <w:lang w:val="en-US"/>
        </w:rPr>
        <w:t xml:space="preserve">that </w:t>
      </w:r>
      <w:r w:rsidR="00712F72" w:rsidRPr="009B7705">
        <w:rPr>
          <w:sz w:val="24"/>
          <w:szCs w:val="24"/>
          <w:lang w:val="en-US"/>
        </w:rPr>
        <w:t xml:space="preserve">belongs to YEKDEM participant </w:t>
      </w:r>
      <w:r w:rsidR="009246C5">
        <w:rPr>
          <w:sz w:val="24"/>
          <w:szCs w:val="24"/>
          <w:lang w:val="en-US"/>
        </w:rPr>
        <w:t>“</w:t>
      </w:r>
      <w:proofErr w:type="spellStart"/>
      <w:r w:rsidR="00712F72" w:rsidRPr="009B7705">
        <w:rPr>
          <w:sz w:val="24"/>
          <w:szCs w:val="24"/>
          <w:lang w:val="en-US"/>
        </w:rPr>
        <w:t>i</w:t>
      </w:r>
      <w:proofErr w:type="spellEnd"/>
      <w:r w:rsidR="009246C5">
        <w:rPr>
          <w:sz w:val="24"/>
          <w:szCs w:val="24"/>
          <w:lang w:val="en-US"/>
        </w:rPr>
        <w:t>”</w:t>
      </w:r>
      <w:r w:rsidR="00712F72" w:rsidRPr="009B7705">
        <w:rPr>
          <w:sz w:val="24"/>
          <w:szCs w:val="24"/>
          <w:lang w:val="en-US"/>
        </w:rPr>
        <w:t>.</w:t>
      </w:r>
    </w:p>
    <w:p w:rsidR="00781A1F" w:rsidRPr="009032A0" w:rsidRDefault="00781A1F" w:rsidP="009032A0">
      <w:pPr>
        <w:pStyle w:val="Metin"/>
        <w:jc w:val="both"/>
        <w:rPr>
          <w:sz w:val="24"/>
          <w:szCs w:val="24"/>
          <w:lang w:val="en-US"/>
        </w:rPr>
      </w:pPr>
      <w:r w:rsidRPr="009032A0">
        <w:rPr>
          <w:sz w:val="24"/>
          <w:szCs w:val="24"/>
          <w:lang w:val="en-US"/>
        </w:rPr>
        <w:t xml:space="preserve">(2) </w:t>
      </w:r>
      <w:r w:rsidR="001F31FE" w:rsidRPr="009032A0">
        <w:rPr>
          <w:sz w:val="24"/>
          <w:szCs w:val="24"/>
          <w:lang w:val="en-US"/>
        </w:rPr>
        <w:t xml:space="preserve">The YEK cost (YEKBED) to be paid to each YEKDEM participant </w:t>
      </w:r>
      <w:r w:rsidR="002022CE">
        <w:rPr>
          <w:sz w:val="24"/>
          <w:szCs w:val="24"/>
          <w:lang w:val="en-US"/>
        </w:rPr>
        <w:t xml:space="preserve">aggregator or </w:t>
      </w:r>
      <w:r w:rsidR="001F2336" w:rsidRPr="009032A0">
        <w:rPr>
          <w:sz w:val="24"/>
          <w:szCs w:val="24"/>
          <w:lang w:val="en-US"/>
        </w:rPr>
        <w:t>assigned supply</w:t>
      </w:r>
      <w:r w:rsidR="001F31FE" w:rsidRPr="009032A0">
        <w:rPr>
          <w:sz w:val="24"/>
          <w:szCs w:val="24"/>
          <w:lang w:val="en-US"/>
        </w:rPr>
        <w:t xml:space="preserve"> company on behalf and account of those who generate electricity from renewable energy resources </w:t>
      </w:r>
      <w:r w:rsidR="001B2DE2" w:rsidRPr="009032A0">
        <w:rPr>
          <w:sz w:val="24"/>
          <w:szCs w:val="24"/>
          <w:lang w:val="en-US"/>
        </w:rPr>
        <w:t>with</w:t>
      </w:r>
      <w:r w:rsidR="001F31FE" w:rsidRPr="009032A0">
        <w:rPr>
          <w:sz w:val="24"/>
          <w:szCs w:val="24"/>
          <w:lang w:val="en-US"/>
        </w:rPr>
        <w:t xml:space="preserve">in the scope of LÜY or to the market operator by the </w:t>
      </w:r>
      <w:r w:rsidR="002022CE">
        <w:rPr>
          <w:sz w:val="24"/>
          <w:szCs w:val="24"/>
          <w:lang w:val="en-US"/>
        </w:rPr>
        <w:t xml:space="preserve">aggregator or </w:t>
      </w:r>
      <w:r w:rsidR="001F2336" w:rsidRPr="009032A0">
        <w:rPr>
          <w:sz w:val="24"/>
          <w:szCs w:val="24"/>
          <w:lang w:val="en-US"/>
        </w:rPr>
        <w:t>assigned supply</w:t>
      </w:r>
      <w:r w:rsidR="001F31FE" w:rsidRPr="009032A0">
        <w:rPr>
          <w:sz w:val="24"/>
          <w:szCs w:val="24"/>
          <w:lang w:val="en-US"/>
        </w:rPr>
        <w:t xml:space="preserve"> company shall be calculated in accordance with the formula below:</w:t>
      </w:r>
    </w:p>
    <w:p w:rsidR="00781A1F" w:rsidRPr="009032A0" w:rsidRDefault="00781A1F" w:rsidP="009032A0">
      <w:pPr>
        <w:pStyle w:val="Metin"/>
        <w:jc w:val="both"/>
        <w:rPr>
          <w:sz w:val="24"/>
          <w:szCs w:val="24"/>
          <w:lang w:val="en-US"/>
        </w:rPr>
      </w:pPr>
      <w:r w:rsidRPr="009032A0">
        <w:rPr>
          <w:sz w:val="24"/>
          <w:szCs w:val="24"/>
          <w:lang w:val="en-US"/>
        </w:rPr>
        <w:t> </w:t>
      </w:r>
    </w:p>
    <w:p w:rsidR="00781A1F" w:rsidRPr="009032A0" w:rsidRDefault="00964EA3" w:rsidP="009032A0">
      <w:pPr>
        <w:spacing w:line="240" w:lineRule="auto"/>
        <w:ind w:firstLine="567"/>
        <w:jc w:val="both"/>
        <w:rPr>
          <w:rFonts w:ascii="Times New Roman" w:hAnsi="Times New Roman" w:cs="Times New Roman"/>
          <w:sz w:val="24"/>
          <w:szCs w:val="24"/>
          <w:lang w:val="en-US"/>
        </w:rPr>
      </w:pPr>
      <w:r>
        <w:rPr>
          <w:rFonts w:ascii="Times New Roman" w:hAnsi="Times New Roman" w:cs="Times New Roman"/>
          <w:noProof/>
          <w:color w:val="1C283D"/>
          <w:sz w:val="24"/>
          <w:szCs w:val="24"/>
          <w:lang w:bidi="bn-IN"/>
        </w:rPr>
        <w:drawing>
          <wp:inline distT="0" distB="0" distL="0" distR="0" wp14:anchorId="0D7FF497">
            <wp:extent cx="4013835" cy="207645"/>
            <wp:effectExtent l="0" t="0" r="0" b="0"/>
            <wp:docPr id="11" name="Picture 1" descr="http://www.mevzuat.gov.tr/MevzuatMetin/yonetmelik/7.5.18907_dosyalar/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vzuat.gov.tr/MevzuatMetin/yonetmelik/7.5.18907_dosyalar/image00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13835" cy="207645"/>
                    </a:xfrm>
                    <a:prstGeom prst="rect">
                      <a:avLst/>
                    </a:prstGeom>
                    <a:noFill/>
                    <a:ln>
                      <a:noFill/>
                    </a:ln>
                  </pic:spPr>
                </pic:pic>
              </a:graphicData>
            </a:graphic>
          </wp:inline>
        </w:drawing>
      </w:r>
      <w:hyperlink r:id="rId21" w:tooltip="&quot;&quot; t " w:history="1"/>
      <w:r w:rsidR="00781A1F" w:rsidRPr="009032A0">
        <w:rPr>
          <w:rFonts w:ascii="Times New Roman" w:hAnsi="Times New Roman" w:cs="Times New Roman"/>
          <w:sz w:val="24"/>
          <w:szCs w:val="24"/>
          <w:lang w:val="en-US"/>
        </w:rPr>
        <w:t> (10)</w:t>
      </w:r>
    </w:p>
    <w:p w:rsidR="00781A1F" w:rsidRPr="009032A0" w:rsidRDefault="00781A1F" w:rsidP="009032A0">
      <w:pPr>
        <w:pStyle w:val="Metin"/>
        <w:jc w:val="both"/>
        <w:rPr>
          <w:sz w:val="24"/>
          <w:szCs w:val="24"/>
          <w:lang w:val="en-US"/>
        </w:rPr>
      </w:pPr>
      <w:r w:rsidRPr="009032A0">
        <w:rPr>
          <w:sz w:val="24"/>
          <w:szCs w:val="24"/>
          <w:lang w:val="en-US"/>
        </w:rPr>
        <w:t> </w:t>
      </w:r>
    </w:p>
    <w:p w:rsidR="003E4319" w:rsidRPr="009032A0" w:rsidRDefault="003E4319" w:rsidP="009032A0">
      <w:pPr>
        <w:pStyle w:val="Metin"/>
        <w:ind w:firstLine="567"/>
        <w:jc w:val="both"/>
        <w:rPr>
          <w:sz w:val="24"/>
          <w:szCs w:val="24"/>
          <w:lang w:val="en-US"/>
        </w:rPr>
      </w:pPr>
      <w:r w:rsidRPr="009032A0">
        <w:rPr>
          <w:sz w:val="24"/>
          <w:szCs w:val="24"/>
          <w:lang w:val="en-US"/>
        </w:rPr>
        <w:t>The expressions used in the formula shall have the following meanings:</w:t>
      </w:r>
    </w:p>
    <w:p w:rsidR="00FD2FD0" w:rsidRPr="009032A0" w:rsidRDefault="00781A1F" w:rsidP="009032A0">
      <w:pPr>
        <w:pStyle w:val="Metin"/>
        <w:ind w:left="1843" w:hanging="1275"/>
        <w:jc w:val="both"/>
        <w:rPr>
          <w:sz w:val="24"/>
          <w:szCs w:val="24"/>
          <w:lang w:val="en-US"/>
        </w:rPr>
      </w:pPr>
      <w:proofErr w:type="spellStart"/>
      <w:r w:rsidRPr="009032A0">
        <w:rPr>
          <w:sz w:val="24"/>
          <w:szCs w:val="24"/>
          <w:lang w:val="en-US"/>
        </w:rPr>
        <w:t>YEKBED</w:t>
      </w:r>
      <w:r w:rsidRPr="009032A0">
        <w:rPr>
          <w:sz w:val="24"/>
          <w:szCs w:val="24"/>
          <w:vertAlign w:val="subscript"/>
          <w:lang w:val="en-US"/>
        </w:rPr>
        <w:t>m</w:t>
      </w:r>
      <w:proofErr w:type="spellEnd"/>
      <w:r w:rsidRPr="009032A0">
        <w:rPr>
          <w:sz w:val="24"/>
          <w:szCs w:val="24"/>
          <w:lang w:val="en-US"/>
        </w:rPr>
        <w:t xml:space="preserve">: </w:t>
      </w:r>
      <w:r w:rsidR="003E4319" w:rsidRPr="009032A0">
        <w:rPr>
          <w:sz w:val="24"/>
          <w:szCs w:val="24"/>
          <w:lang w:val="en-US"/>
        </w:rPr>
        <w:tab/>
      </w:r>
      <w:r w:rsidR="001F31FE" w:rsidRPr="009032A0">
        <w:rPr>
          <w:sz w:val="24"/>
          <w:szCs w:val="24"/>
          <w:lang w:val="en-US"/>
        </w:rPr>
        <w:t>refers to</w:t>
      </w:r>
      <w:r w:rsidR="00FD2FD0" w:rsidRPr="009032A0">
        <w:rPr>
          <w:sz w:val="24"/>
          <w:szCs w:val="24"/>
          <w:lang w:val="en-US"/>
        </w:rPr>
        <w:t xml:space="preserve"> the YEK cost (TRY) to be paid to YEKDEM participant</w:t>
      </w:r>
      <w:r w:rsidR="00824BE5">
        <w:rPr>
          <w:sz w:val="24"/>
          <w:szCs w:val="24"/>
          <w:lang w:val="en-US"/>
        </w:rPr>
        <w:t xml:space="preserve"> </w:t>
      </w:r>
      <w:r w:rsidR="00824BE5" w:rsidRPr="00824BE5">
        <w:rPr>
          <w:sz w:val="24"/>
          <w:szCs w:val="24"/>
          <w:lang w:val="en-US"/>
        </w:rPr>
        <w:t>aggregator or</w:t>
      </w:r>
      <w:r w:rsidR="00FD2FD0" w:rsidRPr="009032A0">
        <w:rPr>
          <w:sz w:val="24"/>
          <w:szCs w:val="24"/>
          <w:lang w:val="en-US"/>
        </w:rPr>
        <w:t xml:space="preserve"> </w:t>
      </w:r>
      <w:r w:rsidR="001F2336" w:rsidRPr="009032A0">
        <w:rPr>
          <w:sz w:val="24"/>
          <w:szCs w:val="24"/>
          <w:lang w:val="en-US"/>
        </w:rPr>
        <w:t>assigned supply</w:t>
      </w:r>
      <w:r w:rsidR="00FD2FD0" w:rsidRPr="009032A0">
        <w:rPr>
          <w:sz w:val="24"/>
          <w:szCs w:val="24"/>
          <w:lang w:val="en-US"/>
        </w:rPr>
        <w:t xml:space="preserve"> company </w:t>
      </w:r>
      <w:r w:rsidR="009246C5">
        <w:rPr>
          <w:sz w:val="24"/>
          <w:szCs w:val="24"/>
          <w:lang w:val="en-US"/>
        </w:rPr>
        <w:t>“</w:t>
      </w:r>
      <w:r w:rsidR="001F31FE" w:rsidRPr="009032A0">
        <w:rPr>
          <w:sz w:val="24"/>
          <w:szCs w:val="24"/>
          <w:lang w:val="en-US"/>
        </w:rPr>
        <w:t>m</w:t>
      </w:r>
      <w:r w:rsidR="009246C5">
        <w:rPr>
          <w:sz w:val="24"/>
          <w:szCs w:val="24"/>
          <w:lang w:val="en-US"/>
        </w:rPr>
        <w:t>”</w:t>
      </w:r>
      <w:r w:rsidR="001F31FE" w:rsidRPr="009032A0">
        <w:rPr>
          <w:sz w:val="24"/>
          <w:szCs w:val="24"/>
          <w:lang w:val="en-US"/>
        </w:rPr>
        <w:t xml:space="preserve"> </w:t>
      </w:r>
      <w:r w:rsidR="00FD2FD0" w:rsidRPr="009032A0">
        <w:rPr>
          <w:sz w:val="24"/>
          <w:szCs w:val="24"/>
          <w:lang w:val="en-US"/>
        </w:rPr>
        <w:t xml:space="preserve">or to the market operator by the participant for a </w:t>
      </w:r>
      <w:r w:rsidR="00EB411A" w:rsidRPr="00EB411A">
        <w:rPr>
          <w:sz w:val="24"/>
          <w:szCs w:val="24"/>
          <w:lang w:val="en-US"/>
        </w:rPr>
        <w:t>billing</w:t>
      </w:r>
      <w:r w:rsidR="00EB411A" w:rsidRPr="009032A0" w:rsidDel="00EB411A">
        <w:rPr>
          <w:sz w:val="24"/>
          <w:szCs w:val="24"/>
          <w:lang w:val="en-US"/>
        </w:rPr>
        <w:t xml:space="preserve"> </w:t>
      </w:r>
      <w:r w:rsidR="00FD2FD0" w:rsidRPr="009032A0">
        <w:rPr>
          <w:sz w:val="24"/>
          <w:szCs w:val="24"/>
          <w:lang w:val="en-US"/>
        </w:rPr>
        <w:t>period,</w:t>
      </w:r>
    </w:p>
    <w:p w:rsidR="00003FBF" w:rsidRPr="009032A0" w:rsidRDefault="00781A1F" w:rsidP="009032A0">
      <w:pPr>
        <w:pStyle w:val="Metin"/>
        <w:ind w:left="1843" w:hanging="1275"/>
        <w:jc w:val="both"/>
        <w:rPr>
          <w:sz w:val="24"/>
          <w:szCs w:val="24"/>
          <w:lang w:val="en-US"/>
        </w:rPr>
      </w:pPr>
      <w:proofErr w:type="spellStart"/>
      <w:r w:rsidRPr="009032A0">
        <w:rPr>
          <w:sz w:val="24"/>
          <w:szCs w:val="24"/>
          <w:lang w:val="en-US"/>
        </w:rPr>
        <w:t>LÜYTOB</w:t>
      </w:r>
      <w:r w:rsidRPr="009032A0">
        <w:rPr>
          <w:sz w:val="24"/>
          <w:szCs w:val="24"/>
          <w:vertAlign w:val="subscript"/>
          <w:lang w:val="en-US"/>
        </w:rPr>
        <w:t>m</w:t>
      </w:r>
      <w:proofErr w:type="spellEnd"/>
      <w:r w:rsidRPr="009032A0">
        <w:rPr>
          <w:sz w:val="24"/>
          <w:szCs w:val="24"/>
          <w:lang w:val="en-US"/>
        </w:rPr>
        <w:t xml:space="preserve">: </w:t>
      </w:r>
      <w:r w:rsidR="003E4319" w:rsidRPr="009032A0">
        <w:rPr>
          <w:sz w:val="24"/>
          <w:szCs w:val="24"/>
          <w:lang w:val="en-US"/>
        </w:rPr>
        <w:tab/>
      </w:r>
      <w:r w:rsidR="00E15822" w:rsidRPr="009032A0">
        <w:rPr>
          <w:sz w:val="24"/>
          <w:szCs w:val="24"/>
          <w:lang w:val="en-US"/>
        </w:rPr>
        <w:t xml:space="preserve">refers to </w:t>
      </w:r>
      <w:r w:rsidR="00003FBF" w:rsidRPr="009032A0">
        <w:rPr>
          <w:sz w:val="24"/>
          <w:szCs w:val="24"/>
          <w:lang w:val="en-US"/>
        </w:rPr>
        <w:t xml:space="preserve">the total amount (TRY) calculated by YEKDEM participant </w:t>
      </w:r>
      <w:r w:rsidR="00824BE5" w:rsidRPr="00824BE5">
        <w:rPr>
          <w:sz w:val="24"/>
          <w:szCs w:val="24"/>
          <w:lang w:val="en-US"/>
        </w:rPr>
        <w:t>aggregator or</w:t>
      </w:r>
      <w:r w:rsidR="00231092">
        <w:rPr>
          <w:sz w:val="24"/>
          <w:szCs w:val="24"/>
          <w:lang w:val="en-US"/>
        </w:rPr>
        <w:t xml:space="preserve"> </w:t>
      </w:r>
      <w:r w:rsidR="001F2336" w:rsidRPr="009032A0">
        <w:rPr>
          <w:sz w:val="24"/>
          <w:szCs w:val="24"/>
          <w:lang w:val="en-US"/>
        </w:rPr>
        <w:t>assigned supply</w:t>
      </w:r>
      <w:r w:rsidR="00003FBF" w:rsidRPr="009032A0">
        <w:rPr>
          <w:sz w:val="24"/>
          <w:szCs w:val="24"/>
          <w:lang w:val="en-US"/>
        </w:rPr>
        <w:t xml:space="preserve"> company </w:t>
      </w:r>
      <w:r w:rsidR="009246C5">
        <w:rPr>
          <w:sz w:val="24"/>
          <w:szCs w:val="24"/>
          <w:lang w:val="en-US"/>
        </w:rPr>
        <w:t>“</w:t>
      </w:r>
      <w:r w:rsidR="00003FBF" w:rsidRPr="009032A0">
        <w:rPr>
          <w:sz w:val="24"/>
          <w:szCs w:val="24"/>
          <w:lang w:val="en-US"/>
        </w:rPr>
        <w:t>m</w:t>
      </w:r>
      <w:r w:rsidR="009246C5">
        <w:rPr>
          <w:sz w:val="24"/>
          <w:szCs w:val="24"/>
          <w:lang w:val="en-US"/>
        </w:rPr>
        <w:t>”</w:t>
      </w:r>
      <w:r w:rsidR="00003FBF" w:rsidRPr="009032A0">
        <w:rPr>
          <w:sz w:val="24"/>
          <w:szCs w:val="24"/>
          <w:lang w:val="en-US"/>
        </w:rPr>
        <w:t xml:space="preserve"> for each </w:t>
      </w:r>
      <w:r w:rsidR="00EB411A" w:rsidRPr="00EB411A">
        <w:rPr>
          <w:sz w:val="24"/>
          <w:szCs w:val="24"/>
          <w:lang w:val="en-US"/>
        </w:rPr>
        <w:t>billing</w:t>
      </w:r>
      <w:r w:rsidR="00EB411A" w:rsidRPr="009032A0" w:rsidDel="00EB411A">
        <w:rPr>
          <w:sz w:val="24"/>
          <w:szCs w:val="24"/>
          <w:lang w:val="en-US"/>
        </w:rPr>
        <w:t xml:space="preserve"> </w:t>
      </w:r>
      <w:r w:rsidR="00003FBF" w:rsidRPr="009032A0">
        <w:rPr>
          <w:sz w:val="24"/>
          <w:szCs w:val="24"/>
          <w:lang w:val="en-US"/>
        </w:rPr>
        <w:t xml:space="preserve">period regarding the exempt generation in its region and to be paid to the individuals and/or legal </w:t>
      </w:r>
      <w:r w:rsidR="00DA7FDD" w:rsidRPr="009032A0">
        <w:rPr>
          <w:sz w:val="24"/>
          <w:szCs w:val="24"/>
          <w:lang w:val="en-US"/>
        </w:rPr>
        <w:t xml:space="preserve">entities </w:t>
      </w:r>
      <w:r w:rsidR="00003FBF" w:rsidRPr="009032A0">
        <w:rPr>
          <w:sz w:val="24"/>
          <w:szCs w:val="24"/>
          <w:lang w:val="en-US"/>
        </w:rPr>
        <w:t>in its region</w:t>
      </w:r>
    </w:p>
    <w:p w:rsidR="007F3099" w:rsidRPr="009032A0" w:rsidRDefault="00781A1F" w:rsidP="009032A0">
      <w:pPr>
        <w:pStyle w:val="Metin"/>
        <w:ind w:left="1843" w:hanging="1275"/>
        <w:jc w:val="both"/>
        <w:rPr>
          <w:sz w:val="24"/>
          <w:szCs w:val="24"/>
          <w:lang w:val="en-US"/>
        </w:rPr>
      </w:pPr>
      <w:proofErr w:type="spellStart"/>
      <w:proofErr w:type="gramStart"/>
      <w:r w:rsidRPr="009032A0">
        <w:rPr>
          <w:sz w:val="24"/>
          <w:szCs w:val="24"/>
          <w:lang w:val="en-US"/>
        </w:rPr>
        <w:t>LÜNET</w:t>
      </w:r>
      <w:r w:rsidRPr="009032A0">
        <w:rPr>
          <w:sz w:val="24"/>
          <w:szCs w:val="24"/>
          <w:vertAlign w:val="subscript"/>
          <w:lang w:val="en-US"/>
        </w:rPr>
        <w:t>m,t</w:t>
      </w:r>
      <w:proofErr w:type="gramEnd"/>
      <w:r w:rsidRPr="009032A0">
        <w:rPr>
          <w:sz w:val="24"/>
          <w:szCs w:val="24"/>
          <w:vertAlign w:val="subscript"/>
          <w:lang w:val="en-US"/>
        </w:rPr>
        <w:t>,u</w:t>
      </w:r>
      <w:proofErr w:type="spellEnd"/>
      <w:r w:rsidRPr="009032A0">
        <w:rPr>
          <w:sz w:val="24"/>
          <w:szCs w:val="24"/>
          <w:lang w:val="en-US"/>
        </w:rPr>
        <w:t xml:space="preserve">: </w:t>
      </w:r>
      <w:r w:rsidR="003E4319" w:rsidRPr="009032A0">
        <w:rPr>
          <w:sz w:val="24"/>
          <w:szCs w:val="24"/>
          <w:lang w:val="en-US"/>
        </w:rPr>
        <w:tab/>
      </w:r>
      <w:r w:rsidR="00E15822" w:rsidRPr="009032A0">
        <w:rPr>
          <w:sz w:val="24"/>
          <w:szCs w:val="24"/>
          <w:lang w:val="en-US"/>
        </w:rPr>
        <w:t xml:space="preserve">refers </w:t>
      </w:r>
      <w:r w:rsidR="007F3099" w:rsidRPr="009032A0">
        <w:rPr>
          <w:sz w:val="24"/>
          <w:szCs w:val="24"/>
          <w:lang w:val="en-US"/>
        </w:rPr>
        <w:t>to the generation value (MWh) of YEKDEM participant</w:t>
      </w:r>
      <w:r w:rsidR="00824BE5">
        <w:rPr>
          <w:sz w:val="24"/>
          <w:szCs w:val="24"/>
          <w:lang w:val="en-US"/>
        </w:rPr>
        <w:t xml:space="preserve"> </w:t>
      </w:r>
      <w:r w:rsidR="00824BE5" w:rsidRPr="00824BE5">
        <w:rPr>
          <w:sz w:val="24"/>
          <w:szCs w:val="24"/>
          <w:lang w:val="en-US"/>
        </w:rPr>
        <w:t>aggregator or</w:t>
      </w:r>
      <w:r w:rsidR="007F3099" w:rsidRPr="009032A0">
        <w:rPr>
          <w:sz w:val="24"/>
          <w:szCs w:val="24"/>
          <w:lang w:val="en-US"/>
        </w:rPr>
        <w:t xml:space="preserve"> </w:t>
      </w:r>
      <w:r w:rsidR="001F2336" w:rsidRPr="009032A0">
        <w:rPr>
          <w:sz w:val="24"/>
          <w:szCs w:val="24"/>
          <w:lang w:val="en-US"/>
        </w:rPr>
        <w:t>assigned supply</w:t>
      </w:r>
      <w:r w:rsidR="007F3099" w:rsidRPr="009032A0">
        <w:rPr>
          <w:sz w:val="24"/>
          <w:szCs w:val="24"/>
          <w:lang w:val="en-US"/>
        </w:rPr>
        <w:t xml:space="preserve"> company </w:t>
      </w:r>
      <w:r w:rsidR="009246C5">
        <w:rPr>
          <w:sz w:val="24"/>
          <w:szCs w:val="24"/>
          <w:lang w:val="en-US"/>
        </w:rPr>
        <w:t>“</w:t>
      </w:r>
      <w:r w:rsidR="007F3099" w:rsidRPr="009032A0">
        <w:rPr>
          <w:sz w:val="24"/>
          <w:szCs w:val="24"/>
          <w:lang w:val="en-US"/>
        </w:rPr>
        <w:t>m</w:t>
      </w:r>
      <w:r w:rsidR="009246C5">
        <w:rPr>
          <w:sz w:val="24"/>
          <w:szCs w:val="24"/>
          <w:lang w:val="en-US"/>
        </w:rPr>
        <w:t>”</w:t>
      </w:r>
      <w:r w:rsidR="007F3099" w:rsidRPr="009032A0">
        <w:rPr>
          <w:sz w:val="24"/>
          <w:szCs w:val="24"/>
          <w:lang w:val="en-US"/>
        </w:rPr>
        <w:t xml:space="preserve">, reported to the </w:t>
      </w:r>
      <w:r w:rsidR="002022CE" w:rsidRPr="009032A0">
        <w:rPr>
          <w:sz w:val="24"/>
          <w:szCs w:val="24"/>
          <w:lang w:val="en-US"/>
        </w:rPr>
        <w:t>market operator</w:t>
      </w:r>
      <w:r w:rsidR="007F3099" w:rsidRPr="009032A0">
        <w:rPr>
          <w:sz w:val="24"/>
          <w:szCs w:val="24"/>
          <w:lang w:val="en-US"/>
        </w:rPr>
        <w:t xml:space="preserve"> in accordance with the relevant provisions of LÜY for unlicensed generation facilities within the scope of YEKDEM for settlement period </w:t>
      </w:r>
      <w:r w:rsidR="009246C5">
        <w:rPr>
          <w:sz w:val="24"/>
          <w:szCs w:val="24"/>
          <w:lang w:val="en-US"/>
        </w:rPr>
        <w:t>“</w:t>
      </w:r>
      <w:r w:rsidR="007F3099" w:rsidRPr="009032A0">
        <w:rPr>
          <w:sz w:val="24"/>
          <w:szCs w:val="24"/>
          <w:lang w:val="en-US"/>
        </w:rPr>
        <w:t>u</w:t>
      </w:r>
      <w:r w:rsidR="009246C5">
        <w:rPr>
          <w:sz w:val="24"/>
          <w:szCs w:val="24"/>
          <w:lang w:val="en-US"/>
        </w:rPr>
        <w:t>”</w:t>
      </w:r>
      <w:r w:rsidR="007F3099" w:rsidRPr="009032A0">
        <w:rPr>
          <w:sz w:val="24"/>
          <w:szCs w:val="24"/>
          <w:lang w:val="en-US"/>
        </w:rPr>
        <w:t xml:space="preserve">, located in bidding zone </w:t>
      </w:r>
      <w:r w:rsidR="009246C5">
        <w:rPr>
          <w:sz w:val="24"/>
          <w:szCs w:val="24"/>
          <w:lang w:val="en-US"/>
        </w:rPr>
        <w:t>“</w:t>
      </w:r>
      <w:r w:rsidR="007F3099" w:rsidRPr="009032A0">
        <w:rPr>
          <w:sz w:val="24"/>
          <w:szCs w:val="24"/>
          <w:lang w:val="en-US"/>
        </w:rPr>
        <w:t>t</w:t>
      </w:r>
      <w:r w:rsidR="009246C5">
        <w:rPr>
          <w:sz w:val="24"/>
          <w:szCs w:val="24"/>
          <w:lang w:val="en-US"/>
        </w:rPr>
        <w:t>”</w:t>
      </w:r>
      <w:r w:rsidR="007F3099" w:rsidRPr="009032A0">
        <w:rPr>
          <w:sz w:val="24"/>
          <w:szCs w:val="24"/>
          <w:lang w:val="en-US"/>
        </w:rPr>
        <w:t xml:space="preserve">, </w:t>
      </w:r>
    </w:p>
    <w:p w:rsidR="00781A1F" w:rsidRPr="009032A0" w:rsidRDefault="00781A1F" w:rsidP="009032A0">
      <w:pPr>
        <w:pStyle w:val="Metin"/>
        <w:ind w:left="1843" w:hanging="1275"/>
        <w:jc w:val="both"/>
        <w:rPr>
          <w:sz w:val="24"/>
          <w:szCs w:val="24"/>
          <w:lang w:val="en-US"/>
        </w:rPr>
      </w:pPr>
      <w:proofErr w:type="spellStart"/>
      <w:proofErr w:type="gramStart"/>
      <w:r w:rsidRPr="009032A0">
        <w:rPr>
          <w:sz w:val="24"/>
          <w:szCs w:val="24"/>
          <w:lang w:val="en-US"/>
        </w:rPr>
        <w:t>PTFt,u</w:t>
      </w:r>
      <w:proofErr w:type="spellEnd"/>
      <w:proofErr w:type="gramEnd"/>
      <w:r w:rsidRPr="009032A0">
        <w:rPr>
          <w:sz w:val="24"/>
          <w:szCs w:val="24"/>
          <w:lang w:val="en-US"/>
        </w:rPr>
        <w:t xml:space="preserve">: </w:t>
      </w:r>
      <w:r w:rsidR="003E4319" w:rsidRPr="009032A0">
        <w:rPr>
          <w:sz w:val="24"/>
          <w:szCs w:val="24"/>
          <w:lang w:val="en-US"/>
        </w:rPr>
        <w:tab/>
      </w:r>
      <w:r w:rsidR="00E15822" w:rsidRPr="009032A0">
        <w:rPr>
          <w:sz w:val="24"/>
          <w:szCs w:val="24"/>
          <w:lang w:val="en-US"/>
        </w:rPr>
        <w:t xml:space="preserve">refers to </w:t>
      </w:r>
      <w:r w:rsidR="00227D6A" w:rsidRPr="009032A0">
        <w:rPr>
          <w:sz w:val="24"/>
          <w:szCs w:val="24"/>
          <w:lang w:val="en-US"/>
        </w:rPr>
        <w:t xml:space="preserve">Market Clearing Price (TRY/MWh) for bidding zone </w:t>
      </w:r>
      <w:r w:rsidR="009246C5">
        <w:rPr>
          <w:sz w:val="24"/>
          <w:szCs w:val="24"/>
          <w:lang w:val="en-US"/>
        </w:rPr>
        <w:t>“</w:t>
      </w:r>
      <w:r w:rsidR="00227D6A" w:rsidRPr="009032A0">
        <w:rPr>
          <w:sz w:val="24"/>
          <w:szCs w:val="24"/>
          <w:lang w:val="en-US"/>
        </w:rPr>
        <w:t>t</w:t>
      </w:r>
      <w:r w:rsidR="009246C5">
        <w:rPr>
          <w:sz w:val="24"/>
          <w:szCs w:val="24"/>
          <w:lang w:val="en-US"/>
        </w:rPr>
        <w:t>”</w:t>
      </w:r>
      <w:r w:rsidR="00227D6A" w:rsidRPr="009032A0">
        <w:rPr>
          <w:sz w:val="24"/>
          <w:szCs w:val="24"/>
          <w:lang w:val="en-US"/>
        </w:rPr>
        <w:t xml:space="preserve"> and settlement period </w:t>
      </w:r>
      <w:r w:rsidR="009246C5">
        <w:rPr>
          <w:sz w:val="24"/>
          <w:szCs w:val="24"/>
          <w:lang w:val="en-US"/>
        </w:rPr>
        <w:t>“</w:t>
      </w:r>
      <w:r w:rsidR="00227D6A" w:rsidRPr="009032A0">
        <w:rPr>
          <w:sz w:val="24"/>
          <w:szCs w:val="24"/>
          <w:lang w:val="en-US"/>
        </w:rPr>
        <w:t>u</w:t>
      </w:r>
      <w:r w:rsidR="009246C5">
        <w:rPr>
          <w:sz w:val="24"/>
          <w:szCs w:val="24"/>
          <w:lang w:val="en-US"/>
        </w:rPr>
        <w:t>”</w:t>
      </w:r>
      <w:r w:rsidR="00227D6A" w:rsidRPr="009032A0">
        <w:rPr>
          <w:sz w:val="24"/>
          <w:szCs w:val="24"/>
          <w:lang w:val="en-US"/>
        </w:rPr>
        <w:t>,</w:t>
      </w:r>
    </w:p>
    <w:p w:rsidR="00781A1F" w:rsidRPr="009032A0" w:rsidRDefault="00781A1F" w:rsidP="009032A0">
      <w:pPr>
        <w:pStyle w:val="Metin"/>
        <w:ind w:left="1843" w:hanging="1275"/>
        <w:jc w:val="both"/>
        <w:rPr>
          <w:sz w:val="24"/>
          <w:szCs w:val="24"/>
          <w:lang w:val="en-US"/>
        </w:rPr>
      </w:pPr>
      <w:r w:rsidRPr="009032A0">
        <w:rPr>
          <w:sz w:val="24"/>
          <w:szCs w:val="24"/>
          <w:lang w:val="en-US"/>
        </w:rPr>
        <w:t xml:space="preserve">k: </w:t>
      </w:r>
      <w:r w:rsidR="003E4319" w:rsidRPr="009032A0">
        <w:rPr>
          <w:sz w:val="24"/>
          <w:szCs w:val="24"/>
          <w:lang w:val="en-US"/>
        </w:rPr>
        <w:tab/>
      </w:r>
      <w:r w:rsidR="00E15822" w:rsidRPr="009032A0">
        <w:rPr>
          <w:sz w:val="24"/>
          <w:szCs w:val="24"/>
          <w:lang w:val="en-US"/>
        </w:rPr>
        <w:t xml:space="preserve">refers to the number of settlement periods in the relevant </w:t>
      </w:r>
      <w:r w:rsidR="00EB411A" w:rsidRPr="00EB411A">
        <w:rPr>
          <w:sz w:val="24"/>
          <w:szCs w:val="24"/>
          <w:lang w:val="en-US"/>
        </w:rPr>
        <w:t>billing</w:t>
      </w:r>
      <w:r w:rsidR="00EB411A" w:rsidRPr="009032A0" w:rsidDel="00EB411A">
        <w:rPr>
          <w:sz w:val="24"/>
          <w:szCs w:val="24"/>
          <w:lang w:val="en-US"/>
        </w:rPr>
        <w:t xml:space="preserve"> </w:t>
      </w:r>
      <w:r w:rsidR="00E15822" w:rsidRPr="009032A0">
        <w:rPr>
          <w:sz w:val="24"/>
          <w:szCs w:val="24"/>
          <w:lang w:val="en-US"/>
        </w:rPr>
        <w:t>period</w:t>
      </w:r>
      <w:r w:rsidR="00EB411A">
        <w:rPr>
          <w:sz w:val="24"/>
          <w:szCs w:val="24"/>
          <w:lang w:val="en-US"/>
        </w:rPr>
        <w:t>,</w:t>
      </w:r>
    </w:p>
    <w:p w:rsidR="00781A1F" w:rsidRPr="009032A0" w:rsidRDefault="00781A1F" w:rsidP="009032A0">
      <w:pPr>
        <w:pStyle w:val="Metin"/>
        <w:ind w:left="1843" w:hanging="1275"/>
        <w:jc w:val="both"/>
        <w:rPr>
          <w:sz w:val="24"/>
          <w:szCs w:val="24"/>
          <w:lang w:val="en-US"/>
        </w:rPr>
      </w:pPr>
      <w:r w:rsidRPr="009032A0">
        <w:rPr>
          <w:sz w:val="24"/>
          <w:szCs w:val="24"/>
          <w:lang w:val="en-US"/>
        </w:rPr>
        <w:t xml:space="preserve">l: </w:t>
      </w:r>
      <w:r w:rsidR="003E4319" w:rsidRPr="009032A0">
        <w:rPr>
          <w:sz w:val="24"/>
          <w:szCs w:val="24"/>
          <w:lang w:val="en-US"/>
        </w:rPr>
        <w:tab/>
      </w:r>
      <w:r w:rsidR="00E15822" w:rsidRPr="009032A0">
        <w:rPr>
          <w:sz w:val="24"/>
          <w:szCs w:val="24"/>
          <w:lang w:val="en-US"/>
        </w:rPr>
        <w:t xml:space="preserve">refers to </w:t>
      </w:r>
      <w:r w:rsidR="002065AC" w:rsidRPr="009032A0">
        <w:rPr>
          <w:sz w:val="24"/>
          <w:szCs w:val="24"/>
          <w:lang w:val="en-US"/>
        </w:rPr>
        <w:t xml:space="preserve">the number of </w:t>
      </w:r>
      <w:r w:rsidR="009246C5">
        <w:rPr>
          <w:sz w:val="24"/>
          <w:szCs w:val="24"/>
          <w:lang w:val="en-US"/>
        </w:rPr>
        <w:t>“</w:t>
      </w:r>
      <w:r w:rsidR="002065AC" w:rsidRPr="009032A0">
        <w:rPr>
          <w:sz w:val="24"/>
          <w:szCs w:val="24"/>
          <w:lang w:val="en-US"/>
        </w:rPr>
        <w:t>t</w:t>
      </w:r>
      <w:r w:rsidR="009246C5">
        <w:rPr>
          <w:sz w:val="24"/>
          <w:szCs w:val="24"/>
          <w:lang w:val="en-US"/>
        </w:rPr>
        <w:t>”</w:t>
      </w:r>
      <w:r w:rsidR="002065AC" w:rsidRPr="009032A0">
        <w:rPr>
          <w:sz w:val="24"/>
          <w:szCs w:val="24"/>
          <w:lang w:val="en-US"/>
        </w:rPr>
        <w:t xml:space="preserve"> bidding zone,</w:t>
      </w:r>
    </w:p>
    <w:p w:rsidR="00DA7FDD" w:rsidRDefault="00781A1F" w:rsidP="007E627F">
      <w:pPr>
        <w:pStyle w:val="Metin"/>
        <w:ind w:left="1843" w:hanging="1275"/>
        <w:jc w:val="both"/>
        <w:rPr>
          <w:sz w:val="24"/>
          <w:szCs w:val="24"/>
          <w:lang w:val="en-US"/>
        </w:rPr>
      </w:pPr>
      <w:r w:rsidRPr="009032A0">
        <w:rPr>
          <w:sz w:val="24"/>
          <w:szCs w:val="24"/>
          <w:lang w:val="en-US"/>
        </w:rPr>
        <w:t xml:space="preserve">p: </w:t>
      </w:r>
      <w:r w:rsidR="003E4319" w:rsidRPr="009032A0">
        <w:rPr>
          <w:sz w:val="24"/>
          <w:szCs w:val="24"/>
          <w:lang w:val="en-US"/>
        </w:rPr>
        <w:tab/>
      </w:r>
      <w:r w:rsidR="00E15822" w:rsidRPr="009032A0">
        <w:rPr>
          <w:sz w:val="24"/>
          <w:szCs w:val="24"/>
          <w:lang w:val="en-US"/>
        </w:rPr>
        <w:t xml:space="preserve">refers to </w:t>
      </w:r>
      <w:r w:rsidR="0012755C" w:rsidRPr="009032A0">
        <w:rPr>
          <w:sz w:val="24"/>
          <w:szCs w:val="24"/>
          <w:lang w:val="en-US"/>
        </w:rPr>
        <w:t xml:space="preserve">the tolerance coefficient determined by the Board for the surplus </w:t>
      </w:r>
      <w:r w:rsidR="001F2336" w:rsidRPr="009032A0">
        <w:rPr>
          <w:sz w:val="24"/>
          <w:szCs w:val="24"/>
          <w:lang w:val="en-US"/>
        </w:rPr>
        <w:t>electricity</w:t>
      </w:r>
      <w:r w:rsidR="0012755C" w:rsidRPr="009032A0">
        <w:rPr>
          <w:sz w:val="24"/>
          <w:szCs w:val="24"/>
          <w:lang w:val="en-US"/>
        </w:rPr>
        <w:t xml:space="preserve"> </w:t>
      </w:r>
      <w:r w:rsidR="00DA7FDD" w:rsidRPr="009032A0">
        <w:rPr>
          <w:sz w:val="24"/>
          <w:szCs w:val="24"/>
          <w:lang w:val="en-US"/>
        </w:rPr>
        <w:t xml:space="preserve">conveyed </w:t>
      </w:r>
      <w:r w:rsidR="0012755C" w:rsidRPr="009032A0">
        <w:rPr>
          <w:sz w:val="24"/>
          <w:szCs w:val="24"/>
          <w:lang w:val="en-US"/>
        </w:rPr>
        <w:t>to the network within the scope of exempted generation.</w:t>
      </w:r>
    </w:p>
    <w:p w:rsidR="00475227" w:rsidRPr="00475227" w:rsidRDefault="00475227" w:rsidP="0041116E">
      <w:pPr>
        <w:pStyle w:val="Metin"/>
        <w:ind w:firstLine="426"/>
        <w:jc w:val="both"/>
        <w:rPr>
          <w:sz w:val="24"/>
          <w:szCs w:val="24"/>
          <w:lang w:val="en-US"/>
        </w:rPr>
      </w:pPr>
      <w:r w:rsidRPr="00B60F01">
        <w:rPr>
          <w:sz w:val="24"/>
          <w:szCs w:val="24"/>
          <w:lang w:val="en-US"/>
        </w:rPr>
        <w:t>(3)</w:t>
      </w:r>
      <w:r w:rsidRPr="00B60F01">
        <w:rPr>
          <w:rStyle w:val="DipnotBavurusu"/>
          <w:sz w:val="24"/>
          <w:szCs w:val="24"/>
          <w:lang w:val="en-US"/>
        </w:rPr>
        <w:footnoteReference w:id="83"/>
      </w:r>
      <w:r w:rsidRPr="00B60F01">
        <w:rPr>
          <w:sz w:val="24"/>
          <w:szCs w:val="24"/>
          <w:lang w:val="en-US"/>
        </w:rPr>
        <w:t xml:space="preserve"> </w:t>
      </w:r>
      <w:r w:rsidR="00174D79">
        <w:rPr>
          <w:sz w:val="24"/>
          <w:szCs w:val="24"/>
          <w:lang w:val="en-US"/>
        </w:rPr>
        <w:t>W</w:t>
      </w:r>
      <w:r w:rsidR="00174D79" w:rsidRPr="00B60F01">
        <w:rPr>
          <w:sz w:val="24"/>
          <w:szCs w:val="24"/>
          <w:lang w:val="en-US"/>
        </w:rPr>
        <w:t>ithin the scope of the first paragraph of Article 6/B of the YEK Law</w:t>
      </w:r>
      <w:r w:rsidR="00174D79">
        <w:rPr>
          <w:sz w:val="24"/>
          <w:szCs w:val="24"/>
          <w:lang w:val="en-US"/>
        </w:rPr>
        <w:t>,</w:t>
      </w:r>
      <w:r w:rsidR="00174D79" w:rsidRPr="00B60F01">
        <w:rPr>
          <w:sz w:val="24"/>
          <w:szCs w:val="24"/>
          <w:lang w:val="en-US"/>
        </w:rPr>
        <w:t xml:space="preserve"> </w:t>
      </w:r>
      <w:r w:rsidR="00174D79">
        <w:rPr>
          <w:sz w:val="24"/>
          <w:szCs w:val="24"/>
          <w:lang w:val="en-US"/>
        </w:rPr>
        <w:t>t</w:t>
      </w:r>
      <w:r w:rsidRPr="00B60F01">
        <w:rPr>
          <w:sz w:val="24"/>
          <w:szCs w:val="24"/>
          <w:lang w:val="en-US"/>
        </w:rPr>
        <w:t xml:space="preserve">he domestic component support price determined in accordance with the Presidential Decree numbered </w:t>
      </w:r>
      <w:r w:rsidR="002022CE">
        <w:rPr>
          <w:sz w:val="24"/>
          <w:szCs w:val="24"/>
          <w:lang w:val="en-US"/>
        </w:rPr>
        <w:lastRenderedPageBreak/>
        <w:t>7189</w:t>
      </w:r>
      <w:r w:rsidRPr="00B60F01">
        <w:rPr>
          <w:sz w:val="24"/>
          <w:szCs w:val="24"/>
          <w:lang w:val="en-US"/>
        </w:rPr>
        <w:t xml:space="preserve"> and calculated by taking into account the settlement </w:t>
      </w:r>
      <w:r w:rsidR="00C106A5">
        <w:rPr>
          <w:sz w:val="24"/>
          <w:szCs w:val="24"/>
          <w:lang w:val="en-US"/>
        </w:rPr>
        <w:t>supply</w:t>
      </w:r>
      <w:r w:rsidR="00B60F01" w:rsidRPr="00904EB3">
        <w:rPr>
          <w:sz w:val="24"/>
          <w:szCs w:val="24"/>
          <w:lang w:val="en-US"/>
        </w:rPr>
        <w:t xml:space="preserve"> </w:t>
      </w:r>
      <w:r w:rsidR="008B7299" w:rsidRPr="00904EB3">
        <w:rPr>
          <w:sz w:val="24"/>
          <w:szCs w:val="24"/>
          <w:lang w:val="en-US"/>
        </w:rPr>
        <w:t>volume</w:t>
      </w:r>
      <w:r w:rsidRPr="00B60F01">
        <w:rPr>
          <w:sz w:val="24"/>
          <w:szCs w:val="24"/>
          <w:lang w:val="en-US"/>
        </w:rPr>
        <w:t xml:space="preserve"> of the relevant facility for the relevant settlement period shall be paid to the relevant person as YEK </w:t>
      </w:r>
      <w:r w:rsidR="00B60F01" w:rsidRPr="00904EB3">
        <w:rPr>
          <w:sz w:val="24"/>
          <w:szCs w:val="24"/>
          <w:lang w:val="en-US"/>
        </w:rPr>
        <w:t>Cost</w:t>
      </w:r>
      <w:r w:rsidRPr="00B60F01">
        <w:rPr>
          <w:sz w:val="24"/>
          <w:szCs w:val="24"/>
          <w:lang w:val="en-US"/>
        </w:rPr>
        <w:t>, in the event that domestic components are u</w:t>
      </w:r>
      <w:r w:rsidR="00C151FB">
        <w:rPr>
          <w:sz w:val="24"/>
          <w:szCs w:val="24"/>
          <w:lang w:val="en-US"/>
        </w:rPr>
        <w:t>tiliz</w:t>
      </w:r>
      <w:r w:rsidRPr="00B60F01">
        <w:rPr>
          <w:sz w:val="24"/>
          <w:szCs w:val="24"/>
          <w:lang w:val="en-US"/>
        </w:rPr>
        <w:t xml:space="preserve">ed in the generation facilities that enter into operation after 30/6/2021 and </w:t>
      </w:r>
      <w:r w:rsidR="00174D79">
        <w:rPr>
          <w:sz w:val="24"/>
          <w:szCs w:val="24"/>
          <w:lang w:val="en-US"/>
        </w:rPr>
        <w:t xml:space="preserve">that </w:t>
      </w:r>
      <w:r w:rsidRPr="00B60F01">
        <w:rPr>
          <w:sz w:val="24"/>
          <w:szCs w:val="24"/>
          <w:lang w:val="en-US"/>
        </w:rPr>
        <w:t>are not registered to YEKDEM.</w:t>
      </w:r>
    </w:p>
    <w:p w:rsidR="00475227" w:rsidRPr="009032A0" w:rsidRDefault="00475227" w:rsidP="0041116E">
      <w:pPr>
        <w:pStyle w:val="Metin"/>
        <w:jc w:val="both"/>
        <w:rPr>
          <w:sz w:val="24"/>
          <w:szCs w:val="24"/>
          <w:lang w:val="en-US"/>
        </w:rPr>
      </w:pPr>
    </w:p>
    <w:p w:rsidR="00781A1F" w:rsidRPr="00592B19" w:rsidRDefault="00D972B0" w:rsidP="009032A0">
      <w:pPr>
        <w:spacing w:before="0" w:line="240" w:lineRule="auto"/>
        <w:ind w:firstLine="56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Monthly process r</w:t>
      </w:r>
      <w:r w:rsidR="00472250" w:rsidRPr="00592B19">
        <w:rPr>
          <w:rFonts w:ascii="Times New Roman" w:hAnsi="Times New Roman" w:cs="Times New Roman"/>
          <w:b/>
          <w:bCs/>
          <w:sz w:val="24"/>
          <w:szCs w:val="24"/>
          <w:lang w:val="en-US"/>
        </w:rPr>
        <w:t>egarding YEKDEM</w:t>
      </w:r>
    </w:p>
    <w:p w:rsidR="00781A1F" w:rsidRPr="009032A0" w:rsidRDefault="009032A0" w:rsidP="009032A0">
      <w:pPr>
        <w:spacing w:before="0" w:line="240" w:lineRule="auto"/>
        <w:ind w:firstLine="567"/>
        <w:jc w:val="both"/>
        <w:rPr>
          <w:rFonts w:ascii="Times New Roman" w:hAnsi="Times New Roman" w:cs="Times New Roman"/>
          <w:b/>
          <w:bCs/>
          <w:sz w:val="24"/>
          <w:szCs w:val="24"/>
          <w:vertAlign w:val="superscript"/>
          <w:lang w:val="en-US"/>
        </w:rPr>
      </w:pPr>
      <w:r w:rsidRPr="009032A0">
        <w:rPr>
          <w:rFonts w:ascii="Times New Roman" w:hAnsi="Times New Roman" w:cs="Times New Roman"/>
          <w:b/>
          <w:bCs/>
          <w:sz w:val="24"/>
          <w:szCs w:val="24"/>
          <w:lang w:val="en-US"/>
        </w:rPr>
        <w:t xml:space="preserve">ARTICLE </w:t>
      </w:r>
      <w:r w:rsidR="00781A1F" w:rsidRPr="009032A0">
        <w:rPr>
          <w:rFonts w:ascii="Times New Roman" w:hAnsi="Times New Roman" w:cs="Times New Roman"/>
          <w:b/>
          <w:bCs/>
          <w:sz w:val="24"/>
          <w:szCs w:val="24"/>
          <w:lang w:val="en-US"/>
        </w:rPr>
        <w:t>19 –</w:t>
      </w:r>
      <w:r w:rsidR="002A4BC6">
        <w:rPr>
          <w:rFonts w:ascii="Times New Roman" w:hAnsi="Times New Roman" w:cs="Times New Roman"/>
          <w:b/>
          <w:bCs/>
          <w:sz w:val="24"/>
          <w:szCs w:val="24"/>
          <w:lang w:val="en-US"/>
        </w:rPr>
        <w:t xml:space="preserve"> </w:t>
      </w:r>
      <w:r w:rsidR="00615605">
        <w:rPr>
          <w:rStyle w:val="DipnotBavurusu"/>
          <w:rFonts w:ascii="Times New Roman" w:hAnsi="Times New Roman" w:cs="Times New Roman"/>
          <w:b/>
          <w:bCs/>
          <w:sz w:val="24"/>
          <w:szCs w:val="24"/>
          <w:lang w:val="en-US"/>
        </w:rPr>
        <w:footnoteReference w:id="84"/>
      </w:r>
      <w:r w:rsidR="00781A1F" w:rsidRPr="009032A0">
        <w:rPr>
          <w:rFonts w:ascii="Times New Roman" w:hAnsi="Times New Roman" w:cs="Times New Roman"/>
          <w:sz w:val="24"/>
          <w:szCs w:val="24"/>
          <w:lang w:val="en-US"/>
        </w:rPr>
        <w:t xml:space="preserve"> </w:t>
      </w:r>
    </w:p>
    <w:p w:rsidR="00DA7FDD" w:rsidRPr="009032A0" w:rsidRDefault="00DA7FDD" w:rsidP="009032A0">
      <w:pPr>
        <w:spacing w:before="0" w:line="240" w:lineRule="auto"/>
        <w:ind w:firstLine="567"/>
        <w:jc w:val="both"/>
        <w:rPr>
          <w:rFonts w:ascii="Times New Roman" w:hAnsi="Times New Roman" w:cs="Times New Roman"/>
          <w:sz w:val="24"/>
          <w:szCs w:val="24"/>
          <w:lang w:val="en-US"/>
        </w:rPr>
      </w:pPr>
    </w:p>
    <w:p w:rsidR="00781A1F" w:rsidRPr="00592B19" w:rsidRDefault="00A8458E" w:rsidP="009032A0">
      <w:pPr>
        <w:spacing w:before="0" w:line="240" w:lineRule="auto"/>
        <w:ind w:firstLine="567"/>
        <w:jc w:val="both"/>
        <w:rPr>
          <w:rFonts w:ascii="Times New Roman" w:hAnsi="Times New Roman" w:cs="Times New Roman"/>
          <w:b/>
          <w:sz w:val="24"/>
          <w:szCs w:val="24"/>
          <w:lang w:val="en-US"/>
        </w:rPr>
      </w:pPr>
      <w:r w:rsidRPr="00592B19">
        <w:rPr>
          <w:rFonts w:ascii="Times New Roman" w:hAnsi="Times New Roman" w:cs="Times New Roman"/>
          <w:b/>
          <w:sz w:val="24"/>
          <w:szCs w:val="24"/>
          <w:lang w:val="en-US"/>
        </w:rPr>
        <w:t>Collateral</w:t>
      </w:r>
      <w:r w:rsidR="00B224E1" w:rsidRPr="00592B19">
        <w:rPr>
          <w:rFonts w:ascii="Times New Roman" w:hAnsi="Times New Roman" w:cs="Times New Roman"/>
          <w:b/>
          <w:sz w:val="24"/>
          <w:szCs w:val="24"/>
          <w:lang w:val="en-US"/>
        </w:rPr>
        <w:t>s</w:t>
      </w:r>
    </w:p>
    <w:p w:rsidR="00B224E1" w:rsidRPr="009032A0" w:rsidRDefault="009032A0" w:rsidP="009032A0">
      <w:pPr>
        <w:spacing w:before="0" w:line="240" w:lineRule="auto"/>
        <w:ind w:firstLine="567"/>
        <w:jc w:val="both"/>
        <w:rPr>
          <w:rFonts w:ascii="Times New Roman" w:hAnsi="Times New Roman" w:cs="Times New Roman"/>
          <w:sz w:val="24"/>
          <w:szCs w:val="24"/>
          <w:lang w:val="en-US"/>
        </w:rPr>
      </w:pPr>
      <w:r w:rsidRPr="009032A0">
        <w:rPr>
          <w:rFonts w:ascii="Times New Roman" w:hAnsi="Times New Roman" w:cs="Times New Roman"/>
          <w:b/>
          <w:bCs/>
          <w:sz w:val="24"/>
          <w:szCs w:val="24"/>
          <w:lang w:val="en-US"/>
        </w:rPr>
        <w:t xml:space="preserve">ARTICLE </w:t>
      </w:r>
      <w:r w:rsidR="00781A1F" w:rsidRPr="009032A0">
        <w:rPr>
          <w:rFonts w:ascii="Times New Roman" w:hAnsi="Times New Roman" w:cs="Times New Roman"/>
          <w:b/>
          <w:bCs/>
          <w:sz w:val="24"/>
          <w:szCs w:val="24"/>
          <w:lang w:val="en-US"/>
        </w:rPr>
        <w:t>20 –</w:t>
      </w:r>
      <w:r w:rsidR="00781A1F" w:rsidRPr="009032A0">
        <w:rPr>
          <w:rFonts w:ascii="Times New Roman" w:hAnsi="Times New Roman" w:cs="Times New Roman"/>
          <w:sz w:val="24"/>
          <w:szCs w:val="24"/>
          <w:lang w:val="en-US"/>
        </w:rPr>
        <w:t xml:space="preserve"> (1) </w:t>
      </w:r>
      <w:r w:rsidR="00B224E1" w:rsidRPr="009032A0">
        <w:rPr>
          <w:rFonts w:ascii="Times New Roman" w:hAnsi="Times New Roman" w:cs="Times New Roman"/>
          <w:sz w:val="24"/>
          <w:szCs w:val="24"/>
          <w:lang w:val="en-US"/>
        </w:rPr>
        <w:t xml:space="preserve">When necessary, the Market Operator may use the </w:t>
      </w:r>
      <w:r w:rsidR="00A8458E" w:rsidRPr="009032A0">
        <w:rPr>
          <w:rFonts w:ascii="Times New Roman" w:hAnsi="Times New Roman" w:cs="Times New Roman"/>
          <w:sz w:val="24"/>
          <w:szCs w:val="24"/>
          <w:lang w:val="en-US"/>
        </w:rPr>
        <w:t>collaterals</w:t>
      </w:r>
      <w:r w:rsidR="00B224E1" w:rsidRPr="009032A0">
        <w:rPr>
          <w:rFonts w:ascii="Times New Roman" w:hAnsi="Times New Roman" w:cs="Times New Roman"/>
          <w:sz w:val="24"/>
          <w:szCs w:val="24"/>
          <w:lang w:val="en-US"/>
        </w:rPr>
        <w:t xml:space="preserve"> collected in accordance with the provisions of the relevant legislation regulating balancing and settlement procedures, in order to fulfill the suppliers</w:t>
      </w:r>
      <w:r w:rsidR="00231092">
        <w:rPr>
          <w:rFonts w:ascii="Times New Roman" w:hAnsi="Times New Roman" w:cs="Times New Roman"/>
          <w:sz w:val="24"/>
          <w:szCs w:val="24"/>
          <w:lang w:val="en-US"/>
        </w:rPr>
        <w:t>’</w:t>
      </w:r>
      <w:r w:rsidR="00B224E1" w:rsidRPr="009032A0">
        <w:rPr>
          <w:rFonts w:ascii="Times New Roman" w:hAnsi="Times New Roman" w:cs="Times New Roman"/>
          <w:sz w:val="24"/>
          <w:szCs w:val="24"/>
          <w:lang w:val="en-US"/>
        </w:rPr>
        <w:t xml:space="preserve"> </w:t>
      </w:r>
      <w:r w:rsidR="00D73E42" w:rsidRPr="009032A0">
        <w:rPr>
          <w:rFonts w:ascii="Times New Roman" w:hAnsi="Times New Roman" w:cs="Times New Roman"/>
          <w:sz w:val="24"/>
          <w:szCs w:val="24"/>
          <w:lang w:val="en-US"/>
        </w:rPr>
        <w:t>liabilities</w:t>
      </w:r>
      <w:r w:rsidR="00B224E1" w:rsidRPr="009032A0">
        <w:rPr>
          <w:rFonts w:ascii="Times New Roman" w:hAnsi="Times New Roman" w:cs="Times New Roman"/>
          <w:sz w:val="24"/>
          <w:szCs w:val="24"/>
          <w:lang w:val="en-US"/>
        </w:rPr>
        <w:t xml:space="preserve"> regarding the payment obligation amounts calculated in accordance with </w:t>
      </w:r>
      <w:r w:rsidR="00B02F58" w:rsidRPr="009032A0">
        <w:rPr>
          <w:rFonts w:ascii="Times New Roman" w:hAnsi="Times New Roman" w:cs="Times New Roman"/>
          <w:sz w:val="24"/>
          <w:szCs w:val="24"/>
          <w:lang w:val="en-US"/>
        </w:rPr>
        <w:t>Article</w:t>
      </w:r>
      <w:r w:rsidR="00B224E1" w:rsidRPr="009032A0">
        <w:rPr>
          <w:rFonts w:ascii="Times New Roman" w:hAnsi="Times New Roman" w:cs="Times New Roman"/>
          <w:sz w:val="24"/>
          <w:szCs w:val="24"/>
          <w:lang w:val="en-US"/>
        </w:rPr>
        <w:t xml:space="preserve"> 14 of this Regulation.</w:t>
      </w:r>
    </w:p>
    <w:p w:rsidR="00D73E42" w:rsidRPr="009032A0" w:rsidRDefault="00D73E42"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 </w:t>
      </w:r>
      <w:r w:rsidR="00781A1F" w:rsidRPr="009032A0">
        <w:rPr>
          <w:rFonts w:ascii="Times New Roman" w:hAnsi="Times New Roman" w:cs="Times New Roman"/>
          <w:sz w:val="24"/>
          <w:szCs w:val="24"/>
          <w:lang w:val="en-US"/>
        </w:rPr>
        <w:t>(2)</w:t>
      </w:r>
      <w:r w:rsidR="00097C2F" w:rsidRPr="009032A0">
        <w:rPr>
          <w:rFonts w:ascii="Times New Roman" w:hAnsi="Times New Roman" w:cs="Times New Roman"/>
          <w:sz w:val="24"/>
          <w:szCs w:val="24"/>
          <w:lang w:val="en-US"/>
        </w:rPr>
        <w:t xml:space="preserve"> I</w:t>
      </w:r>
      <w:r w:rsidRPr="009032A0">
        <w:rPr>
          <w:rFonts w:ascii="Times New Roman" w:hAnsi="Times New Roman" w:cs="Times New Roman"/>
          <w:sz w:val="24"/>
          <w:szCs w:val="24"/>
          <w:lang w:val="en-US"/>
        </w:rPr>
        <w:t>f the suppliers</w:t>
      </w:r>
      <w:r w:rsidR="00231092">
        <w:rPr>
          <w:rFonts w:ascii="Times New Roman" w:hAnsi="Times New Roman" w:cs="Times New Roman"/>
          <w:sz w:val="24"/>
          <w:szCs w:val="24"/>
          <w:lang w:val="en-US"/>
        </w:rPr>
        <w:t>’</w:t>
      </w:r>
      <w:r w:rsidRPr="009032A0">
        <w:rPr>
          <w:rFonts w:ascii="Times New Roman" w:hAnsi="Times New Roman" w:cs="Times New Roman"/>
          <w:sz w:val="24"/>
          <w:szCs w:val="24"/>
          <w:lang w:val="en-US"/>
        </w:rPr>
        <w:t xml:space="preserve"> cash </w:t>
      </w:r>
      <w:r w:rsidR="00A8458E" w:rsidRPr="009032A0">
        <w:rPr>
          <w:rFonts w:ascii="Times New Roman" w:hAnsi="Times New Roman" w:cs="Times New Roman"/>
          <w:sz w:val="24"/>
          <w:szCs w:val="24"/>
          <w:lang w:val="en-US"/>
        </w:rPr>
        <w:t>collaterals</w:t>
      </w:r>
      <w:r w:rsidRPr="009032A0">
        <w:rPr>
          <w:rFonts w:ascii="Times New Roman" w:hAnsi="Times New Roman" w:cs="Times New Roman"/>
          <w:sz w:val="24"/>
          <w:szCs w:val="24"/>
          <w:lang w:val="en-US"/>
        </w:rPr>
        <w:t xml:space="preserve"> are used or other </w:t>
      </w:r>
      <w:r w:rsidR="00403E2E" w:rsidRPr="009032A0">
        <w:rPr>
          <w:rFonts w:ascii="Times New Roman" w:hAnsi="Times New Roman" w:cs="Times New Roman"/>
          <w:sz w:val="24"/>
          <w:szCs w:val="24"/>
          <w:lang w:val="en-US"/>
        </w:rPr>
        <w:t xml:space="preserve">collaterals </w:t>
      </w:r>
      <w:r w:rsidRPr="009032A0">
        <w:rPr>
          <w:rFonts w:ascii="Times New Roman" w:hAnsi="Times New Roman" w:cs="Times New Roman"/>
          <w:sz w:val="24"/>
          <w:szCs w:val="24"/>
          <w:lang w:val="en-US"/>
        </w:rPr>
        <w:t>are use</w:t>
      </w:r>
      <w:r w:rsidR="00097C2F" w:rsidRPr="009032A0">
        <w:rPr>
          <w:rFonts w:ascii="Times New Roman" w:hAnsi="Times New Roman" w:cs="Times New Roman"/>
          <w:sz w:val="24"/>
          <w:szCs w:val="24"/>
          <w:lang w:val="en-US"/>
        </w:rPr>
        <w:t xml:space="preserve">d by converting them into cash pursuant to the first paragraph, </w:t>
      </w:r>
      <w:r w:rsidRPr="009032A0">
        <w:rPr>
          <w:rFonts w:ascii="Times New Roman" w:hAnsi="Times New Roman" w:cs="Times New Roman"/>
          <w:sz w:val="24"/>
          <w:szCs w:val="24"/>
          <w:lang w:val="en-US"/>
        </w:rPr>
        <w:t>the concerned part</w:t>
      </w:r>
      <w:r w:rsidR="00097C2F" w:rsidRPr="009032A0">
        <w:rPr>
          <w:rFonts w:ascii="Times New Roman" w:hAnsi="Times New Roman" w:cs="Times New Roman"/>
          <w:sz w:val="24"/>
          <w:szCs w:val="24"/>
          <w:lang w:val="en-US"/>
        </w:rPr>
        <w:t xml:space="preserve">ies </w:t>
      </w:r>
      <w:r w:rsidR="00403E2E" w:rsidRPr="009032A0">
        <w:rPr>
          <w:rFonts w:ascii="Times New Roman" w:hAnsi="Times New Roman" w:cs="Times New Roman"/>
          <w:sz w:val="24"/>
          <w:szCs w:val="24"/>
          <w:lang w:val="en-US"/>
        </w:rPr>
        <w:t xml:space="preserve">shall be </w:t>
      </w:r>
      <w:r w:rsidR="00097C2F" w:rsidRPr="009032A0">
        <w:rPr>
          <w:rFonts w:ascii="Times New Roman" w:hAnsi="Times New Roman" w:cs="Times New Roman"/>
          <w:sz w:val="24"/>
          <w:szCs w:val="24"/>
          <w:lang w:val="en-US"/>
        </w:rPr>
        <w:t>obliged to complete and/</w:t>
      </w:r>
      <w:r w:rsidRPr="009032A0">
        <w:rPr>
          <w:rFonts w:ascii="Times New Roman" w:hAnsi="Times New Roman" w:cs="Times New Roman"/>
          <w:sz w:val="24"/>
          <w:szCs w:val="24"/>
          <w:lang w:val="en-US"/>
        </w:rPr>
        <w:t xml:space="preserve">or update their used </w:t>
      </w:r>
      <w:r w:rsidR="00A8458E" w:rsidRPr="009032A0">
        <w:rPr>
          <w:rFonts w:ascii="Times New Roman" w:hAnsi="Times New Roman" w:cs="Times New Roman"/>
          <w:sz w:val="24"/>
          <w:szCs w:val="24"/>
          <w:lang w:val="en-US"/>
        </w:rPr>
        <w:t>collaterals</w:t>
      </w:r>
      <w:r w:rsidRPr="009032A0">
        <w:rPr>
          <w:rFonts w:ascii="Times New Roman" w:hAnsi="Times New Roman" w:cs="Times New Roman"/>
          <w:sz w:val="24"/>
          <w:szCs w:val="24"/>
          <w:lang w:val="en-US"/>
        </w:rPr>
        <w:t xml:space="preserve"> to the amounts stipulated in the relevant legislation regulating the balancing and settlement procedures.</w:t>
      </w:r>
    </w:p>
    <w:p w:rsidR="00DA7FDD" w:rsidRPr="009032A0" w:rsidRDefault="00DA7FDD" w:rsidP="009032A0">
      <w:pPr>
        <w:spacing w:line="240" w:lineRule="auto"/>
        <w:ind w:firstLine="567"/>
        <w:jc w:val="both"/>
        <w:rPr>
          <w:rFonts w:ascii="Times New Roman" w:hAnsi="Times New Roman" w:cs="Times New Roman"/>
          <w:sz w:val="24"/>
          <w:szCs w:val="24"/>
          <w:highlight w:val="yellow"/>
          <w:lang w:val="en-US"/>
        </w:rPr>
      </w:pPr>
    </w:p>
    <w:p w:rsidR="00781A1F" w:rsidRPr="00592B19" w:rsidRDefault="00D972B0" w:rsidP="009032A0">
      <w:pPr>
        <w:spacing w:before="0" w:line="240" w:lineRule="auto"/>
        <w:ind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Process regarding o</w:t>
      </w:r>
      <w:r w:rsidR="00D73E42" w:rsidRPr="00592B19">
        <w:rPr>
          <w:rFonts w:ascii="Times New Roman" w:hAnsi="Times New Roman" w:cs="Times New Roman"/>
          <w:b/>
          <w:sz w:val="24"/>
          <w:szCs w:val="24"/>
          <w:lang w:val="en-US"/>
        </w:rPr>
        <w:t>bjec</w:t>
      </w:r>
      <w:r w:rsidR="00E91247" w:rsidRPr="00592B19">
        <w:rPr>
          <w:rFonts w:ascii="Times New Roman" w:hAnsi="Times New Roman" w:cs="Times New Roman"/>
          <w:b/>
          <w:sz w:val="24"/>
          <w:szCs w:val="24"/>
          <w:lang w:val="en-US"/>
        </w:rPr>
        <w:t>t</w:t>
      </w:r>
      <w:r>
        <w:rPr>
          <w:rFonts w:ascii="Times New Roman" w:hAnsi="Times New Roman" w:cs="Times New Roman"/>
          <w:b/>
          <w:sz w:val="24"/>
          <w:szCs w:val="24"/>
          <w:lang w:val="en-US"/>
        </w:rPr>
        <w:t>ions, invoicing and p</w:t>
      </w:r>
      <w:r w:rsidR="00D73E42" w:rsidRPr="00592B19">
        <w:rPr>
          <w:rFonts w:ascii="Times New Roman" w:hAnsi="Times New Roman" w:cs="Times New Roman"/>
          <w:b/>
          <w:sz w:val="24"/>
          <w:szCs w:val="24"/>
          <w:lang w:val="en-US"/>
        </w:rPr>
        <w:t>ayments</w:t>
      </w:r>
    </w:p>
    <w:p w:rsidR="00325430" w:rsidRDefault="009032A0" w:rsidP="009032A0">
      <w:pPr>
        <w:spacing w:before="0" w:line="240" w:lineRule="auto"/>
        <w:ind w:firstLine="567"/>
        <w:jc w:val="both"/>
        <w:rPr>
          <w:rFonts w:ascii="Times New Roman" w:hAnsi="Times New Roman" w:cs="Times New Roman"/>
          <w:sz w:val="24"/>
          <w:szCs w:val="24"/>
          <w:lang w:val="en-US"/>
        </w:rPr>
      </w:pPr>
      <w:r w:rsidRPr="009032A0">
        <w:rPr>
          <w:rFonts w:ascii="Times New Roman" w:hAnsi="Times New Roman" w:cs="Times New Roman"/>
          <w:b/>
          <w:bCs/>
          <w:sz w:val="24"/>
          <w:szCs w:val="24"/>
          <w:lang w:val="en-US"/>
        </w:rPr>
        <w:t xml:space="preserve">ARTICLE </w:t>
      </w:r>
      <w:r w:rsidR="00781A1F" w:rsidRPr="009032A0">
        <w:rPr>
          <w:rFonts w:ascii="Times New Roman" w:hAnsi="Times New Roman" w:cs="Times New Roman"/>
          <w:b/>
          <w:bCs/>
          <w:sz w:val="24"/>
          <w:szCs w:val="24"/>
          <w:lang w:val="en-US"/>
        </w:rPr>
        <w:t>21</w:t>
      </w:r>
      <w:r w:rsidR="00781A1F" w:rsidRPr="009032A0">
        <w:rPr>
          <w:rFonts w:ascii="Times New Roman" w:hAnsi="Times New Roman" w:cs="Times New Roman"/>
          <w:sz w:val="24"/>
          <w:szCs w:val="24"/>
          <w:lang w:val="en-US"/>
        </w:rPr>
        <w:t xml:space="preserve"> </w:t>
      </w:r>
      <w:r w:rsidR="00781A1F" w:rsidRPr="006C36E6">
        <w:rPr>
          <w:rFonts w:ascii="Times New Roman" w:hAnsi="Times New Roman"/>
          <w:b/>
          <w:sz w:val="24"/>
          <w:lang w:val="en-US"/>
        </w:rPr>
        <w:t>–</w:t>
      </w:r>
      <w:r w:rsidR="002A4BC6">
        <w:rPr>
          <w:rFonts w:ascii="Times New Roman" w:hAnsi="Times New Roman" w:cs="Times New Roman"/>
          <w:b/>
          <w:sz w:val="24"/>
          <w:szCs w:val="24"/>
          <w:lang w:val="en-US"/>
        </w:rPr>
        <w:t xml:space="preserve"> </w:t>
      </w:r>
      <w:r w:rsidR="00F04087" w:rsidRPr="006C36E6">
        <w:rPr>
          <w:rStyle w:val="DipnotBavurusu"/>
          <w:rFonts w:ascii="Times New Roman" w:hAnsi="Times New Roman"/>
          <w:b/>
          <w:sz w:val="24"/>
          <w:lang w:val="en-US"/>
        </w:rPr>
        <w:footnoteReference w:id="85"/>
      </w:r>
      <w:r w:rsidR="00781A1F" w:rsidRPr="009032A0">
        <w:rPr>
          <w:rFonts w:ascii="Times New Roman" w:hAnsi="Times New Roman" w:cs="Times New Roman"/>
          <w:sz w:val="24"/>
          <w:szCs w:val="24"/>
          <w:lang w:val="en-US"/>
        </w:rPr>
        <w:t xml:space="preserve"> (1) </w:t>
      </w:r>
      <w:r w:rsidR="00D73E42" w:rsidRPr="009B7705">
        <w:rPr>
          <w:rFonts w:ascii="Times New Roman" w:hAnsi="Times New Roman" w:cs="Times New Roman"/>
          <w:sz w:val="24"/>
          <w:szCs w:val="24"/>
          <w:lang w:val="en-US"/>
        </w:rPr>
        <w:t>Provisions of the relevant legislation regulating</w:t>
      </w:r>
      <w:r w:rsidR="0090557D">
        <w:rPr>
          <w:rFonts w:ascii="Times New Roman" w:hAnsi="Times New Roman" w:cs="Times New Roman"/>
          <w:sz w:val="24"/>
          <w:szCs w:val="24"/>
          <w:lang w:val="en-US"/>
        </w:rPr>
        <w:t xml:space="preserve"> </w:t>
      </w:r>
      <w:r w:rsidR="00D73E42" w:rsidRPr="009B7705">
        <w:rPr>
          <w:rFonts w:ascii="Times New Roman" w:hAnsi="Times New Roman" w:cs="Times New Roman"/>
          <w:sz w:val="24"/>
          <w:szCs w:val="24"/>
          <w:lang w:val="en-US"/>
        </w:rPr>
        <w:t xml:space="preserve">settlement proceedings </w:t>
      </w:r>
      <w:r w:rsidR="00403E2E" w:rsidRPr="009B7705">
        <w:rPr>
          <w:rFonts w:ascii="Times New Roman" w:hAnsi="Times New Roman" w:cs="Times New Roman"/>
          <w:sz w:val="24"/>
          <w:szCs w:val="24"/>
          <w:lang w:val="en-US"/>
        </w:rPr>
        <w:t xml:space="preserve">shall be </w:t>
      </w:r>
      <w:r w:rsidR="00D73E42" w:rsidRPr="009B7705">
        <w:rPr>
          <w:rFonts w:ascii="Times New Roman" w:hAnsi="Times New Roman" w:cs="Times New Roman"/>
          <w:sz w:val="24"/>
          <w:szCs w:val="24"/>
          <w:lang w:val="en-US"/>
        </w:rPr>
        <w:t xml:space="preserve">applied to procedures regarding invoicing, payments, non-payment, objections </w:t>
      </w:r>
      <w:r w:rsidR="006B398A" w:rsidRPr="009B7705">
        <w:rPr>
          <w:rFonts w:ascii="Times New Roman" w:hAnsi="Times New Roman" w:cs="Times New Roman"/>
          <w:sz w:val="24"/>
          <w:szCs w:val="24"/>
          <w:lang w:val="en-US"/>
        </w:rPr>
        <w:t xml:space="preserve">and corrections </w:t>
      </w:r>
      <w:r w:rsidR="00325430" w:rsidRPr="009B7705">
        <w:rPr>
          <w:rFonts w:ascii="Times New Roman" w:hAnsi="Times New Roman" w:cs="Times New Roman"/>
          <w:sz w:val="24"/>
          <w:szCs w:val="24"/>
          <w:lang w:val="en-US"/>
        </w:rPr>
        <w:t xml:space="preserve">to settlement </w:t>
      </w:r>
      <w:r w:rsidR="006B398A" w:rsidRPr="009B7705">
        <w:rPr>
          <w:rFonts w:ascii="Times New Roman" w:hAnsi="Times New Roman" w:cs="Times New Roman"/>
          <w:sz w:val="24"/>
          <w:szCs w:val="24"/>
          <w:lang w:val="en-US"/>
        </w:rPr>
        <w:t>notifications</w:t>
      </w:r>
      <w:r w:rsidR="00325430" w:rsidRPr="009B7705">
        <w:rPr>
          <w:rFonts w:ascii="Times New Roman" w:hAnsi="Times New Roman" w:cs="Times New Roman"/>
          <w:sz w:val="24"/>
          <w:szCs w:val="24"/>
          <w:lang w:val="en-US"/>
        </w:rPr>
        <w:t xml:space="preserve"> and </w:t>
      </w:r>
      <w:r w:rsidR="006B398A" w:rsidRPr="009B7705">
        <w:rPr>
          <w:rFonts w:ascii="Times New Roman" w:hAnsi="Times New Roman" w:cs="Times New Roman"/>
          <w:sz w:val="24"/>
          <w:szCs w:val="24"/>
          <w:lang w:val="en-US"/>
        </w:rPr>
        <w:t>invoices</w:t>
      </w:r>
      <w:r w:rsidR="00D73E42" w:rsidRPr="00E90ADC">
        <w:rPr>
          <w:rFonts w:ascii="Times New Roman" w:hAnsi="Times New Roman" w:cs="Times New Roman"/>
          <w:sz w:val="24"/>
          <w:szCs w:val="24"/>
          <w:lang w:val="en-US"/>
        </w:rPr>
        <w:t>.</w:t>
      </w:r>
    </w:p>
    <w:p w:rsidR="00325430" w:rsidRPr="00325430" w:rsidRDefault="00325430" w:rsidP="00325430">
      <w:pPr>
        <w:spacing w:before="0" w:line="240" w:lineRule="auto"/>
        <w:ind w:firstLine="567"/>
        <w:jc w:val="both"/>
        <w:rPr>
          <w:rFonts w:ascii="Times New Roman" w:hAnsi="Times New Roman" w:cs="Times New Roman"/>
          <w:sz w:val="24"/>
          <w:szCs w:val="24"/>
          <w:lang w:val="en-US"/>
        </w:rPr>
      </w:pPr>
      <w:r w:rsidRPr="00325430">
        <w:rPr>
          <w:rFonts w:ascii="Times New Roman" w:hAnsi="Times New Roman" w:cs="Times New Roman"/>
          <w:sz w:val="24"/>
          <w:szCs w:val="24"/>
          <w:lang w:val="en-US"/>
        </w:rPr>
        <w:t>(2)</w:t>
      </w:r>
      <w:r w:rsidR="003734B1">
        <w:rPr>
          <w:rStyle w:val="DipnotBavurusu"/>
          <w:rFonts w:ascii="Times New Roman" w:hAnsi="Times New Roman" w:cs="Times New Roman"/>
          <w:sz w:val="24"/>
          <w:szCs w:val="24"/>
          <w:lang w:val="en-US"/>
        </w:rPr>
        <w:footnoteReference w:id="86"/>
      </w:r>
      <w:r w:rsidRPr="00325430">
        <w:rPr>
          <w:rFonts w:ascii="Times New Roman" w:hAnsi="Times New Roman" w:cs="Times New Roman"/>
          <w:sz w:val="24"/>
          <w:szCs w:val="24"/>
          <w:lang w:val="en-US"/>
        </w:rPr>
        <w:t xml:space="preserve"> </w:t>
      </w:r>
      <w:r w:rsidRPr="009B7705">
        <w:rPr>
          <w:rFonts w:ascii="Times New Roman" w:hAnsi="Times New Roman" w:cs="Times New Roman"/>
          <w:sz w:val="24"/>
          <w:szCs w:val="24"/>
          <w:lang w:val="en-US"/>
        </w:rPr>
        <w:t>Except for the corrections</w:t>
      </w:r>
      <w:r w:rsidR="004B0438" w:rsidRPr="009B7705">
        <w:rPr>
          <w:rFonts w:ascii="Times New Roman" w:hAnsi="Times New Roman" w:cs="Times New Roman"/>
          <w:sz w:val="24"/>
          <w:szCs w:val="24"/>
          <w:lang w:val="en-US"/>
        </w:rPr>
        <w:t xml:space="preserve"> made</w:t>
      </w:r>
      <w:r w:rsidRPr="009B7705">
        <w:rPr>
          <w:rFonts w:ascii="Times New Roman" w:hAnsi="Times New Roman" w:cs="Times New Roman"/>
          <w:sz w:val="24"/>
          <w:szCs w:val="24"/>
          <w:lang w:val="en-US"/>
        </w:rPr>
        <w:t xml:space="preserve"> within the scope of the relevant legislation regulating settlement proceedings;</w:t>
      </w:r>
    </w:p>
    <w:p w:rsidR="00325430" w:rsidRPr="00325430" w:rsidRDefault="00325430" w:rsidP="00325430">
      <w:pPr>
        <w:spacing w:before="0" w:line="240" w:lineRule="auto"/>
        <w:ind w:firstLine="567"/>
        <w:jc w:val="both"/>
        <w:rPr>
          <w:rFonts w:ascii="Times New Roman" w:hAnsi="Times New Roman" w:cs="Times New Roman"/>
          <w:sz w:val="24"/>
          <w:szCs w:val="24"/>
          <w:lang w:val="en-US"/>
        </w:rPr>
      </w:pPr>
      <w:r w:rsidRPr="00325430">
        <w:rPr>
          <w:rFonts w:ascii="Times New Roman" w:hAnsi="Times New Roman" w:cs="Times New Roman"/>
          <w:sz w:val="24"/>
          <w:szCs w:val="24"/>
          <w:lang w:val="en-US"/>
        </w:rPr>
        <w:t xml:space="preserve">a) </w:t>
      </w:r>
      <w:r w:rsidRPr="009B7705">
        <w:rPr>
          <w:rFonts w:ascii="Times New Roman" w:hAnsi="Times New Roman" w:cs="Times New Roman"/>
          <w:sz w:val="24"/>
          <w:szCs w:val="24"/>
          <w:lang w:val="en-US"/>
        </w:rPr>
        <w:t>If the payments made within the scope of this Regulation are withdrawn, the collected amount shall be added to the YEKDEM revenue item for the current invoice period.</w:t>
      </w:r>
    </w:p>
    <w:p w:rsidR="00325430" w:rsidRPr="00325430" w:rsidRDefault="00325430" w:rsidP="00325430">
      <w:pPr>
        <w:spacing w:before="0" w:line="240" w:lineRule="auto"/>
        <w:ind w:firstLine="567"/>
        <w:jc w:val="both"/>
        <w:rPr>
          <w:rFonts w:ascii="Times New Roman" w:hAnsi="Times New Roman" w:cs="Times New Roman"/>
          <w:sz w:val="24"/>
          <w:szCs w:val="24"/>
          <w:lang w:val="en-US"/>
        </w:rPr>
      </w:pPr>
      <w:r w:rsidRPr="00325430">
        <w:rPr>
          <w:rFonts w:ascii="Times New Roman" w:hAnsi="Times New Roman" w:cs="Times New Roman"/>
          <w:sz w:val="24"/>
          <w:szCs w:val="24"/>
          <w:lang w:val="en-US"/>
        </w:rPr>
        <w:t xml:space="preserve">b) </w:t>
      </w:r>
      <w:r w:rsidRPr="009B7705">
        <w:rPr>
          <w:rFonts w:ascii="Times New Roman" w:hAnsi="Times New Roman" w:cs="Times New Roman"/>
          <w:sz w:val="24"/>
          <w:szCs w:val="24"/>
          <w:lang w:val="en-US"/>
        </w:rPr>
        <w:t>In cases where support payments</w:t>
      </w:r>
      <w:r w:rsidR="00DD490A" w:rsidRPr="009B7705">
        <w:rPr>
          <w:rFonts w:ascii="Times New Roman" w:hAnsi="Times New Roman" w:cs="Times New Roman"/>
          <w:sz w:val="24"/>
          <w:szCs w:val="24"/>
          <w:lang w:val="en-US"/>
        </w:rPr>
        <w:t xml:space="preserve"> </w:t>
      </w:r>
      <w:proofErr w:type="gramStart"/>
      <w:r w:rsidR="00451794" w:rsidRPr="009B7705">
        <w:rPr>
          <w:rFonts w:ascii="Times New Roman" w:hAnsi="Times New Roman" w:cs="Times New Roman"/>
          <w:sz w:val="24"/>
          <w:szCs w:val="24"/>
          <w:lang w:val="en-US"/>
        </w:rPr>
        <w:t>is</w:t>
      </w:r>
      <w:proofErr w:type="gramEnd"/>
      <w:r w:rsidR="00DD490A" w:rsidRPr="009B7705">
        <w:rPr>
          <w:rFonts w:ascii="Times New Roman" w:hAnsi="Times New Roman" w:cs="Times New Roman"/>
          <w:sz w:val="24"/>
          <w:szCs w:val="24"/>
          <w:lang w:val="en-US"/>
        </w:rPr>
        <w:t xml:space="preserve"> required to be made</w:t>
      </w:r>
      <w:r w:rsidRPr="009B7705">
        <w:rPr>
          <w:rFonts w:ascii="Times New Roman" w:hAnsi="Times New Roman" w:cs="Times New Roman"/>
          <w:sz w:val="24"/>
          <w:szCs w:val="24"/>
          <w:lang w:val="en-US"/>
        </w:rPr>
        <w:t xml:space="preserve"> for</w:t>
      </w:r>
      <w:r w:rsidR="00DD490A" w:rsidRPr="009B7705">
        <w:rPr>
          <w:rFonts w:ascii="Times New Roman" w:hAnsi="Times New Roman" w:cs="Times New Roman"/>
          <w:sz w:val="24"/>
          <w:szCs w:val="24"/>
          <w:lang w:val="en-US"/>
        </w:rPr>
        <w:t xml:space="preserve"> the</w:t>
      </w:r>
      <w:r w:rsidRPr="009B7705">
        <w:rPr>
          <w:rFonts w:ascii="Times New Roman" w:hAnsi="Times New Roman" w:cs="Times New Roman"/>
          <w:sz w:val="24"/>
          <w:szCs w:val="24"/>
          <w:lang w:val="en-US"/>
        </w:rPr>
        <w:t xml:space="preserve"> previous periods within the scope of this Regulation, the amount to be paid shall be taken into account in the </w:t>
      </w:r>
      <w:r w:rsidR="00451794" w:rsidRPr="009B7705">
        <w:rPr>
          <w:rFonts w:ascii="Times New Roman" w:hAnsi="Times New Roman" w:cs="Times New Roman"/>
          <w:sz w:val="24"/>
          <w:szCs w:val="24"/>
          <w:lang w:val="en-US"/>
        </w:rPr>
        <w:t xml:space="preserve">calculation of </w:t>
      </w:r>
      <w:r w:rsidRPr="009B7705">
        <w:rPr>
          <w:rFonts w:ascii="Times New Roman" w:hAnsi="Times New Roman" w:cs="Times New Roman"/>
          <w:sz w:val="24"/>
          <w:szCs w:val="24"/>
          <w:lang w:val="en-US"/>
        </w:rPr>
        <w:t xml:space="preserve">YEKTOB </w:t>
      </w:r>
      <w:r w:rsidR="00A37D55" w:rsidRPr="009B7705">
        <w:rPr>
          <w:rFonts w:ascii="Times New Roman" w:hAnsi="Times New Roman" w:cs="Times New Roman"/>
          <w:sz w:val="24"/>
          <w:szCs w:val="24"/>
          <w:lang w:val="en-US"/>
        </w:rPr>
        <w:t>for the current invoice period</w:t>
      </w:r>
      <w:r w:rsidRPr="009B7705">
        <w:rPr>
          <w:rFonts w:ascii="Times New Roman" w:hAnsi="Times New Roman" w:cs="Times New Roman"/>
          <w:sz w:val="24"/>
          <w:szCs w:val="24"/>
          <w:lang w:val="en-US"/>
        </w:rPr>
        <w:t>.</w:t>
      </w:r>
    </w:p>
    <w:p w:rsidR="002022CE" w:rsidRPr="009032A0" w:rsidRDefault="00325430" w:rsidP="00325430">
      <w:pPr>
        <w:spacing w:before="0" w:line="240" w:lineRule="auto"/>
        <w:ind w:firstLine="567"/>
        <w:jc w:val="both"/>
        <w:rPr>
          <w:rFonts w:ascii="Times New Roman" w:hAnsi="Times New Roman" w:cs="Times New Roman"/>
          <w:sz w:val="24"/>
          <w:szCs w:val="24"/>
          <w:lang w:val="en-US"/>
        </w:rPr>
      </w:pPr>
      <w:r w:rsidRPr="00325430">
        <w:rPr>
          <w:rFonts w:ascii="Times New Roman" w:hAnsi="Times New Roman" w:cs="Times New Roman"/>
          <w:sz w:val="24"/>
          <w:szCs w:val="24"/>
          <w:lang w:val="en-US"/>
        </w:rPr>
        <w:t xml:space="preserve">c) </w:t>
      </w:r>
      <w:r w:rsidRPr="009B7705">
        <w:rPr>
          <w:rFonts w:ascii="Times New Roman" w:hAnsi="Times New Roman" w:cs="Times New Roman"/>
          <w:sz w:val="24"/>
          <w:szCs w:val="24"/>
          <w:lang w:val="en-US"/>
        </w:rPr>
        <w:t>Except for the amounts specified in this Regulation, sub</w:t>
      </w:r>
      <w:r w:rsidR="00451794" w:rsidRPr="009B7705">
        <w:rPr>
          <w:rFonts w:ascii="Times New Roman" w:hAnsi="Times New Roman" w:cs="Times New Roman"/>
          <w:sz w:val="24"/>
          <w:szCs w:val="24"/>
          <w:lang w:val="en-US"/>
        </w:rPr>
        <w:t>-</w:t>
      </w:r>
      <w:r w:rsidRPr="009B7705">
        <w:rPr>
          <w:rFonts w:ascii="Times New Roman" w:hAnsi="Times New Roman" w:cs="Times New Roman"/>
          <w:sz w:val="24"/>
          <w:szCs w:val="24"/>
          <w:lang w:val="en-US"/>
        </w:rPr>
        <w:t>paragraph (a)</w:t>
      </w:r>
      <w:r w:rsidR="00451794" w:rsidRPr="009B7705">
        <w:rPr>
          <w:rFonts w:ascii="Times New Roman" w:hAnsi="Times New Roman" w:cs="Times New Roman"/>
          <w:sz w:val="24"/>
          <w:szCs w:val="24"/>
          <w:lang w:val="en-US"/>
        </w:rPr>
        <w:t xml:space="preserve"> shall be applied to</w:t>
      </w:r>
      <w:r w:rsidRPr="009B7705">
        <w:rPr>
          <w:rFonts w:ascii="Times New Roman" w:hAnsi="Times New Roman" w:cs="Times New Roman"/>
          <w:sz w:val="24"/>
          <w:szCs w:val="24"/>
          <w:lang w:val="en-US"/>
        </w:rPr>
        <w:t xml:space="preserve"> deductions</w:t>
      </w:r>
      <w:r w:rsidR="00E90ADC" w:rsidRPr="009B7705">
        <w:rPr>
          <w:rFonts w:ascii="Times New Roman" w:hAnsi="Times New Roman" w:cs="Times New Roman"/>
          <w:sz w:val="24"/>
          <w:szCs w:val="24"/>
          <w:lang w:val="en-US"/>
        </w:rPr>
        <w:t xml:space="preserve"> made</w:t>
      </w:r>
      <w:r w:rsidRPr="009B7705">
        <w:rPr>
          <w:rFonts w:ascii="Times New Roman" w:hAnsi="Times New Roman" w:cs="Times New Roman"/>
          <w:sz w:val="24"/>
          <w:szCs w:val="24"/>
          <w:lang w:val="en-US"/>
        </w:rPr>
        <w:t xml:space="preserve"> within the scope of YEKDEM in accordance with the Renewable Energy Resource </w:t>
      </w:r>
      <w:r w:rsidR="00E90ADC" w:rsidRPr="009B7705">
        <w:rPr>
          <w:rFonts w:ascii="Times New Roman" w:hAnsi="Times New Roman" w:cs="Times New Roman"/>
          <w:sz w:val="24"/>
          <w:szCs w:val="24"/>
          <w:lang w:val="en-US"/>
        </w:rPr>
        <w:t>Zones</w:t>
      </w:r>
      <w:r w:rsidRPr="009B7705">
        <w:rPr>
          <w:rFonts w:ascii="Times New Roman" w:hAnsi="Times New Roman" w:cs="Times New Roman"/>
          <w:sz w:val="24"/>
          <w:szCs w:val="24"/>
          <w:lang w:val="en-US"/>
        </w:rPr>
        <w:t xml:space="preserve"> Utilization Right Agreement, and sub</w:t>
      </w:r>
      <w:r w:rsidR="00451794" w:rsidRPr="009B7705">
        <w:rPr>
          <w:rFonts w:ascii="Times New Roman" w:hAnsi="Times New Roman" w:cs="Times New Roman"/>
          <w:sz w:val="24"/>
          <w:szCs w:val="24"/>
          <w:lang w:val="en-US"/>
        </w:rPr>
        <w:t>-</w:t>
      </w:r>
      <w:r w:rsidRPr="009B7705">
        <w:rPr>
          <w:rFonts w:ascii="Times New Roman" w:hAnsi="Times New Roman" w:cs="Times New Roman"/>
          <w:sz w:val="24"/>
          <w:szCs w:val="24"/>
          <w:lang w:val="en-US"/>
        </w:rPr>
        <w:t xml:space="preserve">paragraph (b) </w:t>
      </w:r>
      <w:r w:rsidR="00451794" w:rsidRPr="009B7705">
        <w:rPr>
          <w:rFonts w:ascii="Times New Roman" w:hAnsi="Times New Roman" w:cs="Times New Roman"/>
          <w:sz w:val="24"/>
          <w:szCs w:val="24"/>
          <w:lang w:val="en-US"/>
        </w:rPr>
        <w:t>shall be applied to</w:t>
      </w:r>
      <w:r w:rsidRPr="009B7705">
        <w:rPr>
          <w:rFonts w:ascii="Times New Roman" w:hAnsi="Times New Roman" w:cs="Times New Roman"/>
          <w:sz w:val="24"/>
          <w:szCs w:val="24"/>
          <w:lang w:val="en-US"/>
        </w:rPr>
        <w:t xml:space="preserve"> added charges.</w:t>
      </w:r>
    </w:p>
    <w:p w:rsidR="00781A1F" w:rsidRDefault="00781A1F" w:rsidP="004F7044">
      <w:pPr>
        <w:spacing w:before="0"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w:t>
      </w:r>
      <w:r w:rsidR="002022CE" w:rsidRPr="002022CE">
        <w:rPr>
          <w:rFonts w:ascii="Times New Roman" w:hAnsi="Times New Roman" w:cs="Times New Roman"/>
          <w:sz w:val="24"/>
          <w:szCs w:val="24"/>
          <w:lang w:val="en-US"/>
        </w:rPr>
        <w:t>(3)</w:t>
      </w:r>
      <w:r w:rsidR="00E70950">
        <w:rPr>
          <w:rStyle w:val="DipnotBavurusu"/>
          <w:rFonts w:ascii="Times New Roman" w:hAnsi="Times New Roman" w:cs="Times New Roman"/>
          <w:sz w:val="24"/>
          <w:szCs w:val="24"/>
          <w:lang w:val="en-US"/>
        </w:rPr>
        <w:footnoteReference w:id="87"/>
      </w:r>
      <w:r w:rsidR="002022CE" w:rsidRPr="002022CE">
        <w:rPr>
          <w:rFonts w:ascii="Times New Roman" w:hAnsi="Times New Roman" w:cs="Times New Roman"/>
          <w:sz w:val="24"/>
          <w:szCs w:val="24"/>
          <w:lang w:val="en-US"/>
        </w:rPr>
        <w:t xml:space="preserve"> During the billing periods when the licensed electricity generation facility participating in YEKDEM is included in the aggregator</w:t>
      </w:r>
      <w:r w:rsidR="00231092">
        <w:rPr>
          <w:rFonts w:ascii="Times New Roman" w:hAnsi="Times New Roman" w:cs="Times New Roman"/>
          <w:sz w:val="24"/>
          <w:szCs w:val="24"/>
          <w:lang w:val="en-US"/>
        </w:rPr>
        <w:t>’</w:t>
      </w:r>
      <w:r w:rsidR="002022CE" w:rsidRPr="002022CE">
        <w:rPr>
          <w:rFonts w:ascii="Times New Roman" w:hAnsi="Times New Roman" w:cs="Times New Roman"/>
          <w:sz w:val="24"/>
          <w:szCs w:val="24"/>
          <w:lang w:val="en-US"/>
        </w:rPr>
        <w:t>s portfolio, the aggregator shall fulfill the obligations set forth in this Regulation accordingly.</w:t>
      </w:r>
    </w:p>
    <w:p w:rsidR="00531641" w:rsidRPr="009032A0" w:rsidRDefault="00531641" w:rsidP="009032A0">
      <w:pPr>
        <w:spacing w:line="240" w:lineRule="auto"/>
        <w:ind w:firstLine="567"/>
        <w:jc w:val="both"/>
        <w:rPr>
          <w:rFonts w:ascii="Times New Roman" w:hAnsi="Times New Roman" w:cs="Times New Roman"/>
          <w:sz w:val="24"/>
          <w:szCs w:val="24"/>
          <w:lang w:val="en-US"/>
        </w:rPr>
      </w:pPr>
    </w:p>
    <w:p w:rsidR="00781A1F" w:rsidRPr="00592B19" w:rsidRDefault="00D25DA3" w:rsidP="009032A0">
      <w:pPr>
        <w:spacing w:before="0" w:line="240" w:lineRule="auto"/>
        <w:jc w:val="center"/>
        <w:rPr>
          <w:rFonts w:ascii="Times New Roman" w:hAnsi="Times New Roman" w:cs="Times New Roman"/>
          <w:b/>
          <w:sz w:val="24"/>
          <w:szCs w:val="24"/>
          <w:lang w:val="en-US"/>
        </w:rPr>
      </w:pPr>
      <w:r w:rsidRPr="00592B19">
        <w:rPr>
          <w:rFonts w:ascii="Times New Roman" w:hAnsi="Times New Roman" w:cs="Times New Roman"/>
          <w:b/>
          <w:sz w:val="24"/>
          <w:szCs w:val="24"/>
          <w:lang w:val="en-US"/>
        </w:rPr>
        <w:t>CHAPTER FOUR</w:t>
      </w:r>
    </w:p>
    <w:p w:rsidR="00781A1F" w:rsidRPr="00592B19" w:rsidRDefault="00D25DA3" w:rsidP="009032A0">
      <w:pPr>
        <w:spacing w:before="0" w:line="240" w:lineRule="auto"/>
        <w:jc w:val="center"/>
        <w:rPr>
          <w:rFonts w:ascii="Times New Roman" w:hAnsi="Times New Roman" w:cs="Times New Roman"/>
          <w:b/>
          <w:sz w:val="24"/>
          <w:szCs w:val="24"/>
          <w:lang w:val="en-US"/>
        </w:rPr>
      </w:pPr>
      <w:r w:rsidRPr="00592B19">
        <w:rPr>
          <w:rFonts w:ascii="Times New Roman" w:hAnsi="Times New Roman" w:cs="Times New Roman"/>
          <w:b/>
          <w:sz w:val="24"/>
          <w:szCs w:val="24"/>
          <w:lang w:val="en-US"/>
        </w:rPr>
        <w:t xml:space="preserve">Rights and Obligations of the Parties within the Scope of </w:t>
      </w:r>
      <w:r w:rsidR="00781A1F" w:rsidRPr="00592B19">
        <w:rPr>
          <w:rFonts w:ascii="Times New Roman" w:hAnsi="Times New Roman" w:cs="Times New Roman"/>
          <w:b/>
          <w:sz w:val="24"/>
          <w:szCs w:val="24"/>
          <w:lang w:val="en-US"/>
        </w:rPr>
        <w:t>YEKDEM</w:t>
      </w:r>
    </w:p>
    <w:p w:rsidR="00D25DA3" w:rsidRPr="00592B19" w:rsidRDefault="00D25DA3" w:rsidP="009032A0">
      <w:pPr>
        <w:spacing w:before="0" w:line="240" w:lineRule="auto"/>
        <w:ind w:firstLine="567"/>
        <w:jc w:val="both"/>
        <w:rPr>
          <w:rFonts w:ascii="Times New Roman" w:hAnsi="Times New Roman" w:cs="Times New Roman"/>
          <w:b/>
          <w:sz w:val="24"/>
          <w:szCs w:val="24"/>
          <w:lang w:val="en-US"/>
        </w:rPr>
      </w:pPr>
    </w:p>
    <w:p w:rsidR="00781A1F" w:rsidRPr="00592B19" w:rsidRDefault="00EB2B96" w:rsidP="009032A0">
      <w:pPr>
        <w:spacing w:before="0" w:line="240" w:lineRule="auto"/>
        <w:ind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Duties and obligations of the market o</w:t>
      </w:r>
      <w:r w:rsidR="00AD4CDC" w:rsidRPr="00592B19">
        <w:rPr>
          <w:rFonts w:ascii="Times New Roman" w:hAnsi="Times New Roman" w:cs="Times New Roman"/>
          <w:b/>
          <w:sz w:val="24"/>
          <w:szCs w:val="24"/>
          <w:lang w:val="en-US"/>
        </w:rPr>
        <w:t>perator</w:t>
      </w:r>
    </w:p>
    <w:p w:rsidR="00781A1F" w:rsidRPr="009032A0" w:rsidRDefault="009032A0" w:rsidP="009032A0">
      <w:pPr>
        <w:spacing w:before="0" w:line="240" w:lineRule="auto"/>
        <w:ind w:firstLine="567"/>
        <w:jc w:val="both"/>
        <w:rPr>
          <w:rFonts w:ascii="Times New Roman" w:hAnsi="Times New Roman" w:cs="Times New Roman"/>
          <w:sz w:val="24"/>
          <w:szCs w:val="24"/>
          <w:lang w:val="en-US"/>
        </w:rPr>
      </w:pPr>
      <w:r w:rsidRPr="009032A0">
        <w:rPr>
          <w:rFonts w:ascii="Times New Roman" w:hAnsi="Times New Roman" w:cs="Times New Roman"/>
          <w:b/>
          <w:bCs/>
          <w:sz w:val="24"/>
          <w:szCs w:val="24"/>
          <w:lang w:val="en-US"/>
        </w:rPr>
        <w:t xml:space="preserve">ARTICLE </w:t>
      </w:r>
      <w:r w:rsidR="00781A1F" w:rsidRPr="009032A0">
        <w:rPr>
          <w:rFonts w:ascii="Times New Roman" w:hAnsi="Times New Roman" w:cs="Times New Roman"/>
          <w:b/>
          <w:bCs/>
          <w:sz w:val="24"/>
          <w:szCs w:val="24"/>
          <w:lang w:val="en-US"/>
        </w:rPr>
        <w:t>22 –</w:t>
      </w:r>
      <w:r w:rsidR="00781A1F" w:rsidRPr="009032A0">
        <w:rPr>
          <w:rFonts w:ascii="Times New Roman" w:hAnsi="Times New Roman" w:cs="Times New Roman"/>
          <w:sz w:val="24"/>
          <w:szCs w:val="24"/>
          <w:lang w:val="en-US"/>
        </w:rPr>
        <w:t xml:space="preserve"> (1) </w:t>
      </w:r>
      <w:r w:rsidR="00AD4CDC" w:rsidRPr="009032A0">
        <w:rPr>
          <w:rFonts w:ascii="Times New Roman" w:hAnsi="Times New Roman" w:cs="Times New Roman"/>
          <w:sz w:val="24"/>
          <w:szCs w:val="24"/>
          <w:lang w:val="en-US"/>
        </w:rPr>
        <w:t xml:space="preserve">The Market Operator </w:t>
      </w:r>
      <w:r w:rsidR="00480925" w:rsidRPr="009032A0">
        <w:rPr>
          <w:rFonts w:ascii="Times New Roman" w:hAnsi="Times New Roman" w:cs="Times New Roman"/>
          <w:sz w:val="24"/>
          <w:szCs w:val="24"/>
          <w:lang w:val="en-US"/>
        </w:rPr>
        <w:t xml:space="preserve">shall be </w:t>
      </w:r>
      <w:r w:rsidR="00AD4CDC" w:rsidRPr="009032A0">
        <w:rPr>
          <w:rFonts w:ascii="Times New Roman" w:hAnsi="Times New Roman" w:cs="Times New Roman"/>
          <w:sz w:val="24"/>
          <w:szCs w:val="24"/>
          <w:lang w:val="en-US"/>
        </w:rPr>
        <w:t xml:space="preserve">obliged to carry out the works and transactions </w:t>
      </w:r>
      <w:r w:rsidR="00480925" w:rsidRPr="009032A0">
        <w:rPr>
          <w:rFonts w:ascii="Times New Roman" w:hAnsi="Times New Roman" w:cs="Times New Roman"/>
          <w:sz w:val="24"/>
          <w:szCs w:val="24"/>
          <w:lang w:val="en-US"/>
        </w:rPr>
        <w:t>with</w:t>
      </w:r>
      <w:r w:rsidR="00AD4CDC" w:rsidRPr="009032A0">
        <w:rPr>
          <w:rFonts w:ascii="Times New Roman" w:hAnsi="Times New Roman" w:cs="Times New Roman"/>
          <w:sz w:val="24"/>
          <w:szCs w:val="24"/>
          <w:lang w:val="en-US"/>
        </w:rPr>
        <w:t xml:space="preserve">in the scope of this Regulation in accordance with the principles of impartiality and </w:t>
      </w:r>
      <w:r w:rsidR="00822150" w:rsidRPr="009032A0">
        <w:rPr>
          <w:rFonts w:ascii="Times New Roman" w:hAnsi="Times New Roman" w:cs="Times New Roman"/>
          <w:sz w:val="24"/>
          <w:szCs w:val="24"/>
          <w:lang w:val="en-US"/>
        </w:rPr>
        <w:t>care</w:t>
      </w:r>
      <w:r w:rsidR="00AD4CDC" w:rsidRPr="009032A0">
        <w:rPr>
          <w:rFonts w:ascii="Times New Roman" w:hAnsi="Times New Roman" w:cs="Times New Roman"/>
          <w:sz w:val="24"/>
          <w:szCs w:val="24"/>
          <w:lang w:val="en-US"/>
        </w:rPr>
        <w:t>.</w:t>
      </w:r>
    </w:p>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lastRenderedPageBreak/>
        <w:t xml:space="preserve">(2) </w:t>
      </w:r>
      <w:r w:rsidR="00AD4CDC" w:rsidRPr="009032A0">
        <w:rPr>
          <w:rFonts w:ascii="Times New Roman" w:hAnsi="Times New Roman" w:cs="Times New Roman"/>
          <w:sz w:val="24"/>
          <w:szCs w:val="24"/>
          <w:lang w:val="en-US"/>
        </w:rPr>
        <w:t xml:space="preserve">The Market Operator </w:t>
      </w:r>
      <w:r w:rsidR="00480925" w:rsidRPr="009032A0">
        <w:rPr>
          <w:rFonts w:ascii="Times New Roman" w:hAnsi="Times New Roman" w:cs="Times New Roman"/>
          <w:sz w:val="24"/>
          <w:szCs w:val="24"/>
          <w:lang w:val="en-US"/>
        </w:rPr>
        <w:t xml:space="preserve">shall </w:t>
      </w:r>
      <w:r w:rsidR="00AD4CDC" w:rsidRPr="009032A0">
        <w:rPr>
          <w:rFonts w:ascii="Times New Roman" w:hAnsi="Times New Roman" w:cs="Times New Roman"/>
          <w:sz w:val="24"/>
          <w:szCs w:val="24"/>
          <w:lang w:val="en-US"/>
        </w:rPr>
        <w:t xml:space="preserve">keep </w:t>
      </w:r>
      <w:r w:rsidR="003D1583" w:rsidRPr="009032A0">
        <w:rPr>
          <w:rFonts w:ascii="Times New Roman" w:hAnsi="Times New Roman" w:cs="Times New Roman"/>
          <w:sz w:val="24"/>
          <w:szCs w:val="24"/>
          <w:lang w:val="en-US"/>
        </w:rPr>
        <w:t xml:space="preserve">and monitor </w:t>
      </w:r>
      <w:r w:rsidR="00AD4CDC" w:rsidRPr="009032A0">
        <w:rPr>
          <w:rFonts w:ascii="Times New Roman" w:hAnsi="Times New Roman" w:cs="Times New Roman"/>
          <w:sz w:val="24"/>
          <w:szCs w:val="24"/>
          <w:lang w:val="en-US"/>
        </w:rPr>
        <w:t>suppliers</w:t>
      </w:r>
      <w:r w:rsidR="00231092">
        <w:rPr>
          <w:rFonts w:ascii="Times New Roman" w:hAnsi="Times New Roman" w:cs="Times New Roman"/>
          <w:sz w:val="24"/>
          <w:szCs w:val="24"/>
          <w:lang w:val="en-US"/>
        </w:rPr>
        <w:t>’</w:t>
      </w:r>
      <w:r w:rsidR="00AD4CDC" w:rsidRPr="009032A0">
        <w:rPr>
          <w:rFonts w:ascii="Times New Roman" w:hAnsi="Times New Roman" w:cs="Times New Roman"/>
          <w:sz w:val="24"/>
          <w:szCs w:val="24"/>
          <w:lang w:val="en-US"/>
        </w:rPr>
        <w:t xml:space="preserve"> and YEKDEM participants</w:t>
      </w:r>
      <w:r w:rsidR="00231092">
        <w:rPr>
          <w:rFonts w:ascii="Times New Roman" w:hAnsi="Times New Roman" w:cs="Times New Roman"/>
          <w:sz w:val="24"/>
          <w:szCs w:val="24"/>
          <w:lang w:val="en-US"/>
        </w:rPr>
        <w:t>’</w:t>
      </w:r>
      <w:r w:rsidR="00AD4CDC" w:rsidRPr="009032A0">
        <w:rPr>
          <w:rFonts w:ascii="Times New Roman" w:hAnsi="Times New Roman" w:cs="Times New Roman"/>
          <w:sz w:val="24"/>
          <w:szCs w:val="24"/>
          <w:lang w:val="en-US"/>
        </w:rPr>
        <w:t xml:space="preserve"> rights and obligations under this Regulation </w:t>
      </w:r>
      <w:r w:rsidR="00480925" w:rsidRPr="009032A0">
        <w:rPr>
          <w:rFonts w:ascii="Times New Roman" w:hAnsi="Times New Roman" w:cs="Times New Roman"/>
          <w:sz w:val="24"/>
          <w:szCs w:val="24"/>
          <w:lang w:val="en-US"/>
        </w:rPr>
        <w:t xml:space="preserve">under </w:t>
      </w:r>
      <w:r w:rsidR="00AD4CDC" w:rsidRPr="009032A0">
        <w:rPr>
          <w:rFonts w:ascii="Times New Roman" w:hAnsi="Times New Roman" w:cs="Times New Roman"/>
          <w:sz w:val="24"/>
          <w:szCs w:val="24"/>
          <w:lang w:val="en-US"/>
        </w:rPr>
        <w:t>separate accounts.</w:t>
      </w:r>
    </w:p>
    <w:p w:rsidR="00403E2E" w:rsidRPr="009032A0" w:rsidRDefault="00403E2E" w:rsidP="009032A0">
      <w:pPr>
        <w:spacing w:line="240" w:lineRule="auto"/>
        <w:ind w:firstLine="567"/>
        <w:jc w:val="both"/>
        <w:rPr>
          <w:rFonts w:ascii="Times New Roman" w:hAnsi="Times New Roman" w:cs="Times New Roman"/>
          <w:sz w:val="24"/>
          <w:szCs w:val="24"/>
          <w:lang w:val="en-US"/>
        </w:rPr>
      </w:pPr>
    </w:p>
    <w:p w:rsidR="00781A1F" w:rsidRPr="00592B19" w:rsidRDefault="000D20E4" w:rsidP="009032A0">
      <w:pPr>
        <w:spacing w:before="0" w:line="240" w:lineRule="auto"/>
        <w:ind w:firstLine="567"/>
        <w:jc w:val="both"/>
        <w:rPr>
          <w:rFonts w:ascii="Times New Roman" w:hAnsi="Times New Roman" w:cs="Times New Roman"/>
          <w:b/>
          <w:sz w:val="24"/>
          <w:szCs w:val="24"/>
          <w:lang w:val="en-US"/>
        </w:rPr>
      </w:pPr>
      <w:r w:rsidRPr="00592B19">
        <w:rPr>
          <w:rFonts w:ascii="Times New Roman" w:hAnsi="Times New Roman" w:cs="Times New Roman"/>
          <w:b/>
          <w:sz w:val="24"/>
          <w:szCs w:val="24"/>
          <w:lang w:val="en-US"/>
        </w:rPr>
        <w:t xml:space="preserve">Obligations of </w:t>
      </w:r>
      <w:r w:rsidR="00781A1F" w:rsidRPr="00592B19">
        <w:rPr>
          <w:rFonts w:ascii="Times New Roman" w:hAnsi="Times New Roman" w:cs="Times New Roman"/>
          <w:b/>
          <w:sz w:val="24"/>
          <w:szCs w:val="24"/>
          <w:lang w:val="en-US"/>
        </w:rPr>
        <w:t xml:space="preserve">YEKDEM </w:t>
      </w:r>
      <w:r w:rsidR="00EB2B96">
        <w:rPr>
          <w:rFonts w:ascii="Times New Roman" w:hAnsi="Times New Roman" w:cs="Times New Roman"/>
          <w:b/>
          <w:sz w:val="24"/>
          <w:szCs w:val="24"/>
          <w:lang w:val="en-US"/>
        </w:rPr>
        <w:t>p</w:t>
      </w:r>
      <w:r w:rsidRPr="00592B19">
        <w:rPr>
          <w:rFonts w:ascii="Times New Roman" w:hAnsi="Times New Roman" w:cs="Times New Roman"/>
          <w:b/>
          <w:sz w:val="24"/>
          <w:szCs w:val="24"/>
          <w:lang w:val="en-US"/>
        </w:rPr>
        <w:t>articipants</w:t>
      </w:r>
    </w:p>
    <w:p w:rsidR="0041494A" w:rsidRPr="009032A0" w:rsidRDefault="009032A0" w:rsidP="009032A0">
      <w:pPr>
        <w:spacing w:before="0" w:line="240" w:lineRule="auto"/>
        <w:ind w:firstLine="567"/>
        <w:jc w:val="both"/>
        <w:rPr>
          <w:rFonts w:ascii="Times New Roman" w:hAnsi="Times New Roman" w:cs="Times New Roman"/>
          <w:sz w:val="24"/>
          <w:szCs w:val="24"/>
          <w:lang w:val="en-US"/>
        </w:rPr>
      </w:pPr>
      <w:r w:rsidRPr="009032A0">
        <w:rPr>
          <w:rFonts w:ascii="Times New Roman" w:hAnsi="Times New Roman" w:cs="Times New Roman"/>
          <w:b/>
          <w:bCs/>
          <w:sz w:val="24"/>
          <w:szCs w:val="24"/>
          <w:lang w:val="en-US"/>
        </w:rPr>
        <w:t xml:space="preserve">ARTICLE </w:t>
      </w:r>
      <w:r w:rsidR="00781A1F" w:rsidRPr="009032A0">
        <w:rPr>
          <w:rFonts w:ascii="Times New Roman" w:hAnsi="Times New Roman" w:cs="Times New Roman"/>
          <w:b/>
          <w:bCs/>
          <w:sz w:val="24"/>
          <w:szCs w:val="24"/>
          <w:lang w:val="en-US"/>
        </w:rPr>
        <w:t>23 –</w:t>
      </w:r>
      <w:r w:rsidR="00781A1F" w:rsidRPr="009032A0">
        <w:rPr>
          <w:rFonts w:ascii="Times New Roman" w:hAnsi="Times New Roman" w:cs="Times New Roman"/>
          <w:sz w:val="24"/>
          <w:szCs w:val="24"/>
          <w:lang w:val="en-US"/>
        </w:rPr>
        <w:t xml:space="preserve"> (1)</w:t>
      </w:r>
      <w:r w:rsidR="00615605">
        <w:rPr>
          <w:rStyle w:val="DipnotBavurusu"/>
          <w:rFonts w:ascii="Times New Roman" w:hAnsi="Times New Roman" w:cs="Times New Roman"/>
          <w:sz w:val="24"/>
          <w:szCs w:val="24"/>
          <w:lang w:val="en-US"/>
        </w:rPr>
        <w:footnoteReference w:id="88"/>
      </w:r>
      <w:r w:rsidR="002A4BC6" w:rsidRPr="009506B3">
        <w:rPr>
          <w:rFonts w:ascii="Times New Roman" w:hAnsi="Times New Roman" w:cs="Times New Roman"/>
          <w:sz w:val="24"/>
          <w:szCs w:val="24"/>
          <w:vertAlign w:val="superscript"/>
          <w:lang w:val="en-US"/>
        </w:rPr>
        <w:t>,</w:t>
      </w:r>
      <w:r w:rsidR="00E70950">
        <w:rPr>
          <w:rStyle w:val="DipnotBavurusu"/>
          <w:rFonts w:ascii="Times New Roman" w:hAnsi="Times New Roman" w:cs="Times New Roman"/>
          <w:sz w:val="24"/>
          <w:szCs w:val="24"/>
          <w:lang w:val="en-US"/>
        </w:rPr>
        <w:footnoteReference w:id="89"/>
      </w:r>
      <w:r w:rsidR="002A4BC6">
        <w:rPr>
          <w:rFonts w:ascii="Times New Roman" w:hAnsi="Times New Roman" w:cs="Times New Roman"/>
          <w:sz w:val="24"/>
          <w:szCs w:val="24"/>
          <w:lang w:val="en-US"/>
        </w:rPr>
        <w:t xml:space="preserve"> </w:t>
      </w:r>
      <w:r w:rsidR="0041494A" w:rsidRPr="009032A0">
        <w:rPr>
          <w:rFonts w:ascii="Times New Roman" w:hAnsi="Times New Roman" w:cs="Times New Roman"/>
          <w:sz w:val="24"/>
          <w:szCs w:val="24"/>
          <w:lang w:val="en-US"/>
        </w:rPr>
        <w:t xml:space="preserve">Each YEKDEM participant </w:t>
      </w:r>
      <w:r w:rsidR="00480925" w:rsidRPr="009032A0">
        <w:rPr>
          <w:rFonts w:ascii="Times New Roman" w:hAnsi="Times New Roman" w:cs="Times New Roman"/>
          <w:sz w:val="24"/>
          <w:szCs w:val="24"/>
          <w:lang w:val="en-US"/>
        </w:rPr>
        <w:t xml:space="preserve">shall </w:t>
      </w:r>
      <w:r w:rsidR="000C41F7">
        <w:rPr>
          <w:rFonts w:ascii="Times New Roman" w:hAnsi="Times New Roman" w:cs="Times New Roman"/>
          <w:sz w:val="24"/>
          <w:szCs w:val="24"/>
          <w:lang w:val="en-US"/>
        </w:rPr>
        <w:t xml:space="preserve">sell </w:t>
      </w:r>
      <w:r w:rsidR="0041494A" w:rsidRPr="009032A0">
        <w:rPr>
          <w:rFonts w:ascii="Times New Roman" w:hAnsi="Times New Roman" w:cs="Times New Roman"/>
          <w:sz w:val="24"/>
          <w:szCs w:val="24"/>
          <w:lang w:val="en-US"/>
        </w:rPr>
        <w:t xml:space="preserve"> </w:t>
      </w:r>
      <w:r w:rsidR="00293F17">
        <w:rPr>
          <w:rFonts w:ascii="Times New Roman" w:hAnsi="Times New Roman" w:cs="Times New Roman"/>
          <w:sz w:val="24"/>
          <w:szCs w:val="24"/>
          <w:lang w:val="en-US"/>
        </w:rPr>
        <w:t xml:space="preserve"> the generation at</w:t>
      </w:r>
      <w:r w:rsidR="0041494A" w:rsidRPr="009032A0">
        <w:rPr>
          <w:rFonts w:ascii="Times New Roman" w:hAnsi="Times New Roman" w:cs="Times New Roman"/>
          <w:sz w:val="24"/>
          <w:szCs w:val="24"/>
          <w:lang w:val="en-US"/>
        </w:rPr>
        <w:t xml:space="preserve"> the facility within the scope of its license </w:t>
      </w:r>
      <w:r w:rsidR="002022CE" w:rsidRPr="002022CE">
        <w:rPr>
          <w:rFonts w:ascii="Times New Roman" w:hAnsi="Times New Roman" w:cs="Times New Roman"/>
          <w:sz w:val="24"/>
          <w:szCs w:val="24"/>
          <w:lang w:val="en-US"/>
        </w:rPr>
        <w:t xml:space="preserve">or aggregator portfolio </w:t>
      </w:r>
      <w:r w:rsidR="00A9098C">
        <w:rPr>
          <w:rFonts w:ascii="Times New Roman" w:hAnsi="Times New Roman" w:cs="Times New Roman"/>
          <w:sz w:val="24"/>
          <w:szCs w:val="24"/>
          <w:lang w:val="en-US"/>
        </w:rPr>
        <w:t>in</w:t>
      </w:r>
      <w:r w:rsidR="00A9098C" w:rsidRPr="009032A0">
        <w:rPr>
          <w:rFonts w:ascii="Times New Roman" w:hAnsi="Times New Roman" w:cs="Times New Roman"/>
          <w:sz w:val="24"/>
          <w:szCs w:val="24"/>
          <w:lang w:val="en-US"/>
        </w:rPr>
        <w:t xml:space="preserve"> </w:t>
      </w:r>
      <w:r w:rsidR="0041494A" w:rsidRPr="009032A0">
        <w:rPr>
          <w:rFonts w:ascii="Times New Roman" w:hAnsi="Times New Roman" w:cs="Times New Roman"/>
          <w:sz w:val="24"/>
          <w:szCs w:val="24"/>
          <w:lang w:val="en-US"/>
        </w:rPr>
        <w:t xml:space="preserve">the free market and in return for this </w:t>
      </w:r>
      <w:r w:rsidR="00503C3B">
        <w:rPr>
          <w:rFonts w:ascii="Times New Roman" w:hAnsi="Times New Roman" w:cs="Times New Roman"/>
          <w:sz w:val="24"/>
          <w:szCs w:val="24"/>
          <w:lang w:val="en-US"/>
        </w:rPr>
        <w:t>generation</w:t>
      </w:r>
      <w:r w:rsidR="0041494A" w:rsidRPr="009032A0">
        <w:rPr>
          <w:rFonts w:ascii="Times New Roman" w:hAnsi="Times New Roman" w:cs="Times New Roman"/>
          <w:sz w:val="24"/>
          <w:szCs w:val="24"/>
          <w:lang w:val="en-US"/>
        </w:rPr>
        <w:t xml:space="preserve">, </w:t>
      </w:r>
      <w:r w:rsidR="00480925" w:rsidRPr="009032A0">
        <w:rPr>
          <w:rFonts w:ascii="Times New Roman" w:hAnsi="Times New Roman" w:cs="Times New Roman"/>
          <w:sz w:val="24"/>
          <w:szCs w:val="24"/>
          <w:lang w:val="en-US"/>
        </w:rPr>
        <w:t xml:space="preserve">shall </w:t>
      </w:r>
      <w:r w:rsidR="0041494A" w:rsidRPr="009032A0">
        <w:rPr>
          <w:rFonts w:ascii="Times New Roman" w:hAnsi="Times New Roman" w:cs="Times New Roman"/>
          <w:sz w:val="24"/>
          <w:szCs w:val="24"/>
          <w:lang w:val="en-US"/>
        </w:rPr>
        <w:t>pay</w:t>
      </w:r>
      <w:r w:rsidR="00480925" w:rsidRPr="009032A0">
        <w:rPr>
          <w:rFonts w:ascii="Times New Roman" w:hAnsi="Times New Roman" w:cs="Times New Roman"/>
          <w:sz w:val="24"/>
          <w:szCs w:val="24"/>
          <w:lang w:val="en-US"/>
        </w:rPr>
        <w:t xml:space="preserve"> </w:t>
      </w:r>
      <w:r w:rsidR="003D1583" w:rsidRPr="009032A0">
        <w:rPr>
          <w:rFonts w:ascii="Times New Roman" w:hAnsi="Times New Roman" w:cs="Times New Roman"/>
          <w:sz w:val="24"/>
          <w:szCs w:val="24"/>
          <w:lang w:val="en-US"/>
        </w:rPr>
        <w:t>to the market operator</w:t>
      </w:r>
      <w:r w:rsidR="0041494A" w:rsidRPr="009032A0">
        <w:rPr>
          <w:rFonts w:ascii="Times New Roman" w:hAnsi="Times New Roman" w:cs="Times New Roman"/>
          <w:sz w:val="24"/>
          <w:szCs w:val="24"/>
          <w:lang w:val="en-US"/>
        </w:rPr>
        <w:t xml:space="preserve"> the YEKDEM revenue calculated </w:t>
      </w:r>
      <w:r w:rsidR="00A9098C">
        <w:rPr>
          <w:rFonts w:ascii="Times New Roman" w:hAnsi="Times New Roman" w:cs="Times New Roman"/>
          <w:sz w:val="24"/>
          <w:szCs w:val="24"/>
          <w:lang w:val="en-US"/>
        </w:rPr>
        <w:t>based on</w:t>
      </w:r>
      <w:r w:rsidR="00A9098C" w:rsidRPr="009032A0">
        <w:rPr>
          <w:rFonts w:ascii="Times New Roman" w:hAnsi="Times New Roman" w:cs="Times New Roman"/>
          <w:sz w:val="24"/>
          <w:szCs w:val="24"/>
          <w:lang w:val="en-US"/>
        </w:rPr>
        <w:t xml:space="preserve"> </w:t>
      </w:r>
      <w:r w:rsidR="0041494A" w:rsidRPr="009032A0">
        <w:rPr>
          <w:rFonts w:ascii="Times New Roman" w:hAnsi="Times New Roman" w:cs="Times New Roman"/>
          <w:sz w:val="24"/>
          <w:szCs w:val="24"/>
          <w:lang w:val="en-US"/>
        </w:rPr>
        <w:t xml:space="preserve">the price determined by multiplying the PTF, which is the reference price, </w:t>
      </w:r>
      <w:r w:rsidR="009E7405">
        <w:rPr>
          <w:rFonts w:ascii="Times New Roman" w:hAnsi="Times New Roman" w:cs="Times New Roman"/>
          <w:sz w:val="24"/>
          <w:szCs w:val="24"/>
          <w:lang w:val="en-US"/>
        </w:rPr>
        <w:t>by</w:t>
      </w:r>
      <w:r w:rsidR="009E7405" w:rsidRPr="009032A0">
        <w:rPr>
          <w:rFonts w:ascii="Times New Roman" w:hAnsi="Times New Roman" w:cs="Times New Roman"/>
          <w:sz w:val="24"/>
          <w:szCs w:val="24"/>
          <w:lang w:val="en-US"/>
        </w:rPr>
        <w:t xml:space="preserve"> </w:t>
      </w:r>
      <w:r w:rsidR="0041494A" w:rsidRPr="009032A0">
        <w:rPr>
          <w:rFonts w:ascii="Times New Roman" w:hAnsi="Times New Roman" w:cs="Times New Roman"/>
          <w:sz w:val="24"/>
          <w:szCs w:val="24"/>
          <w:lang w:val="en-US"/>
        </w:rPr>
        <w:t>the tolerance coefficient.</w:t>
      </w:r>
    </w:p>
    <w:p w:rsidR="00AF7DCC" w:rsidRPr="009032A0" w:rsidRDefault="0041494A"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 </w:t>
      </w:r>
      <w:r w:rsidR="00781A1F" w:rsidRPr="009032A0">
        <w:rPr>
          <w:rFonts w:ascii="Times New Roman" w:hAnsi="Times New Roman" w:cs="Times New Roman"/>
          <w:sz w:val="24"/>
          <w:szCs w:val="24"/>
          <w:lang w:val="en-US"/>
        </w:rPr>
        <w:t xml:space="preserve">(2) </w:t>
      </w:r>
      <w:r w:rsidR="00AF7DCC" w:rsidRPr="009032A0">
        <w:rPr>
          <w:rFonts w:ascii="Times New Roman" w:hAnsi="Times New Roman" w:cs="Times New Roman"/>
          <w:sz w:val="24"/>
          <w:szCs w:val="24"/>
          <w:lang w:val="en-US"/>
        </w:rPr>
        <w:t xml:space="preserve">YEKDEM participant licensed prudent merchant legal entities and unlicensed generators whose generation is </w:t>
      </w:r>
      <w:r w:rsidR="00480925" w:rsidRPr="009032A0">
        <w:rPr>
          <w:rFonts w:ascii="Times New Roman" w:hAnsi="Times New Roman" w:cs="Times New Roman"/>
          <w:sz w:val="24"/>
          <w:szCs w:val="24"/>
          <w:lang w:val="en-US"/>
        </w:rPr>
        <w:t>with</w:t>
      </w:r>
      <w:r w:rsidR="00AF7DCC" w:rsidRPr="009032A0">
        <w:rPr>
          <w:rFonts w:ascii="Times New Roman" w:hAnsi="Times New Roman" w:cs="Times New Roman"/>
          <w:sz w:val="24"/>
          <w:szCs w:val="24"/>
          <w:lang w:val="en-US"/>
        </w:rPr>
        <w:t xml:space="preserve">in the scope of exempt generation </w:t>
      </w:r>
      <w:r w:rsidR="00C43BC8">
        <w:rPr>
          <w:rFonts w:ascii="Times New Roman" w:hAnsi="Times New Roman" w:cs="Times New Roman"/>
          <w:sz w:val="24"/>
          <w:szCs w:val="24"/>
          <w:lang w:val="en-US"/>
        </w:rPr>
        <w:t xml:space="preserve">volume </w:t>
      </w:r>
      <w:r w:rsidR="00480925" w:rsidRPr="009032A0">
        <w:rPr>
          <w:rFonts w:ascii="Times New Roman" w:hAnsi="Times New Roman" w:cs="Times New Roman"/>
          <w:sz w:val="24"/>
          <w:szCs w:val="24"/>
          <w:lang w:val="en-US"/>
        </w:rPr>
        <w:t>shall be</w:t>
      </w:r>
      <w:r w:rsidR="00AF7DCC" w:rsidRPr="009032A0">
        <w:rPr>
          <w:rFonts w:ascii="Times New Roman" w:hAnsi="Times New Roman" w:cs="Times New Roman"/>
          <w:sz w:val="24"/>
          <w:szCs w:val="24"/>
          <w:lang w:val="en-US"/>
        </w:rPr>
        <w:t xml:space="preserve"> obliged to comply with this Regulation and the provisions of the relevant legislation and to operate in accordance with the principles of good faith, as long as they are subject to YEKDEM.</w:t>
      </w:r>
    </w:p>
    <w:p w:rsidR="0022108C"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(3)</w:t>
      </w:r>
      <w:r w:rsidR="00615605">
        <w:rPr>
          <w:rStyle w:val="DipnotBavurusu"/>
          <w:rFonts w:ascii="Times New Roman" w:hAnsi="Times New Roman" w:cs="Times New Roman"/>
          <w:sz w:val="24"/>
          <w:szCs w:val="24"/>
          <w:lang w:val="en-US"/>
        </w:rPr>
        <w:footnoteReference w:id="90"/>
      </w:r>
      <w:r w:rsidRPr="009032A0">
        <w:rPr>
          <w:rFonts w:ascii="Times New Roman" w:hAnsi="Times New Roman" w:cs="Times New Roman"/>
          <w:sz w:val="24"/>
          <w:szCs w:val="24"/>
          <w:lang w:val="en-US"/>
        </w:rPr>
        <w:t xml:space="preserve"> </w:t>
      </w:r>
      <w:r w:rsidR="009B69BB" w:rsidRPr="009B7705">
        <w:rPr>
          <w:rFonts w:ascii="Times New Roman" w:hAnsi="Times New Roman" w:cs="Times New Roman"/>
          <w:sz w:val="24"/>
          <w:szCs w:val="24"/>
          <w:lang w:val="en-US"/>
        </w:rPr>
        <w:t xml:space="preserve">YEKDEM participant generation license holder legal entities </w:t>
      </w:r>
      <w:r w:rsidR="00480925" w:rsidRPr="009B7705">
        <w:rPr>
          <w:rFonts w:ascii="Times New Roman" w:hAnsi="Times New Roman" w:cs="Times New Roman"/>
          <w:sz w:val="24"/>
          <w:szCs w:val="24"/>
          <w:lang w:val="en-US"/>
        </w:rPr>
        <w:t xml:space="preserve">shall be </w:t>
      </w:r>
      <w:r w:rsidR="0022108C" w:rsidRPr="009B7705">
        <w:rPr>
          <w:rFonts w:ascii="Times New Roman" w:hAnsi="Times New Roman" w:cs="Times New Roman"/>
          <w:sz w:val="24"/>
          <w:szCs w:val="24"/>
          <w:lang w:val="en-US"/>
        </w:rPr>
        <w:t xml:space="preserve">obliged to comply with the instructions given by </w:t>
      </w:r>
      <w:r w:rsidR="00476B60" w:rsidRPr="009B7705">
        <w:rPr>
          <w:rFonts w:ascii="Times New Roman" w:hAnsi="Times New Roman" w:cs="Times New Roman"/>
          <w:sz w:val="24"/>
          <w:szCs w:val="24"/>
          <w:lang w:val="en-US"/>
        </w:rPr>
        <w:t>TEİAŞ,</w:t>
      </w:r>
      <w:r w:rsidR="009E4E82" w:rsidRPr="009B7705">
        <w:rPr>
          <w:rFonts w:ascii="Times New Roman" w:hAnsi="Times New Roman" w:cs="Times New Roman"/>
          <w:sz w:val="24"/>
          <w:szCs w:val="24"/>
          <w:lang w:val="en-US"/>
        </w:rPr>
        <w:t xml:space="preserve"> </w:t>
      </w:r>
      <w:r w:rsidR="00476B60" w:rsidRPr="009B7705">
        <w:rPr>
          <w:rFonts w:ascii="Times New Roman" w:hAnsi="Times New Roman" w:cs="Times New Roman"/>
          <w:sz w:val="24"/>
          <w:szCs w:val="24"/>
          <w:lang w:val="en-US"/>
        </w:rPr>
        <w:t xml:space="preserve">as the </w:t>
      </w:r>
      <w:r w:rsidR="0022108C" w:rsidRPr="009B7705">
        <w:rPr>
          <w:rFonts w:ascii="Times New Roman" w:hAnsi="Times New Roman" w:cs="Times New Roman"/>
          <w:sz w:val="24"/>
          <w:szCs w:val="24"/>
          <w:lang w:val="en-US"/>
        </w:rPr>
        <w:t xml:space="preserve">system </w:t>
      </w:r>
      <w:r w:rsidR="00476B60" w:rsidRPr="009B7705">
        <w:rPr>
          <w:rFonts w:ascii="Times New Roman" w:hAnsi="Times New Roman" w:cs="Times New Roman"/>
          <w:sz w:val="24"/>
          <w:szCs w:val="24"/>
          <w:lang w:val="en-US"/>
        </w:rPr>
        <w:t xml:space="preserve">operator </w:t>
      </w:r>
      <w:r w:rsidR="0022108C" w:rsidRPr="009B7705">
        <w:rPr>
          <w:rFonts w:ascii="Times New Roman" w:hAnsi="Times New Roman" w:cs="Times New Roman"/>
          <w:sz w:val="24"/>
          <w:szCs w:val="24"/>
          <w:lang w:val="en-US"/>
        </w:rPr>
        <w:t xml:space="preserve">and to implement all kinds of measures </w:t>
      </w:r>
      <w:r w:rsidR="003F2E60" w:rsidRPr="009B7705">
        <w:rPr>
          <w:rFonts w:ascii="Times New Roman" w:hAnsi="Times New Roman" w:cs="Times New Roman"/>
          <w:sz w:val="24"/>
          <w:szCs w:val="24"/>
          <w:lang w:val="en-US"/>
        </w:rPr>
        <w:t xml:space="preserve">it deems </w:t>
      </w:r>
      <w:r w:rsidR="0022108C" w:rsidRPr="009B7705">
        <w:rPr>
          <w:rFonts w:ascii="Times New Roman" w:hAnsi="Times New Roman" w:cs="Times New Roman"/>
          <w:sz w:val="24"/>
          <w:szCs w:val="24"/>
          <w:lang w:val="en-US"/>
        </w:rPr>
        <w:t>necessary</w:t>
      </w:r>
      <w:r w:rsidR="00476B60" w:rsidRPr="009B7705">
        <w:rPr>
          <w:rFonts w:ascii="Times New Roman" w:hAnsi="Times New Roman" w:cs="Times New Roman"/>
          <w:sz w:val="24"/>
          <w:szCs w:val="24"/>
          <w:lang w:val="en-US"/>
        </w:rPr>
        <w:t>.</w:t>
      </w:r>
      <w:r w:rsidR="0022108C" w:rsidRPr="009B7705">
        <w:rPr>
          <w:rFonts w:ascii="Times New Roman" w:hAnsi="Times New Roman" w:cs="Times New Roman"/>
          <w:sz w:val="24"/>
          <w:szCs w:val="24"/>
          <w:lang w:val="en-US"/>
        </w:rPr>
        <w:t xml:space="preserve"> </w:t>
      </w:r>
    </w:p>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(4)</w:t>
      </w:r>
      <w:r w:rsidR="00615605">
        <w:rPr>
          <w:rStyle w:val="DipnotBavurusu"/>
          <w:rFonts w:ascii="Times New Roman" w:hAnsi="Times New Roman" w:cs="Times New Roman"/>
          <w:sz w:val="24"/>
          <w:szCs w:val="24"/>
          <w:lang w:val="en-US"/>
        </w:rPr>
        <w:footnoteReference w:id="91"/>
      </w:r>
      <w:r w:rsidRPr="009032A0">
        <w:rPr>
          <w:rFonts w:ascii="Times New Roman" w:hAnsi="Times New Roman" w:cs="Times New Roman"/>
          <w:sz w:val="24"/>
          <w:szCs w:val="24"/>
          <w:lang w:val="en-US"/>
        </w:rPr>
        <w:t xml:space="preserve"> </w:t>
      </w:r>
    </w:p>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(5)</w:t>
      </w:r>
      <w:r w:rsidR="00615605">
        <w:rPr>
          <w:rStyle w:val="DipnotBavurusu"/>
          <w:rFonts w:ascii="Times New Roman" w:hAnsi="Times New Roman" w:cs="Times New Roman"/>
          <w:sz w:val="24"/>
          <w:szCs w:val="24"/>
          <w:lang w:val="en-US"/>
        </w:rPr>
        <w:footnoteReference w:id="92"/>
      </w:r>
      <w:r w:rsidRPr="009032A0">
        <w:rPr>
          <w:rFonts w:ascii="Times New Roman" w:hAnsi="Times New Roman" w:cs="Times New Roman"/>
          <w:sz w:val="24"/>
          <w:szCs w:val="24"/>
          <w:lang w:val="en-US"/>
        </w:rPr>
        <w:t xml:space="preserve"> </w:t>
      </w:r>
    </w:p>
    <w:p w:rsidR="00781A1F" w:rsidRDefault="001C4589" w:rsidP="009B7705">
      <w:pPr>
        <w:spacing w:line="240" w:lineRule="auto"/>
        <w:ind w:firstLine="567"/>
        <w:jc w:val="both"/>
        <w:rPr>
          <w:rFonts w:ascii="Times New Roman" w:hAnsi="Times New Roman" w:cs="Times New Roman"/>
          <w:sz w:val="24"/>
          <w:szCs w:val="24"/>
          <w:lang w:val="en-US"/>
        </w:rPr>
      </w:pPr>
      <w:r w:rsidRPr="001C4589">
        <w:rPr>
          <w:rFonts w:ascii="Times New Roman" w:hAnsi="Times New Roman" w:cs="Times New Roman"/>
          <w:sz w:val="24"/>
          <w:szCs w:val="24"/>
          <w:lang w:val="en-US"/>
        </w:rPr>
        <w:t>(6)</w:t>
      </w:r>
      <w:r>
        <w:rPr>
          <w:rStyle w:val="DipnotBavurusu"/>
          <w:rFonts w:ascii="Times New Roman" w:hAnsi="Times New Roman" w:cs="Times New Roman"/>
          <w:sz w:val="24"/>
          <w:szCs w:val="24"/>
          <w:lang w:val="en-US"/>
        </w:rPr>
        <w:footnoteReference w:id="93"/>
      </w:r>
      <w:r w:rsidRPr="001C4589">
        <w:rPr>
          <w:rFonts w:ascii="Times New Roman" w:hAnsi="Times New Roman" w:cs="Times New Roman"/>
          <w:sz w:val="24"/>
          <w:szCs w:val="24"/>
          <w:lang w:val="en-US"/>
        </w:rPr>
        <w:t xml:space="preserve"> </w:t>
      </w:r>
      <w:r w:rsidR="00E70950">
        <w:rPr>
          <w:rStyle w:val="DipnotBavurusu"/>
          <w:rFonts w:ascii="Times New Roman" w:hAnsi="Times New Roman" w:cs="Times New Roman"/>
          <w:sz w:val="24"/>
          <w:szCs w:val="24"/>
          <w:lang w:val="en-US"/>
        </w:rPr>
        <w:footnoteReference w:id="94"/>
      </w:r>
      <w:r w:rsidRPr="009B7705">
        <w:rPr>
          <w:rFonts w:ascii="Times New Roman" w:hAnsi="Times New Roman" w:cs="Times New Roman"/>
          <w:sz w:val="24"/>
          <w:szCs w:val="24"/>
          <w:lang w:val="en-US"/>
        </w:rPr>
        <w:t>For the YEKDEM participant</w:t>
      </w:r>
      <w:r w:rsidR="00F64053">
        <w:rPr>
          <w:rFonts w:ascii="Times New Roman" w:hAnsi="Times New Roman" w:cs="Times New Roman"/>
          <w:sz w:val="24"/>
          <w:szCs w:val="24"/>
          <w:lang w:val="en-US"/>
        </w:rPr>
        <w:t xml:space="preserve">s </w:t>
      </w:r>
      <w:r w:rsidRPr="009B7705">
        <w:rPr>
          <w:rFonts w:ascii="Times New Roman" w:hAnsi="Times New Roman" w:cs="Times New Roman"/>
          <w:sz w:val="24"/>
          <w:szCs w:val="24"/>
          <w:lang w:val="en-US"/>
        </w:rPr>
        <w:t xml:space="preserve">that do not comply with the emergency and/or balancing power market </w:t>
      </w:r>
      <w:r w:rsidR="00724C1E" w:rsidRPr="009B7705">
        <w:rPr>
          <w:rFonts w:ascii="Times New Roman" w:hAnsi="Times New Roman" w:cs="Times New Roman"/>
          <w:sz w:val="24"/>
          <w:szCs w:val="24"/>
          <w:lang w:val="en-US"/>
        </w:rPr>
        <w:t>down-regulation orders</w:t>
      </w:r>
      <w:r w:rsidRPr="009B7705">
        <w:rPr>
          <w:rFonts w:ascii="Times New Roman" w:hAnsi="Times New Roman" w:cs="Times New Roman"/>
          <w:sz w:val="24"/>
          <w:szCs w:val="24"/>
          <w:lang w:val="en-US"/>
        </w:rPr>
        <w:t xml:space="preserve"> given by the System Operator, the generation </w:t>
      </w:r>
      <w:r w:rsidR="00B817E3">
        <w:rPr>
          <w:rFonts w:ascii="Times New Roman" w:hAnsi="Times New Roman" w:cs="Times New Roman"/>
          <w:sz w:val="24"/>
          <w:szCs w:val="24"/>
          <w:lang w:val="en-US"/>
        </w:rPr>
        <w:t xml:space="preserve">volume </w:t>
      </w:r>
      <w:r w:rsidRPr="009B7705">
        <w:rPr>
          <w:rFonts w:ascii="Times New Roman" w:hAnsi="Times New Roman" w:cs="Times New Roman"/>
          <w:sz w:val="24"/>
          <w:szCs w:val="24"/>
          <w:lang w:val="en-US"/>
        </w:rPr>
        <w:t xml:space="preserve">corresponding to the non-fulfilled </w:t>
      </w:r>
      <w:r w:rsidR="00724C1E" w:rsidRPr="009B7705">
        <w:rPr>
          <w:rFonts w:ascii="Times New Roman" w:hAnsi="Times New Roman" w:cs="Times New Roman"/>
          <w:sz w:val="24"/>
          <w:szCs w:val="24"/>
          <w:lang w:val="en-US"/>
        </w:rPr>
        <w:t>portion</w:t>
      </w:r>
      <w:r w:rsidRPr="009B7705">
        <w:rPr>
          <w:rFonts w:ascii="Times New Roman" w:hAnsi="Times New Roman" w:cs="Times New Roman"/>
          <w:sz w:val="24"/>
          <w:szCs w:val="24"/>
          <w:lang w:val="en-US"/>
        </w:rPr>
        <w:t xml:space="preserve"> of the </w:t>
      </w:r>
      <w:r w:rsidR="00724C1E" w:rsidRPr="009B7705">
        <w:rPr>
          <w:rFonts w:ascii="Times New Roman" w:hAnsi="Times New Roman" w:cs="Times New Roman"/>
          <w:sz w:val="24"/>
          <w:szCs w:val="24"/>
          <w:lang w:val="en-US"/>
        </w:rPr>
        <w:t>order</w:t>
      </w:r>
      <w:r w:rsidRPr="009B7705">
        <w:rPr>
          <w:rFonts w:ascii="Times New Roman" w:hAnsi="Times New Roman" w:cs="Times New Roman"/>
          <w:sz w:val="24"/>
          <w:szCs w:val="24"/>
          <w:lang w:val="en-US"/>
        </w:rPr>
        <w:t xml:space="preserve"> given in the relevant settlement period shall not be included in the YEKDEM calculations, and the relevant market participant shall not </w:t>
      </w:r>
      <w:r w:rsidR="00724C1E" w:rsidRPr="009B7705">
        <w:rPr>
          <w:rFonts w:ascii="Times New Roman" w:hAnsi="Times New Roman" w:cs="Times New Roman"/>
          <w:sz w:val="24"/>
          <w:szCs w:val="24"/>
          <w:lang w:val="en-US"/>
        </w:rPr>
        <w:t>be paid the</w:t>
      </w:r>
      <w:r w:rsidRPr="009B7705">
        <w:rPr>
          <w:rFonts w:ascii="Times New Roman" w:hAnsi="Times New Roman" w:cs="Times New Roman"/>
          <w:sz w:val="24"/>
          <w:szCs w:val="24"/>
          <w:lang w:val="en-US"/>
        </w:rPr>
        <w:t xml:space="preserve"> YEK </w:t>
      </w:r>
      <w:r w:rsidR="00724C1E" w:rsidRPr="009B7705">
        <w:rPr>
          <w:rFonts w:ascii="Times New Roman" w:hAnsi="Times New Roman" w:cs="Times New Roman"/>
          <w:sz w:val="24"/>
          <w:szCs w:val="24"/>
          <w:lang w:val="en-US"/>
        </w:rPr>
        <w:t>cost</w:t>
      </w:r>
      <w:r w:rsidRPr="009B7705">
        <w:rPr>
          <w:rFonts w:ascii="Times New Roman" w:hAnsi="Times New Roman" w:cs="Times New Roman"/>
          <w:sz w:val="24"/>
          <w:szCs w:val="24"/>
          <w:lang w:val="en-US"/>
        </w:rPr>
        <w:t>.</w:t>
      </w:r>
      <w:r w:rsidR="00322D1D">
        <w:rPr>
          <w:rFonts w:ascii="Times New Roman" w:hAnsi="Times New Roman" w:cs="Times New Roman"/>
          <w:sz w:val="24"/>
          <w:szCs w:val="24"/>
          <w:lang w:val="en-US"/>
        </w:rPr>
        <w:t xml:space="preserve"> In </w:t>
      </w:r>
      <w:r w:rsidR="00547107">
        <w:rPr>
          <w:rFonts w:ascii="Times New Roman" w:hAnsi="Times New Roman" w:cs="Times New Roman"/>
          <w:sz w:val="24"/>
          <w:szCs w:val="24"/>
          <w:lang w:val="en-US"/>
        </w:rPr>
        <w:t xml:space="preserve">the </w:t>
      </w:r>
      <w:r w:rsidR="00322D1D">
        <w:rPr>
          <w:rFonts w:ascii="Times New Roman" w:hAnsi="Times New Roman" w:cs="Times New Roman"/>
          <w:sz w:val="24"/>
          <w:szCs w:val="24"/>
          <w:lang w:val="en-US"/>
        </w:rPr>
        <w:t xml:space="preserve">calculations made within the scope of this Article, the energy volume notified by market participants within the </w:t>
      </w:r>
      <w:r w:rsidR="00322D1D" w:rsidRPr="00322D1D">
        <w:rPr>
          <w:rFonts w:ascii="Times New Roman" w:hAnsi="Times New Roman" w:cs="Times New Roman"/>
          <w:sz w:val="24"/>
          <w:szCs w:val="24"/>
          <w:lang w:val="en-US"/>
        </w:rPr>
        <w:t>period for mutual instruction memorandum</w:t>
      </w:r>
      <w:r w:rsidR="00322D1D">
        <w:rPr>
          <w:rFonts w:ascii="Times New Roman" w:hAnsi="Times New Roman" w:cs="Times New Roman"/>
          <w:sz w:val="24"/>
          <w:szCs w:val="24"/>
          <w:lang w:val="en-US"/>
        </w:rPr>
        <w:t xml:space="preserve"> specified in the relevant legislation and not fulfilled, cannot be deducted from </w:t>
      </w:r>
      <w:r w:rsidR="00697108">
        <w:rPr>
          <w:rFonts w:ascii="Times New Roman" w:hAnsi="Times New Roman" w:cs="Times New Roman"/>
          <w:sz w:val="24"/>
          <w:szCs w:val="24"/>
          <w:lang w:val="en-US"/>
        </w:rPr>
        <w:t xml:space="preserve">the given </w:t>
      </w:r>
      <w:r w:rsidR="00724C1E">
        <w:rPr>
          <w:rFonts w:ascii="Times New Roman" w:hAnsi="Times New Roman" w:cs="Times New Roman"/>
          <w:sz w:val="24"/>
          <w:szCs w:val="24"/>
          <w:lang w:val="en-US"/>
        </w:rPr>
        <w:t>order</w:t>
      </w:r>
      <w:r w:rsidR="00697108" w:rsidRPr="00697108">
        <w:rPr>
          <w:rFonts w:ascii="Times New Roman" w:hAnsi="Times New Roman" w:cs="Times New Roman"/>
          <w:sz w:val="24"/>
          <w:szCs w:val="24"/>
          <w:lang w:val="en-US"/>
        </w:rPr>
        <w:t xml:space="preserve"> </w:t>
      </w:r>
      <w:r w:rsidR="00697108">
        <w:rPr>
          <w:rFonts w:ascii="Times New Roman" w:hAnsi="Times New Roman" w:cs="Times New Roman"/>
          <w:sz w:val="24"/>
          <w:szCs w:val="24"/>
          <w:lang w:val="en-US"/>
        </w:rPr>
        <w:t>volumes</w:t>
      </w:r>
      <w:r w:rsidR="00724C1E">
        <w:rPr>
          <w:rFonts w:ascii="Times New Roman" w:hAnsi="Times New Roman" w:cs="Times New Roman"/>
          <w:sz w:val="24"/>
          <w:szCs w:val="24"/>
          <w:lang w:val="en-US"/>
        </w:rPr>
        <w:t>.</w:t>
      </w:r>
    </w:p>
    <w:p w:rsidR="00F64053" w:rsidRDefault="00F64053" w:rsidP="009B7705">
      <w:pPr>
        <w:spacing w:line="240" w:lineRule="auto"/>
        <w:ind w:firstLine="567"/>
        <w:jc w:val="both"/>
        <w:rPr>
          <w:rFonts w:ascii="Times New Roman" w:hAnsi="Times New Roman" w:cs="Times New Roman"/>
          <w:sz w:val="24"/>
          <w:szCs w:val="24"/>
          <w:lang w:val="en-US"/>
        </w:rPr>
      </w:pPr>
      <w:r w:rsidRPr="00F64053">
        <w:rPr>
          <w:rFonts w:ascii="Times New Roman" w:hAnsi="Times New Roman" w:cs="Times New Roman"/>
          <w:sz w:val="24"/>
          <w:szCs w:val="24"/>
          <w:lang w:val="en-US"/>
        </w:rPr>
        <w:t>(7)</w:t>
      </w:r>
      <w:r w:rsidR="00E70950">
        <w:rPr>
          <w:rStyle w:val="DipnotBavurusu"/>
          <w:rFonts w:ascii="Times New Roman" w:hAnsi="Times New Roman" w:cs="Times New Roman"/>
          <w:sz w:val="24"/>
          <w:szCs w:val="24"/>
          <w:lang w:val="en-US"/>
        </w:rPr>
        <w:footnoteReference w:id="95"/>
      </w:r>
      <w:r w:rsidRPr="00F64053">
        <w:rPr>
          <w:rFonts w:ascii="Times New Roman" w:hAnsi="Times New Roman" w:cs="Times New Roman"/>
          <w:sz w:val="24"/>
          <w:szCs w:val="24"/>
          <w:lang w:val="en-US"/>
        </w:rPr>
        <w:t xml:space="preserve"> In the event that the licensed electricity generation facilities included in the aggregator portfolio are included </w:t>
      </w:r>
      <w:r w:rsidR="007A6643">
        <w:rPr>
          <w:rFonts w:ascii="Times New Roman" w:hAnsi="Times New Roman" w:cs="Times New Roman"/>
          <w:sz w:val="24"/>
          <w:szCs w:val="24"/>
          <w:lang w:val="en-US"/>
        </w:rPr>
        <w:t>in</w:t>
      </w:r>
      <w:r w:rsidRPr="00F64053">
        <w:rPr>
          <w:rFonts w:ascii="Times New Roman" w:hAnsi="Times New Roman" w:cs="Times New Roman"/>
          <w:sz w:val="24"/>
          <w:szCs w:val="24"/>
          <w:lang w:val="en-US"/>
        </w:rPr>
        <w:t xml:space="preserve"> the balancing unit community and an instruction is given to the relevant community, the provisions of paragraph six shall not apply to the said community in case the said instruction is not fulfilled.</w:t>
      </w:r>
    </w:p>
    <w:p w:rsidR="00531641" w:rsidRPr="009032A0" w:rsidRDefault="00F64053" w:rsidP="009032A0">
      <w:pPr>
        <w:spacing w:line="240" w:lineRule="auto"/>
        <w:ind w:firstLine="567"/>
        <w:jc w:val="both"/>
        <w:rPr>
          <w:rFonts w:ascii="Times New Roman" w:hAnsi="Times New Roman" w:cs="Times New Roman"/>
          <w:sz w:val="24"/>
          <w:szCs w:val="24"/>
          <w:lang w:val="en-US"/>
        </w:rPr>
      </w:pPr>
      <w:r w:rsidRPr="00F64053">
        <w:rPr>
          <w:rFonts w:ascii="Times New Roman" w:hAnsi="Times New Roman" w:cs="Times New Roman"/>
          <w:sz w:val="24"/>
          <w:szCs w:val="24"/>
          <w:lang w:val="en-US"/>
        </w:rPr>
        <w:t>(8)</w:t>
      </w:r>
      <w:r w:rsidR="00E70950">
        <w:rPr>
          <w:rStyle w:val="DipnotBavurusu"/>
          <w:rFonts w:ascii="Times New Roman" w:hAnsi="Times New Roman" w:cs="Times New Roman"/>
          <w:sz w:val="24"/>
          <w:szCs w:val="24"/>
          <w:lang w:val="en-US"/>
        </w:rPr>
        <w:footnoteReference w:id="96"/>
      </w:r>
      <w:r w:rsidR="009E7405">
        <w:rPr>
          <w:rFonts w:ascii="Times New Roman" w:hAnsi="Times New Roman" w:cs="Times New Roman"/>
          <w:sz w:val="24"/>
          <w:szCs w:val="24"/>
          <w:lang w:val="en-US"/>
        </w:rPr>
        <w:t xml:space="preserve"> </w:t>
      </w:r>
      <w:r w:rsidRPr="00F64053">
        <w:rPr>
          <w:rFonts w:ascii="Times New Roman" w:hAnsi="Times New Roman" w:cs="Times New Roman"/>
          <w:sz w:val="24"/>
          <w:szCs w:val="24"/>
          <w:lang w:val="en-US"/>
        </w:rPr>
        <w:t>If a consumption facility or a facility within the scope of the second and third paragraphs of Article 13</w:t>
      </w:r>
      <w:r w:rsidR="000E7EC1">
        <w:rPr>
          <w:rFonts w:ascii="Times New Roman" w:hAnsi="Times New Roman" w:cs="Times New Roman"/>
          <w:sz w:val="24"/>
          <w:szCs w:val="24"/>
          <w:lang w:val="en-US"/>
        </w:rPr>
        <w:t xml:space="preserve"> is included </w:t>
      </w:r>
      <w:r w:rsidR="000E7EC1" w:rsidRPr="00F64053">
        <w:rPr>
          <w:rFonts w:ascii="Times New Roman" w:hAnsi="Times New Roman" w:cs="Times New Roman"/>
          <w:sz w:val="24"/>
          <w:szCs w:val="24"/>
          <w:lang w:val="en-US"/>
        </w:rPr>
        <w:t>in the aggregator portfolio</w:t>
      </w:r>
      <w:r w:rsidRPr="00F64053">
        <w:rPr>
          <w:rFonts w:ascii="Times New Roman" w:hAnsi="Times New Roman" w:cs="Times New Roman"/>
          <w:sz w:val="24"/>
          <w:szCs w:val="24"/>
          <w:lang w:val="en-US"/>
        </w:rPr>
        <w:t>, the obligations to be fulfilled by the supplier under the provisions of this Regulation shall also be fulfilled by the aggregator.</w:t>
      </w:r>
    </w:p>
    <w:p w:rsidR="004558CD" w:rsidRDefault="004558CD" w:rsidP="009032A0">
      <w:pPr>
        <w:spacing w:before="0" w:line="240" w:lineRule="auto"/>
        <w:jc w:val="center"/>
        <w:rPr>
          <w:rFonts w:ascii="Times New Roman" w:hAnsi="Times New Roman" w:cs="Times New Roman"/>
          <w:b/>
          <w:sz w:val="24"/>
          <w:szCs w:val="24"/>
          <w:lang w:val="en-US"/>
        </w:rPr>
      </w:pPr>
    </w:p>
    <w:p w:rsidR="00781A1F" w:rsidRPr="00592B19" w:rsidRDefault="005E7C4A" w:rsidP="009032A0">
      <w:pPr>
        <w:spacing w:before="0" w:line="240" w:lineRule="auto"/>
        <w:jc w:val="center"/>
        <w:rPr>
          <w:rFonts w:ascii="Times New Roman" w:hAnsi="Times New Roman" w:cs="Times New Roman"/>
          <w:b/>
          <w:sz w:val="24"/>
          <w:szCs w:val="24"/>
          <w:lang w:val="en-US"/>
        </w:rPr>
      </w:pPr>
      <w:r w:rsidRPr="00592B19">
        <w:rPr>
          <w:rFonts w:ascii="Times New Roman" w:hAnsi="Times New Roman" w:cs="Times New Roman"/>
          <w:b/>
          <w:sz w:val="24"/>
          <w:szCs w:val="24"/>
          <w:lang w:val="en-US"/>
        </w:rPr>
        <w:t>CHAPTER FIVE</w:t>
      </w:r>
    </w:p>
    <w:p w:rsidR="00AD2280" w:rsidRPr="00615605" w:rsidRDefault="00AD2280" w:rsidP="00615605">
      <w:pPr>
        <w:spacing w:before="0" w:line="240" w:lineRule="auto"/>
        <w:ind w:firstLine="567"/>
        <w:jc w:val="center"/>
        <w:rPr>
          <w:rFonts w:ascii="Times New Roman" w:hAnsi="Times New Roman" w:cs="Times New Roman"/>
          <w:i/>
          <w:sz w:val="24"/>
          <w:szCs w:val="24"/>
          <w:lang w:val="en-US"/>
        </w:rPr>
      </w:pPr>
      <w:r w:rsidRPr="00592B19">
        <w:rPr>
          <w:rFonts w:ascii="Times New Roman" w:hAnsi="Times New Roman" w:cs="Times New Roman"/>
          <w:b/>
          <w:sz w:val="24"/>
          <w:szCs w:val="24"/>
          <w:lang w:val="en-US"/>
        </w:rPr>
        <w:t xml:space="preserve">YEK </w:t>
      </w:r>
      <w:r w:rsidR="005E7C4A" w:rsidRPr="00592B19">
        <w:rPr>
          <w:rFonts w:ascii="Times New Roman" w:hAnsi="Times New Roman" w:cs="Times New Roman"/>
          <w:b/>
          <w:sz w:val="24"/>
          <w:szCs w:val="24"/>
          <w:lang w:val="en-US"/>
        </w:rPr>
        <w:t>Certificate</w:t>
      </w:r>
      <w:r w:rsidRPr="00592B19">
        <w:rPr>
          <w:rFonts w:ascii="Times New Roman" w:hAnsi="Times New Roman" w:cs="Times New Roman"/>
          <w:b/>
          <w:sz w:val="24"/>
          <w:szCs w:val="24"/>
          <w:lang w:val="en-US"/>
        </w:rPr>
        <w:t xml:space="preserve">, YEK-G </w:t>
      </w:r>
      <w:r w:rsidR="005E7C4A" w:rsidRPr="00592B19">
        <w:rPr>
          <w:rFonts w:ascii="Times New Roman" w:hAnsi="Times New Roman" w:cs="Times New Roman"/>
          <w:b/>
          <w:sz w:val="24"/>
          <w:szCs w:val="24"/>
          <w:lang w:val="en-US"/>
        </w:rPr>
        <w:t>Certificate and Miscellaneous Provisions</w:t>
      </w:r>
      <w:r w:rsidR="00615605">
        <w:rPr>
          <w:rStyle w:val="DipnotBavurusu"/>
          <w:rFonts w:ascii="Times New Roman" w:hAnsi="Times New Roman" w:cs="Times New Roman"/>
          <w:b/>
          <w:sz w:val="24"/>
          <w:szCs w:val="24"/>
          <w:lang w:val="en-US"/>
        </w:rPr>
        <w:footnoteReference w:id="97"/>
      </w:r>
    </w:p>
    <w:p w:rsidR="00403E2E" w:rsidRPr="009032A0" w:rsidRDefault="00403E2E" w:rsidP="009032A0">
      <w:pPr>
        <w:spacing w:before="0" w:line="240" w:lineRule="auto"/>
        <w:ind w:firstLine="567"/>
        <w:jc w:val="both"/>
        <w:rPr>
          <w:rFonts w:ascii="Times New Roman" w:hAnsi="Times New Roman" w:cs="Times New Roman"/>
          <w:b/>
          <w:bCs/>
          <w:sz w:val="24"/>
          <w:szCs w:val="24"/>
          <w:lang w:val="en-US"/>
        </w:rPr>
      </w:pPr>
    </w:p>
    <w:p w:rsidR="00EB2B96" w:rsidRDefault="00781A1F" w:rsidP="009032A0">
      <w:pPr>
        <w:spacing w:before="0" w:line="240" w:lineRule="auto"/>
        <w:ind w:firstLine="567"/>
        <w:jc w:val="both"/>
        <w:rPr>
          <w:rFonts w:ascii="Times New Roman" w:hAnsi="Times New Roman" w:cs="Times New Roman"/>
          <w:i/>
          <w:sz w:val="24"/>
          <w:szCs w:val="24"/>
          <w:lang w:val="en-US"/>
        </w:rPr>
      </w:pPr>
      <w:r w:rsidRPr="00592B19">
        <w:rPr>
          <w:rFonts w:ascii="Times New Roman" w:hAnsi="Times New Roman" w:cs="Times New Roman"/>
          <w:b/>
          <w:sz w:val="24"/>
          <w:szCs w:val="24"/>
          <w:lang w:val="en-US"/>
        </w:rPr>
        <w:lastRenderedPageBreak/>
        <w:t xml:space="preserve">YEK </w:t>
      </w:r>
      <w:r w:rsidR="00EB2B96">
        <w:rPr>
          <w:rFonts w:ascii="Times New Roman" w:hAnsi="Times New Roman" w:cs="Times New Roman"/>
          <w:b/>
          <w:sz w:val="24"/>
          <w:szCs w:val="24"/>
          <w:lang w:val="en-US"/>
        </w:rPr>
        <w:t>c</w:t>
      </w:r>
      <w:r w:rsidR="005E7C4A" w:rsidRPr="00592B19">
        <w:rPr>
          <w:rFonts w:ascii="Times New Roman" w:hAnsi="Times New Roman" w:cs="Times New Roman"/>
          <w:b/>
          <w:sz w:val="24"/>
          <w:szCs w:val="24"/>
          <w:lang w:val="en-US"/>
        </w:rPr>
        <w:t>ertificate</w:t>
      </w:r>
      <w:r w:rsidR="00403E2E" w:rsidRPr="009032A0">
        <w:rPr>
          <w:rFonts w:ascii="Times New Roman" w:hAnsi="Times New Roman" w:cs="Times New Roman"/>
          <w:i/>
          <w:sz w:val="24"/>
          <w:szCs w:val="24"/>
          <w:lang w:val="en-US"/>
        </w:rPr>
        <w:t xml:space="preserve"> </w:t>
      </w:r>
    </w:p>
    <w:p w:rsidR="00781A1F" w:rsidRPr="009032A0" w:rsidRDefault="009032A0" w:rsidP="009032A0">
      <w:pPr>
        <w:spacing w:before="0" w:line="240" w:lineRule="auto"/>
        <w:ind w:firstLine="567"/>
        <w:jc w:val="both"/>
        <w:rPr>
          <w:rFonts w:ascii="Times New Roman" w:hAnsi="Times New Roman" w:cs="Times New Roman"/>
          <w:sz w:val="24"/>
          <w:szCs w:val="24"/>
          <w:lang w:val="en-US"/>
        </w:rPr>
      </w:pPr>
      <w:r w:rsidRPr="009032A0">
        <w:rPr>
          <w:rFonts w:ascii="Times New Roman" w:hAnsi="Times New Roman" w:cs="Times New Roman"/>
          <w:b/>
          <w:bCs/>
          <w:iCs/>
          <w:sz w:val="24"/>
          <w:szCs w:val="24"/>
          <w:lang w:val="en-US"/>
        </w:rPr>
        <w:t xml:space="preserve">ARTICLE </w:t>
      </w:r>
      <w:r w:rsidR="00781A1F" w:rsidRPr="009032A0">
        <w:rPr>
          <w:rFonts w:ascii="Times New Roman" w:hAnsi="Times New Roman" w:cs="Times New Roman"/>
          <w:b/>
          <w:bCs/>
          <w:iCs/>
          <w:sz w:val="24"/>
          <w:szCs w:val="24"/>
          <w:lang w:val="en-US"/>
        </w:rPr>
        <w:t>24</w:t>
      </w:r>
      <w:r w:rsidR="00781A1F" w:rsidRPr="009032A0">
        <w:rPr>
          <w:rFonts w:ascii="Times New Roman" w:hAnsi="Times New Roman" w:cs="Times New Roman"/>
          <w:b/>
          <w:bCs/>
          <w:sz w:val="24"/>
          <w:szCs w:val="24"/>
          <w:lang w:val="en-US"/>
        </w:rPr>
        <w:t xml:space="preserve"> –</w:t>
      </w:r>
      <w:r w:rsidR="00781A1F" w:rsidRPr="009032A0">
        <w:rPr>
          <w:rFonts w:ascii="Times New Roman" w:hAnsi="Times New Roman" w:cs="Times New Roman"/>
          <w:sz w:val="24"/>
          <w:szCs w:val="24"/>
          <w:lang w:val="en-US"/>
        </w:rPr>
        <w:t xml:space="preserve"> (1) YEK </w:t>
      </w:r>
      <w:r w:rsidR="005E7C4A" w:rsidRPr="009032A0">
        <w:rPr>
          <w:rFonts w:ascii="Times New Roman" w:hAnsi="Times New Roman" w:cs="Times New Roman"/>
          <w:sz w:val="24"/>
          <w:szCs w:val="24"/>
          <w:lang w:val="en-US"/>
        </w:rPr>
        <w:t>certificate</w:t>
      </w:r>
      <w:r w:rsidR="00913784" w:rsidRPr="009032A0">
        <w:rPr>
          <w:rFonts w:ascii="Times New Roman" w:hAnsi="Times New Roman" w:cs="Times New Roman"/>
          <w:sz w:val="24"/>
          <w:szCs w:val="24"/>
          <w:lang w:val="en-US"/>
        </w:rPr>
        <w:t xml:space="preserve"> is granted in order to:</w:t>
      </w:r>
    </w:p>
    <w:p w:rsidR="00913784"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a)</w:t>
      </w:r>
      <w:r w:rsidR="00615605">
        <w:rPr>
          <w:rStyle w:val="DipnotBavurusu"/>
          <w:rFonts w:ascii="Times New Roman" w:hAnsi="Times New Roman" w:cs="Times New Roman"/>
          <w:sz w:val="24"/>
          <w:szCs w:val="24"/>
          <w:lang w:val="en-US"/>
        </w:rPr>
        <w:footnoteReference w:id="98"/>
      </w:r>
      <w:r w:rsidRPr="009032A0">
        <w:rPr>
          <w:rFonts w:ascii="Times New Roman" w:hAnsi="Times New Roman" w:cs="Times New Roman"/>
          <w:sz w:val="24"/>
          <w:szCs w:val="24"/>
          <w:lang w:val="en-US"/>
        </w:rPr>
        <w:t xml:space="preserve"> </w:t>
      </w:r>
      <w:r w:rsidR="00913784" w:rsidRPr="009032A0">
        <w:rPr>
          <w:rFonts w:ascii="Times New Roman" w:hAnsi="Times New Roman" w:cs="Times New Roman"/>
          <w:sz w:val="24"/>
          <w:szCs w:val="24"/>
          <w:lang w:val="en-US"/>
        </w:rPr>
        <w:t xml:space="preserve">Determine the resource type of </w:t>
      </w:r>
      <w:r w:rsidR="001F2336" w:rsidRPr="009032A0">
        <w:rPr>
          <w:rFonts w:ascii="Times New Roman" w:hAnsi="Times New Roman" w:cs="Times New Roman"/>
          <w:sz w:val="24"/>
          <w:szCs w:val="24"/>
          <w:lang w:val="en-US"/>
        </w:rPr>
        <w:t>electricity</w:t>
      </w:r>
      <w:r w:rsidR="00913784" w:rsidRPr="009032A0">
        <w:rPr>
          <w:rFonts w:ascii="Times New Roman" w:hAnsi="Times New Roman" w:cs="Times New Roman"/>
          <w:sz w:val="24"/>
          <w:szCs w:val="24"/>
          <w:lang w:val="en-US"/>
        </w:rPr>
        <w:t xml:space="preserve"> </w:t>
      </w:r>
      <w:r w:rsidR="00193D3B" w:rsidRPr="009032A0">
        <w:rPr>
          <w:rFonts w:ascii="Times New Roman" w:hAnsi="Times New Roman" w:cs="Times New Roman"/>
          <w:sz w:val="24"/>
          <w:szCs w:val="24"/>
          <w:lang w:val="en-US"/>
        </w:rPr>
        <w:t xml:space="preserve">that </w:t>
      </w:r>
      <w:r w:rsidR="00913784" w:rsidRPr="009032A0">
        <w:rPr>
          <w:rFonts w:ascii="Times New Roman" w:hAnsi="Times New Roman" w:cs="Times New Roman"/>
          <w:sz w:val="24"/>
          <w:szCs w:val="24"/>
          <w:lang w:val="en-US"/>
        </w:rPr>
        <w:t xml:space="preserve">can be generated from renewable energy resources </w:t>
      </w:r>
      <w:r w:rsidR="00480925" w:rsidRPr="009032A0">
        <w:rPr>
          <w:rFonts w:ascii="Times New Roman" w:hAnsi="Times New Roman" w:cs="Times New Roman"/>
          <w:sz w:val="24"/>
          <w:szCs w:val="24"/>
          <w:lang w:val="en-US"/>
        </w:rPr>
        <w:t>with</w:t>
      </w:r>
      <w:r w:rsidR="00913784" w:rsidRPr="009032A0">
        <w:rPr>
          <w:rFonts w:ascii="Times New Roman" w:hAnsi="Times New Roman" w:cs="Times New Roman"/>
          <w:sz w:val="24"/>
          <w:szCs w:val="24"/>
          <w:lang w:val="en-US"/>
        </w:rPr>
        <w:t>in the scope of the license, during its sale in domestic and/or international markets,</w:t>
      </w:r>
    </w:p>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b) </w:t>
      </w:r>
      <w:r w:rsidR="00913784" w:rsidRPr="009032A0">
        <w:rPr>
          <w:rFonts w:ascii="Times New Roman" w:hAnsi="Times New Roman" w:cs="Times New Roman"/>
          <w:sz w:val="24"/>
          <w:szCs w:val="24"/>
          <w:lang w:val="en-US"/>
        </w:rPr>
        <w:t xml:space="preserve">Benefit from the practices </w:t>
      </w:r>
      <w:r w:rsidR="00480925" w:rsidRPr="009032A0">
        <w:rPr>
          <w:rFonts w:ascii="Times New Roman" w:hAnsi="Times New Roman" w:cs="Times New Roman"/>
          <w:sz w:val="24"/>
          <w:szCs w:val="24"/>
          <w:lang w:val="en-US"/>
        </w:rPr>
        <w:t>with</w:t>
      </w:r>
      <w:r w:rsidR="00913784" w:rsidRPr="009032A0">
        <w:rPr>
          <w:rFonts w:ascii="Times New Roman" w:hAnsi="Times New Roman" w:cs="Times New Roman"/>
          <w:sz w:val="24"/>
          <w:szCs w:val="24"/>
          <w:lang w:val="en-US"/>
        </w:rPr>
        <w:t xml:space="preserve">in the scope of YEKDEM for electricity generated from renewable energy resources </w:t>
      </w:r>
      <w:r w:rsidR="00480925" w:rsidRPr="009032A0">
        <w:rPr>
          <w:rFonts w:ascii="Times New Roman" w:hAnsi="Times New Roman" w:cs="Times New Roman"/>
          <w:sz w:val="24"/>
          <w:szCs w:val="24"/>
          <w:lang w:val="en-US"/>
        </w:rPr>
        <w:t>with</w:t>
      </w:r>
      <w:r w:rsidR="00913784" w:rsidRPr="009032A0">
        <w:rPr>
          <w:rFonts w:ascii="Times New Roman" w:hAnsi="Times New Roman" w:cs="Times New Roman"/>
          <w:sz w:val="24"/>
          <w:szCs w:val="24"/>
          <w:lang w:val="en-US"/>
        </w:rPr>
        <w:t xml:space="preserve">in the scope of this Regulation at the generation facility </w:t>
      </w:r>
      <w:r w:rsidR="00480925" w:rsidRPr="009032A0">
        <w:rPr>
          <w:rFonts w:ascii="Times New Roman" w:hAnsi="Times New Roman" w:cs="Times New Roman"/>
          <w:sz w:val="24"/>
          <w:szCs w:val="24"/>
          <w:lang w:val="en-US"/>
        </w:rPr>
        <w:t>with</w:t>
      </w:r>
      <w:r w:rsidR="00913784" w:rsidRPr="009032A0">
        <w:rPr>
          <w:rFonts w:ascii="Times New Roman" w:hAnsi="Times New Roman" w:cs="Times New Roman"/>
          <w:sz w:val="24"/>
          <w:szCs w:val="24"/>
          <w:lang w:val="en-US"/>
        </w:rPr>
        <w:t>in the scope of the license.</w:t>
      </w:r>
    </w:p>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c)</w:t>
      </w:r>
      <w:r w:rsidR="00615605">
        <w:rPr>
          <w:rStyle w:val="DipnotBavurusu"/>
          <w:rFonts w:ascii="Times New Roman" w:hAnsi="Times New Roman" w:cs="Times New Roman"/>
          <w:sz w:val="24"/>
          <w:szCs w:val="24"/>
          <w:lang w:val="en-US"/>
        </w:rPr>
        <w:footnoteReference w:id="99"/>
      </w:r>
      <w:r w:rsidRPr="009032A0">
        <w:rPr>
          <w:rFonts w:ascii="Times New Roman" w:hAnsi="Times New Roman" w:cs="Times New Roman"/>
          <w:sz w:val="24"/>
          <w:szCs w:val="24"/>
          <w:lang w:val="en-US"/>
        </w:rPr>
        <w:t xml:space="preserve"> </w:t>
      </w:r>
    </w:p>
    <w:p w:rsidR="00193D3B" w:rsidRPr="009032A0" w:rsidRDefault="00781A1F" w:rsidP="009032A0">
      <w:pPr>
        <w:spacing w:line="240" w:lineRule="auto"/>
        <w:ind w:firstLine="567"/>
        <w:jc w:val="both"/>
        <w:rPr>
          <w:rFonts w:ascii="Times New Roman" w:hAnsi="Times New Roman" w:cs="Times New Roman"/>
          <w:bCs/>
          <w:sz w:val="24"/>
          <w:szCs w:val="24"/>
          <w:lang w:val="en-US"/>
        </w:rPr>
      </w:pPr>
      <w:r w:rsidRPr="009032A0">
        <w:rPr>
          <w:rFonts w:ascii="Times New Roman" w:hAnsi="Times New Roman" w:cs="Times New Roman"/>
          <w:sz w:val="24"/>
          <w:szCs w:val="24"/>
          <w:lang w:val="en-US"/>
        </w:rPr>
        <w:t>(2)</w:t>
      </w:r>
      <w:r w:rsidR="00615605">
        <w:rPr>
          <w:rStyle w:val="DipnotBavurusu"/>
          <w:rFonts w:ascii="Times New Roman" w:hAnsi="Times New Roman" w:cs="Times New Roman"/>
          <w:sz w:val="24"/>
          <w:szCs w:val="24"/>
          <w:lang w:val="en-US"/>
        </w:rPr>
        <w:footnoteReference w:id="100"/>
      </w:r>
      <w:r w:rsidRPr="009032A0">
        <w:rPr>
          <w:rFonts w:ascii="Times New Roman" w:hAnsi="Times New Roman" w:cs="Times New Roman"/>
          <w:sz w:val="24"/>
          <w:szCs w:val="24"/>
          <w:lang w:val="en-US"/>
        </w:rPr>
        <w:t xml:space="preserve"> </w:t>
      </w:r>
      <w:r w:rsidR="00193D3B" w:rsidRPr="009032A0">
        <w:rPr>
          <w:rFonts w:ascii="Times New Roman" w:hAnsi="Times New Roman" w:cs="Times New Roman"/>
          <w:bCs/>
          <w:sz w:val="24"/>
          <w:szCs w:val="24"/>
          <w:lang w:val="en-US"/>
        </w:rPr>
        <w:t xml:space="preserve">The license certificate granted to the generation license holder legal entities </w:t>
      </w:r>
      <w:r w:rsidR="00480925" w:rsidRPr="009032A0">
        <w:rPr>
          <w:rFonts w:ascii="Times New Roman" w:hAnsi="Times New Roman" w:cs="Times New Roman"/>
          <w:bCs/>
          <w:sz w:val="24"/>
          <w:szCs w:val="24"/>
          <w:lang w:val="en-US"/>
        </w:rPr>
        <w:t xml:space="preserve">shall be </w:t>
      </w:r>
      <w:r w:rsidR="00193D3B" w:rsidRPr="009032A0">
        <w:rPr>
          <w:rFonts w:ascii="Times New Roman" w:hAnsi="Times New Roman" w:cs="Times New Roman"/>
          <w:bCs/>
          <w:sz w:val="24"/>
          <w:szCs w:val="24"/>
          <w:lang w:val="en-US"/>
        </w:rPr>
        <w:t>valid during the license period as Renewable Energy Resource Certificate in order to determine the resource type</w:t>
      </w:r>
      <w:r w:rsidR="00193D3B" w:rsidRPr="009032A0">
        <w:rPr>
          <w:rFonts w:ascii="Times New Roman" w:hAnsi="Times New Roman" w:cs="Times New Roman"/>
          <w:sz w:val="24"/>
          <w:szCs w:val="24"/>
        </w:rPr>
        <w:t xml:space="preserve"> </w:t>
      </w:r>
      <w:r w:rsidR="00193D3B" w:rsidRPr="009032A0">
        <w:rPr>
          <w:rFonts w:ascii="Times New Roman" w:hAnsi="Times New Roman" w:cs="Times New Roman"/>
          <w:bCs/>
          <w:sz w:val="24"/>
          <w:szCs w:val="24"/>
          <w:lang w:val="en-US"/>
        </w:rPr>
        <w:t xml:space="preserve">of </w:t>
      </w:r>
      <w:r w:rsidR="00480925" w:rsidRPr="009032A0">
        <w:rPr>
          <w:rFonts w:ascii="Times New Roman" w:hAnsi="Times New Roman" w:cs="Times New Roman"/>
          <w:bCs/>
          <w:sz w:val="24"/>
          <w:szCs w:val="24"/>
          <w:lang w:val="en-US"/>
        </w:rPr>
        <w:t xml:space="preserve">the </w:t>
      </w:r>
      <w:r w:rsidR="001F2336" w:rsidRPr="009032A0">
        <w:rPr>
          <w:rFonts w:ascii="Times New Roman" w:hAnsi="Times New Roman" w:cs="Times New Roman"/>
          <w:bCs/>
          <w:sz w:val="24"/>
          <w:szCs w:val="24"/>
          <w:lang w:val="en-US"/>
        </w:rPr>
        <w:t>electricity</w:t>
      </w:r>
      <w:r w:rsidR="00193D3B" w:rsidRPr="009032A0">
        <w:rPr>
          <w:rFonts w:ascii="Times New Roman" w:hAnsi="Times New Roman" w:cs="Times New Roman"/>
          <w:bCs/>
          <w:sz w:val="24"/>
          <w:szCs w:val="24"/>
          <w:lang w:val="en-US"/>
        </w:rPr>
        <w:t xml:space="preserve"> that can be generated from renewable energy resources</w:t>
      </w:r>
      <w:r w:rsidR="00193D3B" w:rsidRPr="009032A0">
        <w:rPr>
          <w:rFonts w:ascii="Times New Roman" w:hAnsi="Times New Roman" w:cs="Times New Roman"/>
          <w:sz w:val="24"/>
          <w:szCs w:val="24"/>
        </w:rPr>
        <w:t xml:space="preserve"> </w:t>
      </w:r>
      <w:proofErr w:type="spellStart"/>
      <w:r w:rsidR="00480925" w:rsidRPr="009032A0">
        <w:rPr>
          <w:rFonts w:ascii="Times New Roman" w:hAnsi="Times New Roman" w:cs="Times New Roman"/>
          <w:sz w:val="24"/>
          <w:szCs w:val="24"/>
        </w:rPr>
        <w:t>with</w:t>
      </w:r>
      <w:proofErr w:type="spellEnd"/>
      <w:r w:rsidR="00193D3B" w:rsidRPr="009032A0">
        <w:rPr>
          <w:rFonts w:ascii="Times New Roman" w:hAnsi="Times New Roman" w:cs="Times New Roman"/>
          <w:bCs/>
          <w:sz w:val="24"/>
          <w:szCs w:val="24"/>
          <w:lang w:val="en-US"/>
        </w:rPr>
        <w:t>in the scope of the license, during its sale in domestic and/or international markets and in order to benefit from YEKDEM</w:t>
      </w:r>
      <w:r w:rsidR="00796AEA" w:rsidRPr="009032A0">
        <w:rPr>
          <w:rFonts w:ascii="Times New Roman" w:hAnsi="Times New Roman" w:cs="Times New Roman"/>
          <w:bCs/>
          <w:sz w:val="24"/>
          <w:szCs w:val="24"/>
          <w:lang w:val="en-US"/>
        </w:rPr>
        <w:t xml:space="preserve"> practices</w:t>
      </w:r>
      <w:r w:rsidR="00193D3B" w:rsidRPr="009032A0">
        <w:rPr>
          <w:rFonts w:ascii="Times New Roman" w:hAnsi="Times New Roman" w:cs="Times New Roman"/>
          <w:bCs/>
          <w:sz w:val="24"/>
          <w:szCs w:val="24"/>
          <w:lang w:val="en-US"/>
        </w:rPr>
        <w:t>.</w:t>
      </w:r>
    </w:p>
    <w:p w:rsidR="00403E2E" w:rsidRPr="009032A0" w:rsidRDefault="00403E2E" w:rsidP="009032A0">
      <w:pPr>
        <w:spacing w:line="240" w:lineRule="auto"/>
        <w:ind w:firstLine="567"/>
        <w:jc w:val="both"/>
        <w:rPr>
          <w:rFonts w:ascii="Times New Roman" w:hAnsi="Times New Roman" w:cs="Times New Roman"/>
          <w:b/>
          <w:bCs/>
          <w:sz w:val="24"/>
          <w:szCs w:val="24"/>
          <w:lang w:val="en-US"/>
        </w:rPr>
      </w:pPr>
    </w:p>
    <w:p w:rsidR="00615605" w:rsidRDefault="00781A1F" w:rsidP="009032A0">
      <w:pPr>
        <w:spacing w:before="0" w:line="240" w:lineRule="auto"/>
        <w:ind w:firstLine="567"/>
        <w:jc w:val="both"/>
        <w:rPr>
          <w:rFonts w:ascii="Times New Roman" w:hAnsi="Times New Roman" w:cs="Times New Roman"/>
          <w:b/>
          <w:sz w:val="24"/>
          <w:szCs w:val="24"/>
          <w:lang w:val="en-US"/>
        </w:rPr>
      </w:pPr>
      <w:r w:rsidRPr="00592B19">
        <w:rPr>
          <w:rFonts w:ascii="Times New Roman" w:hAnsi="Times New Roman" w:cs="Times New Roman"/>
          <w:b/>
          <w:sz w:val="24"/>
          <w:szCs w:val="24"/>
          <w:lang w:val="en-US"/>
        </w:rPr>
        <w:t xml:space="preserve">YEK-G </w:t>
      </w:r>
      <w:r w:rsidR="00EB2B96">
        <w:rPr>
          <w:rFonts w:ascii="Times New Roman" w:hAnsi="Times New Roman" w:cs="Times New Roman"/>
          <w:b/>
          <w:sz w:val="24"/>
          <w:szCs w:val="24"/>
          <w:lang w:val="en-US"/>
        </w:rPr>
        <w:t>c</w:t>
      </w:r>
      <w:r w:rsidR="005E7C4A" w:rsidRPr="00592B19">
        <w:rPr>
          <w:rFonts w:ascii="Times New Roman" w:hAnsi="Times New Roman" w:cs="Times New Roman"/>
          <w:b/>
          <w:sz w:val="24"/>
          <w:szCs w:val="24"/>
          <w:lang w:val="en-US"/>
        </w:rPr>
        <w:t>ertificate</w:t>
      </w:r>
      <w:r w:rsidR="00615605">
        <w:rPr>
          <w:rStyle w:val="DipnotBavurusu"/>
          <w:rFonts w:ascii="Times New Roman" w:hAnsi="Times New Roman" w:cs="Times New Roman"/>
          <w:b/>
          <w:sz w:val="24"/>
          <w:szCs w:val="24"/>
          <w:lang w:val="en-US"/>
        </w:rPr>
        <w:footnoteReference w:id="101"/>
      </w:r>
      <w:r w:rsidR="00EB2B96">
        <w:rPr>
          <w:rFonts w:ascii="Times New Roman" w:hAnsi="Times New Roman" w:cs="Times New Roman"/>
          <w:b/>
          <w:sz w:val="24"/>
          <w:szCs w:val="24"/>
          <w:lang w:val="en-US"/>
        </w:rPr>
        <w:t xml:space="preserve"> </w:t>
      </w:r>
    </w:p>
    <w:p w:rsidR="0046373B" w:rsidRPr="009032A0" w:rsidRDefault="009032A0" w:rsidP="00F23718">
      <w:pPr>
        <w:spacing w:before="0" w:line="240" w:lineRule="auto"/>
        <w:ind w:firstLine="567"/>
        <w:jc w:val="both"/>
        <w:rPr>
          <w:rFonts w:ascii="Times New Roman" w:hAnsi="Times New Roman" w:cs="Times New Roman"/>
          <w:sz w:val="24"/>
          <w:szCs w:val="24"/>
          <w:lang w:val="en-US"/>
        </w:rPr>
      </w:pPr>
      <w:r w:rsidRPr="009032A0">
        <w:rPr>
          <w:rFonts w:ascii="Times New Roman" w:hAnsi="Times New Roman" w:cs="Times New Roman"/>
          <w:b/>
          <w:bCs/>
          <w:sz w:val="24"/>
          <w:szCs w:val="24"/>
          <w:lang w:val="en-US"/>
        </w:rPr>
        <w:t xml:space="preserve">ARTICLE </w:t>
      </w:r>
      <w:r w:rsidR="00781A1F" w:rsidRPr="009032A0">
        <w:rPr>
          <w:rFonts w:ascii="Times New Roman" w:hAnsi="Times New Roman" w:cs="Times New Roman"/>
          <w:b/>
          <w:bCs/>
          <w:sz w:val="24"/>
          <w:szCs w:val="24"/>
          <w:lang w:val="en-US"/>
        </w:rPr>
        <w:t>24/A –</w:t>
      </w:r>
      <w:r w:rsidR="00615605">
        <w:rPr>
          <w:rStyle w:val="DipnotBavurusu"/>
          <w:rFonts w:ascii="Times New Roman" w:hAnsi="Times New Roman" w:cs="Times New Roman"/>
          <w:b/>
          <w:bCs/>
          <w:sz w:val="24"/>
          <w:szCs w:val="24"/>
          <w:lang w:val="en-US"/>
        </w:rPr>
        <w:footnoteReference w:id="102"/>
      </w:r>
      <w:r w:rsidR="00781A1F" w:rsidRPr="009032A0">
        <w:rPr>
          <w:rFonts w:ascii="Times New Roman" w:hAnsi="Times New Roman" w:cs="Times New Roman"/>
          <w:b/>
          <w:bCs/>
          <w:sz w:val="24"/>
          <w:szCs w:val="24"/>
          <w:lang w:val="en-US"/>
        </w:rPr>
        <w:t> </w:t>
      </w:r>
      <w:r w:rsidR="00781A1F" w:rsidRPr="009032A0">
        <w:rPr>
          <w:rFonts w:ascii="Times New Roman" w:hAnsi="Times New Roman" w:cs="Times New Roman"/>
          <w:sz w:val="24"/>
          <w:szCs w:val="24"/>
          <w:lang w:val="en-US"/>
        </w:rPr>
        <w:t>(1)</w:t>
      </w:r>
      <w:r w:rsidR="0046373B" w:rsidRPr="009032A0">
        <w:rPr>
          <w:rFonts w:ascii="Times New Roman" w:hAnsi="Times New Roman" w:cs="Times New Roman"/>
          <w:sz w:val="24"/>
          <w:szCs w:val="24"/>
        </w:rPr>
        <w:t xml:space="preserve"> </w:t>
      </w:r>
      <w:r w:rsidR="0046373B" w:rsidRPr="009032A0">
        <w:rPr>
          <w:rFonts w:ascii="Times New Roman" w:hAnsi="Times New Roman" w:cs="Times New Roman"/>
          <w:sz w:val="24"/>
          <w:szCs w:val="24"/>
          <w:lang w:val="en-US"/>
        </w:rPr>
        <w:t>A Renewable Energy Guarantee</w:t>
      </w:r>
      <w:r w:rsidR="00624CDB">
        <w:rPr>
          <w:rFonts w:ascii="Times New Roman" w:hAnsi="Times New Roman" w:cs="Times New Roman"/>
          <w:sz w:val="24"/>
          <w:szCs w:val="24"/>
          <w:lang w:val="en-US"/>
        </w:rPr>
        <w:t>s of Origin</w:t>
      </w:r>
      <w:r w:rsidR="0046373B" w:rsidRPr="009032A0">
        <w:rPr>
          <w:rFonts w:ascii="Times New Roman" w:hAnsi="Times New Roman" w:cs="Times New Roman"/>
          <w:sz w:val="24"/>
          <w:szCs w:val="24"/>
          <w:lang w:val="en-US"/>
        </w:rPr>
        <w:t xml:space="preserve"> (YEK-G certificate) is issued by the legal entity authorized by the Authority in order to monitor, prove and disclose that the </w:t>
      </w:r>
      <w:r w:rsidR="001F2336" w:rsidRPr="009032A0">
        <w:rPr>
          <w:rFonts w:ascii="Times New Roman" w:hAnsi="Times New Roman" w:cs="Times New Roman"/>
          <w:sz w:val="24"/>
          <w:szCs w:val="24"/>
          <w:lang w:val="en-US"/>
        </w:rPr>
        <w:t>electricity</w:t>
      </w:r>
      <w:r w:rsidR="0046373B" w:rsidRPr="009032A0">
        <w:rPr>
          <w:rFonts w:ascii="Times New Roman" w:hAnsi="Times New Roman" w:cs="Times New Roman"/>
          <w:sz w:val="24"/>
          <w:szCs w:val="24"/>
          <w:lang w:val="en-US"/>
        </w:rPr>
        <w:t xml:space="preserve"> supplied to consumers is generated from renewable energy </w:t>
      </w:r>
      <w:r w:rsidR="00E07DA7" w:rsidRPr="009032A0">
        <w:rPr>
          <w:rFonts w:ascii="Times New Roman" w:hAnsi="Times New Roman" w:cs="Times New Roman"/>
          <w:sz w:val="24"/>
          <w:szCs w:val="24"/>
          <w:lang w:val="en-US"/>
        </w:rPr>
        <w:t>re</w:t>
      </w:r>
      <w:r w:rsidR="0046373B" w:rsidRPr="009032A0">
        <w:rPr>
          <w:rFonts w:ascii="Times New Roman" w:hAnsi="Times New Roman" w:cs="Times New Roman"/>
          <w:sz w:val="24"/>
          <w:szCs w:val="24"/>
          <w:lang w:val="en-US"/>
        </w:rPr>
        <w:t xml:space="preserve">sources, and to enable consumers to </w:t>
      </w:r>
      <w:r w:rsidR="00464CF4" w:rsidRPr="009032A0">
        <w:rPr>
          <w:rFonts w:ascii="Times New Roman" w:hAnsi="Times New Roman" w:cs="Times New Roman"/>
          <w:sz w:val="24"/>
          <w:szCs w:val="24"/>
          <w:lang w:val="en-US"/>
        </w:rPr>
        <w:t>receive</w:t>
      </w:r>
      <w:r w:rsidR="0046373B" w:rsidRPr="009032A0">
        <w:rPr>
          <w:rFonts w:ascii="Times New Roman" w:hAnsi="Times New Roman" w:cs="Times New Roman"/>
          <w:sz w:val="24"/>
          <w:szCs w:val="24"/>
          <w:lang w:val="en-US"/>
        </w:rPr>
        <w:t xml:space="preserve"> </w:t>
      </w:r>
      <w:r w:rsidR="001F2336" w:rsidRPr="009032A0">
        <w:rPr>
          <w:rFonts w:ascii="Times New Roman" w:hAnsi="Times New Roman" w:cs="Times New Roman"/>
          <w:sz w:val="24"/>
          <w:szCs w:val="24"/>
          <w:lang w:val="en-US"/>
        </w:rPr>
        <w:t>electricity</w:t>
      </w:r>
      <w:r w:rsidR="0046373B" w:rsidRPr="009032A0">
        <w:rPr>
          <w:rFonts w:ascii="Times New Roman" w:hAnsi="Times New Roman" w:cs="Times New Roman"/>
          <w:sz w:val="24"/>
          <w:szCs w:val="24"/>
          <w:lang w:val="en-US"/>
        </w:rPr>
        <w:t xml:space="preserve"> </w:t>
      </w:r>
      <w:r w:rsidR="00E07DA7" w:rsidRPr="009032A0">
        <w:rPr>
          <w:rFonts w:ascii="Times New Roman" w:hAnsi="Times New Roman" w:cs="Times New Roman"/>
          <w:sz w:val="24"/>
          <w:szCs w:val="24"/>
          <w:lang w:val="en-US"/>
        </w:rPr>
        <w:t>generated</w:t>
      </w:r>
      <w:r w:rsidR="0046373B" w:rsidRPr="009032A0">
        <w:rPr>
          <w:rFonts w:ascii="Times New Roman" w:hAnsi="Times New Roman" w:cs="Times New Roman"/>
          <w:sz w:val="24"/>
          <w:szCs w:val="24"/>
          <w:lang w:val="en-US"/>
        </w:rPr>
        <w:t xml:space="preserve"> from renewable </w:t>
      </w:r>
      <w:r w:rsidR="00464CF4" w:rsidRPr="009032A0">
        <w:rPr>
          <w:rFonts w:ascii="Times New Roman" w:hAnsi="Times New Roman" w:cs="Times New Roman"/>
          <w:sz w:val="24"/>
          <w:szCs w:val="24"/>
          <w:lang w:val="en-US"/>
        </w:rPr>
        <w:t>re</w:t>
      </w:r>
      <w:r w:rsidR="0046373B" w:rsidRPr="009032A0">
        <w:rPr>
          <w:rFonts w:ascii="Times New Roman" w:hAnsi="Times New Roman" w:cs="Times New Roman"/>
          <w:sz w:val="24"/>
          <w:szCs w:val="24"/>
          <w:lang w:val="en-US"/>
        </w:rPr>
        <w:t xml:space="preserve">sources </w:t>
      </w:r>
      <w:r w:rsidR="00480925" w:rsidRPr="009032A0">
        <w:rPr>
          <w:rFonts w:ascii="Times New Roman" w:hAnsi="Times New Roman" w:cs="Times New Roman"/>
          <w:sz w:val="24"/>
          <w:szCs w:val="24"/>
          <w:lang w:val="en-US"/>
        </w:rPr>
        <w:t xml:space="preserve">that is </w:t>
      </w:r>
      <w:r w:rsidR="0046373B" w:rsidRPr="009032A0">
        <w:rPr>
          <w:rFonts w:ascii="Times New Roman" w:hAnsi="Times New Roman" w:cs="Times New Roman"/>
          <w:sz w:val="24"/>
          <w:szCs w:val="24"/>
          <w:lang w:val="en-US"/>
        </w:rPr>
        <w:t>document</w:t>
      </w:r>
      <w:r w:rsidR="00480925" w:rsidRPr="009032A0">
        <w:rPr>
          <w:rFonts w:ascii="Times New Roman" w:hAnsi="Times New Roman" w:cs="Times New Roman"/>
          <w:sz w:val="24"/>
          <w:szCs w:val="24"/>
          <w:lang w:val="en-US"/>
        </w:rPr>
        <w:t>ed</w:t>
      </w:r>
      <w:r w:rsidR="0046373B" w:rsidRPr="009032A0">
        <w:rPr>
          <w:rFonts w:ascii="Times New Roman" w:hAnsi="Times New Roman" w:cs="Times New Roman"/>
          <w:sz w:val="24"/>
          <w:szCs w:val="24"/>
          <w:lang w:val="en-US"/>
        </w:rPr>
        <w:t>.</w:t>
      </w:r>
      <w:r w:rsidR="00464CF4" w:rsidRPr="009032A0">
        <w:rPr>
          <w:rFonts w:ascii="Times New Roman" w:hAnsi="Times New Roman" w:cs="Times New Roman"/>
          <w:sz w:val="24"/>
          <w:szCs w:val="24"/>
          <w:lang w:val="en-US"/>
        </w:rPr>
        <w:t xml:space="preserve"> YEK-G certificate </w:t>
      </w:r>
      <w:r w:rsidR="00480925" w:rsidRPr="009032A0">
        <w:rPr>
          <w:rFonts w:ascii="Times New Roman" w:hAnsi="Times New Roman" w:cs="Times New Roman"/>
          <w:sz w:val="24"/>
          <w:szCs w:val="24"/>
          <w:lang w:val="en-US"/>
        </w:rPr>
        <w:t>shall be</w:t>
      </w:r>
      <w:r w:rsidR="00464CF4" w:rsidRPr="009032A0">
        <w:rPr>
          <w:rFonts w:ascii="Times New Roman" w:hAnsi="Times New Roman" w:cs="Times New Roman"/>
          <w:sz w:val="24"/>
          <w:szCs w:val="24"/>
          <w:lang w:val="en-US"/>
        </w:rPr>
        <w:t xml:space="preserve"> regulated </w:t>
      </w:r>
      <w:r w:rsidR="00480925" w:rsidRPr="009032A0">
        <w:rPr>
          <w:rFonts w:ascii="Times New Roman" w:hAnsi="Times New Roman" w:cs="Times New Roman"/>
          <w:sz w:val="24"/>
          <w:szCs w:val="24"/>
          <w:lang w:val="en-US"/>
        </w:rPr>
        <w:t xml:space="preserve">under </w:t>
      </w:r>
      <w:r w:rsidR="00464CF4" w:rsidRPr="009032A0">
        <w:rPr>
          <w:rFonts w:ascii="Times New Roman" w:hAnsi="Times New Roman" w:cs="Times New Roman"/>
          <w:sz w:val="24"/>
          <w:szCs w:val="24"/>
          <w:lang w:val="en-US"/>
        </w:rPr>
        <w:t xml:space="preserve">the Regulation on Renewable Energy </w:t>
      </w:r>
      <w:r w:rsidR="00BF7BE7" w:rsidRPr="009032A0">
        <w:rPr>
          <w:rFonts w:ascii="Times New Roman" w:hAnsi="Times New Roman" w:cs="Times New Roman"/>
          <w:sz w:val="24"/>
          <w:szCs w:val="24"/>
          <w:lang w:val="en-US"/>
        </w:rPr>
        <w:t>Guarantee</w:t>
      </w:r>
      <w:r w:rsidR="00BF7BE7">
        <w:rPr>
          <w:rFonts w:ascii="Times New Roman" w:hAnsi="Times New Roman" w:cs="Times New Roman"/>
          <w:sz w:val="24"/>
          <w:szCs w:val="24"/>
          <w:lang w:val="en-US"/>
        </w:rPr>
        <w:t>s of Origin</w:t>
      </w:r>
      <w:r w:rsidR="00BF7BE7" w:rsidRPr="009032A0">
        <w:rPr>
          <w:rFonts w:ascii="Times New Roman" w:hAnsi="Times New Roman" w:cs="Times New Roman"/>
          <w:sz w:val="24"/>
          <w:szCs w:val="24"/>
          <w:lang w:val="en-US"/>
        </w:rPr>
        <w:t xml:space="preserve"> </w:t>
      </w:r>
      <w:r w:rsidR="00464CF4" w:rsidRPr="009032A0">
        <w:rPr>
          <w:rFonts w:ascii="Times New Roman" w:hAnsi="Times New Roman" w:cs="Times New Roman"/>
          <w:sz w:val="24"/>
          <w:szCs w:val="24"/>
          <w:lang w:val="en-US"/>
        </w:rPr>
        <w:t xml:space="preserve">in </w:t>
      </w:r>
      <w:r w:rsidR="00480925" w:rsidRPr="009032A0">
        <w:rPr>
          <w:rFonts w:ascii="Times New Roman" w:hAnsi="Times New Roman" w:cs="Times New Roman"/>
          <w:sz w:val="24"/>
          <w:szCs w:val="24"/>
          <w:lang w:val="en-US"/>
        </w:rPr>
        <w:t xml:space="preserve">the </w:t>
      </w:r>
      <w:r w:rsidR="00464CF4" w:rsidRPr="009032A0">
        <w:rPr>
          <w:rFonts w:ascii="Times New Roman" w:hAnsi="Times New Roman" w:cs="Times New Roman"/>
          <w:sz w:val="24"/>
          <w:szCs w:val="24"/>
          <w:lang w:val="en-US"/>
        </w:rPr>
        <w:t>Electricity Market.</w:t>
      </w:r>
    </w:p>
    <w:p w:rsidR="00403E2E" w:rsidRPr="00592B19" w:rsidRDefault="00403E2E" w:rsidP="009032A0">
      <w:pPr>
        <w:spacing w:line="240" w:lineRule="auto"/>
        <w:ind w:firstLine="567"/>
        <w:jc w:val="both"/>
        <w:rPr>
          <w:rFonts w:ascii="Times New Roman" w:hAnsi="Times New Roman" w:cs="Times New Roman"/>
          <w:b/>
          <w:sz w:val="24"/>
          <w:szCs w:val="24"/>
          <w:lang w:val="en-US"/>
        </w:rPr>
      </w:pPr>
    </w:p>
    <w:p w:rsidR="00856D06" w:rsidRPr="00592B19" w:rsidRDefault="00EB2B96" w:rsidP="009032A0">
      <w:pPr>
        <w:spacing w:before="0" w:line="240" w:lineRule="auto"/>
        <w:ind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Generation </w:t>
      </w:r>
      <w:r w:rsidR="00B817E3" w:rsidRPr="005F190D">
        <w:rPr>
          <w:rFonts w:ascii="Times New Roman" w:hAnsi="Times New Roman" w:cs="Times New Roman"/>
          <w:b/>
          <w:sz w:val="24"/>
          <w:szCs w:val="24"/>
          <w:lang w:val="en-US"/>
        </w:rPr>
        <w:t>volume</w:t>
      </w:r>
      <w:r w:rsidR="00B817E3">
        <w:rPr>
          <w:rFonts w:ascii="Times New Roman" w:hAnsi="Times New Roman" w:cs="Times New Roman"/>
          <w:sz w:val="24"/>
          <w:szCs w:val="24"/>
          <w:lang w:val="en-US"/>
        </w:rPr>
        <w:t xml:space="preserve"> </w:t>
      </w:r>
      <w:r>
        <w:rPr>
          <w:rFonts w:ascii="Times New Roman" w:hAnsi="Times New Roman" w:cs="Times New Roman"/>
          <w:b/>
          <w:sz w:val="24"/>
          <w:szCs w:val="24"/>
          <w:lang w:val="en-US"/>
        </w:rPr>
        <w:t>based on renewable energy r</w:t>
      </w:r>
      <w:r w:rsidR="00856D06" w:rsidRPr="00592B19">
        <w:rPr>
          <w:rFonts w:ascii="Times New Roman" w:hAnsi="Times New Roman" w:cs="Times New Roman"/>
          <w:b/>
          <w:sz w:val="24"/>
          <w:szCs w:val="24"/>
          <w:lang w:val="en-US"/>
        </w:rPr>
        <w:t xml:space="preserve">esource </w:t>
      </w:r>
    </w:p>
    <w:p w:rsidR="00403E2E" w:rsidRDefault="009032A0" w:rsidP="009032A0">
      <w:pPr>
        <w:spacing w:before="0" w:line="240" w:lineRule="auto"/>
        <w:ind w:firstLine="567"/>
        <w:jc w:val="both"/>
        <w:rPr>
          <w:rFonts w:ascii="Times New Roman" w:hAnsi="Times New Roman" w:cs="Times New Roman"/>
          <w:b/>
          <w:bCs/>
          <w:sz w:val="24"/>
          <w:szCs w:val="24"/>
          <w:lang w:val="en-US"/>
        </w:rPr>
      </w:pPr>
      <w:r w:rsidRPr="009032A0">
        <w:rPr>
          <w:rFonts w:ascii="Times New Roman" w:hAnsi="Times New Roman" w:cs="Times New Roman"/>
          <w:b/>
          <w:bCs/>
          <w:sz w:val="24"/>
          <w:szCs w:val="24"/>
          <w:lang w:val="en-US"/>
        </w:rPr>
        <w:t xml:space="preserve">ARTICLE </w:t>
      </w:r>
      <w:r w:rsidR="00781A1F" w:rsidRPr="009032A0">
        <w:rPr>
          <w:rFonts w:ascii="Times New Roman" w:hAnsi="Times New Roman" w:cs="Times New Roman"/>
          <w:b/>
          <w:bCs/>
          <w:sz w:val="24"/>
          <w:szCs w:val="24"/>
          <w:lang w:val="en-US"/>
        </w:rPr>
        <w:t>25 –</w:t>
      </w:r>
      <w:r w:rsidR="002A4BC6">
        <w:rPr>
          <w:rFonts w:ascii="Times New Roman" w:hAnsi="Times New Roman" w:cs="Times New Roman"/>
          <w:b/>
          <w:bCs/>
          <w:sz w:val="24"/>
          <w:szCs w:val="24"/>
          <w:lang w:val="en-US"/>
        </w:rPr>
        <w:t xml:space="preserve"> </w:t>
      </w:r>
      <w:r w:rsidR="00F23718">
        <w:rPr>
          <w:rStyle w:val="DipnotBavurusu"/>
          <w:rFonts w:ascii="Times New Roman" w:hAnsi="Times New Roman" w:cs="Times New Roman"/>
          <w:b/>
          <w:bCs/>
          <w:sz w:val="24"/>
          <w:szCs w:val="24"/>
          <w:lang w:val="en-US"/>
        </w:rPr>
        <w:footnoteReference w:id="103"/>
      </w:r>
    </w:p>
    <w:p w:rsidR="00F23718" w:rsidRPr="00592B19" w:rsidRDefault="00F23718" w:rsidP="009032A0">
      <w:pPr>
        <w:spacing w:before="0" w:line="240" w:lineRule="auto"/>
        <w:ind w:firstLine="567"/>
        <w:jc w:val="both"/>
        <w:rPr>
          <w:rFonts w:ascii="Times New Roman" w:hAnsi="Times New Roman" w:cs="Times New Roman"/>
          <w:b/>
          <w:sz w:val="24"/>
          <w:szCs w:val="24"/>
          <w:lang w:val="en-US"/>
        </w:rPr>
      </w:pPr>
    </w:p>
    <w:p w:rsidR="00781A1F" w:rsidRPr="00592B19" w:rsidRDefault="00EB2B96" w:rsidP="009032A0">
      <w:pPr>
        <w:spacing w:before="0" w:line="240" w:lineRule="auto"/>
        <w:ind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Hybrid f</w:t>
      </w:r>
      <w:r w:rsidR="00EF03A8" w:rsidRPr="00592B19">
        <w:rPr>
          <w:rFonts w:ascii="Times New Roman" w:hAnsi="Times New Roman" w:cs="Times New Roman"/>
          <w:b/>
          <w:sz w:val="24"/>
          <w:szCs w:val="24"/>
          <w:lang w:val="en-US"/>
        </w:rPr>
        <w:t>acilities</w:t>
      </w:r>
    </w:p>
    <w:p w:rsidR="00781A1F" w:rsidRPr="009032A0" w:rsidRDefault="009032A0" w:rsidP="009032A0">
      <w:pPr>
        <w:spacing w:before="0" w:line="240" w:lineRule="auto"/>
        <w:ind w:firstLine="567"/>
        <w:jc w:val="both"/>
        <w:rPr>
          <w:rFonts w:ascii="Times New Roman" w:hAnsi="Times New Roman" w:cs="Times New Roman"/>
          <w:b/>
          <w:bCs/>
          <w:sz w:val="24"/>
          <w:szCs w:val="24"/>
          <w:lang w:val="en-US"/>
        </w:rPr>
      </w:pPr>
      <w:r w:rsidRPr="009032A0">
        <w:rPr>
          <w:rFonts w:ascii="Times New Roman" w:hAnsi="Times New Roman" w:cs="Times New Roman"/>
          <w:b/>
          <w:bCs/>
          <w:sz w:val="24"/>
          <w:szCs w:val="24"/>
          <w:lang w:val="en-US"/>
        </w:rPr>
        <w:t xml:space="preserve">ARTICLE </w:t>
      </w:r>
      <w:r w:rsidR="00781A1F" w:rsidRPr="009032A0">
        <w:rPr>
          <w:rFonts w:ascii="Times New Roman" w:hAnsi="Times New Roman" w:cs="Times New Roman"/>
          <w:b/>
          <w:bCs/>
          <w:sz w:val="24"/>
          <w:szCs w:val="24"/>
          <w:lang w:val="en-US"/>
        </w:rPr>
        <w:t>26 –</w:t>
      </w:r>
      <w:r w:rsidR="002A4BC6">
        <w:rPr>
          <w:rFonts w:ascii="Times New Roman" w:hAnsi="Times New Roman" w:cs="Times New Roman"/>
          <w:b/>
          <w:bCs/>
          <w:sz w:val="24"/>
          <w:szCs w:val="24"/>
          <w:lang w:val="en-US"/>
        </w:rPr>
        <w:t xml:space="preserve"> </w:t>
      </w:r>
      <w:r w:rsidR="00F23718">
        <w:rPr>
          <w:rStyle w:val="DipnotBavurusu"/>
          <w:rFonts w:ascii="Times New Roman" w:hAnsi="Times New Roman" w:cs="Times New Roman"/>
          <w:b/>
          <w:bCs/>
          <w:sz w:val="24"/>
          <w:szCs w:val="24"/>
          <w:lang w:val="en-US"/>
        </w:rPr>
        <w:footnoteReference w:id="104"/>
      </w:r>
      <w:r w:rsidR="00781A1F" w:rsidRPr="009032A0">
        <w:rPr>
          <w:rFonts w:ascii="Times New Roman" w:hAnsi="Times New Roman" w:cs="Times New Roman"/>
          <w:sz w:val="24"/>
          <w:szCs w:val="24"/>
          <w:lang w:val="en-US"/>
        </w:rPr>
        <w:t xml:space="preserve"> </w:t>
      </w:r>
    </w:p>
    <w:p w:rsidR="00403E2E" w:rsidRPr="004F7044" w:rsidRDefault="00F64053" w:rsidP="004F7044">
      <w:pPr>
        <w:spacing w:before="0" w:line="240" w:lineRule="auto"/>
        <w:ind w:firstLine="567"/>
        <w:jc w:val="both"/>
        <w:rPr>
          <w:rFonts w:ascii="Times New Roman" w:hAnsi="Times New Roman" w:cs="Times New Roman"/>
          <w:b/>
          <w:sz w:val="24"/>
          <w:szCs w:val="24"/>
          <w:lang w:val="en-US"/>
        </w:rPr>
      </w:pPr>
      <w:r w:rsidRPr="004F7044">
        <w:rPr>
          <w:rFonts w:ascii="Times New Roman" w:hAnsi="Times New Roman" w:cs="Times New Roman"/>
          <w:b/>
          <w:sz w:val="24"/>
          <w:szCs w:val="24"/>
          <w:lang w:val="en-US"/>
        </w:rPr>
        <w:t>Refund of unfair and unjustified payments</w:t>
      </w:r>
    </w:p>
    <w:p w:rsidR="00F64053" w:rsidRDefault="00E70950" w:rsidP="004F7044">
      <w:pPr>
        <w:spacing w:before="0" w:line="240" w:lineRule="auto"/>
        <w:ind w:firstLine="567"/>
        <w:jc w:val="both"/>
        <w:rPr>
          <w:rFonts w:ascii="Times New Roman" w:hAnsi="Times New Roman" w:cs="Times New Roman"/>
          <w:sz w:val="24"/>
          <w:szCs w:val="24"/>
          <w:lang w:val="en-US"/>
        </w:rPr>
      </w:pPr>
      <w:r w:rsidRPr="009032A0">
        <w:rPr>
          <w:rFonts w:ascii="Times New Roman" w:hAnsi="Times New Roman" w:cs="Times New Roman"/>
          <w:b/>
          <w:bCs/>
          <w:sz w:val="24"/>
          <w:szCs w:val="24"/>
          <w:lang w:val="en-US"/>
        </w:rPr>
        <w:t xml:space="preserve">ARTICLE </w:t>
      </w:r>
      <w:r>
        <w:rPr>
          <w:rFonts w:ascii="Times New Roman" w:hAnsi="Times New Roman" w:cs="Times New Roman"/>
          <w:b/>
          <w:bCs/>
          <w:sz w:val="24"/>
          <w:szCs w:val="24"/>
          <w:lang w:val="en-US"/>
        </w:rPr>
        <w:t>27</w:t>
      </w:r>
      <w:r w:rsidR="007E21D7">
        <w:rPr>
          <w:rStyle w:val="DipnotBavurusu"/>
          <w:rFonts w:ascii="Times New Roman" w:hAnsi="Times New Roman" w:cs="Times New Roman"/>
          <w:b/>
          <w:bCs/>
          <w:sz w:val="24"/>
          <w:szCs w:val="24"/>
          <w:lang w:val="en-US"/>
        </w:rPr>
        <w:footnoteReference w:id="105"/>
      </w:r>
      <w:r w:rsidR="002A4BC6">
        <w:rPr>
          <w:rFonts w:ascii="Times New Roman" w:hAnsi="Times New Roman" w:cs="Times New Roman"/>
          <w:b/>
          <w:bCs/>
          <w:sz w:val="24"/>
          <w:szCs w:val="24"/>
          <w:lang w:val="en-US"/>
        </w:rPr>
        <w:t xml:space="preserve"> </w:t>
      </w:r>
      <w:r w:rsidRPr="009032A0">
        <w:rPr>
          <w:rFonts w:ascii="Times New Roman" w:hAnsi="Times New Roman" w:cs="Times New Roman"/>
          <w:b/>
          <w:bCs/>
          <w:sz w:val="24"/>
          <w:szCs w:val="24"/>
          <w:lang w:val="en-US"/>
        </w:rPr>
        <w:t>–</w:t>
      </w:r>
      <w:r w:rsidRPr="009032A0">
        <w:rPr>
          <w:rFonts w:ascii="Times New Roman" w:hAnsi="Times New Roman" w:cs="Times New Roman"/>
          <w:sz w:val="24"/>
          <w:szCs w:val="24"/>
          <w:lang w:val="en-US"/>
        </w:rPr>
        <w:t xml:space="preserve"> </w:t>
      </w:r>
      <w:r w:rsidR="00F64053" w:rsidRPr="00F64053">
        <w:rPr>
          <w:rFonts w:ascii="Times New Roman" w:hAnsi="Times New Roman" w:cs="Times New Roman"/>
          <w:sz w:val="24"/>
          <w:szCs w:val="24"/>
          <w:lang w:val="en-US"/>
        </w:rPr>
        <w:t>(1) If it is determined that the applicant has provided and/or issued misleading information and/or documents in the applications made to the Authority and relevant institutions and organizations pursuant to the provisions of this Regulation, the legal entity holding generation license shall not benefit from the rights under this Regulation and the amount calculated as a result of multiplying the amount of generated electricity energy by the YEK Price shall be invoiced to the relevant legal entity by the Market Operator by updating it with the interest rate determined according to Article 51 of the Law on Procedure for Collection of Public Receivables dated 21/7/1953 and numbered 6183. The legal entity holding the generation license in question shall also be subject to the provisions of Article 16 of the Law.</w:t>
      </w:r>
    </w:p>
    <w:p w:rsidR="00F64053" w:rsidRDefault="00F64053" w:rsidP="004F7044">
      <w:pPr>
        <w:spacing w:before="0" w:line="240" w:lineRule="auto"/>
        <w:ind w:firstLine="567"/>
        <w:jc w:val="both"/>
        <w:rPr>
          <w:rFonts w:ascii="Times New Roman" w:hAnsi="Times New Roman" w:cs="Times New Roman"/>
          <w:sz w:val="24"/>
          <w:szCs w:val="24"/>
          <w:lang w:val="en-US"/>
        </w:rPr>
      </w:pPr>
      <w:r w:rsidRPr="00F64053">
        <w:rPr>
          <w:rFonts w:ascii="Times New Roman" w:hAnsi="Times New Roman" w:cs="Times New Roman"/>
          <w:sz w:val="24"/>
          <w:szCs w:val="24"/>
          <w:lang w:val="en-US"/>
        </w:rPr>
        <w:t xml:space="preserve">(2) The legal entity holding a generation license that is found to benefit from YEKDEM even though it is not entitled to participate in YEKDEM shall be removed from the final YEK list of the relevant year. This person shall be invoiced by the Market Operator by updating the </w:t>
      </w:r>
      <w:r w:rsidRPr="00F64053">
        <w:rPr>
          <w:rFonts w:ascii="Times New Roman" w:hAnsi="Times New Roman" w:cs="Times New Roman"/>
          <w:sz w:val="24"/>
          <w:szCs w:val="24"/>
          <w:lang w:val="en-US"/>
        </w:rPr>
        <w:lastRenderedPageBreak/>
        <w:t>YEK fees paid pursuant to Article 18 for each settlement period in which it was retroactively within the scope of YEKDEM with the interest rate determined according to Article 51 of the Law on Procedure for Collection of Public Receivables.</w:t>
      </w:r>
    </w:p>
    <w:p w:rsidR="00F64053" w:rsidRDefault="00F64053" w:rsidP="004F7044">
      <w:pPr>
        <w:spacing w:before="0" w:line="240" w:lineRule="auto"/>
        <w:ind w:firstLine="567"/>
        <w:jc w:val="both"/>
        <w:rPr>
          <w:rFonts w:ascii="Times New Roman" w:hAnsi="Times New Roman" w:cs="Times New Roman"/>
          <w:sz w:val="24"/>
          <w:szCs w:val="24"/>
          <w:lang w:val="en-US"/>
        </w:rPr>
      </w:pPr>
      <w:r w:rsidRPr="00F64053">
        <w:rPr>
          <w:rFonts w:ascii="Times New Roman" w:hAnsi="Times New Roman" w:cs="Times New Roman"/>
          <w:sz w:val="24"/>
          <w:szCs w:val="24"/>
          <w:lang w:val="en-US"/>
        </w:rPr>
        <w:t xml:space="preserve">(3) Without prejudice to the provisions of the first and second paragraphs, with respect to the amounts determined to be overpaid under this Regulation and the amounts that have been paid in accordance with the judicial decision and still need to be collected in accordance with the judicial decision, the amount to be collected from the YEKDEM participant shall be updated with the interest rate determined according to Article 51 of the Law on the Procedure for Collection of Public Receivables and </w:t>
      </w:r>
      <w:r w:rsidR="00261027">
        <w:rPr>
          <w:rFonts w:ascii="Times New Roman" w:hAnsi="Times New Roman" w:cs="Times New Roman"/>
          <w:sz w:val="24"/>
          <w:szCs w:val="24"/>
          <w:lang w:val="en-US"/>
        </w:rPr>
        <w:t>invoiced</w:t>
      </w:r>
      <w:r w:rsidRPr="00F64053">
        <w:rPr>
          <w:rFonts w:ascii="Times New Roman" w:hAnsi="Times New Roman" w:cs="Times New Roman"/>
          <w:sz w:val="24"/>
          <w:szCs w:val="24"/>
          <w:lang w:val="en-US"/>
        </w:rPr>
        <w:t xml:space="preserve"> by the Market Operator.</w:t>
      </w:r>
    </w:p>
    <w:p w:rsidR="00F64053" w:rsidRDefault="00F64053" w:rsidP="004F7044">
      <w:pPr>
        <w:spacing w:before="0" w:line="240" w:lineRule="auto"/>
        <w:ind w:firstLine="567"/>
        <w:jc w:val="both"/>
        <w:rPr>
          <w:rFonts w:ascii="Times New Roman" w:hAnsi="Times New Roman" w:cs="Times New Roman"/>
          <w:sz w:val="24"/>
          <w:szCs w:val="24"/>
          <w:lang w:val="en-US"/>
        </w:rPr>
      </w:pPr>
      <w:r w:rsidRPr="00F64053">
        <w:rPr>
          <w:rFonts w:ascii="Times New Roman" w:hAnsi="Times New Roman" w:cs="Times New Roman"/>
          <w:sz w:val="24"/>
          <w:szCs w:val="24"/>
          <w:lang w:val="en-US"/>
        </w:rPr>
        <w:t>(4) Regarding the unlicensed generation facilities that are determined to have received overpayments under this Regulation or to have benefited from YEKDEM despite not meeting the necessary conditions, the payment amounts made to the relevant generation facility owner for each settlement period retrospectively shall be updated with the interest rate determined according to Article 51 of the Law on the Procedure for Collection of Public Receivables by the relevant aggregator or assigned supply company and collected from the generation facility owner. The amount collected by the aggregator or assigned supply company is notified to the market operator to be included in the LÜYTOB account for the current billing period.</w:t>
      </w:r>
    </w:p>
    <w:p w:rsidR="00DD5AB4" w:rsidRPr="009032A0" w:rsidRDefault="005F2391" w:rsidP="004F7044">
      <w:pPr>
        <w:spacing w:before="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Pr="005F2391">
        <w:t xml:space="preserve"> </w:t>
      </w:r>
      <w:r w:rsidRPr="005F2391">
        <w:rPr>
          <w:rFonts w:ascii="Times New Roman" w:hAnsi="Times New Roman" w:cs="Times New Roman"/>
          <w:sz w:val="24"/>
          <w:szCs w:val="24"/>
          <w:lang w:val="en-US"/>
        </w:rPr>
        <w:t>In the event that the Board or a judicial decision decides to make a payment to the owner of an unlicensed electricity generation facility, the transaction shall be carried out in accordance with the provision of subparagraph (b) of the second paragraph of Article 21.</w:t>
      </w:r>
    </w:p>
    <w:p w:rsidR="00781A1F" w:rsidRPr="00592B19" w:rsidRDefault="007171E3" w:rsidP="009032A0">
      <w:pPr>
        <w:spacing w:before="0" w:line="240" w:lineRule="auto"/>
        <w:ind w:firstLine="567"/>
        <w:jc w:val="both"/>
        <w:rPr>
          <w:rFonts w:ascii="Times New Roman" w:hAnsi="Times New Roman" w:cs="Times New Roman"/>
          <w:b/>
          <w:sz w:val="24"/>
          <w:szCs w:val="24"/>
          <w:lang w:val="en-US"/>
        </w:rPr>
      </w:pPr>
      <w:r w:rsidRPr="00592B19">
        <w:rPr>
          <w:rFonts w:ascii="Times New Roman" w:hAnsi="Times New Roman" w:cs="Times New Roman"/>
          <w:b/>
          <w:sz w:val="24"/>
          <w:szCs w:val="24"/>
          <w:lang w:val="en-US"/>
        </w:rPr>
        <w:t>Notices</w:t>
      </w:r>
      <w:r w:rsidR="00B22BFA">
        <w:rPr>
          <w:rFonts w:ascii="Times New Roman" w:hAnsi="Times New Roman" w:cs="Times New Roman"/>
          <w:b/>
          <w:sz w:val="24"/>
          <w:szCs w:val="24"/>
          <w:lang w:val="en-US"/>
        </w:rPr>
        <w:t xml:space="preserve"> and s</w:t>
      </w:r>
      <w:r w:rsidR="0025352F" w:rsidRPr="00592B19">
        <w:rPr>
          <w:rFonts w:ascii="Times New Roman" w:hAnsi="Times New Roman" w:cs="Times New Roman"/>
          <w:b/>
          <w:sz w:val="24"/>
          <w:szCs w:val="24"/>
          <w:lang w:val="en-US"/>
        </w:rPr>
        <w:t>ervi</w:t>
      </w:r>
      <w:r w:rsidR="002A7848" w:rsidRPr="00592B19">
        <w:rPr>
          <w:rFonts w:ascii="Times New Roman" w:hAnsi="Times New Roman" w:cs="Times New Roman"/>
          <w:b/>
          <w:sz w:val="24"/>
          <w:szCs w:val="24"/>
          <w:lang w:val="en-US"/>
        </w:rPr>
        <w:t>ce</w:t>
      </w:r>
      <w:r w:rsidR="00B22BFA">
        <w:rPr>
          <w:rFonts w:ascii="Times New Roman" w:hAnsi="Times New Roman" w:cs="Times New Roman"/>
          <w:b/>
          <w:sz w:val="24"/>
          <w:szCs w:val="24"/>
          <w:lang w:val="en-US"/>
        </w:rPr>
        <w:t xml:space="preserve"> of n</w:t>
      </w:r>
      <w:r w:rsidR="0025352F" w:rsidRPr="00592B19">
        <w:rPr>
          <w:rFonts w:ascii="Times New Roman" w:hAnsi="Times New Roman" w:cs="Times New Roman"/>
          <w:b/>
          <w:sz w:val="24"/>
          <w:szCs w:val="24"/>
          <w:lang w:val="en-US"/>
        </w:rPr>
        <w:t>otices</w:t>
      </w:r>
    </w:p>
    <w:p w:rsidR="00781A1F" w:rsidRPr="009032A0" w:rsidRDefault="009032A0" w:rsidP="009032A0">
      <w:pPr>
        <w:spacing w:before="0" w:line="240" w:lineRule="auto"/>
        <w:ind w:firstLine="567"/>
        <w:jc w:val="both"/>
        <w:rPr>
          <w:rFonts w:ascii="Times New Roman" w:hAnsi="Times New Roman" w:cs="Times New Roman"/>
          <w:sz w:val="24"/>
          <w:szCs w:val="24"/>
          <w:lang w:val="en-US"/>
        </w:rPr>
      </w:pPr>
      <w:r w:rsidRPr="009032A0">
        <w:rPr>
          <w:rFonts w:ascii="Times New Roman" w:hAnsi="Times New Roman" w:cs="Times New Roman"/>
          <w:b/>
          <w:bCs/>
          <w:sz w:val="24"/>
          <w:szCs w:val="24"/>
          <w:lang w:val="en-US"/>
        </w:rPr>
        <w:t xml:space="preserve">ARTICLE </w:t>
      </w:r>
      <w:r w:rsidR="00781A1F" w:rsidRPr="009032A0">
        <w:rPr>
          <w:rFonts w:ascii="Times New Roman" w:hAnsi="Times New Roman" w:cs="Times New Roman"/>
          <w:b/>
          <w:bCs/>
          <w:sz w:val="24"/>
          <w:szCs w:val="24"/>
          <w:lang w:val="en-US"/>
        </w:rPr>
        <w:t>28 –</w:t>
      </w:r>
      <w:r w:rsidR="00781A1F" w:rsidRPr="009032A0">
        <w:rPr>
          <w:rFonts w:ascii="Times New Roman" w:hAnsi="Times New Roman" w:cs="Times New Roman"/>
          <w:sz w:val="24"/>
          <w:szCs w:val="24"/>
          <w:lang w:val="en-US"/>
        </w:rPr>
        <w:t xml:space="preserve"> (1)</w:t>
      </w:r>
      <w:r w:rsidR="00E03B56">
        <w:rPr>
          <w:rStyle w:val="DipnotBavurusu"/>
          <w:rFonts w:ascii="Times New Roman" w:hAnsi="Times New Roman" w:cs="Times New Roman"/>
          <w:sz w:val="24"/>
          <w:szCs w:val="24"/>
          <w:lang w:val="en-US"/>
        </w:rPr>
        <w:footnoteReference w:id="106"/>
      </w:r>
      <w:r w:rsidR="00B22BFA">
        <w:rPr>
          <w:rFonts w:ascii="Times New Roman" w:hAnsi="Times New Roman" w:cs="Times New Roman"/>
          <w:sz w:val="24"/>
          <w:szCs w:val="24"/>
          <w:lang w:val="en-US"/>
        </w:rPr>
        <w:t xml:space="preserve"> </w:t>
      </w:r>
      <w:r w:rsidR="003F1B38" w:rsidRPr="009032A0">
        <w:rPr>
          <w:rFonts w:ascii="Times New Roman" w:hAnsi="Times New Roman" w:cs="Times New Roman"/>
          <w:sz w:val="24"/>
          <w:szCs w:val="24"/>
          <w:lang w:val="en-US"/>
        </w:rPr>
        <w:t>YEKDEM participants and suppliers are obliged to take the necessary precautions in order to gain access to </w:t>
      </w:r>
      <w:r w:rsidR="003B4AF4" w:rsidRPr="003B4AF4">
        <w:rPr>
          <w:rFonts w:ascii="Times New Roman" w:hAnsi="Times New Roman" w:cs="Times New Roman"/>
          <w:sz w:val="24"/>
          <w:szCs w:val="24"/>
          <w:lang w:val="en-US"/>
        </w:rPr>
        <w:t>MMS</w:t>
      </w:r>
      <w:r w:rsidR="003F1B38" w:rsidRPr="009032A0">
        <w:rPr>
          <w:rFonts w:ascii="Times New Roman" w:hAnsi="Times New Roman" w:cs="Times New Roman"/>
          <w:sz w:val="24"/>
          <w:szCs w:val="24"/>
          <w:lang w:val="en-US"/>
        </w:rPr>
        <w:t xml:space="preserve">. </w:t>
      </w:r>
      <w:r w:rsidR="003B4AF4" w:rsidRPr="003B4AF4">
        <w:rPr>
          <w:rFonts w:ascii="Times New Roman" w:hAnsi="Times New Roman" w:cs="Times New Roman"/>
          <w:sz w:val="24"/>
          <w:szCs w:val="24"/>
          <w:lang w:val="en-US"/>
        </w:rPr>
        <w:t>MMS</w:t>
      </w:r>
      <w:r w:rsidR="003B4AF4">
        <w:rPr>
          <w:rFonts w:ascii="Times New Roman" w:hAnsi="Times New Roman" w:cs="Times New Roman"/>
          <w:sz w:val="24"/>
          <w:szCs w:val="24"/>
          <w:lang w:val="en-US"/>
        </w:rPr>
        <w:t xml:space="preserve"> </w:t>
      </w:r>
      <w:r w:rsidR="0025352F" w:rsidRPr="009032A0">
        <w:rPr>
          <w:rFonts w:ascii="Times New Roman" w:hAnsi="Times New Roman" w:cs="Times New Roman"/>
          <w:sz w:val="24"/>
          <w:szCs w:val="24"/>
          <w:lang w:val="en-US"/>
        </w:rPr>
        <w:t xml:space="preserve">shall be </w:t>
      </w:r>
      <w:r w:rsidR="003F1B38" w:rsidRPr="009032A0">
        <w:rPr>
          <w:rFonts w:ascii="Times New Roman" w:hAnsi="Times New Roman" w:cs="Times New Roman"/>
          <w:sz w:val="24"/>
          <w:szCs w:val="24"/>
          <w:lang w:val="en-US"/>
        </w:rPr>
        <w:t xml:space="preserve">used for notifications and </w:t>
      </w:r>
      <w:r w:rsidR="007014D1" w:rsidRPr="009032A0">
        <w:rPr>
          <w:rFonts w:ascii="Times New Roman" w:hAnsi="Times New Roman" w:cs="Times New Roman"/>
          <w:sz w:val="24"/>
          <w:szCs w:val="24"/>
          <w:lang w:val="en-US"/>
        </w:rPr>
        <w:t>notices</w:t>
      </w:r>
      <w:r w:rsidR="003F1B38" w:rsidRPr="009032A0">
        <w:rPr>
          <w:rFonts w:ascii="Times New Roman" w:hAnsi="Times New Roman" w:cs="Times New Roman"/>
          <w:sz w:val="24"/>
          <w:szCs w:val="24"/>
          <w:lang w:val="en-US"/>
        </w:rPr>
        <w:t xml:space="preserve"> regarding work and tra</w:t>
      </w:r>
      <w:r w:rsidR="007014D1" w:rsidRPr="009032A0">
        <w:rPr>
          <w:rFonts w:ascii="Times New Roman" w:hAnsi="Times New Roman" w:cs="Times New Roman"/>
          <w:sz w:val="24"/>
          <w:szCs w:val="24"/>
          <w:lang w:val="en-US"/>
        </w:rPr>
        <w:t xml:space="preserve">nsactions </w:t>
      </w:r>
      <w:r w:rsidR="0025352F" w:rsidRPr="009032A0">
        <w:rPr>
          <w:rFonts w:ascii="Times New Roman" w:hAnsi="Times New Roman" w:cs="Times New Roman"/>
          <w:sz w:val="24"/>
          <w:szCs w:val="24"/>
          <w:lang w:val="en-US"/>
        </w:rPr>
        <w:t>set forth under</w:t>
      </w:r>
      <w:r w:rsidR="007014D1" w:rsidRPr="009032A0">
        <w:rPr>
          <w:rFonts w:ascii="Times New Roman" w:hAnsi="Times New Roman" w:cs="Times New Roman"/>
          <w:sz w:val="24"/>
          <w:szCs w:val="24"/>
          <w:lang w:val="en-US"/>
        </w:rPr>
        <w:t xml:space="preserve"> Chapter Three </w:t>
      </w:r>
      <w:r w:rsidR="003F1B38" w:rsidRPr="009032A0">
        <w:rPr>
          <w:rFonts w:ascii="Times New Roman" w:hAnsi="Times New Roman" w:cs="Times New Roman"/>
          <w:sz w:val="24"/>
          <w:szCs w:val="24"/>
          <w:lang w:val="en-US"/>
        </w:rPr>
        <w:t>of this Regulation.</w:t>
      </w:r>
      <w:r w:rsidR="007014D1" w:rsidRPr="009032A0">
        <w:rPr>
          <w:rFonts w:ascii="Times New Roman" w:hAnsi="Times New Roman" w:cs="Times New Roman"/>
          <w:sz w:val="24"/>
          <w:szCs w:val="24"/>
          <w:lang w:val="en-US"/>
        </w:rPr>
        <w:t xml:space="preserve"> However, in the event that </w:t>
      </w:r>
      <w:r w:rsidR="003B4AF4" w:rsidRPr="003B4AF4">
        <w:rPr>
          <w:rFonts w:ascii="Times New Roman" w:hAnsi="Times New Roman" w:cs="Times New Roman"/>
          <w:sz w:val="24"/>
          <w:szCs w:val="24"/>
          <w:lang w:val="en-US"/>
        </w:rPr>
        <w:t>MMS</w:t>
      </w:r>
      <w:r w:rsidR="003B4AF4">
        <w:rPr>
          <w:rFonts w:ascii="Times New Roman" w:hAnsi="Times New Roman" w:cs="Times New Roman"/>
          <w:sz w:val="24"/>
          <w:szCs w:val="24"/>
          <w:lang w:val="en-US"/>
        </w:rPr>
        <w:t xml:space="preserve"> </w:t>
      </w:r>
      <w:r w:rsidR="007014D1" w:rsidRPr="009032A0">
        <w:rPr>
          <w:rFonts w:ascii="Times New Roman" w:hAnsi="Times New Roman" w:cs="Times New Roman"/>
          <w:sz w:val="24"/>
          <w:szCs w:val="24"/>
          <w:lang w:val="en-US"/>
        </w:rPr>
        <w:t xml:space="preserve">is not functioning, notifications and notices </w:t>
      </w:r>
      <w:r w:rsidR="0025352F" w:rsidRPr="009032A0">
        <w:rPr>
          <w:rFonts w:ascii="Times New Roman" w:hAnsi="Times New Roman" w:cs="Times New Roman"/>
          <w:sz w:val="24"/>
          <w:szCs w:val="24"/>
          <w:lang w:val="en-US"/>
        </w:rPr>
        <w:t xml:space="preserve">shall be </w:t>
      </w:r>
      <w:r w:rsidR="007014D1" w:rsidRPr="009032A0">
        <w:rPr>
          <w:rFonts w:ascii="Times New Roman" w:hAnsi="Times New Roman" w:cs="Times New Roman"/>
          <w:sz w:val="24"/>
          <w:szCs w:val="24"/>
          <w:lang w:val="en-US"/>
        </w:rPr>
        <w:t xml:space="preserve">made </w:t>
      </w:r>
      <w:r w:rsidR="00CD1F4E" w:rsidRPr="009032A0">
        <w:rPr>
          <w:rFonts w:ascii="Times New Roman" w:hAnsi="Times New Roman" w:cs="Times New Roman"/>
          <w:sz w:val="24"/>
          <w:szCs w:val="24"/>
          <w:lang w:val="en-US"/>
        </w:rPr>
        <w:t>via</w:t>
      </w:r>
      <w:r w:rsidR="007014D1" w:rsidRPr="009032A0">
        <w:rPr>
          <w:rFonts w:ascii="Times New Roman" w:hAnsi="Times New Roman" w:cs="Times New Roman"/>
          <w:sz w:val="24"/>
          <w:szCs w:val="24"/>
          <w:lang w:val="en-US"/>
        </w:rPr>
        <w:t xml:space="preserve"> fax, e-mail and telephone respectively. Notifications made via fax, e-mail or telephone </w:t>
      </w:r>
      <w:r w:rsidR="0025352F" w:rsidRPr="009032A0">
        <w:rPr>
          <w:rFonts w:ascii="Times New Roman" w:hAnsi="Times New Roman" w:cs="Times New Roman"/>
          <w:sz w:val="24"/>
          <w:szCs w:val="24"/>
          <w:lang w:val="en-US"/>
        </w:rPr>
        <w:t xml:space="preserve">shall be </w:t>
      </w:r>
      <w:r w:rsidR="007014D1" w:rsidRPr="009032A0">
        <w:rPr>
          <w:rFonts w:ascii="Times New Roman" w:hAnsi="Times New Roman" w:cs="Times New Roman"/>
          <w:sz w:val="24"/>
          <w:szCs w:val="24"/>
          <w:lang w:val="en-US"/>
        </w:rPr>
        <w:t xml:space="preserve">transferred to </w:t>
      </w:r>
      <w:r w:rsidR="003B4AF4" w:rsidRPr="003B4AF4">
        <w:rPr>
          <w:rFonts w:ascii="Times New Roman" w:hAnsi="Times New Roman" w:cs="Times New Roman"/>
          <w:sz w:val="24"/>
          <w:szCs w:val="24"/>
          <w:lang w:val="en-US"/>
        </w:rPr>
        <w:t>MMS</w:t>
      </w:r>
      <w:r w:rsidR="003B4AF4">
        <w:rPr>
          <w:rFonts w:ascii="Times New Roman" w:hAnsi="Times New Roman" w:cs="Times New Roman"/>
          <w:sz w:val="24"/>
          <w:szCs w:val="24"/>
          <w:lang w:val="en-US"/>
        </w:rPr>
        <w:t xml:space="preserve"> </w:t>
      </w:r>
      <w:r w:rsidR="007014D1" w:rsidRPr="009032A0">
        <w:rPr>
          <w:rFonts w:ascii="Times New Roman" w:hAnsi="Times New Roman" w:cs="Times New Roman"/>
          <w:sz w:val="24"/>
          <w:szCs w:val="24"/>
          <w:lang w:val="en-US"/>
        </w:rPr>
        <w:t>as soon as possible.</w:t>
      </w:r>
      <w:r w:rsidR="00CD1F4E" w:rsidRPr="009032A0">
        <w:rPr>
          <w:rFonts w:ascii="Times New Roman" w:hAnsi="Times New Roman" w:cs="Times New Roman"/>
          <w:sz w:val="24"/>
          <w:szCs w:val="24"/>
          <w:lang w:val="en-US"/>
        </w:rPr>
        <w:t xml:space="preserve"> </w:t>
      </w:r>
    </w:p>
    <w:p w:rsidR="00EC5971"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xml:space="preserve">(2) </w:t>
      </w:r>
      <w:r w:rsidR="00EC5971" w:rsidRPr="009032A0">
        <w:rPr>
          <w:rFonts w:ascii="Times New Roman" w:hAnsi="Times New Roman" w:cs="Times New Roman"/>
          <w:sz w:val="24"/>
          <w:szCs w:val="24"/>
          <w:lang w:val="en-US"/>
        </w:rPr>
        <w:t xml:space="preserve">Notifications and </w:t>
      </w:r>
      <w:r w:rsidR="00D83B80" w:rsidRPr="009032A0">
        <w:rPr>
          <w:rFonts w:ascii="Times New Roman" w:hAnsi="Times New Roman" w:cs="Times New Roman"/>
          <w:sz w:val="24"/>
          <w:szCs w:val="24"/>
          <w:lang w:val="en-US"/>
        </w:rPr>
        <w:t xml:space="preserve">service of </w:t>
      </w:r>
      <w:r w:rsidR="00EC5971" w:rsidRPr="009032A0">
        <w:rPr>
          <w:rFonts w:ascii="Times New Roman" w:hAnsi="Times New Roman" w:cs="Times New Roman"/>
          <w:sz w:val="24"/>
          <w:szCs w:val="24"/>
          <w:lang w:val="en-US"/>
        </w:rPr>
        <w:t xml:space="preserve">notices regarding work and transactions </w:t>
      </w:r>
      <w:r w:rsidR="00D83B80" w:rsidRPr="009032A0">
        <w:rPr>
          <w:rFonts w:ascii="Times New Roman" w:hAnsi="Times New Roman" w:cs="Times New Roman"/>
          <w:sz w:val="24"/>
          <w:szCs w:val="24"/>
          <w:lang w:val="en-US"/>
        </w:rPr>
        <w:t xml:space="preserve">set forth under this Regulation yet </w:t>
      </w:r>
      <w:r w:rsidR="00EC5971" w:rsidRPr="009032A0">
        <w:rPr>
          <w:rFonts w:ascii="Times New Roman" w:hAnsi="Times New Roman" w:cs="Times New Roman"/>
          <w:sz w:val="24"/>
          <w:szCs w:val="24"/>
          <w:lang w:val="en-US"/>
        </w:rPr>
        <w:t>are outside the scope of the first paragraph, shall be made in accordance with the provisions of the Notification Law dated 11/02/1959 and numbered 7201.</w:t>
      </w:r>
    </w:p>
    <w:p w:rsidR="00125EF0" w:rsidRPr="009032A0" w:rsidRDefault="00781A1F" w:rsidP="00592B19">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w:t>
      </w:r>
    </w:p>
    <w:p w:rsidR="00781A1F" w:rsidRPr="00592B19" w:rsidRDefault="005E7C4A" w:rsidP="009032A0">
      <w:pPr>
        <w:spacing w:before="0" w:line="240" w:lineRule="auto"/>
        <w:jc w:val="center"/>
        <w:rPr>
          <w:rFonts w:ascii="Times New Roman" w:hAnsi="Times New Roman" w:cs="Times New Roman"/>
          <w:b/>
          <w:sz w:val="24"/>
          <w:szCs w:val="24"/>
          <w:lang w:val="en-US"/>
        </w:rPr>
      </w:pPr>
      <w:r w:rsidRPr="00592B19">
        <w:rPr>
          <w:rFonts w:ascii="Times New Roman" w:hAnsi="Times New Roman" w:cs="Times New Roman"/>
          <w:b/>
          <w:sz w:val="24"/>
          <w:szCs w:val="24"/>
          <w:lang w:val="en-US"/>
        </w:rPr>
        <w:t>CHAPTER SIX</w:t>
      </w:r>
    </w:p>
    <w:p w:rsidR="00781A1F" w:rsidRPr="00592B19" w:rsidRDefault="005E7C4A" w:rsidP="009032A0">
      <w:pPr>
        <w:spacing w:before="0" w:line="240" w:lineRule="auto"/>
        <w:jc w:val="center"/>
        <w:rPr>
          <w:rFonts w:ascii="Times New Roman" w:hAnsi="Times New Roman" w:cs="Times New Roman"/>
          <w:b/>
          <w:sz w:val="24"/>
          <w:szCs w:val="24"/>
          <w:lang w:val="en-US"/>
        </w:rPr>
      </w:pPr>
      <w:r w:rsidRPr="00592B19">
        <w:rPr>
          <w:rFonts w:ascii="Times New Roman" w:hAnsi="Times New Roman" w:cs="Times New Roman"/>
          <w:b/>
          <w:sz w:val="24"/>
          <w:szCs w:val="24"/>
          <w:lang w:val="en-US"/>
        </w:rPr>
        <w:t xml:space="preserve">Provisional </w:t>
      </w:r>
      <w:r w:rsidR="00B02F58" w:rsidRPr="00592B19">
        <w:rPr>
          <w:rFonts w:ascii="Times New Roman" w:hAnsi="Times New Roman" w:cs="Times New Roman"/>
          <w:b/>
          <w:sz w:val="24"/>
          <w:szCs w:val="24"/>
          <w:lang w:val="en-US"/>
        </w:rPr>
        <w:t>Article</w:t>
      </w:r>
      <w:r w:rsidRPr="00592B19">
        <w:rPr>
          <w:rFonts w:ascii="Times New Roman" w:hAnsi="Times New Roman" w:cs="Times New Roman"/>
          <w:b/>
          <w:sz w:val="24"/>
          <w:szCs w:val="24"/>
          <w:lang w:val="en-US"/>
        </w:rPr>
        <w:t>s and Final Provisions</w:t>
      </w:r>
    </w:p>
    <w:p w:rsidR="00403E2E" w:rsidRPr="00592B19" w:rsidRDefault="00403E2E" w:rsidP="009032A0">
      <w:pPr>
        <w:spacing w:before="0" w:line="240" w:lineRule="auto"/>
        <w:jc w:val="center"/>
        <w:rPr>
          <w:rFonts w:ascii="Times New Roman" w:hAnsi="Times New Roman" w:cs="Times New Roman"/>
          <w:b/>
          <w:sz w:val="24"/>
          <w:szCs w:val="24"/>
          <w:lang w:val="en-US"/>
        </w:rPr>
      </w:pPr>
    </w:p>
    <w:p w:rsidR="00781A1F" w:rsidRPr="00592B19" w:rsidRDefault="00896448" w:rsidP="009032A0">
      <w:pPr>
        <w:spacing w:before="0" w:line="240" w:lineRule="auto"/>
        <w:ind w:firstLine="567"/>
        <w:jc w:val="both"/>
        <w:rPr>
          <w:rFonts w:ascii="Times New Roman" w:hAnsi="Times New Roman" w:cs="Times New Roman"/>
          <w:b/>
          <w:sz w:val="24"/>
          <w:szCs w:val="24"/>
          <w:lang w:val="en-US"/>
        </w:rPr>
      </w:pPr>
      <w:r w:rsidRPr="00592B19">
        <w:rPr>
          <w:rFonts w:ascii="Times New Roman" w:hAnsi="Times New Roman" w:cs="Times New Roman"/>
          <w:b/>
          <w:sz w:val="24"/>
          <w:szCs w:val="24"/>
          <w:lang w:val="en-US"/>
        </w:rPr>
        <w:t>References</w:t>
      </w:r>
    </w:p>
    <w:p w:rsidR="00781A1F" w:rsidRPr="009032A0" w:rsidRDefault="009032A0" w:rsidP="009032A0">
      <w:pPr>
        <w:spacing w:before="0" w:line="240" w:lineRule="auto"/>
        <w:ind w:firstLine="567"/>
        <w:jc w:val="both"/>
        <w:rPr>
          <w:rFonts w:ascii="Times New Roman" w:hAnsi="Times New Roman" w:cs="Times New Roman"/>
          <w:sz w:val="24"/>
          <w:szCs w:val="24"/>
          <w:lang w:val="en-US"/>
        </w:rPr>
      </w:pPr>
      <w:r w:rsidRPr="009032A0">
        <w:rPr>
          <w:rFonts w:ascii="Times New Roman" w:hAnsi="Times New Roman" w:cs="Times New Roman"/>
          <w:b/>
          <w:bCs/>
          <w:sz w:val="24"/>
          <w:szCs w:val="24"/>
          <w:lang w:val="en-US"/>
        </w:rPr>
        <w:t xml:space="preserve">ARTICLE </w:t>
      </w:r>
      <w:r w:rsidR="00781A1F" w:rsidRPr="009032A0">
        <w:rPr>
          <w:rFonts w:ascii="Times New Roman" w:hAnsi="Times New Roman" w:cs="Times New Roman"/>
          <w:b/>
          <w:bCs/>
          <w:sz w:val="24"/>
          <w:szCs w:val="24"/>
          <w:lang w:val="en-US"/>
        </w:rPr>
        <w:t>29 –</w:t>
      </w:r>
      <w:r w:rsidR="00781A1F" w:rsidRPr="009032A0">
        <w:rPr>
          <w:rFonts w:ascii="Times New Roman" w:hAnsi="Times New Roman" w:cs="Times New Roman"/>
          <w:sz w:val="24"/>
          <w:szCs w:val="24"/>
          <w:lang w:val="en-US"/>
        </w:rPr>
        <w:t xml:space="preserve"> (1) </w:t>
      </w:r>
      <w:r w:rsidR="00896448" w:rsidRPr="009032A0">
        <w:rPr>
          <w:rFonts w:ascii="Times New Roman" w:hAnsi="Times New Roman" w:cs="Times New Roman"/>
          <w:sz w:val="24"/>
          <w:szCs w:val="24"/>
          <w:lang w:val="en-US"/>
        </w:rPr>
        <w:t>References to the Regulation on Certification and Support</w:t>
      </w:r>
      <w:r w:rsidR="007207D3" w:rsidRPr="009032A0">
        <w:rPr>
          <w:rFonts w:ascii="Times New Roman" w:hAnsi="Times New Roman" w:cs="Times New Roman"/>
          <w:sz w:val="24"/>
          <w:szCs w:val="24"/>
          <w:lang w:val="en-US"/>
        </w:rPr>
        <w:t xml:space="preserve"> of</w:t>
      </w:r>
      <w:r w:rsidR="00896448" w:rsidRPr="009032A0">
        <w:rPr>
          <w:rFonts w:ascii="Times New Roman" w:hAnsi="Times New Roman" w:cs="Times New Roman"/>
          <w:sz w:val="24"/>
          <w:szCs w:val="24"/>
          <w:lang w:val="en-US"/>
        </w:rPr>
        <w:t xml:space="preserve"> Renewable Energy Resources published in the Official Gazette dated 21/</w:t>
      </w:r>
      <w:r w:rsidR="00E91247" w:rsidRPr="009032A0">
        <w:rPr>
          <w:rFonts w:ascii="Times New Roman" w:hAnsi="Times New Roman" w:cs="Times New Roman"/>
          <w:sz w:val="24"/>
          <w:szCs w:val="24"/>
          <w:lang w:val="en-US"/>
        </w:rPr>
        <w:t>0</w:t>
      </w:r>
      <w:r w:rsidR="00896448" w:rsidRPr="009032A0">
        <w:rPr>
          <w:rFonts w:ascii="Times New Roman" w:hAnsi="Times New Roman" w:cs="Times New Roman"/>
          <w:sz w:val="24"/>
          <w:szCs w:val="24"/>
          <w:lang w:val="en-US"/>
        </w:rPr>
        <w:t xml:space="preserve">7/2011 and numbered 28001 </w:t>
      </w:r>
      <w:r w:rsidR="0025352F" w:rsidRPr="009032A0">
        <w:rPr>
          <w:rFonts w:ascii="Times New Roman" w:hAnsi="Times New Roman" w:cs="Times New Roman"/>
          <w:sz w:val="24"/>
          <w:szCs w:val="24"/>
          <w:lang w:val="en-US"/>
        </w:rPr>
        <w:t xml:space="preserve">shall be </w:t>
      </w:r>
      <w:r w:rsidR="00896448" w:rsidRPr="009032A0">
        <w:rPr>
          <w:rFonts w:ascii="Times New Roman" w:hAnsi="Times New Roman" w:cs="Times New Roman"/>
          <w:sz w:val="24"/>
          <w:szCs w:val="24"/>
          <w:lang w:val="en-US"/>
        </w:rPr>
        <w:t>deemed to have been made to this Regulation.</w:t>
      </w:r>
    </w:p>
    <w:p w:rsidR="00403E2E" w:rsidRPr="00592B19" w:rsidRDefault="00403E2E" w:rsidP="009032A0">
      <w:pPr>
        <w:spacing w:before="0" w:line="240" w:lineRule="auto"/>
        <w:ind w:firstLine="567"/>
        <w:jc w:val="both"/>
        <w:rPr>
          <w:rFonts w:ascii="Times New Roman" w:hAnsi="Times New Roman" w:cs="Times New Roman"/>
          <w:b/>
          <w:sz w:val="24"/>
          <w:szCs w:val="24"/>
          <w:lang w:val="en-US"/>
        </w:rPr>
      </w:pPr>
    </w:p>
    <w:p w:rsidR="00781A1F" w:rsidRPr="00592B19" w:rsidRDefault="00A8458E" w:rsidP="009032A0">
      <w:pPr>
        <w:spacing w:before="0" w:line="240" w:lineRule="auto"/>
        <w:ind w:firstLine="567"/>
        <w:jc w:val="both"/>
        <w:rPr>
          <w:rFonts w:ascii="Times New Roman" w:hAnsi="Times New Roman" w:cs="Times New Roman"/>
          <w:b/>
          <w:sz w:val="24"/>
          <w:szCs w:val="24"/>
          <w:lang w:val="en-US"/>
        </w:rPr>
      </w:pPr>
      <w:r w:rsidRPr="00592B19">
        <w:rPr>
          <w:rFonts w:ascii="Times New Roman" w:hAnsi="Times New Roman" w:cs="Times New Roman"/>
          <w:b/>
          <w:sz w:val="24"/>
          <w:szCs w:val="24"/>
          <w:lang w:val="en-US"/>
        </w:rPr>
        <w:t>Repealed</w:t>
      </w:r>
      <w:r w:rsidR="00B22BFA">
        <w:rPr>
          <w:rFonts w:ascii="Times New Roman" w:hAnsi="Times New Roman" w:cs="Times New Roman"/>
          <w:b/>
          <w:sz w:val="24"/>
          <w:szCs w:val="24"/>
          <w:lang w:val="en-US"/>
        </w:rPr>
        <w:t xml:space="preserve"> r</w:t>
      </w:r>
      <w:r w:rsidR="00896448" w:rsidRPr="00592B19">
        <w:rPr>
          <w:rFonts w:ascii="Times New Roman" w:hAnsi="Times New Roman" w:cs="Times New Roman"/>
          <w:b/>
          <w:sz w:val="24"/>
          <w:szCs w:val="24"/>
          <w:lang w:val="en-US"/>
        </w:rPr>
        <w:t>egulation</w:t>
      </w:r>
    </w:p>
    <w:p w:rsidR="00781A1F" w:rsidRPr="009032A0" w:rsidRDefault="009032A0" w:rsidP="009032A0">
      <w:pPr>
        <w:spacing w:before="0" w:line="240" w:lineRule="auto"/>
        <w:ind w:firstLine="567"/>
        <w:jc w:val="both"/>
        <w:rPr>
          <w:rFonts w:ascii="Times New Roman" w:hAnsi="Times New Roman" w:cs="Times New Roman"/>
          <w:sz w:val="24"/>
          <w:szCs w:val="24"/>
          <w:lang w:val="en-US"/>
        </w:rPr>
      </w:pPr>
      <w:r w:rsidRPr="009032A0">
        <w:rPr>
          <w:rFonts w:ascii="Times New Roman" w:hAnsi="Times New Roman" w:cs="Times New Roman"/>
          <w:b/>
          <w:bCs/>
          <w:sz w:val="24"/>
          <w:szCs w:val="24"/>
          <w:lang w:val="en-US"/>
        </w:rPr>
        <w:t xml:space="preserve">ARTICLE </w:t>
      </w:r>
      <w:r w:rsidR="00781A1F" w:rsidRPr="009032A0">
        <w:rPr>
          <w:rFonts w:ascii="Times New Roman" w:hAnsi="Times New Roman" w:cs="Times New Roman"/>
          <w:b/>
          <w:bCs/>
          <w:sz w:val="24"/>
          <w:szCs w:val="24"/>
          <w:lang w:val="en-US"/>
        </w:rPr>
        <w:t>30 –</w:t>
      </w:r>
      <w:r w:rsidR="00781A1F" w:rsidRPr="009032A0">
        <w:rPr>
          <w:rFonts w:ascii="Times New Roman" w:hAnsi="Times New Roman" w:cs="Times New Roman"/>
          <w:sz w:val="24"/>
          <w:szCs w:val="24"/>
          <w:lang w:val="en-US"/>
        </w:rPr>
        <w:t xml:space="preserve"> (1) </w:t>
      </w:r>
      <w:r w:rsidR="00896448" w:rsidRPr="009032A0">
        <w:rPr>
          <w:rFonts w:ascii="Times New Roman" w:hAnsi="Times New Roman" w:cs="Times New Roman"/>
          <w:sz w:val="24"/>
          <w:szCs w:val="24"/>
          <w:lang w:val="en-US"/>
        </w:rPr>
        <w:t>The Regulation on Certification and Support</w:t>
      </w:r>
      <w:r w:rsidR="007207D3" w:rsidRPr="009032A0">
        <w:rPr>
          <w:rFonts w:ascii="Times New Roman" w:hAnsi="Times New Roman" w:cs="Times New Roman"/>
          <w:sz w:val="24"/>
          <w:szCs w:val="24"/>
          <w:lang w:val="en-US"/>
        </w:rPr>
        <w:t xml:space="preserve"> of</w:t>
      </w:r>
      <w:r w:rsidR="00896448" w:rsidRPr="009032A0">
        <w:rPr>
          <w:rFonts w:ascii="Times New Roman" w:hAnsi="Times New Roman" w:cs="Times New Roman"/>
          <w:sz w:val="24"/>
          <w:szCs w:val="24"/>
          <w:lang w:val="en-US"/>
        </w:rPr>
        <w:t xml:space="preserve"> Renewable Energy Resources published in the Official Gazette dated 21/</w:t>
      </w:r>
      <w:r w:rsidR="00E91247" w:rsidRPr="009032A0">
        <w:rPr>
          <w:rFonts w:ascii="Times New Roman" w:hAnsi="Times New Roman" w:cs="Times New Roman"/>
          <w:sz w:val="24"/>
          <w:szCs w:val="24"/>
          <w:lang w:val="en-US"/>
        </w:rPr>
        <w:t>0</w:t>
      </w:r>
      <w:r w:rsidR="00896448" w:rsidRPr="009032A0">
        <w:rPr>
          <w:rFonts w:ascii="Times New Roman" w:hAnsi="Times New Roman" w:cs="Times New Roman"/>
          <w:sz w:val="24"/>
          <w:szCs w:val="24"/>
          <w:lang w:val="en-US"/>
        </w:rPr>
        <w:t xml:space="preserve">7/2011 and numbered 28001 has been </w:t>
      </w:r>
      <w:r w:rsidR="00A8458E" w:rsidRPr="009032A0">
        <w:rPr>
          <w:rFonts w:ascii="Times New Roman" w:hAnsi="Times New Roman" w:cs="Times New Roman"/>
          <w:sz w:val="24"/>
          <w:szCs w:val="24"/>
          <w:lang w:val="en-US"/>
        </w:rPr>
        <w:t>repealed</w:t>
      </w:r>
      <w:r w:rsidR="00896448" w:rsidRPr="009032A0">
        <w:rPr>
          <w:rFonts w:ascii="Times New Roman" w:hAnsi="Times New Roman" w:cs="Times New Roman"/>
          <w:sz w:val="24"/>
          <w:szCs w:val="24"/>
          <w:lang w:val="en-US"/>
        </w:rPr>
        <w:t>.</w:t>
      </w:r>
    </w:p>
    <w:p w:rsidR="00403E2E" w:rsidRPr="009032A0" w:rsidRDefault="00403E2E" w:rsidP="009032A0">
      <w:pPr>
        <w:spacing w:before="0" w:line="240" w:lineRule="auto"/>
        <w:ind w:firstLine="567"/>
        <w:jc w:val="both"/>
        <w:rPr>
          <w:rFonts w:ascii="Times New Roman" w:hAnsi="Times New Roman" w:cs="Times New Roman"/>
          <w:sz w:val="24"/>
          <w:szCs w:val="24"/>
          <w:lang w:val="en-US"/>
        </w:rPr>
      </w:pPr>
    </w:p>
    <w:p w:rsidR="00781A1F" w:rsidRPr="00592B19" w:rsidRDefault="00B22BFA" w:rsidP="009032A0">
      <w:pPr>
        <w:spacing w:before="0" w:line="240" w:lineRule="auto"/>
        <w:ind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Practices regarding YEKDEM for the previous y</w:t>
      </w:r>
      <w:r w:rsidR="00EF03A8" w:rsidRPr="00592B19">
        <w:rPr>
          <w:rFonts w:ascii="Times New Roman" w:hAnsi="Times New Roman" w:cs="Times New Roman"/>
          <w:b/>
          <w:sz w:val="24"/>
          <w:szCs w:val="24"/>
          <w:lang w:val="en-US"/>
        </w:rPr>
        <w:t>ears</w:t>
      </w:r>
    </w:p>
    <w:p w:rsidR="00EF03A8" w:rsidRPr="009032A0" w:rsidRDefault="009032A0" w:rsidP="009032A0">
      <w:pPr>
        <w:spacing w:before="0" w:line="240" w:lineRule="auto"/>
        <w:ind w:firstLine="567"/>
        <w:jc w:val="both"/>
        <w:rPr>
          <w:rFonts w:ascii="Times New Roman" w:hAnsi="Times New Roman" w:cs="Times New Roman"/>
          <w:sz w:val="24"/>
          <w:szCs w:val="24"/>
          <w:lang w:val="en-US"/>
        </w:rPr>
      </w:pPr>
      <w:r w:rsidRPr="009032A0">
        <w:rPr>
          <w:rFonts w:ascii="Times New Roman" w:hAnsi="Times New Roman" w:cs="Times New Roman"/>
          <w:b/>
          <w:bCs/>
          <w:sz w:val="24"/>
          <w:szCs w:val="24"/>
          <w:lang w:val="en-US"/>
        </w:rPr>
        <w:t xml:space="preserve">PROVISIONAL ARTICLE </w:t>
      </w:r>
      <w:r w:rsidR="00781A1F" w:rsidRPr="009032A0">
        <w:rPr>
          <w:rFonts w:ascii="Times New Roman" w:hAnsi="Times New Roman" w:cs="Times New Roman"/>
          <w:b/>
          <w:bCs/>
          <w:sz w:val="24"/>
          <w:szCs w:val="24"/>
          <w:lang w:val="en-US"/>
        </w:rPr>
        <w:t>1 –</w:t>
      </w:r>
      <w:r w:rsidR="00781A1F" w:rsidRPr="009032A0">
        <w:rPr>
          <w:rFonts w:ascii="Times New Roman" w:hAnsi="Times New Roman" w:cs="Times New Roman"/>
          <w:sz w:val="24"/>
          <w:szCs w:val="24"/>
          <w:lang w:val="en-US"/>
        </w:rPr>
        <w:t xml:space="preserve"> (1) </w:t>
      </w:r>
      <w:r w:rsidR="003A65B3" w:rsidRPr="009032A0">
        <w:rPr>
          <w:rFonts w:ascii="Times New Roman" w:hAnsi="Times New Roman" w:cs="Times New Roman"/>
          <w:sz w:val="24"/>
          <w:szCs w:val="24"/>
          <w:lang w:val="en-US"/>
        </w:rPr>
        <w:t xml:space="preserve">Legal entities that </w:t>
      </w:r>
      <w:r w:rsidR="00D83B80" w:rsidRPr="009032A0">
        <w:rPr>
          <w:rFonts w:ascii="Times New Roman" w:hAnsi="Times New Roman" w:cs="Times New Roman"/>
          <w:sz w:val="24"/>
          <w:szCs w:val="24"/>
          <w:lang w:val="en-US"/>
        </w:rPr>
        <w:t>enrolled in</w:t>
      </w:r>
      <w:r w:rsidR="0025352F" w:rsidRPr="009032A0">
        <w:rPr>
          <w:rFonts w:ascii="Times New Roman" w:hAnsi="Times New Roman" w:cs="Times New Roman"/>
          <w:sz w:val="24"/>
          <w:szCs w:val="24"/>
          <w:lang w:val="en-US"/>
        </w:rPr>
        <w:t xml:space="preserve"> </w:t>
      </w:r>
      <w:r w:rsidR="003A65B3" w:rsidRPr="009032A0">
        <w:rPr>
          <w:rFonts w:ascii="Times New Roman" w:hAnsi="Times New Roman" w:cs="Times New Roman"/>
          <w:sz w:val="24"/>
          <w:szCs w:val="24"/>
          <w:lang w:val="en-US"/>
        </w:rPr>
        <w:t>YEKDEM in 2013 w</w:t>
      </w:r>
      <w:r w:rsidR="00EF03A8" w:rsidRPr="009032A0">
        <w:rPr>
          <w:rFonts w:ascii="Times New Roman" w:hAnsi="Times New Roman" w:cs="Times New Roman"/>
          <w:sz w:val="24"/>
          <w:szCs w:val="24"/>
          <w:lang w:val="en-US"/>
        </w:rPr>
        <w:t>ithin the framework of the Regulation on the Certification and Support of Renewable Energy Resources published in the Official Gazette dated 21/</w:t>
      </w:r>
      <w:r w:rsidR="003A65B3" w:rsidRPr="009032A0">
        <w:rPr>
          <w:rFonts w:ascii="Times New Roman" w:hAnsi="Times New Roman" w:cs="Times New Roman"/>
          <w:sz w:val="24"/>
          <w:szCs w:val="24"/>
          <w:lang w:val="en-US"/>
        </w:rPr>
        <w:t>0</w:t>
      </w:r>
      <w:r w:rsidR="00EF03A8" w:rsidRPr="009032A0">
        <w:rPr>
          <w:rFonts w:ascii="Times New Roman" w:hAnsi="Times New Roman" w:cs="Times New Roman"/>
          <w:sz w:val="24"/>
          <w:szCs w:val="24"/>
          <w:lang w:val="en-US"/>
        </w:rPr>
        <w:t xml:space="preserve">7/2011 and numbered 28001, </w:t>
      </w:r>
      <w:r w:rsidR="0025352F" w:rsidRPr="009032A0">
        <w:rPr>
          <w:rFonts w:ascii="Times New Roman" w:hAnsi="Times New Roman" w:cs="Times New Roman"/>
          <w:sz w:val="24"/>
          <w:szCs w:val="24"/>
          <w:lang w:val="en-US"/>
        </w:rPr>
        <w:t xml:space="preserve">shall </w:t>
      </w:r>
      <w:r w:rsidR="003A65B3" w:rsidRPr="009032A0">
        <w:rPr>
          <w:rFonts w:ascii="Times New Roman" w:hAnsi="Times New Roman" w:cs="Times New Roman"/>
          <w:sz w:val="24"/>
          <w:szCs w:val="24"/>
          <w:lang w:val="en-US"/>
        </w:rPr>
        <w:lastRenderedPageBreak/>
        <w:t xml:space="preserve">continue to benefit from YEKDEM until the end of 2013 </w:t>
      </w:r>
      <w:r w:rsidR="00EF03A8" w:rsidRPr="009032A0">
        <w:rPr>
          <w:rFonts w:ascii="Times New Roman" w:hAnsi="Times New Roman" w:cs="Times New Roman"/>
          <w:sz w:val="24"/>
          <w:szCs w:val="24"/>
          <w:lang w:val="en-US"/>
        </w:rPr>
        <w:t>within the framework of the provisions of this Regula</w:t>
      </w:r>
      <w:r w:rsidR="003A65B3" w:rsidRPr="009032A0">
        <w:rPr>
          <w:rFonts w:ascii="Times New Roman" w:hAnsi="Times New Roman" w:cs="Times New Roman"/>
          <w:sz w:val="24"/>
          <w:szCs w:val="24"/>
          <w:lang w:val="en-US"/>
        </w:rPr>
        <w:t>tion</w:t>
      </w:r>
      <w:r w:rsidR="00EF03A8" w:rsidRPr="009032A0">
        <w:rPr>
          <w:rFonts w:ascii="Times New Roman" w:hAnsi="Times New Roman" w:cs="Times New Roman"/>
          <w:sz w:val="24"/>
          <w:szCs w:val="24"/>
          <w:lang w:val="en-US"/>
        </w:rPr>
        <w:t>.</w:t>
      </w:r>
    </w:p>
    <w:p w:rsidR="00403E2E" w:rsidRPr="009032A0" w:rsidRDefault="00403E2E" w:rsidP="009032A0">
      <w:pPr>
        <w:spacing w:before="0" w:line="240" w:lineRule="auto"/>
        <w:ind w:firstLine="567"/>
        <w:jc w:val="both"/>
        <w:rPr>
          <w:rFonts w:ascii="Times New Roman" w:hAnsi="Times New Roman" w:cs="Times New Roman"/>
          <w:sz w:val="24"/>
          <w:szCs w:val="24"/>
          <w:lang w:val="en-US"/>
        </w:rPr>
      </w:pPr>
    </w:p>
    <w:p w:rsidR="002F45E9" w:rsidRPr="00592B19" w:rsidRDefault="00B22BFA" w:rsidP="009032A0">
      <w:pPr>
        <w:spacing w:before="0" w:line="240" w:lineRule="auto"/>
        <w:ind w:firstLine="567"/>
        <w:jc w:val="both"/>
        <w:rPr>
          <w:rFonts w:ascii="Times New Roman" w:hAnsi="Times New Roman" w:cs="Times New Roman"/>
          <w:b/>
          <w:sz w:val="24"/>
          <w:szCs w:val="24"/>
          <w:lang w:val="en-US"/>
        </w:rPr>
      </w:pPr>
      <w:r>
        <w:rPr>
          <w:rFonts w:ascii="Times New Roman" w:hAnsi="Times New Roman" w:cs="Times New Roman"/>
          <w:b/>
          <w:sz w:val="24"/>
          <w:szCs w:val="24"/>
          <w:lang w:val="en-US"/>
        </w:rPr>
        <w:t>Tolerance c</w:t>
      </w:r>
      <w:r w:rsidR="002F45E9" w:rsidRPr="00592B19">
        <w:rPr>
          <w:rFonts w:ascii="Times New Roman" w:hAnsi="Times New Roman" w:cs="Times New Roman"/>
          <w:b/>
          <w:sz w:val="24"/>
          <w:szCs w:val="24"/>
          <w:lang w:val="en-US"/>
        </w:rPr>
        <w:t>oefficient</w:t>
      </w:r>
      <w:r w:rsidR="003041D9">
        <w:rPr>
          <w:rStyle w:val="DipnotBavurusu"/>
          <w:rFonts w:ascii="Times New Roman" w:hAnsi="Times New Roman" w:cs="Times New Roman"/>
          <w:b/>
          <w:sz w:val="24"/>
          <w:szCs w:val="24"/>
          <w:lang w:val="en-US"/>
        </w:rPr>
        <w:footnoteReference w:id="107"/>
      </w:r>
      <w:r>
        <w:rPr>
          <w:rFonts w:ascii="Times New Roman" w:hAnsi="Times New Roman" w:cs="Times New Roman"/>
          <w:b/>
          <w:sz w:val="24"/>
          <w:szCs w:val="24"/>
          <w:lang w:val="en-US"/>
        </w:rPr>
        <w:t xml:space="preserve"> </w:t>
      </w:r>
    </w:p>
    <w:p w:rsidR="00781A1F" w:rsidRPr="009032A0" w:rsidRDefault="009032A0" w:rsidP="003041D9">
      <w:pPr>
        <w:spacing w:before="0" w:line="240" w:lineRule="auto"/>
        <w:ind w:firstLine="567"/>
        <w:jc w:val="both"/>
        <w:rPr>
          <w:rFonts w:ascii="Times New Roman" w:hAnsi="Times New Roman" w:cs="Times New Roman"/>
          <w:sz w:val="24"/>
          <w:szCs w:val="24"/>
          <w:lang w:val="en-US"/>
        </w:rPr>
      </w:pPr>
      <w:r w:rsidRPr="009032A0">
        <w:rPr>
          <w:rFonts w:ascii="Times New Roman" w:hAnsi="Times New Roman" w:cs="Times New Roman"/>
          <w:b/>
          <w:bCs/>
          <w:sz w:val="24"/>
          <w:szCs w:val="24"/>
          <w:lang w:val="en-US"/>
        </w:rPr>
        <w:t xml:space="preserve">PROVISIONAL ARTICLE </w:t>
      </w:r>
      <w:r w:rsidR="003041D9">
        <w:rPr>
          <w:rFonts w:ascii="Times New Roman" w:hAnsi="Times New Roman" w:cs="Times New Roman"/>
          <w:b/>
          <w:bCs/>
          <w:sz w:val="24"/>
          <w:szCs w:val="24"/>
          <w:lang w:val="en-US"/>
        </w:rPr>
        <w:t>2 –</w:t>
      </w:r>
      <w:r w:rsidR="002A4BC6">
        <w:rPr>
          <w:rFonts w:ascii="Times New Roman" w:hAnsi="Times New Roman" w:cs="Times New Roman"/>
          <w:b/>
          <w:bCs/>
          <w:sz w:val="24"/>
          <w:szCs w:val="24"/>
          <w:lang w:val="en-US"/>
        </w:rPr>
        <w:t xml:space="preserve"> </w:t>
      </w:r>
      <w:r w:rsidR="003041D9">
        <w:rPr>
          <w:rStyle w:val="DipnotBavurusu"/>
          <w:rFonts w:ascii="Times New Roman" w:hAnsi="Times New Roman" w:cs="Times New Roman"/>
          <w:b/>
          <w:bCs/>
          <w:sz w:val="24"/>
          <w:szCs w:val="24"/>
          <w:lang w:val="en-US"/>
        </w:rPr>
        <w:footnoteReference w:id="108"/>
      </w:r>
      <w:r w:rsidR="003041D9">
        <w:rPr>
          <w:rFonts w:ascii="Times New Roman" w:hAnsi="Times New Roman" w:cs="Times New Roman"/>
          <w:b/>
          <w:bCs/>
          <w:sz w:val="24"/>
          <w:szCs w:val="24"/>
          <w:lang w:val="en-US"/>
        </w:rPr>
        <w:t xml:space="preserve"> </w:t>
      </w:r>
      <w:r w:rsidR="00781A1F" w:rsidRPr="009032A0">
        <w:rPr>
          <w:rFonts w:ascii="Times New Roman" w:hAnsi="Times New Roman" w:cs="Times New Roman"/>
          <w:sz w:val="24"/>
          <w:szCs w:val="24"/>
          <w:lang w:val="en-US"/>
        </w:rPr>
        <w:t>(1)</w:t>
      </w:r>
      <w:r w:rsidR="003041D9">
        <w:rPr>
          <w:rStyle w:val="DipnotBavurusu"/>
          <w:rFonts w:ascii="Times New Roman" w:hAnsi="Times New Roman" w:cs="Times New Roman"/>
          <w:sz w:val="24"/>
          <w:szCs w:val="24"/>
          <w:lang w:val="en-US"/>
        </w:rPr>
        <w:footnoteReference w:id="109"/>
      </w:r>
      <w:r w:rsidR="00781A1F" w:rsidRPr="009032A0">
        <w:rPr>
          <w:rFonts w:ascii="Times New Roman" w:hAnsi="Times New Roman" w:cs="Times New Roman"/>
          <w:sz w:val="24"/>
          <w:szCs w:val="24"/>
          <w:lang w:val="en-US"/>
        </w:rPr>
        <w:t xml:space="preserve"> </w:t>
      </w:r>
      <w:r w:rsidR="002F45E9" w:rsidRPr="00B22BFA">
        <w:rPr>
          <w:rFonts w:ascii="Times New Roman" w:hAnsi="Times New Roman" w:cs="Times New Roman"/>
          <w:bCs/>
          <w:sz w:val="24"/>
          <w:szCs w:val="24"/>
          <w:lang w:val="en-US"/>
        </w:rPr>
        <w:t xml:space="preserve">For licensed generation facilities and exempt </w:t>
      </w:r>
      <w:r w:rsidR="0025352F" w:rsidRPr="00B22BFA">
        <w:rPr>
          <w:rFonts w:ascii="Times New Roman" w:hAnsi="Times New Roman" w:cs="Times New Roman"/>
          <w:bCs/>
          <w:sz w:val="24"/>
          <w:szCs w:val="24"/>
          <w:lang w:val="en-US"/>
        </w:rPr>
        <w:t>generation</w:t>
      </w:r>
      <w:r w:rsidR="002F45E9" w:rsidRPr="009032A0">
        <w:rPr>
          <w:rFonts w:ascii="Times New Roman" w:hAnsi="Times New Roman" w:cs="Times New Roman"/>
          <w:bCs/>
          <w:sz w:val="24"/>
          <w:szCs w:val="24"/>
          <w:lang w:val="en-US"/>
        </w:rPr>
        <w:t>, the initial value of the tolerance coefficient is 0.98.</w:t>
      </w:r>
      <w:r w:rsidR="00781A1F" w:rsidRPr="009032A0">
        <w:rPr>
          <w:rFonts w:ascii="Times New Roman" w:hAnsi="Times New Roman" w:cs="Times New Roman"/>
          <w:sz w:val="24"/>
          <w:szCs w:val="24"/>
          <w:lang w:val="en-US"/>
        </w:rPr>
        <w:t xml:space="preserve"> </w:t>
      </w:r>
    </w:p>
    <w:p w:rsidR="00403E2E" w:rsidRPr="009032A0" w:rsidRDefault="00403E2E" w:rsidP="009032A0">
      <w:pPr>
        <w:spacing w:line="240" w:lineRule="auto"/>
        <w:ind w:firstLine="567"/>
        <w:jc w:val="both"/>
        <w:rPr>
          <w:rFonts w:ascii="Times New Roman" w:hAnsi="Times New Roman" w:cs="Times New Roman"/>
          <w:sz w:val="24"/>
          <w:szCs w:val="24"/>
          <w:lang w:val="en-US"/>
        </w:rPr>
      </w:pPr>
    </w:p>
    <w:p w:rsidR="003041D9" w:rsidRDefault="001C6C81" w:rsidP="009032A0">
      <w:pPr>
        <w:spacing w:before="0" w:line="240" w:lineRule="auto"/>
        <w:ind w:firstLine="567"/>
        <w:jc w:val="both"/>
        <w:rPr>
          <w:rFonts w:ascii="Times New Roman" w:hAnsi="Times New Roman" w:cs="Times New Roman"/>
          <w:b/>
          <w:sz w:val="24"/>
          <w:szCs w:val="24"/>
          <w:lang w:val="en-US"/>
        </w:rPr>
      </w:pPr>
      <w:r w:rsidRPr="00592B19">
        <w:rPr>
          <w:rFonts w:ascii="Times New Roman" w:hAnsi="Times New Roman" w:cs="Times New Roman"/>
          <w:b/>
          <w:sz w:val="24"/>
          <w:szCs w:val="24"/>
          <w:lang w:val="en-US"/>
        </w:rPr>
        <w:t xml:space="preserve">Designating </w:t>
      </w:r>
      <w:r w:rsidR="00B22BFA">
        <w:rPr>
          <w:rFonts w:ascii="Times New Roman" w:hAnsi="Times New Roman" w:cs="Times New Roman"/>
          <w:b/>
          <w:sz w:val="24"/>
          <w:szCs w:val="24"/>
          <w:lang w:val="en-US"/>
        </w:rPr>
        <w:t>the projected c</w:t>
      </w:r>
      <w:r w:rsidR="003A65B3" w:rsidRPr="00592B19">
        <w:rPr>
          <w:rFonts w:ascii="Times New Roman" w:hAnsi="Times New Roman" w:cs="Times New Roman"/>
          <w:b/>
          <w:sz w:val="24"/>
          <w:szCs w:val="24"/>
          <w:lang w:val="en-US"/>
        </w:rPr>
        <w:t>osts for 2017</w:t>
      </w:r>
      <w:r w:rsidR="003041D9">
        <w:rPr>
          <w:rStyle w:val="DipnotBavurusu"/>
          <w:rFonts w:ascii="Times New Roman" w:hAnsi="Times New Roman" w:cs="Times New Roman"/>
          <w:b/>
          <w:sz w:val="24"/>
          <w:szCs w:val="24"/>
          <w:lang w:val="en-US"/>
        </w:rPr>
        <w:footnoteReference w:id="110"/>
      </w:r>
    </w:p>
    <w:p w:rsidR="00BA0124" w:rsidRPr="009032A0" w:rsidRDefault="009032A0" w:rsidP="003041D9">
      <w:pPr>
        <w:spacing w:before="0" w:line="240" w:lineRule="auto"/>
        <w:ind w:firstLine="567"/>
        <w:jc w:val="both"/>
        <w:rPr>
          <w:rFonts w:ascii="Times New Roman" w:hAnsi="Times New Roman" w:cs="Times New Roman"/>
          <w:sz w:val="24"/>
          <w:szCs w:val="24"/>
          <w:lang w:val="en-US"/>
        </w:rPr>
      </w:pPr>
      <w:r w:rsidRPr="009032A0">
        <w:rPr>
          <w:rFonts w:ascii="Times New Roman" w:hAnsi="Times New Roman" w:cs="Times New Roman"/>
          <w:b/>
          <w:bCs/>
          <w:sz w:val="24"/>
          <w:szCs w:val="24"/>
          <w:lang w:val="en-US"/>
        </w:rPr>
        <w:t xml:space="preserve">PROVISIONAL ARTICLE </w:t>
      </w:r>
      <w:r w:rsidR="00781A1F" w:rsidRPr="009032A0">
        <w:rPr>
          <w:rFonts w:ascii="Times New Roman" w:hAnsi="Times New Roman" w:cs="Times New Roman"/>
          <w:b/>
          <w:bCs/>
          <w:sz w:val="24"/>
          <w:szCs w:val="24"/>
          <w:lang w:val="en-US"/>
        </w:rPr>
        <w:t>3 –</w:t>
      </w:r>
      <w:r w:rsidR="002A4BC6">
        <w:rPr>
          <w:rFonts w:ascii="Times New Roman" w:hAnsi="Times New Roman" w:cs="Times New Roman"/>
          <w:b/>
          <w:bCs/>
          <w:sz w:val="24"/>
          <w:szCs w:val="24"/>
          <w:lang w:val="en-US"/>
        </w:rPr>
        <w:t xml:space="preserve"> </w:t>
      </w:r>
      <w:r w:rsidR="003041D9">
        <w:rPr>
          <w:rStyle w:val="DipnotBavurusu"/>
          <w:rFonts w:ascii="Times New Roman" w:hAnsi="Times New Roman" w:cs="Times New Roman"/>
          <w:b/>
          <w:bCs/>
          <w:sz w:val="24"/>
          <w:szCs w:val="24"/>
          <w:lang w:val="en-US"/>
        </w:rPr>
        <w:footnoteReference w:id="111"/>
      </w:r>
      <w:r w:rsidR="00781A1F" w:rsidRPr="009032A0">
        <w:rPr>
          <w:rFonts w:ascii="Times New Roman" w:hAnsi="Times New Roman" w:cs="Times New Roman"/>
          <w:sz w:val="24"/>
          <w:szCs w:val="24"/>
          <w:lang w:val="en-US"/>
        </w:rPr>
        <w:t xml:space="preserve"> (1) </w:t>
      </w:r>
      <w:r w:rsidR="00BA0124" w:rsidRPr="009032A0">
        <w:rPr>
          <w:rFonts w:ascii="Times New Roman" w:hAnsi="Times New Roman" w:cs="Times New Roman"/>
          <w:sz w:val="24"/>
          <w:szCs w:val="24"/>
          <w:lang w:val="en-US"/>
        </w:rPr>
        <w:t>YEKDEM</w:t>
      </w:r>
      <w:r w:rsidR="009A0885" w:rsidRPr="009032A0">
        <w:rPr>
          <w:rFonts w:ascii="Times New Roman" w:hAnsi="Times New Roman" w:cs="Times New Roman"/>
          <w:sz w:val="24"/>
          <w:szCs w:val="24"/>
          <w:lang w:val="en-US"/>
        </w:rPr>
        <w:t xml:space="preserve"> cost</w:t>
      </w:r>
      <w:r w:rsidR="00BA0124" w:rsidRPr="009032A0">
        <w:rPr>
          <w:rFonts w:ascii="Times New Roman" w:hAnsi="Times New Roman" w:cs="Times New Roman"/>
          <w:sz w:val="24"/>
          <w:szCs w:val="24"/>
          <w:lang w:val="en-US"/>
        </w:rPr>
        <w:t xml:space="preserve"> </w:t>
      </w:r>
      <w:r w:rsidR="009A0885" w:rsidRPr="009032A0">
        <w:rPr>
          <w:rFonts w:ascii="Times New Roman" w:hAnsi="Times New Roman" w:cs="Times New Roman"/>
          <w:sz w:val="24"/>
          <w:szCs w:val="24"/>
          <w:lang w:val="en-US"/>
        </w:rPr>
        <w:t>projected</w:t>
      </w:r>
      <w:r w:rsidR="00BA0124" w:rsidRPr="009032A0">
        <w:rPr>
          <w:rFonts w:ascii="Times New Roman" w:hAnsi="Times New Roman" w:cs="Times New Roman"/>
          <w:sz w:val="24"/>
          <w:szCs w:val="24"/>
          <w:lang w:val="en-US"/>
        </w:rPr>
        <w:t xml:space="preserve"> for the</w:t>
      </w:r>
      <w:r w:rsidR="00D01D73">
        <w:rPr>
          <w:rFonts w:ascii="Times New Roman" w:hAnsi="Times New Roman" w:cs="Times New Roman"/>
          <w:sz w:val="24"/>
          <w:szCs w:val="24"/>
          <w:lang w:val="en-US"/>
        </w:rPr>
        <w:t xml:space="preserve"> unit</w:t>
      </w:r>
      <w:r w:rsidR="00BA0124" w:rsidRPr="009032A0">
        <w:rPr>
          <w:rFonts w:ascii="Times New Roman" w:hAnsi="Times New Roman" w:cs="Times New Roman"/>
          <w:sz w:val="24"/>
          <w:szCs w:val="24"/>
          <w:lang w:val="en-US"/>
        </w:rPr>
        <w:t xml:space="preserve"> </w:t>
      </w:r>
      <w:r w:rsidR="00D01D73" w:rsidRPr="009032A0">
        <w:rPr>
          <w:rFonts w:ascii="Times New Roman" w:hAnsi="Times New Roman" w:cs="Times New Roman"/>
          <w:sz w:val="24"/>
          <w:szCs w:val="24"/>
          <w:lang w:val="en-US"/>
        </w:rPr>
        <w:t xml:space="preserve">settlement </w:t>
      </w:r>
      <w:r w:rsidR="00904C71">
        <w:rPr>
          <w:rFonts w:ascii="Times New Roman" w:hAnsi="Times New Roman" w:cs="Times New Roman"/>
          <w:sz w:val="24"/>
          <w:szCs w:val="24"/>
          <w:lang w:val="en-US"/>
        </w:rPr>
        <w:t>withdrawal</w:t>
      </w:r>
      <w:r w:rsidR="0025352F" w:rsidRPr="009032A0">
        <w:rPr>
          <w:rFonts w:ascii="Times New Roman" w:hAnsi="Times New Roman" w:cs="Times New Roman"/>
          <w:sz w:val="24"/>
          <w:szCs w:val="24"/>
          <w:lang w:val="en-US"/>
        </w:rPr>
        <w:t xml:space="preserve"> </w:t>
      </w:r>
      <w:r w:rsidR="00D01D73">
        <w:rPr>
          <w:rFonts w:ascii="Times New Roman" w:hAnsi="Times New Roman" w:cs="Times New Roman"/>
          <w:sz w:val="24"/>
          <w:szCs w:val="24"/>
          <w:lang w:val="en-US"/>
        </w:rPr>
        <w:t>volume</w:t>
      </w:r>
      <w:r w:rsidR="00D01D73" w:rsidRPr="009032A0">
        <w:rPr>
          <w:rFonts w:ascii="Times New Roman" w:hAnsi="Times New Roman" w:cs="Times New Roman"/>
          <w:sz w:val="24"/>
          <w:szCs w:val="24"/>
          <w:lang w:val="en-US"/>
        </w:rPr>
        <w:t xml:space="preserve"> </w:t>
      </w:r>
      <w:r w:rsidR="00BA0124" w:rsidRPr="009032A0">
        <w:rPr>
          <w:rFonts w:ascii="Times New Roman" w:hAnsi="Times New Roman" w:cs="Times New Roman"/>
          <w:sz w:val="24"/>
          <w:szCs w:val="24"/>
          <w:lang w:val="en-US"/>
        </w:rPr>
        <w:t xml:space="preserve">within the scope of the supply obligation to be announced for 2017 </w:t>
      </w:r>
      <w:r w:rsidR="0025352F" w:rsidRPr="009032A0">
        <w:rPr>
          <w:rFonts w:ascii="Times New Roman" w:hAnsi="Times New Roman" w:cs="Times New Roman"/>
          <w:sz w:val="24"/>
          <w:szCs w:val="24"/>
          <w:lang w:val="en-US"/>
        </w:rPr>
        <w:t xml:space="preserve">shall be </w:t>
      </w:r>
      <w:r w:rsidR="0070474F" w:rsidRPr="009032A0">
        <w:rPr>
          <w:rFonts w:ascii="Times New Roman" w:hAnsi="Times New Roman" w:cs="Times New Roman"/>
          <w:sz w:val="24"/>
          <w:szCs w:val="24"/>
          <w:lang w:val="en-US"/>
        </w:rPr>
        <w:t xml:space="preserve">designated </w:t>
      </w:r>
      <w:r w:rsidR="009A0885" w:rsidRPr="009032A0">
        <w:rPr>
          <w:rFonts w:ascii="Times New Roman" w:hAnsi="Times New Roman" w:cs="Times New Roman"/>
          <w:sz w:val="24"/>
          <w:szCs w:val="24"/>
          <w:lang w:val="en-US"/>
        </w:rPr>
        <w:t xml:space="preserve">within one month from the effective date of this </w:t>
      </w:r>
      <w:r w:rsidR="00B02F58" w:rsidRPr="009032A0">
        <w:rPr>
          <w:rFonts w:ascii="Times New Roman" w:hAnsi="Times New Roman" w:cs="Times New Roman"/>
          <w:sz w:val="24"/>
          <w:szCs w:val="24"/>
          <w:lang w:val="en-US"/>
        </w:rPr>
        <w:t>Article</w:t>
      </w:r>
      <w:r w:rsidR="009A0885" w:rsidRPr="009032A0">
        <w:rPr>
          <w:rFonts w:ascii="Times New Roman" w:hAnsi="Times New Roman" w:cs="Times New Roman"/>
          <w:sz w:val="24"/>
          <w:szCs w:val="24"/>
          <w:lang w:val="en-US"/>
        </w:rPr>
        <w:t xml:space="preserve"> </w:t>
      </w:r>
      <w:r w:rsidR="00BA0124" w:rsidRPr="009032A0">
        <w:rPr>
          <w:rFonts w:ascii="Times New Roman" w:hAnsi="Times New Roman" w:cs="Times New Roman"/>
          <w:sz w:val="24"/>
          <w:szCs w:val="24"/>
          <w:lang w:val="en-US"/>
        </w:rPr>
        <w:t xml:space="preserve">to cover the </w:t>
      </w:r>
      <w:r w:rsidR="00EB411A" w:rsidRPr="00EB411A">
        <w:rPr>
          <w:rFonts w:ascii="Times New Roman" w:hAnsi="Times New Roman" w:cs="Times New Roman"/>
          <w:sz w:val="24"/>
          <w:szCs w:val="24"/>
          <w:lang w:val="en-US"/>
        </w:rPr>
        <w:t>billing</w:t>
      </w:r>
      <w:r w:rsidR="00EB411A" w:rsidRPr="009032A0" w:rsidDel="00EB411A">
        <w:rPr>
          <w:rFonts w:ascii="Times New Roman" w:hAnsi="Times New Roman" w:cs="Times New Roman"/>
          <w:sz w:val="24"/>
          <w:szCs w:val="24"/>
          <w:lang w:val="en-US"/>
        </w:rPr>
        <w:t xml:space="preserve"> </w:t>
      </w:r>
      <w:r w:rsidR="00BA0124" w:rsidRPr="009032A0">
        <w:rPr>
          <w:rFonts w:ascii="Times New Roman" w:hAnsi="Times New Roman" w:cs="Times New Roman"/>
          <w:sz w:val="24"/>
          <w:szCs w:val="24"/>
          <w:lang w:val="en-US"/>
        </w:rPr>
        <w:t>periods up to the end of the year.</w:t>
      </w:r>
    </w:p>
    <w:p w:rsidR="00403E2E" w:rsidRPr="00592B19" w:rsidRDefault="00403E2E" w:rsidP="009032A0">
      <w:pPr>
        <w:spacing w:line="240" w:lineRule="auto"/>
        <w:ind w:firstLine="567"/>
        <w:jc w:val="both"/>
        <w:rPr>
          <w:rFonts w:ascii="Times New Roman" w:hAnsi="Times New Roman" w:cs="Times New Roman"/>
          <w:b/>
          <w:sz w:val="24"/>
          <w:szCs w:val="24"/>
          <w:lang w:val="en-US"/>
        </w:rPr>
      </w:pPr>
    </w:p>
    <w:p w:rsidR="00781A1F" w:rsidRPr="00592B19" w:rsidRDefault="00BE6431" w:rsidP="009032A0">
      <w:pPr>
        <w:spacing w:before="0" w:line="240" w:lineRule="auto"/>
        <w:ind w:firstLine="567"/>
        <w:jc w:val="both"/>
        <w:rPr>
          <w:rFonts w:ascii="Times New Roman" w:hAnsi="Times New Roman" w:cs="Times New Roman"/>
          <w:b/>
          <w:sz w:val="24"/>
          <w:szCs w:val="24"/>
          <w:lang w:val="en-US"/>
        </w:rPr>
      </w:pPr>
      <w:r w:rsidRPr="00592B19">
        <w:rPr>
          <w:rFonts w:ascii="Times New Roman" w:hAnsi="Times New Roman" w:cs="Times New Roman"/>
          <w:b/>
          <w:sz w:val="24"/>
          <w:szCs w:val="24"/>
          <w:lang w:val="en-US"/>
        </w:rPr>
        <w:t xml:space="preserve">Entry </w:t>
      </w:r>
      <w:r w:rsidR="00403E2E" w:rsidRPr="00592B19">
        <w:rPr>
          <w:rFonts w:ascii="Times New Roman" w:hAnsi="Times New Roman" w:cs="Times New Roman"/>
          <w:b/>
          <w:sz w:val="24"/>
          <w:szCs w:val="24"/>
          <w:lang w:val="en-US"/>
        </w:rPr>
        <w:t>i</w:t>
      </w:r>
      <w:r w:rsidRPr="00592B19">
        <w:rPr>
          <w:rFonts w:ascii="Times New Roman" w:hAnsi="Times New Roman" w:cs="Times New Roman"/>
          <w:b/>
          <w:sz w:val="24"/>
          <w:szCs w:val="24"/>
          <w:lang w:val="en-US"/>
        </w:rPr>
        <w:t>nto Force</w:t>
      </w:r>
    </w:p>
    <w:p w:rsidR="00781A1F" w:rsidRPr="009032A0" w:rsidRDefault="009032A0" w:rsidP="009032A0">
      <w:pPr>
        <w:spacing w:before="0" w:line="240" w:lineRule="auto"/>
        <w:ind w:firstLine="567"/>
        <w:jc w:val="both"/>
        <w:rPr>
          <w:rFonts w:ascii="Times New Roman" w:hAnsi="Times New Roman" w:cs="Times New Roman"/>
          <w:sz w:val="24"/>
          <w:szCs w:val="24"/>
          <w:lang w:val="en-US"/>
        </w:rPr>
      </w:pPr>
      <w:r w:rsidRPr="009032A0">
        <w:rPr>
          <w:rFonts w:ascii="Times New Roman" w:hAnsi="Times New Roman" w:cs="Times New Roman"/>
          <w:b/>
          <w:bCs/>
          <w:sz w:val="24"/>
          <w:szCs w:val="24"/>
          <w:lang w:val="en-US"/>
        </w:rPr>
        <w:t xml:space="preserve">ARTICLE </w:t>
      </w:r>
      <w:r w:rsidR="00781A1F" w:rsidRPr="009032A0">
        <w:rPr>
          <w:rFonts w:ascii="Times New Roman" w:hAnsi="Times New Roman" w:cs="Times New Roman"/>
          <w:b/>
          <w:bCs/>
          <w:sz w:val="24"/>
          <w:szCs w:val="24"/>
          <w:lang w:val="en-US"/>
        </w:rPr>
        <w:t>31 –</w:t>
      </w:r>
      <w:r w:rsidR="00781A1F" w:rsidRPr="009032A0">
        <w:rPr>
          <w:rFonts w:ascii="Times New Roman" w:hAnsi="Times New Roman" w:cs="Times New Roman"/>
          <w:sz w:val="24"/>
          <w:szCs w:val="24"/>
          <w:lang w:val="en-US"/>
        </w:rPr>
        <w:t xml:space="preserve"> (1) </w:t>
      </w:r>
      <w:r w:rsidR="00F04C4E" w:rsidRPr="009032A0">
        <w:rPr>
          <w:rFonts w:ascii="Times New Roman" w:hAnsi="Times New Roman" w:cs="Times New Roman"/>
          <w:sz w:val="24"/>
          <w:szCs w:val="24"/>
          <w:lang w:val="en-US"/>
        </w:rPr>
        <w:t>This Regulation shall enter into force on the date of its publication.</w:t>
      </w:r>
    </w:p>
    <w:p w:rsidR="00403E2E" w:rsidRPr="009032A0" w:rsidRDefault="00403E2E" w:rsidP="009032A0">
      <w:pPr>
        <w:spacing w:before="0" w:line="240" w:lineRule="auto"/>
        <w:ind w:firstLine="567"/>
        <w:jc w:val="both"/>
        <w:rPr>
          <w:rFonts w:ascii="Times New Roman" w:hAnsi="Times New Roman" w:cs="Times New Roman"/>
          <w:sz w:val="24"/>
          <w:szCs w:val="24"/>
          <w:lang w:val="en-US"/>
        </w:rPr>
      </w:pPr>
    </w:p>
    <w:p w:rsidR="00781A1F" w:rsidRPr="00592B19" w:rsidRDefault="00BE6431" w:rsidP="009032A0">
      <w:pPr>
        <w:spacing w:before="0" w:line="240" w:lineRule="auto"/>
        <w:ind w:firstLine="567"/>
        <w:jc w:val="both"/>
        <w:rPr>
          <w:rFonts w:ascii="Times New Roman" w:hAnsi="Times New Roman" w:cs="Times New Roman"/>
          <w:b/>
          <w:sz w:val="24"/>
          <w:szCs w:val="24"/>
          <w:lang w:val="en-US"/>
        </w:rPr>
      </w:pPr>
      <w:r w:rsidRPr="00592B19">
        <w:rPr>
          <w:rFonts w:ascii="Times New Roman" w:hAnsi="Times New Roman" w:cs="Times New Roman"/>
          <w:b/>
          <w:sz w:val="24"/>
          <w:szCs w:val="24"/>
          <w:lang w:val="en-US"/>
        </w:rPr>
        <w:t>Execution</w:t>
      </w:r>
    </w:p>
    <w:p w:rsidR="00781A1F" w:rsidRPr="009032A0" w:rsidRDefault="009032A0" w:rsidP="009032A0">
      <w:pPr>
        <w:spacing w:before="0" w:line="240" w:lineRule="auto"/>
        <w:ind w:firstLine="567"/>
        <w:jc w:val="both"/>
        <w:rPr>
          <w:rFonts w:ascii="Times New Roman" w:hAnsi="Times New Roman" w:cs="Times New Roman"/>
          <w:sz w:val="24"/>
          <w:szCs w:val="24"/>
          <w:lang w:val="en-US"/>
        </w:rPr>
      </w:pPr>
      <w:r w:rsidRPr="009032A0">
        <w:rPr>
          <w:rFonts w:ascii="Times New Roman" w:hAnsi="Times New Roman" w:cs="Times New Roman"/>
          <w:b/>
          <w:bCs/>
          <w:sz w:val="24"/>
          <w:szCs w:val="24"/>
          <w:lang w:val="en-US"/>
        </w:rPr>
        <w:t xml:space="preserve">ARTICLE </w:t>
      </w:r>
      <w:r w:rsidR="00781A1F" w:rsidRPr="009032A0">
        <w:rPr>
          <w:rFonts w:ascii="Times New Roman" w:hAnsi="Times New Roman" w:cs="Times New Roman"/>
          <w:b/>
          <w:bCs/>
          <w:sz w:val="24"/>
          <w:szCs w:val="24"/>
          <w:lang w:val="en-US"/>
        </w:rPr>
        <w:t>32 –</w:t>
      </w:r>
      <w:r w:rsidR="00781A1F" w:rsidRPr="009032A0">
        <w:rPr>
          <w:rFonts w:ascii="Times New Roman" w:hAnsi="Times New Roman" w:cs="Times New Roman"/>
          <w:sz w:val="24"/>
          <w:szCs w:val="24"/>
          <w:lang w:val="en-US"/>
        </w:rPr>
        <w:t xml:space="preserve"> (1) </w:t>
      </w:r>
      <w:r w:rsidR="001D5B90" w:rsidRPr="009032A0">
        <w:rPr>
          <w:rFonts w:ascii="Times New Roman" w:hAnsi="Times New Roman" w:cs="Times New Roman"/>
          <w:sz w:val="24"/>
          <w:szCs w:val="24"/>
          <w:lang w:val="en-US"/>
        </w:rPr>
        <w:t>The provisions of this Regulation shall be executed by the President of the Energy Market Regulatory Authority.</w:t>
      </w:r>
    </w:p>
    <w:p w:rsidR="00781A1F" w:rsidRPr="009032A0" w:rsidRDefault="00125EF0" w:rsidP="009032A0">
      <w:pPr>
        <w:spacing w:line="240" w:lineRule="auto"/>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br w:type="page"/>
      </w:r>
    </w:p>
    <w:tbl>
      <w:tblPr>
        <w:tblW w:w="0" w:type="auto"/>
        <w:jc w:val="center"/>
        <w:tblCellMar>
          <w:left w:w="0" w:type="dxa"/>
          <w:right w:w="0" w:type="dxa"/>
        </w:tblCellMar>
        <w:tblLook w:val="04A0" w:firstRow="1" w:lastRow="0" w:firstColumn="1" w:lastColumn="0" w:noHBand="0" w:noVBand="1"/>
      </w:tblPr>
      <w:tblGrid>
        <w:gridCol w:w="1007"/>
        <w:gridCol w:w="3600"/>
        <w:gridCol w:w="3600"/>
      </w:tblGrid>
      <w:tr w:rsidR="00781A1F" w:rsidRPr="009032A0">
        <w:trPr>
          <w:jc w:val="center"/>
        </w:trPr>
        <w:tc>
          <w:tcPr>
            <w:tcW w:w="100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lastRenderedPageBreak/>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81A1F" w:rsidRPr="009032A0" w:rsidRDefault="00F04C4E" w:rsidP="009032A0">
            <w:pPr>
              <w:spacing w:line="240" w:lineRule="auto"/>
              <w:ind w:firstLine="567"/>
              <w:jc w:val="center"/>
              <w:rPr>
                <w:rFonts w:ascii="Times New Roman" w:hAnsi="Times New Roman" w:cs="Times New Roman"/>
                <w:sz w:val="24"/>
                <w:szCs w:val="24"/>
                <w:lang w:val="en-US"/>
              </w:rPr>
            </w:pPr>
            <w:r w:rsidRPr="009032A0">
              <w:rPr>
                <w:rFonts w:ascii="Times New Roman" w:hAnsi="Times New Roman" w:cs="Times New Roman"/>
                <w:b/>
                <w:bCs/>
                <w:sz w:val="24"/>
                <w:szCs w:val="24"/>
                <w:lang w:val="en-US"/>
              </w:rPr>
              <w:t>Regulation Published in the Official Gazette</w:t>
            </w:r>
          </w:p>
        </w:tc>
      </w:tr>
      <w:tr w:rsidR="00781A1F" w:rsidRPr="009032A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1A1F" w:rsidRPr="009032A0" w:rsidRDefault="00781A1F" w:rsidP="009032A0">
            <w:pPr>
              <w:spacing w:line="240" w:lineRule="auto"/>
              <w:jc w:val="both"/>
              <w:rPr>
                <w:rFonts w:ascii="Times New Roman" w:hAnsi="Times New Roman" w:cs="Times New Roman"/>
                <w:sz w:val="24"/>
                <w:szCs w:val="24"/>
                <w:lang w:val="en-US"/>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1A1F" w:rsidRPr="009032A0" w:rsidRDefault="00705901" w:rsidP="009032A0">
            <w:pPr>
              <w:spacing w:line="240" w:lineRule="auto"/>
              <w:ind w:firstLine="8"/>
              <w:jc w:val="center"/>
              <w:rPr>
                <w:rFonts w:ascii="Times New Roman" w:hAnsi="Times New Roman" w:cs="Times New Roman"/>
                <w:sz w:val="24"/>
                <w:szCs w:val="24"/>
                <w:lang w:val="en-US"/>
              </w:rPr>
            </w:pPr>
            <w:r w:rsidRPr="009032A0">
              <w:rPr>
                <w:rFonts w:ascii="Times New Roman" w:hAnsi="Times New Roman" w:cs="Times New Roman"/>
                <w:b/>
                <w:bCs/>
                <w:sz w:val="24"/>
                <w:szCs w:val="24"/>
                <w:lang w:val="en-US"/>
              </w:rPr>
              <w:t>Dated</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1A1F" w:rsidRPr="009032A0" w:rsidRDefault="00705901" w:rsidP="009032A0">
            <w:pPr>
              <w:spacing w:line="240" w:lineRule="auto"/>
              <w:ind w:firstLine="8"/>
              <w:jc w:val="center"/>
              <w:rPr>
                <w:rFonts w:ascii="Times New Roman" w:hAnsi="Times New Roman" w:cs="Times New Roman"/>
                <w:sz w:val="24"/>
                <w:szCs w:val="24"/>
                <w:lang w:val="en-US"/>
              </w:rPr>
            </w:pPr>
            <w:r w:rsidRPr="009032A0">
              <w:rPr>
                <w:rFonts w:ascii="Times New Roman" w:hAnsi="Times New Roman" w:cs="Times New Roman"/>
                <w:b/>
                <w:bCs/>
                <w:sz w:val="24"/>
                <w:szCs w:val="24"/>
                <w:lang w:val="en-US"/>
              </w:rPr>
              <w:t>Numbered</w:t>
            </w:r>
          </w:p>
        </w:tc>
      </w:tr>
      <w:tr w:rsidR="00781A1F" w:rsidRPr="009032A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1A1F" w:rsidRPr="009032A0" w:rsidRDefault="00781A1F" w:rsidP="009032A0">
            <w:pPr>
              <w:spacing w:line="240" w:lineRule="auto"/>
              <w:jc w:val="both"/>
              <w:rPr>
                <w:rFonts w:ascii="Times New Roman" w:hAnsi="Times New Roman" w:cs="Times New Roman"/>
                <w:sz w:val="24"/>
                <w:szCs w:val="24"/>
                <w:lang w:val="en-US"/>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1A1F" w:rsidRPr="009032A0" w:rsidRDefault="00E91247" w:rsidP="009032A0">
            <w:pPr>
              <w:spacing w:line="240" w:lineRule="auto"/>
              <w:ind w:firstLine="8"/>
              <w:jc w:val="center"/>
              <w:rPr>
                <w:rFonts w:ascii="Times New Roman" w:hAnsi="Times New Roman" w:cs="Times New Roman"/>
                <w:sz w:val="24"/>
                <w:szCs w:val="24"/>
                <w:lang w:val="en-US"/>
              </w:rPr>
            </w:pPr>
            <w:r w:rsidRPr="009032A0">
              <w:rPr>
                <w:rFonts w:ascii="Times New Roman" w:hAnsi="Times New Roman" w:cs="Times New Roman"/>
                <w:sz w:val="24"/>
                <w:szCs w:val="24"/>
                <w:lang w:val="en-US"/>
              </w:rPr>
              <w:t>0</w:t>
            </w:r>
            <w:r w:rsidR="00781A1F" w:rsidRPr="009032A0">
              <w:rPr>
                <w:rFonts w:ascii="Times New Roman" w:hAnsi="Times New Roman" w:cs="Times New Roman"/>
                <w:sz w:val="24"/>
                <w:szCs w:val="24"/>
                <w:lang w:val="en-US"/>
              </w:rPr>
              <w:t>1/10/2013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1A1F" w:rsidRPr="009032A0" w:rsidRDefault="00781A1F" w:rsidP="009032A0">
            <w:pPr>
              <w:spacing w:line="240" w:lineRule="auto"/>
              <w:ind w:firstLine="8"/>
              <w:jc w:val="center"/>
              <w:rPr>
                <w:rFonts w:ascii="Times New Roman" w:hAnsi="Times New Roman" w:cs="Times New Roman"/>
                <w:sz w:val="24"/>
                <w:szCs w:val="24"/>
                <w:lang w:val="en-US"/>
              </w:rPr>
            </w:pPr>
            <w:r w:rsidRPr="009032A0">
              <w:rPr>
                <w:rFonts w:ascii="Times New Roman" w:hAnsi="Times New Roman" w:cs="Times New Roman"/>
                <w:sz w:val="24"/>
                <w:szCs w:val="24"/>
                <w:lang w:val="en-US"/>
              </w:rPr>
              <w:t>28782</w:t>
            </w:r>
          </w:p>
        </w:tc>
      </w:tr>
      <w:tr w:rsidR="00781A1F" w:rsidRPr="009032A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1A1F" w:rsidRPr="009032A0" w:rsidRDefault="00781A1F" w:rsidP="009032A0">
            <w:pPr>
              <w:spacing w:line="240" w:lineRule="auto"/>
              <w:jc w:val="both"/>
              <w:rPr>
                <w:rFonts w:ascii="Times New Roman" w:hAnsi="Times New Roman" w:cs="Times New Roman"/>
                <w:sz w:val="24"/>
                <w:szCs w:val="24"/>
                <w:lang w:val="en-US"/>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924EF" w:rsidRPr="009032A0" w:rsidRDefault="00F04C4E" w:rsidP="009032A0">
            <w:pPr>
              <w:spacing w:line="240" w:lineRule="auto"/>
              <w:ind w:firstLine="8"/>
              <w:jc w:val="center"/>
              <w:rPr>
                <w:rFonts w:ascii="Times New Roman" w:hAnsi="Times New Roman" w:cs="Times New Roman"/>
                <w:b/>
                <w:bCs/>
                <w:sz w:val="24"/>
                <w:szCs w:val="24"/>
                <w:lang w:val="en-US"/>
              </w:rPr>
            </w:pPr>
            <w:r w:rsidRPr="009032A0">
              <w:rPr>
                <w:rFonts w:ascii="Times New Roman" w:hAnsi="Times New Roman" w:cs="Times New Roman"/>
                <w:b/>
                <w:bCs/>
                <w:sz w:val="24"/>
                <w:szCs w:val="24"/>
                <w:lang w:val="en-US"/>
              </w:rPr>
              <w:t xml:space="preserve">Regulations Amending the Regulation Published </w:t>
            </w:r>
          </w:p>
          <w:p w:rsidR="00781A1F" w:rsidRPr="009032A0" w:rsidRDefault="00F04C4E" w:rsidP="009032A0">
            <w:pPr>
              <w:spacing w:line="240" w:lineRule="auto"/>
              <w:ind w:firstLine="8"/>
              <w:jc w:val="center"/>
              <w:rPr>
                <w:rFonts w:ascii="Times New Roman" w:hAnsi="Times New Roman" w:cs="Times New Roman"/>
                <w:sz w:val="24"/>
                <w:szCs w:val="24"/>
                <w:lang w:val="en-US"/>
              </w:rPr>
            </w:pPr>
            <w:r w:rsidRPr="009032A0">
              <w:rPr>
                <w:rFonts w:ascii="Times New Roman" w:hAnsi="Times New Roman" w:cs="Times New Roman"/>
                <w:b/>
                <w:bCs/>
                <w:sz w:val="24"/>
                <w:szCs w:val="24"/>
                <w:lang w:val="en-US"/>
              </w:rPr>
              <w:t>in the Official Gazettes</w:t>
            </w:r>
          </w:p>
        </w:tc>
      </w:tr>
      <w:tr w:rsidR="00781A1F" w:rsidRPr="009032A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81A1F" w:rsidRPr="009032A0" w:rsidRDefault="00781A1F" w:rsidP="009032A0">
            <w:pPr>
              <w:spacing w:line="240" w:lineRule="auto"/>
              <w:jc w:val="both"/>
              <w:rPr>
                <w:rFonts w:ascii="Times New Roman" w:hAnsi="Times New Roman" w:cs="Times New Roman"/>
                <w:sz w:val="24"/>
                <w:szCs w:val="24"/>
                <w:lang w:val="en-US"/>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1A1F" w:rsidRPr="009032A0" w:rsidRDefault="00705901" w:rsidP="009032A0">
            <w:pPr>
              <w:spacing w:line="240" w:lineRule="auto"/>
              <w:jc w:val="center"/>
              <w:rPr>
                <w:rFonts w:ascii="Times New Roman" w:hAnsi="Times New Roman" w:cs="Times New Roman"/>
                <w:sz w:val="24"/>
                <w:szCs w:val="24"/>
                <w:lang w:val="en-US"/>
              </w:rPr>
            </w:pPr>
            <w:r w:rsidRPr="009032A0">
              <w:rPr>
                <w:rFonts w:ascii="Times New Roman" w:hAnsi="Times New Roman" w:cs="Times New Roman"/>
                <w:b/>
                <w:bCs/>
                <w:sz w:val="24"/>
                <w:szCs w:val="24"/>
                <w:lang w:val="en-US"/>
              </w:rPr>
              <w:t>Dated</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1A1F" w:rsidRPr="009032A0" w:rsidRDefault="00705901" w:rsidP="009032A0">
            <w:pPr>
              <w:spacing w:line="240" w:lineRule="auto"/>
              <w:jc w:val="center"/>
              <w:rPr>
                <w:rFonts w:ascii="Times New Roman" w:hAnsi="Times New Roman" w:cs="Times New Roman"/>
                <w:sz w:val="24"/>
                <w:szCs w:val="24"/>
                <w:lang w:val="en-US"/>
              </w:rPr>
            </w:pPr>
            <w:r w:rsidRPr="009032A0">
              <w:rPr>
                <w:rFonts w:ascii="Times New Roman" w:hAnsi="Times New Roman" w:cs="Times New Roman"/>
                <w:b/>
                <w:bCs/>
                <w:sz w:val="24"/>
                <w:szCs w:val="24"/>
                <w:lang w:val="en-US"/>
              </w:rPr>
              <w:t>Numbered</w:t>
            </w:r>
          </w:p>
        </w:tc>
      </w:tr>
      <w:tr w:rsidR="00781A1F" w:rsidRPr="009032A0">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1A1F" w:rsidRPr="009032A0" w:rsidRDefault="001060A2" w:rsidP="009032A0">
            <w:pPr>
              <w:spacing w:line="240" w:lineRule="auto"/>
              <w:jc w:val="center"/>
              <w:rPr>
                <w:rFonts w:ascii="Times New Roman" w:hAnsi="Times New Roman" w:cs="Times New Roman"/>
                <w:sz w:val="24"/>
                <w:szCs w:val="24"/>
                <w:lang w:val="en-US"/>
              </w:rPr>
            </w:pPr>
            <w:r w:rsidRPr="009032A0">
              <w:rPr>
                <w:rFonts w:ascii="Times New Roman" w:hAnsi="Times New Roman" w:cs="Times New Roman"/>
                <w:sz w:val="24"/>
                <w:szCs w:val="24"/>
                <w:lang w:val="en-US"/>
              </w:rPr>
              <w:t>29/4/2016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1A1F" w:rsidRPr="009032A0" w:rsidRDefault="00781A1F" w:rsidP="009032A0">
            <w:pPr>
              <w:spacing w:line="240" w:lineRule="auto"/>
              <w:jc w:val="center"/>
              <w:rPr>
                <w:rFonts w:ascii="Times New Roman" w:hAnsi="Times New Roman" w:cs="Times New Roman"/>
                <w:sz w:val="24"/>
                <w:szCs w:val="24"/>
                <w:lang w:val="en-US"/>
              </w:rPr>
            </w:pPr>
            <w:r w:rsidRPr="009032A0">
              <w:rPr>
                <w:rFonts w:ascii="Times New Roman" w:hAnsi="Times New Roman" w:cs="Times New Roman"/>
                <w:sz w:val="24"/>
                <w:szCs w:val="24"/>
                <w:lang w:val="en-US"/>
              </w:rPr>
              <w:t>29698</w:t>
            </w:r>
          </w:p>
        </w:tc>
      </w:tr>
      <w:tr w:rsidR="00781A1F" w:rsidRPr="009032A0">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1A1F" w:rsidRPr="009032A0" w:rsidRDefault="00781A1F" w:rsidP="009032A0">
            <w:pPr>
              <w:spacing w:line="240" w:lineRule="auto"/>
              <w:jc w:val="center"/>
              <w:rPr>
                <w:rFonts w:ascii="Times New Roman" w:hAnsi="Times New Roman" w:cs="Times New Roman"/>
                <w:sz w:val="24"/>
                <w:szCs w:val="24"/>
                <w:lang w:val="en-US"/>
              </w:rPr>
            </w:pPr>
            <w:r w:rsidRPr="009032A0">
              <w:rPr>
                <w:rFonts w:ascii="Times New Roman" w:hAnsi="Times New Roman" w:cs="Times New Roman"/>
                <w:sz w:val="24"/>
                <w:szCs w:val="24"/>
                <w:lang w:val="en-US"/>
              </w:rPr>
              <w:t>28/10/2016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1A1F" w:rsidRPr="009032A0" w:rsidRDefault="00781A1F" w:rsidP="009032A0">
            <w:pPr>
              <w:spacing w:line="240" w:lineRule="auto"/>
              <w:jc w:val="center"/>
              <w:rPr>
                <w:rFonts w:ascii="Times New Roman" w:hAnsi="Times New Roman" w:cs="Times New Roman"/>
                <w:sz w:val="24"/>
                <w:szCs w:val="24"/>
                <w:lang w:val="en-US"/>
              </w:rPr>
            </w:pPr>
            <w:r w:rsidRPr="009032A0">
              <w:rPr>
                <w:rFonts w:ascii="Times New Roman" w:hAnsi="Times New Roman" w:cs="Times New Roman"/>
                <w:sz w:val="24"/>
                <w:szCs w:val="24"/>
                <w:lang w:val="en-US"/>
              </w:rPr>
              <w:t>29871</w:t>
            </w:r>
          </w:p>
        </w:tc>
      </w:tr>
      <w:tr w:rsidR="00781A1F" w:rsidRPr="009032A0">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1A1F" w:rsidRPr="009032A0" w:rsidRDefault="007B3ED8" w:rsidP="009032A0">
            <w:pPr>
              <w:spacing w:line="240" w:lineRule="auto"/>
              <w:jc w:val="center"/>
              <w:rPr>
                <w:rFonts w:ascii="Times New Roman" w:hAnsi="Times New Roman" w:cs="Times New Roman"/>
                <w:sz w:val="24"/>
                <w:szCs w:val="24"/>
                <w:lang w:val="en-US"/>
              </w:rPr>
            </w:pPr>
            <w:r w:rsidRPr="009032A0">
              <w:rPr>
                <w:rFonts w:ascii="Times New Roman" w:hAnsi="Times New Roman" w:cs="Times New Roman"/>
                <w:sz w:val="24"/>
                <w:szCs w:val="24"/>
                <w:lang w:val="en-US"/>
              </w:rPr>
              <w:t>23/2/2017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1A1F" w:rsidRPr="009032A0" w:rsidRDefault="00781A1F" w:rsidP="009032A0">
            <w:pPr>
              <w:spacing w:line="240" w:lineRule="auto"/>
              <w:jc w:val="center"/>
              <w:rPr>
                <w:rFonts w:ascii="Times New Roman" w:hAnsi="Times New Roman" w:cs="Times New Roman"/>
                <w:sz w:val="24"/>
                <w:szCs w:val="24"/>
                <w:lang w:val="en-US"/>
              </w:rPr>
            </w:pPr>
            <w:r w:rsidRPr="009032A0">
              <w:rPr>
                <w:rFonts w:ascii="Times New Roman" w:hAnsi="Times New Roman" w:cs="Times New Roman"/>
                <w:sz w:val="24"/>
                <w:szCs w:val="24"/>
                <w:lang w:val="en-US"/>
              </w:rPr>
              <w:t>29988</w:t>
            </w:r>
          </w:p>
        </w:tc>
      </w:tr>
      <w:tr w:rsidR="00781A1F" w:rsidRPr="009032A0">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1A1F" w:rsidRPr="009032A0" w:rsidRDefault="00C94D54" w:rsidP="009032A0">
            <w:pPr>
              <w:spacing w:line="240" w:lineRule="auto"/>
              <w:jc w:val="center"/>
              <w:rPr>
                <w:rFonts w:ascii="Times New Roman" w:hAnsi="Times New Roman" w:cs="Times New Roman"/>
                <w:sz w:val="24"/>
                <w:szCs w:val="24"/>
                <w:lang w:val="en-US"/>
              </w:rPr>
            </w:pPr>
            <w:r w:rsidRPr="009032A0">
              <w:rPr>
                <w:rFonts w:ascii="Times New Roman" w:hAnsi="Times New Roman" w:cs="Times New Roman"/>
                <w:sz w:val="24"/>
                <w:szCs w:val="24"/>
                <w:lang w:val="en-US"/>
              </w:rPr>
              <w:t>11/5/2017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1A1F" w:rsidRPr="009032A0" w:rsidRDefault="00781A1F" w:rsidP="009032A0">
            <w:pPr>
              <w:spacing w:line="240" w:lineRule="auto"/>
              <w:jc w:val="center"/>
              <w:rPr>
                <w:rFonts w:ascii="Times New Roman" w:hAnsi="Times New Roman" w:cs="Times New Roman"/>
                <w:sz w:val="24"/>
                <w:szCs w:val="24"/>
                <w:lang w:val="en-US"/>
              </w:rPr>
            </w:pPr>
            <w:r w:rsidRPr="009032A0">
              <w:rPr>
                <w:rFonts w:ascii="Times New Roman" w:hAnsi="Times New Roman" w:cs="Times New Roman"/>
                <w:sz w:val="24"/>
                <w:szCs w:val="24"/>
                <w:lang w:val="en-US"/>
              </w:rPr>
              <w:t>30063</w:t>
            </w:r>
          </w:p>
        </w:tc>
      </w:tr>
      <w:tr w:rsidR="00781A1F" w:rsidRPr="009032A0">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1A1F" w:rsidRPr="009032A0" w:rsidRDefault="007B3ED8" w:rsidP="009032A0">
            <w:pPr>
              <w:spacing w:line="240" w:lineRule="auto"/>
              <w:jc w:val="center"/>
              <w:rPr>
                <w:rFonts w:ascii="Times New Roman" w:hAnsi="Times New Roman" w:cs="Times New Roman"/>
                <w:sz w:val="24"/>
                <w:szCs w:val="24"/>
                <w:lang w:val="en-US"/>
              </w:rPr>
            </w:pPr>
            <w:r w:rsidRPr="009032A0">
              <w:rPr>
                <w:rFonts w:ascii="Times New Roman" w:hAnsi="Times New Roman" w:cs="Times New Roman"/>
                <w:sz w:val="24"/>
                <w:szCs w:val="24"/>
                <w:lang w:val="en-US"/>
              </w:rPr>
              <w:t>21/4/2018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1A1F" w:rsidRPr="009032A0" w:rsidRDefault="00781A1F" w:rsidP="009032A0">
            <w:pPr>
              <w:spacing w:line="240" w:lineRule="auto"/>
              <w:jc w:val="center"/>
              <w:rPr>
                <w:rFonts w:ascii="Times New Roman" w:hAnsi="Times New Roman" w:cs="Times New Roman"/>
                <w:sz w:val="24"/>
                <w:szCs w:val="24"/>
                <w:lang w:val="en-US"/>
              </w:rPr>
            </w:pPr>
            <w:r w:rsidRPr="009032A0">
              <w:rPr>
                <w:rFonts w:ascii="Times New Roman" w:hAnsi="Times New Roman" w:cs="Times New Roman"/>
                <w:sz w:val="24"/>
                <w:szCs w:val="24"/>
                <w:lang w:val="en-US"/>
              </w:rPr>
              <w:t>30398</w:t>
            </w:r>
          </w:p>
        </w:tc>
      </w:tr>
      <w:tr w:rsidR="00781A1F" w:rsidRPr="009032A0">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1A1F" w:rsidRPr="009032A0" w:rsidRDefault="00E91247" w:rsidP="009032A0">
            <w:pPr>
              <w:spacing w:line="240" w:lineRule="auto"/>
              <w:jc w:val="center"/>
              <w:rPr>
                <w:rFonts w:ascii="Times New Roman" w:hAnsi="Times New Roman" w:cs="Times New Roman"/>
                <w:sz w:val="24"/>
                <w:szCs w:val="24"/>
                <w:lang w:val="en-US"/>
              </w:rPr>
            </w:pPr>
            <w:r w:rsidRPr="009032A0">
              <w:rPr>
                <w:rFonts w:ascii="Times New Roman" w:hAnsi="Times New Roman" w:cs="Times New Roman"/>
                <w:sz w:val="24"/>
                <w:szCs w:val="24"/>
                <w:lang w:val="en-US"/>
              </w:rPr>
              <w:t>09/10/2018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1A1F" w:rsidRPr="009032A0" w:rsidRDefault="00781A1F" w:rsidP="009032A0">
            <w:pPr>
              <w:spacing w:line="240" w:lineRule="auto"/>
              <w:jc w:val="center"/>
              <w:rPr>
                <w:rFonts w:ascii="Times New Roman" w:hAnsi="Times New Roman" w:cs="Times New Roman"/>
                <w:sz w:val="24"/>
                <w:szCs w:val="24"/>
                <w:lang w:val="en-US"/>
              </w:rPr>
            </w:pPr>
            <w:r w:rsidRPr="009032A0">
              <w:rPr>
                <w:rFonts w:ascii="Times New Roman" w:hAnsi="Times New Roman" w:cs="Times New Roman"/>
                <w:sz w:val="24"/>
                <w:szCs w:val="24"/>
                <w:lang w:val="en-US"/>
              </w:rPr>
              <w:t>30560</w:t>
            </w:r>
          </w:p>
        </w:tc>
      </w:tr>
      <w:tr w:rsidR="00781A1F" w:rsidRPr="009032A0">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1A1F" w:rsidRPr="009032A0" w:rsidRDefault="00C94D54" w:rsidP="009032A0">
            <w:pPr>
              <w:spacing w:line="240" w:lineRule="auto"/>
              <w:jc w:val="center"/>
              <w:rPr>
                <w:rFonts w:ascii="Times New Roman" w:hAnsi="Times New Roman" w:cs="Times New Roman"/>
                <w:sz w:val="24"/>
                <w:szCs w:val="24"/>
                <w:lang w:val="en-US"/>
              </w:rPr>
            </w:pPr>
            <w:r w:rsidRPr="009032A0">
              <w:rPr>
                <w:rFonts w:ascii="Times New Roman" w:hAnsi="Times New Roman" w:cs="Times New Roman"/>
                <w:sz w:val="24"/>
                <w:szCs w:val="24"/>
                <w:lang w:val="en-US"/>
              </w:rPr>
              <w:t>23/8/2019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1A1F" w:rsidRPr="009032A0" w:rsidRDefault="00781A1F" w:rsidP="009032A0">
            <w:pPr>
              <w:spacing w:line="240" w:lineRule="auto"/>
              <w:jc w:val="center"/>
              <w:rPr>
                <w:rFonts w:ascii="Times New Roman" w:hAnsi="Times New Roman" w:cs="Times New Roman"/>
                <w:sz w:val="24"/>
                <w:szCs w:val="24"/>
                <w:lang w:val="en-US"/>
              </w:rPr>
            </w:pPr>
            <w:r w:rsidRPr="009032A0">
              <w:rPr>
                <w:rFonts w:ascii="Times New Roman" w:hAnsi="Times New Roman" w:cs="Times New Roman"/>
                <w:sz w:val="24"/>
                <w:szCs w:val="24"/>
                <w:lang w:val="en-US"/>
              </w:rPr>
              <w:t>30867</w:t>
            </w:r>
          </w:p>
        </w:tc>
      </w:tr>
      <w:tr w:rsidR="00781A1F" w:rsidRPr="009032A0">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1A1F" w:rsidRPr="009032A0" w:rsidRDefault="007B3ED8" w:rsidP="009032A0">
            <w:pPr>
              <w:spacing w:line="240" w:lineRule="auto"/>
              <w:jc w:val="center"/>
              <w:rPr>
                <w:rFonts w:ascii="Times New Roman" w:hAnsi="Times New Roman" w:cs="Times New Roman"/>
                <w:sz w:val="24"/>
                <w:szCs w:val="24"/>
                <w:lang w:val="en-US"/>
              </w:rPr>
            </w:pPr>
            <w:r w:rsidRPr="009032A0">
              <w:rPr>
                <w:rFonts w:ascii="Times New Roman" w:hAnsi="Times New Roman" w:cs="Times New Roman"/>
                <w:sz w:val="24"/>
                <w:szCs w:val="24"/>
                <w:lang w:val="en-US"/>
              </w:rPr>
              <w:t>08/3/2020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1A1F" w:rsidRPr="009032A0" w:rsidRDefault="00781A1F" w:rsidP="009032A0">
            <w:pPr>
              <w:spacing w:line="240" w:lineRule="auto"/>
              <w:jc w:val="center"/>
              <w:rPr>
                <w:rFonts w:ascii="Times New Roman" w:hAnsi="Times New Roman" w:cs="Times New Roman"/>
                <w:sz w:val="24"/>
                <w:szCs w:val="24"/>
                <w:lang w:val="en-US"/>
              </w:rPr>
            </w:pPr>
            <w:r w:rsidRPr="009032A0">
              <w:rPr>
                <w:rFonts w:ascii="Times New Roman" w:hAnsi="Times New Roman" w:cs="Times New Roman"/>
                <w:sz w:val="24"/>
                <w:szCs w:val="24"/>
                <w:lang w:val="en-US"/>
              </w:rPr>
              <w:t>31062</w:t>
            </w:r>
          </w:p>
        </w:tc>
      </w:tr>
      <w:tr w:rsidR="00781A1F" w:rsidRPr="009032A0">
        <w:trPr>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1A1F" w:rsidRPr="009032A0" w:rsidRDefault="00781A1F" w:rsidP="009032A0">
            <w:pPr>
              <w:spacing w:line="240" w:lineRule="auto"/>
              <w:jc w:val="center"/>
              <w:rPr>
                <w:rFonts w:ascii="Times New Roman" w:hAnsi="Times New Roman" w:cs="Times New Roman"/>
                <w:sz w:val="24"/>
                <w:szCs w:val="24"/>
                <w:lang w:val="en-US"/>
              </w:rPr>
            </w:pPr>
            <w:r w:rsidRPr="009032A0">
              <w:rPr>
                <w:rFonts w:ascii="Times New Roman" w:hAnsi="Times New Roman" w:cs="Times New Roman"/>
                <w:sz w:val="24"/>
                <w:szCs w:val="24"/>
                <w:lang w:val="en-US"/>
              </w:rPr>
              <w:t>28/7/2020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81A1F" w:rsidRPr="009032A0" w:rsidRDefault="00781A1F" w:rsidP="009032A0">
            <w:pPr>
              <w:spacing w:line="240" w:lineRule="auto"/>
              <w:jc w:val="center"/>
              <w:rPr>
                <w:rFonts w:ascii="Times New Roman" w:hAnsi="Times New Roman" w:cs="Times New Roman"/>
                <w:sz w:val="24"/>
                <w:szCs w:val="24"/>
                <w:lang w:val="en-US"/>
              </w:rPr>
            </w:pPr>
            <w:r w:rsidRPr="009032A0">
              <w:rPr>
                <w:rFonts w:ascii="Times New Roman" w:hAnsi="Times New Roman" w:cs="Times New Roman"/>
                <w:sz w:val="24"/>
                <w:szCs w:val="24"/>
                <w:lang w:val="en-US"/>
              </w:rPr>
              <w:t>31199</w:t>
            </w:r>
          </w:p>
        </w:tc>
      </w:tr>
      <w:tr w:rsidR="00781A1F" w:rsidRPr="009032A0" w:rsidTr="009B7705">
        <w:trPr>
          <w:jc w:val="center"/>
        </w:trPr>
        <w:tc>
          <w:tcPr>
            <w:tcW w:w="100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81A1F" w:rsidRPr="009032A0" w:rsidRDefault="00781A1F" w:rsidP="009032A0">
            <w:pPr>
              <w:spacing w:line="240" w:lineRule="auto"/>
              <w:jc w:val="right"/>
              <w:rPr>
                <w:rFonts w:ascii="Times New Roman" w:hAnsi="Times New Roman" w:cs="Times New Roman"/>
                <w:sz w:val="24"/>
                <w:szCs w:val="24"/>
                <w:lang w:val="en-US"/>
              </w:rPr>
            </w:pPr>
            <w:r w:rsidRPr="009032A0">
              <w:rPr>
                <w:rFonts w:ascii="Times New Roman" w:hAnsi="Times New Roman" w:cs="Times New Roman"/>
                <w:sz w:val="24"/>
                <w:szCs w:val="24"/>
                <w:lang w:val="en-US"/>
              </w:rPr>
              <w:t>10</w:t>
            </w:r>
          </w:p>
        </w:tc>
        <w:tc>
          <w:tcPr>
            <w:tcW w:w="360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781A1F" w:rsidRPr="009032A0" w:rsidRDefault="00E91247" w:rsidP="009032A0">
            <w:pPr>
              <w:spacing w:line="240" w:lineRule="auto"/>
              <w:jc w:val="center"/>
              <w:rPr>
                <w:rFonts w:ascii="Times New Roman" w:hAnsi="Times New Roman" w:cs="Times New Roman"/>
                <w:sz w:val="24"/>
                <w:szCs w:val="24"/>
                <w:lang w:val="en-US"/>
              </w:rPr>
            </w:pPr>
            <w:r w:rsidRPr="009032A0">
              <w:rPr>
                <w:rFonts w:ascii="Times New Roman" w:hAnsi="Times New Roman" w:cs="Times New Roman"/>
                <w:sz w:val="24"/>
                <w:szCs w:val="24"/>
                <w:lang w:val="en-US"/>
              </w:rPr>
              <w:t>07/8/2020</w:t>
            </w:r>
          </w:p>
        </w:tc>
        <w:tc>
          <w:tcPr>
            <w:tcW w:w="360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781A1F" w:rsidRPr="009032A0" w:rsidRDefault="00781A1F" w:rsidP="009032A0">
            <w:pPr>
              <w:spacing w:line="240" w:lineRule="auto"/>
              <w:jc w:val="center"/>
              <w:rPr>
                <w:rFonts w:ascii="Times New Roman" w:hAnsi="Times New Roman" w:cs="Times New Roman"/>
                <w:sz w:val="24"/>
                <w:szCs w:val="24"/>
                <w:lang w:val="en-US"/>
              </w:rPr>
            </w:pPr>
            <w:r w:rsidRPr="009032A0">
              <w:rPr>
                <w:rFonts w:ascii="Times New Roman" w:hAnsi="Times New Roman" w:cs="Times New Roman"/>
                <w:sz w:val="24"/>
                <w:szCs w:val="24"/>
                <w:lang w:val="en-US"/>
              </w:rPr>
              <w:t>31206</w:t>
            </w:r>
          </w:p>
        </w:tc>
      </w:tr>
      <w:tr w:rsidR="00781A1F" w:rsidRPr="009032A0" w:rsidTr="009B7705">
        <w:trPr>
          <w:jc w:val="center"/>
        </w:trPr>
        <w:tc>
          <w:tcPr>
            <w:tcW w:w="1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81A1F" w:rsidRPr="009032A0" w:rsidRDefault="00781A1F" w:rsidP="009032A0">
            <w:pPr>
              <w:spacing w:line="240" w:lineRule="auto"/>
              <w:jc w:val="right"/>
              <w:rPr>
                <w:rFonts w:ascii="Times New Roman" w:hAnsi="Times New Roman" w:cs="Times New Roman"/>
                <w:sz w:val="24"/>
                <w:szCs w:val="24"/>
                <w:lang w:val="en-US"/>
              </w:rPr>
            </w:pPr>
            <w:r w:rsidRPr="009032A0">
              <w:rPr>
                <w:rFonts w:ascii="Times New Roman" w:hAnsi="Times New Roman" w:cs="Times New Roman"/>
                <w:sz w:val="24"/>
                <w:szCs w:val="24"/>
                <w:lang w:val="en-US"/>
              </w:rPr>
              <w:t>11</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A1F" w:rsidRPr="009032A0" w:rsidRDefault="00781A1F" w:rsidP="009032A0">
            <w:pPr>
              <w:spacing w:line="240" w:lineRule="auto"/>
              <w:jc w:val="center"/>
              <w:rPr>
                <w:rFonts w:ascii="Times New Roman" w:hAnsi="Times New Roman" w:cs="Times New Roman"/>
                <w:sz w:val="24"/>
                <w:szCs w:val="24"/>
                <w:lang w:val="en-US"/>
              </w:rPr>
            </w:pPr>
            <w:r w:rsidRPr="009032A0">
              <w:rPr>
                <w:rFonts w:ascii="Times New Roman" w:hAnsi="Times New Roman" w:cs="Times New Roman"/>
                <w:sz w:val="24"/>
                <w:szCs w:val="24"/>
                <w:lang w:val="en-US"/>
              </w:rPr>
              <w:t>14/11/2020</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1A1F" w:rsidRPr="009032A0" w:rsidRDefault="00781A1F" w:rsidP="009032A0">
            <w:pPr>
              <w:spacing w:line="240" w:lineRule="auto"/>
              <w:jc w:val="center"/>
              <w:rPr>
                <w:rFonts w:ascii="Times New Roman" w:hAnsi="Times New Roman" w:cs="Times New Roman"/>
                <w:sz w:val="24"/>
                <w:szCs w:val="24"/>
                <w:lang w:val="en-US"/>
              </w:rPr>
            </w:pPr>
            <w:r w:rsidRPr="009032A0">
              <w:rPr>
                <w:rFonts w:ascii="Times New Roman" w:hAnsi="Times New Roman" w:cs="Times New Roman"/>
                <w:sz w:val="24"/>
                <w:szCs w:val="24"/>
                <w:lang w:val="en-US"/>
              </w:rPr>
              <w:t>31304</w:t>
            </w:r>
          </w:p>
        </w:tc>
      </w:tr>
      <w:tr w:rsidR="00D54931" w:rsidRPr="009032A0" w:rsidTr="009B7705">
        <w:trPr>
          <w:jc w:val="center"/>
        </w:trPr>
        <w:tc>
          <w:tcPr>
            <w:tcW w:w="1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4931" w:rsidRPr="009032A0" w:rsidRDefault="00D54931" w:rsidP="009032A0">
            <w:pPr>
              <w:spacing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4931" w:rsidRPr="009032A0" w:rsidRDefault="00D54931" w:rsidP="009032A0">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09/5/2021</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4931" w:rsidRPr="009032A0" w:rsidRDefault="00D54931" w:rsidP="009032A0">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31479</w:t>
            </w:r>
          </w:p>
        </w:tc>
      </w:tr>
      <w:tr w:rsidR="00F4351F" w:rsidRPr="009032A0" w:rsidTr="009B7705">
        <w:trPr>
          <w:jc w:val="center"/>
        </w:trPr>
        <w:tc>
          <w:tcPr>
            <w:tcW w:w="10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351F" w:rsidRDefault="00F4351F" w:rsidP="009032A0">
            <w:pPr>
              <w:spacing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4351F" w:rsidRDefault="00F4351F" w:rsidP="009032A0">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19/8/2021</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4351F" w:rsidRDefault="00F4351F" w:rsidP="009032A0">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31573</w:t>
            </w:r>
          </w:p>
        </w:tc>
      </w:tr>
      <w:tr w:rsidR="00A82AA1" w:rsidRPr="009032A0" w:rsidTr="00904EB3">
        <w:trPr>
          <w:jc w:val="center"/>
        </w:trPr>
        <w:tc>
          <w:tcPr>
            <w:tcW w:w="10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82AA1" w:rsidRDefault="00A82AA1" w:rsidP="00A82AA1">
            <w:pPr>
              <w:spacing w:line="240" w:lineRule="auto"/>
              <w:jc w:val="right"/>
              <w:rPr>
                <w:rFonts w:ascii="Times New Roman" w:hAnsi="Times New Roman" w:cs="Times New Roman"/>
                <w:sz w:val="24"/>
                <w:szCs w:val="24"/>
                <w:lang w:val="en-US"/>
              </w:rPr>
            </w:pPr>
            <w:r w:rsidRPr="00850835">
              <w:rPr>
                <w:rFonts w:ascii="Times New Roman" w:hAnsi="Times New Roman" w:cs="Times New Roman"/>
                <w:bCs/>
                <w:sz w:val="24"/>
                <w:szCs w:val="24"/>
              </w:rPr>
              <w:t>14</w:t>
            </w:r>
          </w:p>
        </w:tc>
        <w:tc>
          <w:tcPr>
            <w:tcW w:w="3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82AA1" w:rsidRDefault="00A82AA1" w:rsidP="00A82AA1">
            <w:pPr>
              <w:spacing w:line="240" w:lineRule="auto"/>
              <w:jc w:val="center"/>
              <w:rPr>
                <w:rFonts w:ascii="Times New Roman" w:hAnsi="Times New Roman" w:cs="Times New Roman"/>
                <w:sz w:val="24"/>
                <w:szCs w:val="24"/>
                <w:lang w:val="en-US"/>
              </w:rPr>
            </w:pPr>
            <w:r w:rsidRPr="00850835">
              <w:rPr>
                <w:rFonts w:ascii="Times New Roman" w:hAnsi="Times New Roman" w:cs="Times New Roman"/>
                <w:bCs/>
                <w:sz w:val="24"/>
                <w:szCs w:val="24"/>
              </w:rPr>
              <w:t>10/02/2022</w:t>
            </w:r>
          </w:p>
        </w:tc>
        <w:tc>
          <w:tcPr>
            <w:tcW w:w="3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82AA1" w:rsidRDefault="00A82AA1" w:rsidP="00A82AA1">
            <w:pPr>
              <w:spacing w:line="240" w:lineRule="auto"/>
              <w:jc w:val="center"/>
              <w:rPr>
                <w:rFonts w:ascii="Times New Roman" w:hAnsi="Times New Roman" w:cs="Times New Roman"/>
                <w:sz w:val="24"/>
                <w:szCs w:val="24"/>
                <w:lang w:val="en-US"/>
              </w:rPr>
            </w:pPr>
            <w:r w:rsidRPr="00850835">
              <w:rPr>
                <w:rFonts w:ascii="Times New Roman" w:hAnsi="Times New Roman" w:cs="Times New Roman"/>
                <w:bCs/>
                <w:sz w:val="24"/>
                <w:szCs w:val="24"/>
              </w:rPr>
              <w:t>31746</w:t>
            </w:r>
          </w:p>
        </w:tc>
      </w:tr>
      <w:tr w:rsidR="00A82AA1" w:rsidRPr="009032A0" w:rsidTr="00904EB3">
        <w:trPr>
          <w:jc w:val="center"/>
        </w:trPr>
        <w:tc>
          <w:tcPr>
            <w:tcW w:w="10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82AA1" w:rsidRDefault="00A82AA1" w:rsidP="00A82AA1">
            <w:pPr>
              <w:spacing w:line="240" w:lineRule="auto"/>
              <w:jc w:val="right"/>
              <w:rPr>
                <w:rFonts w:ascii="Times New Roman" w:hAnsi="Times New Roman" w:cs="Times New Roman"/>
                <w:sz w:val="24"/>
                <w:szCs w:val="24"/>
                <w:lang w:val="en-US"/>
              </w:rPr>
            </w:pPr>
            <w:r>
              <w:rPr>
                <w:rFonts w:ascii="Times New Roman" w:hAnsi="Times New Roman" w:cs="Times New Roman"/>
                <w:bCs/>
                <w:sz w:val="24"/>
                <w:szCs w:val="24"/>
              </w:rPr>
              <w:t>15</w:t>
            </w:r>
          </w:p>
        </w:tc>
        <w:tc>
          <w:tcPr>
            <w:tcW w:w="3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82AA1" w:rsidRDefault="00C151FB" w:rsidP="00A82AA1">
            <w:pPr>
              <w:spacing w:line="240" w:lineRule="auto"/>
              <w:jc w:val="center"/>
              <w:rPr>
                <w:rFonts w:ascii="Times New Roman" w:hAnsi="Times New Roman" w:cs="Times New Roman"/>
                <w:sz w:val="24"/>
                <w:szCs w:val="24"/>
                <w:lang w:val="en-US"/>
              </w:rPr>
            </w:pPr>
            <w:r>
              <w:rPr>
                <w:rFonts w:ascii="Times New Roman" w:hAnsi="Times New Roman" w:cs="Times New Roman"/>
                <w:bCs/>
                <w:sz w:val="24"/>
                <w:szCs w:val="24"/>
              </w:rPr>
              <w:t>0</w:t>
            </w:r>
            <w:r w:rsidR="00A82AA1">
              <w:rPr>
                <w:rFonts w:ascii="Times New Roman" w:hAnsi="Times New Roman" w:cs="Times New Roman"/>
                <w:bCs/>
                <w:sz w:val="24"/>
                <w:szCs w:val="24"/>
              </w:rPr>
              <w:t>1/</w:t>
            </w:r>
            <w:r>
              <w:rPr>
                <w:rFonts w:ascii="Times New Roman" w:hAnsi="Times New Roman" w:cs="Times New Roman"/>
                <w:bCs/>
                <w:sz w:val="24"/>
                <w:szCs w:val="24"/>
              </w:rPr>
              <w:t>0</w:t>
            </w:r>
            <w:r w:rsidR="00A82AA1">
              <w:rPr>
                <w:rFonts w:ascii="Times New Roman" w:hAnsi="Times New Roman" w:cs="Times New Roman"/>
                <w:bCs/>
                <w:sz w:val="24"/>
                <w:szCs w:val="24"/>
              </w:rPr>
              <w:t>3/2022</w:t>
            </w:r>
          </w:p>
        </w:tc>
        <w:tc>
          <w:tcPr>
            <w:tcW w:w="3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82AA1" w:rsidRDefault="00A82AA1" w:rsidP="00A82AA1">
            <w:pPr>
              <w:spacing w:line="240" w:lineRule="auto"/>
              <w:jc w:val="center"/>
              <w:rPr>
                <w:rFonts w:ascii="Times New Roman" w:hAnsi="Times New Roman" w:cs="Times New Roman"/>
                <w:sz w:val="24"/>
                <w:szCs w:val="24"/>
                <w:lang w:val="en-US"/>
              </w:rPr>
            </w:pPr>
            <w:r>
              <w:rPr>
                <w:rFonts w:ascii="Times New Roman" w:hAnsi="Times New Roman" w:cs="Times New Roman"/>
                <w:bCs/>
                <w:sz w:val="24"/>
                <w:szCs w:val="24"/>
              </w:rPr>
              <w:t>31765</w:t>
            </w:r>
          </w:p>
        </w:tc>
      </w:tr>
      <w:tr w:rsidR="007E3062" w:rsidRPr="009032A0" w:rsidTr="00904EB3">
        <w:trPr>
          <w:jc w:val="center"/>
        </w:trPr>
        <w:tc>
          <w:tcPr>
            <w:tcW w:w="10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E3062" w:rsidRDefault="007E3062" w:rsidP="00A82AA1">
            <w:pPr>
              <w:spacing w:line="240" w:lineRule="auto"/>
              <w:jc w:val="right"/>
              <w:rPr>
                <w:rFonts w:ascii="Times New Roman" w:hAnsi="Times New Roman" w:cs="Times New Roman"/>
                <w:bCs/>
                <w:sz w:val="24"/>
                <w:szCs w:val="24"/>
              </w:rPr>
            </w:pPr>
            <w:r>
              <w:rPr>
                <w:rFonts w:ascii="Times New Roman" w:hAnsi="Times New Roman" w:cs="Times New Roman"/>
                <w:bCs/>
                <w:sz w:val="24"/>
                <w:szCs w:val="24"/>
              </w:rPr>
              <w:t>16</w:t>
            </w:r>
          </w:p>
        </w:tc>
        <w:tc>
          <w:tcPr>
            <w:tcW w:w="3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3062" w:rsidRDefault="007E3062" w:rsidP="00A82AA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19/11/2022</w:t>
            </w:r>
          </w:p>
        </w:tc>
        <w:tc>
          <w:tcPr>
            <w:tcW w:w="3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E3062" w:rsidRDefault="007E3062" w:rsidP="00A82AA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32018</w:t>
            </w:r>
          </w:p>
        </w:tc>
      </w:tr>
      <w:tr w:rsidR="005F2391" w:rsidRPr="009032A0" w:rsidTr="00904EB3">
        <w:trPr>
          <w:jc w:val="center"/>
        </w:trPr>
        <w:tc>
          <w:tcPr>
            <w:tcW w:w="10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F2391" w:rsidRDefault="005F2391" w:rsidP="00A82AA1">
            <w:pPr>
              <w:spacing w:line="240" w:lineRule="auto"/>
              <w:jc w:val="right"/>
              <w:rPr>
                <w:rFonts w:ascii="Times New Roman" w:hAnsi="Times New Roman" w:cs="Times New Roman"/>
                <w:bCs/>
                <w:sz w:val="24"/>
                <w:szCs w:val="24"/>
              </w:rPr>
            </w:pPr>
            <w:r>
              <w:rPr>
                <w:rFonts w:ascii="Times New Roman" w:hAnsi="Times New Roman" w:cs="Times New Roman"/>
                <w:bCs/>
                <w:sz w:val="24"/>
                <w:szCs w:val="24"/>
              </w:rPr>
              <w:t>17</w:t>
            </w:r>
          </w:p>
        </w:tc>
        <w:tc>
          <w:tcPr>
            <w:tcW w:w="3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F2391" w:rsidRDefault="005F2391" w:rsidP="00A82AA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17/12/2024</w:t>
            </w:r>
          </w:p>
        </w:tc>
        <w:tc>
          <w:tcPr>
            <w:tcW w:w="3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F2391" w:rsidRDefault="005F2391" w:rsidP="00A82AA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32755</w:t>
            </w:r>
          </w:p>
        </w:tc>
      </w:tr>
      <w:tr w:rsidR="008135FC" w:rsidRPr="009032A0" w:rsidTr="00904EB3">
        <w:trPr>
          <w:jc w:val="center"/>
        </w:trPr>
        <w:tc>
          <w:tcPr>
            <w:tcW w:w="10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135FC" w:rsidRDefault="008135FC" w:rsidP="00A82AA1">
            <w:pPr>
              <w:spacing w:line="240" w:lineRule="auto"/>
              <w:jc w:val="right"/>
              <w:rPr>
                <w:rFonts w:ascii="Times New Roman" w:hAnsi="Times New Roman" w:cs="Times New Roman"/>
                <w:bCs/>
                <w:sz w:val="24"/>
                <w:szCs w:val="24"/>
              </w:rPr>
            </w:pPr>
            <w:r>
              <w:rPr>
                <w:rFonts w:ascii="Times New Roman" w:hAnsi="Times New Roman" w:cs="Times New Roman"/>
                <w:bCs/>
                <w:sz w:val="24"/>
                <w:szCs w:val="24"/>
              </w:rPr>
              <w:t>18</w:t>
            </w:r>
          </w:p>
        </w:tc>
        <w:tc>
          <w:tcPr>
            <w:tcW w:w="3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135FC" w:rsidRDefault="008135FC" w:rsidP="00A82AA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21/01/2025</w:t>
            </w:r>
          </w:p>
        </w:tc>
        <w:tc>
          <w:tcPr>
            <w:tcW w:w="3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135FC" w:rsidRDefault="008135FC" w:rsidP="00A82AA1">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32789</w:t>
            </w:r>
          </w:p>
        </w:tc>
      </w:tr>
    </w:tbl>
    <w:p w:rsidR="00781A1F" w:rsidRPr="009032A0" w:rsidRDefault="00781A1F" w:rsidP="009032A0">
      <w:pPr>
        <w:spacing w:line="240" w:lineRule="auto"/>
        <w:ind w:firstLine="567"/>
        <w:jc w:val="both"/>
        <w:rPr>
          <w:rFonts w:ascii="Times New Roman" w:hAnsi="Times New Roman" w:cs="Times New Roman"/>
          <w:sz w:val="24"/>
          <w:szCs w:val="24"/>
          <w:lang w:val="en-US"/>
        </w:rPr>
      </w:pPr>
      <w:r w:rsidRPr="009032A0">
        <w:rPr>
          <w:rFonts w:ascii="Times New Roman" w:hAnsi="Times New Roman" w:cs="Times New Roman"/>
          <w:sz w:val="24"/>
          <w:szCs w:val="24"/>
          <w:lang w:val="en-US"/>
        </w:rPr>
        <w:t> </w:t>
      </w:r>
    </w:p>
    <w:p w:rsidR="00125EF0" w:rsidRPr="009032A0" w:rsidRDefault="00781A1F" w:rsidP="009032A0">
      <w:pPr>
        <w:spacing w:line="240" w:lineRule="auto"/>
        <w:ind w:firstLine="567"/>
        <w:jc w:val="both"/>
        <w:rPr>
          <w:rFonts w:ascii="Times New Roman" w:hAnsi="Times New Roman" w:cs="Times New Roman"/>
          <w:b/>
          <w:bCs/>
          <w:sz w:val="24"/>
          <w:szCs w:val="24"/>
          <w:lang w:val="en-US"/>
        </w:rPr>
      </w:pPr>
      <w:r w:rsidRPr="009032A0">
        <w:rPr>
          <w:rFonts w:ascii="Times New Roman" w:hAnsi="Times New Roman" w:cs="Times New Roman"/>
          <w:b/>
          <w:bCs/>
          <w:sz w:val="24"/>
          <w:szCs w:val="24"/>
          <w:lang w:val="en-US"/>
        </w:rPr>
        <w:t> </w:t>
      </w:r>
    </w:p>
    <w:p w:rsidR="00781A1F" w:rsidRPr="009032A0" w:rsidRDefault="00125EF0" w:rsidP="006C36E6">
      <w:pPr>
        <w:spacing w:line="240" w:lineRule="auto"/>
        <w:jc w:val="both"/>
        <w:rPr>
          <w:rFonts w:ascii="Times New Roman" w:hAnsi="Times New Roman" w:cs="Times New Roman"/>
          <w:sz w:val="24"/>
          <w:szCs w:val="24"/>
          <w:lang w:val="en-US"/>
        </w:rPr>
      </w:pPr>
      <w:r w:rsidRPr="009032A0">
        <w:rPr>
          <w:rFonts w:ascii="Times New Roman" w:hAnsi="Times New Roman" w:cs="Times New Roman"/>
          <w:b/>
          <w:bCs/>
          <w:sz w:val="24"/>
          <w:szCs w:val="24"/>
          <w:lang w:val="en-US"/>
        </w:rPr>
        <w:br w:type="page"/>
      </w:r>
    </w:p>
    <w:p w:rsidR="00781A1F" w:rsidRPr="009032A0" w:rsidRDefault="00E92BE1" w:rsidP="009032A0">
      <w:pPr>
        <w:spacing w:line="240" w:lineRule="auto"/>
        <w:jc w:val="center"/>
        <w:rPr>
          <w:rFonts w:ascii="Times New Roman" w:hAnsi="Times New Roman" w:cs="Times New Roman"/>
          <w:sz w:val="24"/>
          <w:szCs w:val="24"/>
          <w:lang w:val="en-US"/>
        </w:rPr>
      </w:pPr>
      <w:r w:rsidRPr="009032A0">
        <w:rPr>
          <w:rFonts w:ascii="Times New Roman" w:hAnsi="Times New Roman" w:cs="Times New Roman"/>
          <w:b/>
          <w:bCs/>
          <w:sz w:val="24"/>
          <w:szCs w:val="24"/>
          <w:lang w:val="en-US"/>
        </w:rPr>
        <w:lastRenderedPageBreak/>
        <w:t>Appendix</w:t>
      </w:r>
      <w:r w:rsidR="00781A1F" w:rsidRPr="009032A0">
        <w:rPr>
          <w:rFonts w:ascii="Times New Roman" w:hAnsi="Times New Roman" w:cs="Times New Roman"/>
          <w:b/>
          <w:bCs/>
          <w:sz w:val="24"/>
          <w:szCs w:val="24"/>
          <w:lang w:val="en-US"/>
        </w:rPr>
        <w:t>-1</w:t>
      </w:r>
      <w:r w:rsidR="00B22BFA">
        <w:rPr>
          <w:rFonts w:ascii="Times New Roman" w:hAnsi="Times New Roman" w:cs="Times New Roman"/>
          <w:b/>
          <w:bCs/>
          <w:sz w:val="24"/>
          <w:szCs w:val="24"/>
          <w:lang w:val="en-US"/>
        </w:rPr>
        <w:t>: Application Petition</w:t>
      </w:r>
      <w:r w:rsidR="003041D9">
        <w:rPr>
          <w:rStyle w:val="DipnotBavurusu"/>
          <w:rFonts w:ascii="Times New Roman" w:hAnsi="Times New Roman" w:cs="Times New Roman"/>
          <w:b/>
          <w:bCs/>
          <w:sz w:val="24"/>
          <w:szCs w:val="24"/>
          <w:lang w:val="en-US"/>
        </w:rPr>
        <w:footnoteReference w:id="112"/>
      </w:r>
    </w:p>
    <w:sectPr w:rsidR="00781A1F" w:rsidRPr="009032A0">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67F" w:rsidRDefault="0004367F" w:rsidP="00E61CAB">
      <w:pPr>
        <w:spacing w:before="0" w:line="240" w:lineRule="auto"/>
      </w:pPr>
      <w:r>
        <w:separator/>
      </w:r>
    </w:p>
  </w:endnote>
  <w:endnote w:type="continuationSeparator" w:id="0">
    <w:p w:rsidR="0004367F" w:rsidRDefault="0004367F" w:rsidP="00E61CAB">
      <w:pPr>
        <w:spacing w:before="0" w:line="240" w:lineRule="auto"/>
      </w:pPr>
      <w:r>
        <w:continuationSeparator/>
      </w:r>
    </w:p>
  </w:endnote>
  <w:endnote w:type="continuationNotice" w:id="1">
    <w:p w:rsidR="0004367F" w:rsidRDefault="0004367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67F" w:rsidRDefault="0004367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67F" w:rsidRDefault="0004367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67F" w:rsidRDefault="000436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67F" w:rsidRDefault="0004367F" w:rsidP="00E61CAB">
      <w:pPr>
        <w:spacing w:before="0" w:line="240" w:lineRule="auto"/>
      </w:pPr>
      <w:r>
        <w:separator/>
      </w:r>
    </w:p>
  </w:footnote>
  <w:footnote w:type="continuationSeparator" w:id="0">
    <w:p w:rsidR="0004367F" w:rsidRDefault="0004367F" w:rsidP="00E61CAB">
      <w:pPr>
        <w:spacing w:before="0" w:line="240" w:lineRule="auto"/>
      </w:pPr>
      <w:r>
        <w:continuationSeparator/>
      </w:r>
    </w:p>
  </w:footnote>
  <w:footnote w:type="continuationNotice" w:id="1">
    <w:p w:rsidR="0004367F" w:rsidRDefault="0004367F">
      <w:pPr>
        <w:spacing w:before="0" w:line="240" w:lineRule="auto"/>
      </w:pPr>
    </w:p>
  </w:footnote>
  <w:footnote w:id="2">
    <w:p w:rsidR="0004367F" w:rsidRPr="006C36E6" w:rsidRDefault="0004367F" w:rsidP="00566E17">
      <w:pPr>
        <w:pStyle w:val="DipnotMetni"/>
        <w:spacing w:before="0" w:line="20" w:lineRule="atLeast"/>
        <w:rPr>
          <w:rFonts w:ascii="Times New Roman" w:hAnsi="Times New Roman"/>
          <w:sz w:val="18"/>
          <w:lang w:val="en-US"/>
        </w:rPr>
      </w:pPr>
      <w:r w:rsidRPr="006C36E6">
        <w:rPr>
          <w:rStyle w:val="DipnotBavurusu"/>
          <w:rFonts w:ascii="Times New Roman" w:hAnsi="Times New Roman"/>
          <w:sz w:val="18"/>
        </w:rPr>
        <w:footnoteRef/>
      </w:r>
      <w:r w:rsidRPr="006C36E6">
        <w:rPr>
          <w:rFonts w:ascii="Times New Roman" w:hAnsi="Times New Roman"/>
          <w:sz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19 </w:t>
      </w:r>
      <w:proofErr w:type="spellStart"/>
      <w:r w:rsidRPr="00F31966">
        <w:rPr>
          <w:rFonts w:ascii="Times New Roman" w:hAnsi="Times New Roman" w:cs="Times New Roman"/>
          <w:sz w:val="18"/>
          <w:szCs w:val="18"/>
        </w:rPr>
        <w:t>November</w:t>
      </w:r>
      <w:proofErr w:type="spellEnd"/>
      <w:r w:rsidRPr="00F31966">
        <w:rPr>
          <w:rFonts w:ascii="Times New Roman" w:hAnsi="Times New Roman" w:cs="Times New Roman"/>
          <w:sz w:val="18"/>
          <w:szCs w:val="18"/>
        </w:rPr>
        <w:t xml:space="preserve"> 2022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32018.</w:t>
      </w:r>
    </w:p>
  </w:footnote>
  <w:footnote w:id="3">
    <w:p w:rsidR="0004367F" w:rsidRPr="006C36E6" w:rsidRDefault="0004367F" w:rsidP="00566E17">
      <w:pPr>
        <w:pStyle w:val="DipnotMetni"/>
        <w:spacing w:before="0" w:line="20" w:lineRule="atLeast"/>
        <w:rPr>
          <w:rFonts w:ascii="Times New Roman" w:hAnsi="Times New Roman"/>
          <w:sz w:val="18"/>
          <w:lang w:val="en-US"/>
        </w:rPr>
      </w:pPr>
      <w:r w:rsidRPr="006C36E6">
        <w:rPr>
          <w:rStyle w:val="DipnotBavurusu"/>
          <w:rFonts w:ascii="Times New Roman" w:hAnsi="Times New Roman"/>
          <w:sz w:val="18"/>
        </w:rPr>
        <w:footnoteRef/>
      </w:r>
      <w:r w:rsidRPr="006C36E6">
        <w:rPr>
          <w:rFonts w:ascii="Times New Roman" w:hAnsi="Times New Roman"/>
          <w:sz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17 </w:t>
      </w:r>
      <w:proofErr w:type="spellStart"/>
      <w:r w:rsidRPr="00F31966">
        <w:rPr>
          <w:rFonts w:ascii="Times New Roman" w:hAnsi="Times New Roman" w:cs="Times New Roman"/>
          <w:sz w:val="18"/>
          <w:szCs w:val="18"/>
        </w:rPr>
        <w:t>December</w:t>
      </w:r>
      <w:proofErr w:type="spellEnd"/>
      <w:r w:rsidRPr="00F31966">
        <w:rPr>
          <w:rFonts w:ascii="Times New Roman" w:hAnsi="Times New Roman" w:cs="Times New Roman"/>
          <w:sz w:val="18"/>
          <w:szCs w:val="18"/>
        </w:rPr>
        <w:t xml:space="preserve"> 2024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32755.</w:t>
      </w:r>
    </w:p>
  </w:footnote>
  <w:footnote w:id="4">
    <w:p w:rsidR="0004367F" w:rsidRPr="00F31966" w:rsidRDefault="0004367F" w:rsidP="00846FF5">
      <w:pPr>
        <w:pStyle w:val="DipnotMetni"/>
        <w:spacing w:before="0"/>
        <w:contextualSpacing/>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9 May 2021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31479.</w:t>
      </w:r>
    </w:p>
  </w:footnote>
  <w:footnote w:id="5">
    <w:p w:rsidR="0004367F" w:rsidRPr="00F31966" w:rsidRDefault="0004367F" w:rsidP="00846FF5">
      <w:pPr>
        <w:pStyle w:val="DipnotMetni"/>
        <w:contextualSpacing/>
        <w:rPr>
          <w:rFonts w:ascii="Times New Roman" w:hAnsi="Times New Roman" w:cs="Times New Roman"/>
          <w:sz w:val="18"/>
          <w:szCs w:val="18"/>
          <w:lang w:val="en-US"/>
        </w:rPr>
      </w:pPr>
      <w:r w:rsidRPr="00F31966">
        <w:rPr>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Repealed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9 May 2021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31479.</w:t>
      </w:r>
    </w:p>
  </w:footnote>
  <w:footnote w:id="6">
    <w:p w:rsidR="0004367F" w:rsidRPr="00F31966" w:rsidRDefault="0004367F" w:rsidP="00846FF5">
      <w:pPr>
        <w:pStyle w:val="DipnotMetni"/>
        <w:contextualSpacing/>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Repealed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9 May 2021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31479.</w:t>
      </w:r>
    </w:p>
  </w:footnote>
  <w:footnote w:id="7">
    <w:p w:rsidR="0004367F" w:rsidRPr="00F31966" w:rsidRDefault="0004367F" w:rsidP="00846FF5">
      <w:pPr>
        <w:pStyle w:val="DipnotMetni"/>
        <w:spacing w:before="0"/>
        <w:contextualSpacing/>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Repealed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11 May 2017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30063.</w:t>
      </w:r>
    </w:p>
  </w:footnote>
  <w:footnote w:id="8">
    <w:p w:rsidR="0004367F" w:rsidRPr="00F31966" w:rsidRDefault="0004367F" w:rsidP="00846FF5">
      <w:pPr>
        <w:pStyle w:val="DipnotMetni"/>
        <w:contextualSpacing/>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9 May 2021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31479.</w:t>
      </w:r>
    </w:p>
  </w:footnote>
  <w:footnote w:id="9">
    <w:p w:rsidR="0004367F" w:rsidRPr="00F31966" w:rsidRDefault="0004367F" w:rsidP="00846FF5">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9 May 2021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31479.</w:t>
      </w:r>
    </w:p>
  </w:footnote>
  <w:footnote w:id="10">
    <w:p w:rsidR="0004367F" w:rsidRPr="00F31966" w:rsidRDefault="0004367F" w:rsidP="00846FF5">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23 </w:t>
      </w:r>
      <w:proofErr w:type="spellStart"/>
      <w:r w:rsidRPr="00F31966">
        <w:rPr>
          <w:rFonts w:ascii="Times New Roman" w:hAnsi="Times New Roman" w:cs="Times New Roman"/>
          <w:sz w:val="18"/>
          <w:szCs w:val="18"/>
        </w:rPr>
        <w:t>August</w:t>
      </w:r>
      <w:proofErr w:type="spellEnd"/>
      <w:r w:rsidRPr="00F31966">
        <w:rPr>
          <w:rFonts w:ascii="Times New Roman" w:hAnsi="Times New Roman" w:cs="Times New Roman"/>
          <w:sz w:val="18"/>
          <w:szCs w:val="18"/>
        </w:rPr>
        <w:t xml:space="preserve"> 2019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30867.</w:t>
      </w:r>
    </w:p>
  </w:footnote>
  <w:footnote w:id="11">
    <w:p w:rsidR="0004367F" w:rsidRPr="00F31966" w:rsidRDefault="0004367F" w:rsidP="00846FF5">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Repealed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9 May 2021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31479.</w:t>
      </w:r>
    </w:p>
  </w:footnote>
  <w:footnote w:id="12">
    <w:p w:rsidR="0004367F" w:rsidRPr="00F31966" w:rsidRDefault="0004367F" w:rsidP="00846FF5">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9 May 2021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31479.</w:t>
      </w:r>
    </w:p>
  </w:footnote>
  <w:footnote w:id="13">
    <w:p w:rsidR="0004367F" w:rsidRPr="00F31966" w:rsidRDefault="0004367F" w:rsidP="00846FF5">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9 May 2021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31479.</w:t>
      </w:r>
    </w:p>
  </w:footnote>
  <w:footnote w:id="14">
    <w:p w:rsidR="0004367F" w:rsidRPr="00F31966" w:rsidRDefault="0004367F" w:rsidP="00846FF5">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9 May 2021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31479.</w:t>
      </w:r>
    </w:p>
  </w:footnote>
  <w:footnote w:id="15">
    <w:p w:rsidR="0004367F" w:rsidRPr="00F31966" w:rsidRDefault="0004367F" w:rsidP="00846FF5">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14 </w:t>
      </w:r>
      <w:proofErr w:type="spellStart"/>
      <w:r w:rsidRPr="00F31966">
        <w:rPr>
          <w:rFonts w:ascii="Times New Roman" w:hAnsi="Times New Roman" w:cs="Times New Roman"/>
          <w:sz w:val="18"/>
          <w:szCs w:val="18"/>
        </w:rPr>
        <w:t>November</w:t>
      </w:r>
      <w:proofErr w:type="spellEnd"/>
      <w:r w:rsidRPr="00F31966">
        <w:rPr>
          <w:rFonts w:ascii="Times New Roman" w:hAnsi="Times New Roman" w:cs="Times New Roman"/>
          <w:sz w:val="18"/>
          <w:szCs w:val="18"/>
        </w:rPr>
        <w:t xml:space="preserve"> 2020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31304.</w:t>
      </w:r>
    </w:p>
  </w:footnote>
  <w:footnote w:id="16">
    <w:p w:rsidR="0004367F" w:rsidRPr="00F31966" w:rsidRDefault="0004367F" w:rsidP="00846FF5">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9 </w:t>
      </w:r>
      <w:proofErr w:type="spellStart"/>
      <w:r w:rsidRPr="00F31966">
        <w:rPr>
          <w:rFonts w:ascii="Times New Roman" w:hAnsi="Times New Roman" w:cs="Times New Roman"/>
          <w:sz w:val="18"/>
          <w:szCs w:val="18"/>
        </w:rPr>
        <w:t>October</w:t>
      </w:r>
      <w:proofErr w:type="spellEnd"/>
      <w:r w:rsidRPr="00F31966">
        <w:rPr>
          <w:rFonts w:ascii="Times New Roman" w:hAnsi="Times New Roman" w:cs="Times New Roman"/>
          <w:sz w:val="18"/>
          <w:szCs w:val="18"/>
        </w:rPr>
        <w:t xml:space="preserve"> 2018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30560.</w:t>
      </w:r>
    </w:p>
  </w:footnote>
  <w:footnote w:id="17">
    <w:p w:rsidR="0004367F" w:rsidRPr="00F31966" w:rsidRDefault="0004367F" w:rsidP="00846FF5">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23 </w:t>
      </w:r>
      <w:proofErr w:type="spellStart"/>
      <w:r w:rsidRPr="00F31966">
        <w:rPr>
          <w:rFonts w:ascii="Times New Roman" w:hAnsi="Times New Roman" w:cs="Times New Roman"/>
          <w:sz w:val="18"/>
          <w:szCs w:val="18"/>
        </w:rPr>
        <w:t>August</w:t>
      </w:r>
      <w:proofErr w:type="spellEnd"/>
      <w:r w:rsidRPr="00F31966">
        <w:rPr>
          <w:rFonts w:ascii="Times New Roman" w:hAnsi="Times New Roman" w:cs="Times New Roman"/>
          <w:sz w:val="18"/>
          <w:szCs w:val="18"/>
        </w:rPr>
        <w:t xml:space="preserve"> 2019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30867.</w:t>
      </w:r>
    </w:p>
  </w:footnote>
  <w:footnote w:id="18">
    <w:p w:rsidR="0004367F" w:rsidRPr="00F31966" w:rsidRDefault="0004367F" w:rsidP="00846FF5">
      <w:pPr>
        <w:pStyle w:val="DipnotMetni"/>
        <w:spacing w:before="0"/>
        <w:contextualSpacing/>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8 </w:t>
      </w:r>
      <w:proofErr w:type="spellStart"/>
      <w:r w:rsidRPr="00F31966">
        <w:rPr>
          <w:rFonts w:ascii="Times New Roman" w:hAnsi="Times New Roman" w:cs="Times New Roman"/>
          <w:sz w:val="18"/>
          <w:szCs w:val="18"/>
        </w:rPr>
        <w:t>March</w:t>
      </w:r>
      <w:proofErr w:type="spellEnd"/>
      <w:r w:rsidRPr="00F31966">
        <w:rPr>
          <w:rFonts w:ascii="Times New Roman" w:hAnsi="Times New Roman" w:cs="Times New Roman"/>
          <w:sz w:val="18"/>
          <w:szCs w:val="18"/>
        </w:rPr>
        <w:t xml:space="preserve"> 2020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31062.</w:t>
      </w:r>
    </w:p>
  </w:footnote>
  <w:footnote w:id="19">
    <w:p w:rsidR="0004367F" w:rsidRPr="00F31966" w:rsidRDefault="0004367F" w:rsidP="00846FF5">
      <w:pPr>
        <w:pStyle w:val="DipnotMetni"/>
        <w:spacing w:before="0"/>
        <w:contextualSpacing/>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8 </w:t>
      </w:r>
      <w:proofErr w:type="spellStart"/>
      <w:r w:rsidRPr="00F31966">
        <w:rPr>
          <w:rFonts w:ascii="Times New Roman" w:hAnsi="Times New Roman" w:cs="Times New Roman"/>
          <w:sz w:val="18"/>
          <w:szCs w:val="18"/>
        </w:rPr>
        <w:t>March</w:t>
      </w:r>
      <w:proofErr w:type="spellEnd"/>
      <w:r w:rsidRPr="00F31966">
        <w:rPr>
          <w:rFonts w:ascii="Times New Roman" w:hAnsi="Times New Roman" w:cs="Times New Roman"/>
          <w:sz w:val="18"/>
          <w:szCs w:val="18"/>
        </w:rPr>
        <w:t xml:space="preserve"> 2020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31062.</w:t>
      </w:r>
    </w:p>
  </w:footnote>
  <w:footnote w:id="20">
    <w:p w:rsidR="0004367F" w:rsidRPr="00F31966" w:rsidRDefault="0004367F" w:rsidP="00846FF5">
      <w:pPr>
        <w:pStyle w:val="DipnotMetni"/>
        <w:spacing w:before="0"/>
        <w:contextualSpacing/>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14 </w:t>
      </w:r>
      <w:proofErr w:type="spellStart"/>
      <w:r w:rsidRPr="00F31966">
        <w:rPr>
          <w:rFonts w:ascii="Times New Roman" w:hAnsi="Times New Roman" w:cs="Times New Roman"/>
          <w:sz w:val="18"/>
          <w:szCs w:val="18"/>
        </w:rPr>
        <w:t>November</w:t>
      </w:r>
      <w:proofErr w:type="spellEnd"/>
      <w:r w:rsidRPr="00F31966">
        <w:rPr>
          <w:rFonts w:ascii="Times New Roman" w:hAnsi="Times New Roman" w:cs="Times New Roman"/>
          <w:sz w:val="18"/>
          <w:szCs w:val="18"/>
        </w:rPr>
        <w:t xml:space="preserve"> 2020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31304.</w:t>
      </w:r>
    </w:p>
  </w:footnote>
  <w:footnote w:id="21">
    <w:p w:rsidR="0004367F" w:rsidRPr="00F31966" w:rsidRDefault="0004367F" w:rsidP="00846FF5">
      <w:pPr>
        <w:pStyle w:val="DipnotMetni"/>
        <w:contextualSpacing/>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9 May 2021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31479.</w:t>
      </w:r>
    </w:p>
  </w:footnote>
  <w:footnote w:id="22">
    <w:p w:rsidR="0004367F" w:rsidRPr="006C36E6" w:rsidRDefault="0004367F" w:rsidP="002B49FF">
      <w:pPr>
        <w:pStyle w:val="DipnotMetni"/>
        <w:spacing w:before="0"/>
        <w:rPr>
          <w:rFonts w:ascii="Times New Roman" w:hAnsi="Times New Roman"/>
          <w:sz w:val="18"/>
          <w:lang w:val="en-US"/>
        </w:rPr>
      </w:pPr>
      <w:r w:rsidRPr="006C36E6">
        <w:rPr>
          <w:rStyle w:val="DipnotBavurusu"/>
          <w:rFonts w:ascii="Times New Roman" w:hAnsi="Times New Roman"/>
          <w:sz w:val="18"/>
        </w:rPr>
        <w:footnoteRef/>
      </w:r>
      <w:r w:rsidRPr="006C36E6">
        <w:rPr>
          <w:rFonts w:ascii="Times New Roman" w:hAnsi="Times New Roman"/>
          <w:sz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19 </w:t>
      </w:r>
      <w:proofErr w:type="spellStart"/>
      <w:r w:rsidRPr="00F31966">
        <w:rPr>
          <w:rFonts w:ascii="Times New Roman" w:hAnsi="Times New Roman" w:cs="Times New Roman"/>
          <w:sz w:val="18"/>
          <w:szCs w:val="18"/>
        </w:rPr>
        <w:t>November</w:t>
      </w:r>
      <w:proofErr w:type="spellEnd"/>
      <w:r w:rsidRPr="00F31966">
        <w:rPr>
          <w:rFonts w:ascii="Times New Roman" w:hAnsi="Times New Roman" w:cs="Times New Roman"/>
          <w:sz w:val="18"/>
          <w:szCs w:val="18"/>
        </w:rPr>
        <w:t xml:space="preserve"> 2022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32018.</w:t>
      </w:r>
    </w:p>
  </w:footnote>
  <w:footnote w:id="23">
    <w:p w:rsidR="0004367F" w:rsidRPr="00F31966" w:rsidRDefault="0004367F" w:rsidP="00846FF5">
      <w:pPr>
        <w:pStyle w:val="DipnotMetni"/>
        <w:spacing w:before="0"/>
        <w:contextualSpacing/>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29 April 2016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29698.</w:t>
      </w:r>
    </w:p>
  </w:footnote>
  <w:footnote w:id="24">
    <w:p w:rsidR="0004367F" w:rsidRPr="00F31966" w:rsidRDefault="0004367F" w:rsidP="00846FF5">
      <w:pPr>
        <w:pStyle w:val="DipnotMetni"/>
        <w:spacing w:before="0"/>
        <w:contextualSpacing/>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28 </w:t>
      </w:r>
      <w:proofErr w:type="spellStart"/>
      <w:r w:rsidRPr="00F31966">
        <w:rPr>
          <w:rFonts w:ascii="Times New Roman" w:hAnsi="Times New Roman" w:cs="Times New Roman"/>
          <w:sz w:val="18"/>
          <w:szCs w:val="18"/>
        </w:rPr>
        <w:t>October</w:t>
      </w:r>
      <w:proofErr w:type="spellEnd"/>
      <w:r w:rsidRPr="00F31966">
        <w:rPr>
          <w:rFonts w:ascii="Times New Roman" w:hAnsi="Times New Roman" w:cs="Times New Roman"/>
          <w:sz w:val="18"/>
          <w:szCs w:val="18"/>
        </w:rPr>
        <w:t xml:space="preserve"> 2016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29871.</w:t>
      </w:r>
    </w:p>
  </w:footnote>
  <w:footnote w:id="25">
    <w:p w:rsidR="0004367F" w:rsidRPr="006C36E6" w:rsidRDefault="0004367F" w:rsidP="00566E17">
      <w:pPr>
        <w:pStyle w:val="DipnotMetni"/>
        <w:spacing w:before="0"/>
        <w:contextualSpacing/>
        <w:rPr>
          <w:rFonts w:ascii="Times New Roman" w:hAnsi="Times New Roman"/>
          <w:sz w:val="18"/>
          <w:lang w:val="en-US"/>
        </w:rPr>
      </w:pPr>
      <w:r w:rsidRPr="006C36E6">
        <w:rPr>
          <w:rStyle w:val="DipnotBavurusu"/>
          <w:rFonts w:ascii="Times New Roman" w:hAnsi="Times New Roman"/>
          <w:sz w:val="18"/>
        </w:rPr>
        <w:footnoteRef/>
      </w:r>
      <w:r w:rsidRPr="006C36E6">
        <w:rPr>
          <w:rFonts w:ascii="Times New Roman" w:hAnsi="Times New Roman"/>
          <w:sz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17 </w:t>
      </w:r>
      <w:proofErr w:type="spellStart"/>
      <w:r w:rsidRPr="00F31966">
        <w:rPr>
          <w:rFonts w:ascii="Times New Roman" w:hAnsi="Times New Roman" w:cs="Times New Roman"/>
          <w:sz w:val="18"/>
          <w:szCs w:val="18"/>
        </w:rPr>
        <w:t>December</w:t>
      </w:r>
      <w:proofErr w:type="spellEnd"/>
      <w:r w:rsidRPr="00F31966">
        <w:rPr>
          <w:rFonts w:ascii="Times New Roman" w:hAnsi="Times New Roman" w:cs="Times New Roman"/>
          <w:sz w:val="18"/>
          <w:szCs w:val="18"/>
        </w:rPr>
        <w:t xml:space="preserve"> 2024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32755.</w:t>
      </w:r>
    </w:p>
  </w:footnote>
  <w:footnote w:id="26">
    <w:p w:rsidR="0004367F" w:rsidRPr="006C36E6" w:rsidRDefault="0004367F" w:rsidP="00566E17">
      <w:pPr>
        <w:pStyle w:val="DipnotMetni"/>
        <w:spacing w:before="0"/>
        <w:rPr>
          <w:rFonts w:ascii="Times New Roman" w:hAnsi="Times New Roman"/>
          <w:sz w:val="18"/>
          <w:lang w:val="en-US"/>
        </w:rPr>
      </w:pPr>
      <w:r w:rsidRPr="006C36E6">
        <w:rPr>
          <w:rStyle w:val="DipnotBavurusu"/>
          <w:rFonts w:ascii="Times New Roman" w:hAnsi="Times New Roman"/>
          <w:sz w:val="18"/>
        </w:rPr>
        <w:footnoteRef/>
      </w:r>
      <w:r w:rsidRPr="006C36E6">
        <w:rPr>
          <w:rFonts w:ascii="Times New Roman" w:hAnsi="Times New Roman"/>
          <w:sz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17 </w:t>
      </w:r>
      <w:proofErr w:type="spellStart"/>
      <w:r w:rsidRPr="00F31966">
        <w:rPr>
          <w:rFonts w:ascii="Times New Roman" w:hAnsi="Times New Roman" w:cs="Times New Roman"/>
          <w:sz w:val="18"/>
          <w:szCs w:val="18"/>
        </w:rPr>
        <w:t>December</w:t>
      </w:r>
      <w:proofErr w:type="spellEnd"/>
      <w:r w:rsidRPr="00F31966">
        <w:rPr>
          <w:rFonts w:ascii="Times New Roman" w:hAnsi="Times New Roman" w:cs="Times New Roman"/>
          <w:sz w:val="18"/>
          <w:szCs w:val="18"/>
        </w:rPr>
        <w:t xml:space="preserve"> 2024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32755.</w:t>
      </w:r>
    </w:p>
  </w:footnote>
  <w:footnote w:id="27">
    <w:p w:rsidR="0004367F" w:rsidRPr="00F31966" w:rsidRDefault="0004367F" w:rsidP="00846FF5">
      <w:pPr>
        <w:pStyle w:val="DipnotMetni"/>
        <w:contextualSpacing/>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9 May 2021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31479.</w:t>
      </w:r>
    </w:p>
  </w:footnote>
  <w:footnote w:id="28">
    <w:p w:rsidR="0004367F" w:rsidRPr="00F31966" w:rsidRDefault="0004367F" w:rsidP="00846FF5">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23 </w:t>
      </w:r>
      <w:proofErr w:type="spellStart"/>
      <w:r w:rsidRPr="00F31966">
        <w:rPr>
          <w:rFonts w:ascii="Times New Roman" w:hAnsi="Times New Roman" w:cs="Times New Roman"/>
          <w:sz w:val="18"/>
          <w:szCs w:val="18"/>
        </w:rPr>
        <w:t>February</w:t>
      </w:r>
      <w:proofErr w:type="spellEnd"/>
      <w:r w:rsidRPr="00F31966">
        <w:rPr>
          <w:rFonts w:ascii="Times New Roman" w:hAnsi="Times New Roman" w:cs="Times New Roman"/>
          <w:sz w:val="18"/>
          <w:szCs w:val="18"/>
        </w:rPr>
        <w:t xml:space="preserve"> 2017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29988.</w:t>
      </w:r>
    </w:p>
  </w:footnote>
  <w:footnote w:id="29">
    <w:p w:rsidR="0004367F" w:rsidRPr="00F31966" w:rsidRDefault="0004367F" w:rsidP="00846FF5">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8 </w:t>
      </w:r>
      <w:proofErr w:type="spellStart"/>
      <w:r w:rsidRPr="00F31966">
        <w:rPr>
          <w:rFonts w:ascii="Times New Roman" w:hAnsi="Times New Roman" w:cs="Times New Roman"/>
          <w:sz w:val="18"/>
          <w:szCs w:val="18"/>
        </w:rPr>
        <w:t>March</w:t>
      </w:r>
      <w:proofErr w:type="spellEnd"/>
      <w:r w:rsidRPr="00F31966">
        <w:rPr>
          <w:rFonts w:ascii="Times New Roman" w:hAnsi="Times New Roman" w:cs="Times New Roman"/>
          <w:sz w:val="18"/>
          <w:szCs w:val="18"/>
        </w:rPr>
        <w:t xml:space="preserve"> 2020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31062.</w:t>
      </w:r>
    </w:p>
  </w:footnote>
  <w:footnote w:id="30">
    <w:p w:rsidR="0004367F" w:rsidRPr="00F31966" w:rsidRDefault="0004367F" w:rsidP="00846FF5">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8 </w:t>
      </w:r>
      <w:proofErr w:type="spellStart"/>
      <w:r w:rsidRPr="00F31966">
        <w:rPr>
          <w:rFonts w:ascii="Times New Roman" w:hAnsi="Times New Roman" w:cs="Times New Roman"/>
          <w:sz w:val="18"/>
          <w:szCs w:val="18"/>
        </w:rPr>
        <w:t>March</w:t>
      </w:r>
      <w:proofErr w:type="spellEnd"/>
      <w:r w:rsidRPr="00F31966">
        <w:rPr>
          <w:rFonts w:ascii="Times New Roman" w:hAnsi="Times New Roman" w:cs="Times New Roman"/>
          <w:sz w:val="18"/>
          <w:szCs w:val="18"/>
        </w:rPr>
        <w:t xml:space="preserve"> 2020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31062.</w:t>
      </w:r>
    </w:p>
  </w:footnote>
  <w:footnote w:id="31">
    <w:p w:rsidR="0004367F" w:rsidRPr="00F31966" w:rsidRDefault="0004367F" w:rsidP="00846FF5">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lang w:val="en-US"/>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9 May 2021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31479.</w:t>
      </w:r>
    </w:p>
  </w:footnote>
  <w:footnote w:id="32">
    <w:p w:rsidR="0004367F" w:rsidRPr="00F31966" w:rsidRDefault="0004367F" w:rsidP="00846FF5">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21 April 2018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30398.</w:t>
      </w:r>
    </w:p>
  </w:footnote>
  <w:footnote w:id="33">
    <w:p w:rsidR="0004367F" w:rsidRPr="00F31966" w:rsidRDefault="0004367F" w:rsidP="00846FF5">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23 </w:t>
      </w:r>
      <w:proofErr w:type="spellStart"/>
      <w:r w:rsidRPr="00F31966">
        <w:rPr>
          <w:rFonts w:ascii="Times New Roman" w:hAnsi="Times New Roman" w:cs="Times New Roman"/>
          <w:sz w:val="18"/>
          <w:szCs w:val="18"/>
        </w:rPr>
        <w:t>August</w:t>
      </w:r>
      <w:proofErr w:type="spellEnd"/>
      <w:r w:rsidRPr="00F31966">
        <w:rPr>
          <w:rFonts w:ascii="Times New Roman" w:hAnsi="Times New Roman" w:cs="Times New Roman"/>
          <w:sz w:val="18"/>
          <w:szCs w:val="18"/>
        </w:rPr>
        <w:t xml:space="preserve"> 2019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30867.</w:t>
      </w:r>
    </w:p>
  </w:footnote>
  <w:footnote w:id="34">
    <w:p w:rsidR="0004367F" w:rsidRPr="00F31966" w:rsidRDefault="0004367F" w:rsidP="00846FF5">
      <w:pPr>
        <w:pStyle w:val="DipnotMetni"/>
        <w:spacing w:before="0"/>
        <w:rPr>
          <w:rFonts w:ascii="Times New Roman" w:hAnsi="Times New Roman" w:cs="Times New Roman"/>
          <w:sz w:val="18"/>
          <w:szCs w:val="18"/>
        </w:rPr>
      </w:pPr>
      <w:r w:rsidRPr="00F31966">
        <w:rPr>
          <w:rFonts w:ascii="Times New Roman" w:hAnsi="Times New Roman" w:cs="Times New Roman"/>
          <w:sz w:val="18"/>
          <w:szCs w:val="18"/>
          <w:vertAlign w:val="superscript"/>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19 </w:t>
      </w:r>
      <w:proofErr w:type="spellStart"/>
      <w:r w:rsidRPr="00F31966">
        <w:rPr>
          <w:rFonts w:ascii="Times New Roman" w:hAnsi="Times New Roman" w:cs="Times New Roman"/>
          <w:sz w:val="18"/>
          <w:szCs w:val="18"/>
        </w:rPr>
        <w:t>August</w:t>
      </w:r>
      <w:proofErr w:type="spellEnd"/>
      <w:r w:rsidRPr="00F31966">
        <w:rPr>
          <w:rFonts w:ascii="Times New Roman" w:hAnsi="Times New Roman" w:cs="Times New Roman"/>
          <w:sz w:val="18"/>
          <w:szCs w:val="18"/>
        </w:rPr>
        <w:t xml:space="preserve"> 2021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31573.</w:t>
      </w:r>
    </w:p>
  </w:footnote>
  <w:footnote w:id="35">
    <w:p w:rsidR="0004367F" w:rsidRPr="00F31966" w:rsidRDefault="0004367F" w:rsidP="00F4351F">
      <w:pPr>
        <w:pStyle w:val="DipnotMetni"/>
        <w:spacing w:before="0"/>
        <w:rPr>
          <w:rFonts w:ascii="Times New Roman" w:hAnsi="Times New Roman" w:cs="Times New Roman"/>
          <w:sz w:val="18"/>
          <w:szCs w:val="18"/>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19 </w:t>
      </w:r>
      <w:proofErr w:type="spellStart"/>
      <w:r w:rsidRPr="00F31966">
        <w:rPr>
          <w:rFonts w:ascii="Times New Roman" w:hAnsi="Times New Roman" w:cs="Times New Roman"/>
          <w:sz w:val="18"/>
          <w:szCs w:val="18"/>
        </w:rPr>
        <w:t>August</w:t>
      </w:r>
      <w:proofErr w:type="spellEnd"/>
      <w:r w:rsidRPr="00F31966">
        <w:rPr>
          <w:rFonts w:ascii="Times New Roman" w:hAnsi="Times New Roman" w:cs="Times New Roman"/>
          <w:sz w:val="18"/>
          <w:szCs w:val="18"/>
        </w:rPr>
        <w:t xml:space="preserve"> 2021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31573.</w:t>
      </w:r>
    </w:p>
  </w:footnote>
  <w:footnote w:id="36">
    <w:p w:rsidR="0004367F" w:rsidRPr="00F31966" w:rsidRDefault="0004367F" w:rsidP="00566E17">
      <w:pPr>
        <w:pStyle w:val="DipnotMetni"/>
        <w:spacing w:before="0"/>
        <w:rPr>
          <w:rFonts w:ascii="Times New Roman" w:hAnsi="Times New Roman" w:cs="Times New Roman"/>
          <w:sz w:val="18"/>
          <w:szCs w:val="18"/>
        </w:rPr>
      </w:pPr>
      <w:r w:rsidRPr="006C36E6">
        <w:rPr>
          <w:rStyle w:val="DipnotBavurusu"/>
          <w:rFonts w:ascii="Times New Roman" w:hAnsi="Times New Roman"/>
          <w:sz w:val="18"/>
        </w:rPr>
        <w:footnoteRef/>
      </w:r>
      <w:r w:rsidRPr="006C36E6">
        <w:rPr>
          <w:rStyle w:val="DipnotBavurusu"/>
          <w:rFonts w:ascii="Times New Roman" w:hAnsi="Times New Roman"/>
          <w:sz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17 </w:t>
      </w:r>
      <w:proofErr w:type="spellStart"/>
      <w:r w:rsidRPr="00F31966">
        <w:rPr>
          <w:rFonts w:ascii="Times New Roman" w:hAnsi="Times New Roman" w:cs="Times New Roman"/>
          <w:sz w:val="18"/>
          <w:szCs w:val="18"/>
        </w:rPr>
        <w:t>December</w:t>
      </w:r>
      <w:proofErr w:type="spellEnd"/>
      <w:r w:rsidRPr="00F31966">
        <w:rPr>
          <w:rFonts w:ascii="Times New Roman" w:hAnsi="Times New Roman" w:cs="Times New Roman"/>
          <w:sz w:val="18"/>
          <w:szCs w:val="18"/>
        </w:rPr>
        <w:t xml:space="preserve"> 2024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32755.</w:t>
      </w:r>
    </w:p>
  </w:footnote>
  <w:footnote w:id="37">
    <w:p w:rsidR="0004367F" w:rsidRPr="00F31966" w:rsidRDefault="0004367F" w:rsidP="00F4351F">
      <w:pPr>
        <w:pStyle w:val="DipnotMetni"/>
        <w:spacing w:before="0"/>
        <w:rPr>
          <w:rFonts w:ascii="Times New Roman" w:hAnsi="Times New Roman" w:cs="Times New Roman"/>
          <w:sz w:val="18"/>
          <w:szCs w:val="18"/>
        </w:rPr>
      </w:pPr>
      <w:r w:rsidRPr="006C36E6">
        <w:rPr>
          <w:rFonts w:ascii="Times New Roman" w:hAnsi="Times New Roman"/>
          <w:sz w:val="18"/>
          <w:vertAlign w:val="superscript"/>
        </w:rPr>
        <w:footnoteRef/>
      </w:r>
      <w:r w:rsidRPr="00F31966">
        <w:rPr>
          <w:rFonts w:ascii="Times New Roman" w:hAnsi="Times New Roman" w:cs="Times New Roman"/>
          <w:sz w:val="18"/>
          <w:szCs w:val="18"/>
          <w:vertAlign w:val="superscript"/>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19 </w:t>
      </w:r>
      <w:proofErr w:type="spellStart"/>
      <w:r w:rsidRPr="00F31966">
        <w:rPr>
          <w:rFonts w:ascii="Times New Roman" w:hAnsi="Times New Roman" w:cs="Times New Roman"/>
          <w:sz w:val="18"/>
          <w:szCs w:val="18"/>
        </w:rPr>
        <w:t>August</w:t>
      </w:r>
      <w:proofErr w:type="spellEnd"/>
      <w:r w:rsidRPr="00F31966">
        <w:rPr>
          <w:rFonts w:ascii="Times New Roman" w:hAnsi="Times New Roman" w:cs="Times New Roman"/>
          <w:sz w:val="18"/>
          <w:szCs w:val="18"/>
        </w:rPr>
        <w:t xml:space="preserve"> 2021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31573.</w:t>
      </w:r>
    </w:p>
  </w:footnote>
  <w:footnote w:id="38">
    <w:p w:rsidR="0004367F" w:rsidRPr="00F31966" w:rsidRDefault="0004367F" w:rsidP="00566E17">
      <w:pPr>
        <w:pStyle w:val="DipnotMetni"/>
        <w:spacing w:before="0"/>
        <w:rPr>
          <w:rFonts w:ascii="Times New Roman" w:hAnsi="Times New Roman" w:cs="Times New Roman"/>
          <w:sz w:val="18"/>
          <w:szCs w:val="18"/>
        </w:rPr>
      </w:pPr>
      <w:r w:rsidRPr="006C36E6">
        <w:rPr>
          <w:rStyle w:val="DipnotBavurusu"/>
          <w:rFonts w:ascii="Times New Roman" w:hAnsi="Times New Roman"/>
          <w:sz w:val="18"/>
        </w:rPr>
        <w:footnoteRef/>
      </w:r>
      <w:r w:rsidRPr="006C36E6">
        <w:rPr>
          <w:rStyle w:val="DipnotBavurusu"/>
          <w:rFonts w:ascii="Times New Roman" w:hAnsi="Times New Roman"/>
          <w:sz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17 </w:t>
      </w:r>
      <w:proofErr w:type="spellStart"/>
      <w:r w:rsidRPr="00F31966">
        <w:rPr>
          <w:rFonts w:ascii="Times New Roman" w:hAnsi="Times New Roman" w:cs="Times New Roman"/>
          <w:sz w:val="18"/>
          <w:szCs w:val="18"/>
        </w:rPr>
        <w:t>December</w:t>
      </w:r>
      <w:proofErr w:type="spellEnd"/>
      <w:r w:rsidRPr="00F31966">
        <w:rPr>
          <w:rFonts w:ascii="Times New Roman" w:hAnsi="Times New Roman" w:cs="Times New Roman"/>
          <w:sz w:val="18"/>
          <w:szCs w:val="18"/>
        </w:rPr>
        <w:t xml:space="preserve"> 2024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32755.</w:t>
      </w:r>
    </w:p>
  </w:footnote>
  <w:footnote w:id="39">
    <w:p w:rsidR="0004367F" w:rsidRPr="00F31966" w:rsidRDefault="0004367F" w:rsidP="00F4351F">
      <w:pPr>
        <w:pStyle w:val="DipnotMetni"/>
        <w:spacing w:before="0"/>
        <w:rPr>
          <w:rFonts w:ascii="Times New Roman" w:hAnsi="Times New Roman" w:cs="Times New Roman"/>
          <w:sz w:val="18"/>
          <w:szCs w:val="18"/>
          <w:lang w:val="en-US"/>
        </w:rPr>
      </w:pPr>
      <w:r w:rsidRPr="006C36E6">
        <w:rPr>
          <w:rFonts w:ascii="Times New Roman" w:hAnsi="Times New Roman"/>
          <w:sz w:val="18"/>
          <w:vertAlign w:val="superscript"/>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21 April 2018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30398.</w:t>
      </w:r>
    </w:p>
  </w:footnote>
  <w:footnote w:id="40">
    <w:p w:rsidR="0004367F" w:rsidRPr="00F31966" w:rsidRDefault="0004367F" w:rsidP="00F4351F">
      <w:pPr>
        <w:pStyle w:val="DipnotMetni"/>
        <w:spacing w:before="0"/>
        <w:rPr>
          <w:rFonts w:ascii="Times New Roman" w:hAnsi="Times New Roman" w:cs="Times New Roman"/>
          <w:sz w:val="18"/>
          <w:szCs w:val="18"/>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19 </w:t>
      </w:r>
      <w:proofErr w:type="spellStart"/>
      <w:r w:rsidRPr="00F31966">
        <w:rPr>
          <w:rFonts w:ascii="Times New Roman" w:hAnsi="Times New Roman" w:cs="Times New Roman"/>
          <w:sz w:val="18"/>
          <w:szCs w:val="18"/>
        </w:rPr>
        <w:t>August</w:t>
      </w:r>
      <w:proofErr w:type="spellEnd"/>
      <w:r w:rsidRPr="00F31966">
        <w:rPr>
          <w:rFonts w:ascii="Times New Roman" w:hAnsi="Times New Roman" w:cs="Times New Roman"/>
          <w:sz w:val="18"/>
          <w:szCs w:val="18"/>
        </w:rPr>
        <w:t xml:space="preserve"> 2021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31573.</w:t>
      </w:r>
    </w:p>
  </w:footnote>
  <w:footnote w:id="41">
    <w:p w:rsidR="0004367F" w:rsidRPr="00F31966" w:rsidRDefault="0004367F" w:rsidP="00531641">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28 </w:t>
      </w:r>
      <w:proofErr w:type="spellStart"/>
      <w:r w:rsidRPr="00F31966">
        <w:rPr>
          <w:rFonts w:ascii="Times New Roman" w:hAnsi="Times New Roman" w:cs="Times New Roman"/>
          <w:sz w:val="18"/>
          <w:szCs w:val="18"/>
        </w:rPr>
        <w:t>October</w:t>
      </w:r>
      <w:proofErr w:type="spellEnd"/>
      <w:r w:rsidRPr="00F31966">
        <w:rPr>
          <w:rFonts w:ascii="Times New Roman" w:hAnsi="Times New Roman" w:cs="Times New Roman"/>
          <w:sz w:val="18"/>
          <w:szCs w:val="18"/>
        </w:rPr>
        <w:t xml:space="preserve"> 2016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29871.</w:t>
      </w:r>
    </w:p>
  </w:footnote>
  <w:footnote w:id="42">
    <w:p w:rsidR="0004367F" w:rsidRPr="00F31966" w:rsidRDefault="0004367F" w:rsidP="00F4351F">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Repealed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23 </w:t>
      </w:r>
      <w:proofErr w:type="spellStart"/>
      <w:r w:rsidRPr="00F31966">
        <w:rPr>
          <w:rFonts w:ascii="Times New Roman" w:hAnsi="Times New Roman" w:cs="Times New Roman"/>
          <w:sz w:val="18"/>
          <w:szCs w:val="18"/>
        </w:rPr>
        <w:t>February</w:t>
      </w:r>
      <w:proofErr w:type="spellEnd"/>
      <w:r w:rsidRPr="00F31966">
        <w:rPr>
          <w:rFonts w:ascii="Times New Roman" w:hAnsi="Times New Roman" w:cs="Times New Roman"/>
          <w:sz w:val="18"/>
          <w:szCs w:val="18"/>
        </w:rPr>
        <w:t xml:space="preserve"> 2017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29988.</w:t>
      </w:r>
    </w:p>
  </w:footnote>
  <w:footnote w:id="43">
    <w:p w:rsidR="0004367F" w:rsidRPr="00F31966" w:rsidRDefault="0004367F" w:rsidP="00F4351F">
      <w:pPr>
        <w:pStyle w:val="DipnotMetni"/>
        <w:spacing w:before="0"/>
        <w:rPr>
          <w:rFonts w:ascii="Times New Roman" w:hAnsi="Times New Roman" w:cs="Times New Roman"/>
          <w:sz w:val="18"/>
          <w:szCs w:val="18"/>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19 </w:t>
      </w:r>
      <w:proofErr w:type="spellStart"/>
      <w:r w:rsidRPr="00F31966">
        <w:rPr>
          <w:rFonts w:ascii="Times New Roman" w:hAnsi="Times New Roman" w:cs="Times New Roman"/>
          <w:sz w:val="18"/>
          <w:szCs w:val="18"/>
        </w:rPr>
        <w:t>August</w:t>
      </w:r>
      <w:proofErr w:type="spellEnd"/>
      <w:r w:rsidRPr="00F31966">
        <w:rPr>
          <w:rFonts w:ascii="Times New Roman" w:hAnsi="Times New Roman" w:cs="Times New Roman"/>
          <w:sz w:val="18"/>
          <w:szCs w:val="18"/>
        </w:rPr>
        <w:t xml:space="preserve"> 2021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31573.</w:t>
      </w:r>
    </w:p>
  </w:footnote>
  <w:footnote w:id="44">
    <w:p w:rsidR="0004367F" w:rsidRPr="00F31966" w:rsidRDefault="0004367F" w:rsidP="00531641">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23 </w:t>
      </w:r>
      <w:proofErr w:type="spellStart"/>
      <w:r w:rsidRPr="00F31966">
        <w:rPr>
          <w:rFonts w:ascii="Times New Roman" w:hAnsi="Times New Roman" w:cs="Times New Roman"/>
          <w:sz w:val="18"/>
          <w:szCs w:val="18"/>
        </w:rPr>
        <w:t>August</w:t>
      </w:r>
      <w:proofErr w:type="spellEnd"/>
      <w:r w:rsidRPr="00F31966">
        <w:rPr>
          <w:rFonts w:ascii="Times New Roman" w:hAnsi="Times New Roman" w:cs="Times New Roman"/>
          <w:sz w:val="18"/>
          <w:szCs w:val="18"/>
        </w:rPr>
        <w:t xml:space="preserve"> 2019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30867.</w:t>
      </w:r>
    </w:p>
  </w:footnote>
  <w:footnote w:id="45">
    <w:p w:rsidR="0004367F" w:rsidRPr="006C36E6" w:rsidRDefault="0004367F" w:rsidP="002B49FF">
      <w:pPr>
        <w:pStyle w:val="DipnotMetni"/>
        <w:spacing w:before="0"/>
        <w:rPr>
          <w:rFonts w:ascii="Times New Roman" w:hAnsi="Times New Roman"/>
          <w:sz w:val="18"/>
          <w:lang w:val="en-US"/>
        </w:rPr>
      </w:pPr>
      <w:r w:rsidRPr="006C36E6">
        <w:rPr>
          <w:rStyle w:val="DipnotBavurusu"/>
          <w:rFonts w:ascii="Times New Roman" w:hAnsi="Times New Roman"/>
          <w:sz w:val="18"/>
        </w:rPr>
        <w:footnoteRef/>
      </w:r>
      <w:r w:rsidRPr="006C36E6">
        <w:rPr>
          <w:rFonts w:ascii="Times New Roman" w:hAnsi="Times New Roman"/>
          <w:sz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19 </w:t>
      </w:r>
      <w:proofErr w:type="spellStart"/>
      <w:r w:rsidRPr="00F31966">
        <w:rPr>
          <w:rFonts w:ascii="Times New Roman" w:hAnsi="Times New Roman" w:cs="Times New Roman"/>
          <w:sz w:val="18"/>
          <w:szCs w:val="18"/>
        </w:rPr>
        <w:t>November</w:t>
      </w:r>
      <w:proofErr w:type="spellEnd"/>
      <w:r w:rsidRPr="00F31966">
        <w:rPr>
          <w:rFonts w:ascii="Times New Roman" w:hAnsi="Times New Roman" w:cs="Times New Roman"/>
          <w:sz w:val="18"/>
          <w:szCs w:val="18"/>
        </w:rPr>
        <w:t xml:space="preserve"> 2022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32018.</w:t>
      </w:r>
    </w:p>
  </w:footnote>
  <w:footnote w:id="46">
    <w:p w:rsidR="0004367F" w:rsidRPr="00F31966" w:rsidRDefault="0004367F" w:rsidP="00566E17">
      <w:pPr>
        <w:pStyle w:val="DipnotMetni"/>
        <w:spacing w:before="0"/>
        <w:rPr>
          <w:rFonts w:ascii="Times New Roman" w:hAnsi="Times New Roman" w:cs="Times New Roman"/>
          <w:sz w:val="18"/>
          <w:szCs w:val="18"/>
        </w:rPr>
      </w:pPr>
      <w:r w:rsidRPr="006C36E6">
        <w:rPr>
          <w:rStyle w:val="DipnotBavurusu"/>
          <w:rFonts w:ascii="Times New Roman" w:hAnsi="Times New Roman"/>
          <w:sz w:val="18"/>
        </w:rPr>
        <w:footnoteRef/>
      </w:r>
      <w:r w:rsidRPr="006C36E6">
        <w:rPr>
          <w:rFonts w:ascii="Times New Roman" w:hAnsi="Times New Roman"/>
          <w:sz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17 </w:t>
      </w:r>
      <w:proofErr w:type="spellStart"/>
      <w:r w:rsidRPr="00F31966">
        <w:rPr>
          <w:rFonts w:ascii="Times New Roman" w:hAnsi="Times New Roman" w:cs="Times New Roman"/>
          <w:sz w:val="18"/>
          <w:szCs w:val="18"/>
        </w:rPr>
        <w:t>December</w:t>
      </w:r>
      <w:proofErr w:type="spellEnd"/>
      <w:r w:rsidRPr="00F31966">
        <w:rPr>
          <w:rFonts w:ascii="Times New Roman" w:hAnsi="Times New Roman" w:cs="Times New Roman"/>
          <w:sz w:val="18"/>
          <w:szCs w:val="18"/>
        </w:rPr>
        <w:t xml:space="preserve"> 2024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32755.</w:t>
      </w:r>
    </w:p>
  </w:footnote>
  <w:footnote w:id="47">
    <w:p w:rsidR="0004367F" w:rsidRPr="00F31966" w:rsidRDefault="0004367F" w:rsidP="001667C6">
      <w:pPr>
        <w:pStyle w:val="DipnotMetni"/>
        <w:spacing w:before="0"/>
        <w:contextualSpacing/>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8 </w:t>
      </w:r>
      <w:proofErr w:type="spellStart"/>
      <w:r w:rsidRPr="00F31966">
        <w:rPr>
          <w:rFonts w:ascii="Times New Roman" w:hAnsi="Times New Roman" w:cs="Times New Roman"/>
          <w:sz w:val="18"/>
          <w:szCs w:val="18"/>
        </w:rPr>
        <w:t>March</w:t>
      </w:r>
      <w:proofErr w:type="spellEnd"/>
      <w:r w:rsidRPr="00F31966">
        <w:rPr>
          <w:rFonts w:ascii="Times New Roman" w:hAnsi="Times New Roman" w:cs="Times New Roman"/>
          <w:sz w:val="18"/>
          <w:szCs w:val="18"/>
        </w:rPr>
        <w:t xml:space="preserve"> 2020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31062.</w:t>
      </w:r>
    </w:p>
  </w:footnote>
  <w:footnote w:id="48">
    <w:p w:rsidR="0004367F" w:rsidRPr="00F31966" w:rsidRDefault="0004367F" w:rsidP="002B49FF">
      <w:pPr>
        <w:pStyle w:val="DipnotMetni"/>
        <w:spacing w:before="0"/>
        <w:rPr>
          <w:rFonts w:ascii="Times New Roman" w:hAnsi="Times New Roman" w:cs="Times New Roman"/>
          <w:sz w:val="18"/>
          <w:szCs w:val="18"/>
          <w:lang w:val="en-US"/>
        </w:rPr>
      </w:pPr>
      <w:r w:rsidRPr="006C36E6">
        <w:rPr>
          <w:rStyle w:val="DipnotBavurusu"/>
          <w:rFonts w:ascii="Times New Roman" w:hAnsi="Times New Roman"/>
          <w:sz w:val="18"/>
        </w:rPr>
        <w:footnoteRef/>
      </w:r>
      <w:r w:rsidRPr="006C36E6">
        <w:rPr>
          <w:rFonts w:ascii="Times New Roman" w:hAnsi="Times New Roman"/>
          <w:sz w:val="18"/>
        </w:rPr>
        <w:t xml:space="preserve"> </w:t>
      </w:r>
      <w:proofErr w:type="spellStart"/>
      <w:r w:rsidRPr="00F31966">
        <w:rPr>
          <w:rFonts w:ascii="Times New Roman" w:hAnsi="Times New Roman" w:cs="Times New Roman"/>
          <w:sz w:val="18"/>
          <w:szCs w:val="18"/>
        </w:rPr>
        <w:t>Repealed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19 </w:t>
      </w:r>
      <w:proofErr w:type="spellStart"/>
      <w:r w:rsidRPr="00F31966">
        <w:rPr>
          <w:rFonts w:ascii="Times New Roman" w:hAnsi="Times New Roman" w:cs="Times New Roman"/>
          <w:sz w:val="18"/>
          <w:szCs w:val="18"/>
        </w:rPr>
        <w:t>November</w:t>
      </w:r>
      <w:proofErr w:type="spellEnd"/>
      <w:r w:rsidRPr="00F31966">
        <w:rPr>
          <w:rFonts w:ascii="Times New Roman" w:hAnsi="Times New Roman" w:cs="Times New Roman"/>
          <w:sz w:val="18"/>
          <w:szCs w:val="18"/>
        </w:rPr>
        <w:t xml:space="preserve"> 2022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32018.</w:t>
      </w:r>
    </w:p>
  </w:footnote>
  <w:footnote w:id="49">
    <w:p w:rsidR="0004367F" w:rsidRPr="006C36E6" w:rsidRDefault="0004367F" w:rsidP="006C36E6">
      <w:pPr>
        <w:pStyle w:val="DipnotMetni"/>
        <w:spacing w:before="0"/>
        <w:rPr>
          <w:rFonts w:ascii="Times New Roman" w:hAnsi="Times New Roman"/>
          <w:sz w:val="18"/>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Inserted</w:t>
      </w:r>
      <w:proofErr w:type="spellEnd"/>
      <w:r w:rsidRPr="006C36E6">
        <w:rPr>
          <w:rFonts w:ascii="Times New Roman" w:hAnsi="Times New Roman"/>
          <w:sz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9 May 2021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31479.</w:t>
      </w:r>
    </w:p>
  </w:footnote>
  <w:footnote w:id="50">
    <w:p w:rsidR="0004367F" w:rsidRPr="00AB0B11" w:rsidRDefault="0004367F" w:rsidP="00AB0B11">
      <w:pPr>
        <w:pStyle w:val="DipnotMetni"/>
        <w:spacing w:before="0"/>
        <w:rPr>
          <w:rFonts w:ascii="Times New Roman" w:hAnsi="Times New Roman" w:cs="Times New Roman"/>
          <w:sz w:val="18"/>
          <w:szCs w:val="18"/>
        </w:rPr>
      </w:pPr>
      <w:r w:rsidRPr="00AB0B11">
        <w:rPr>
          <w:rFonts w:ascii="Times New Roman" w:hAnsi="Times New Roman" w:cs="Times New Roman"/>
          <w:sz w:val="18"/>
          <w:szCs w:val="18"/>
          <w:vertAlign w:val="superscript"/>
        </w:rPr>
        <w:footnoteRef/>
      </w:r>
      <w:r w:rsidRPr="00AB0B11">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21 </w:t>
      </w:r>
      <w:proofErr w:type="spellStart"/>
      <w:r w:rsidRPr="00F31966">
        <w:rPr>
          <w:rFonts w:ascii="Times New Roman" w:hAnsi="Times New Roman" w:cs="Times New Roman"/>
          <w:sz w:val="18"/>
          <w:szCs w:val="18"/>
        </w:rPr>
        <w:t>January</w:t>
      </w:r>
      <w:proofErr w:type="spellEnd"/>
      <w:r w:rsidRPr="00F31966">
        <w:rPr>
          <w:rFonts w:ascii="Times New Roman" w:hAnsi="Times New Roman" w:cs="Times New Roman"/>
          <w:sz w:val="18"/>
          <w:szCs w:val="18"/>
        </w:rPr>
        <w:t xml:space="preserve"> 2025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32789.</w:t>
      </w:r>
    </w:p>
  </w:footnote>
  <w:footnote w:id="51">
    <w:p w:rsidR="0004367F" w:rsidRPr="006C36E6" w:rsidRDefault="0004367F" w:rsidP="002B49FF">
      <w:pPr>
        <w:pStyle w:val="DipnotMetni"/>
        <w:spacing w:before="0"/>
        <w:rPr>
          <w:rFonts w:ascii="Times New Roman" w:hAnsi="Times New Roman"/>
          <w:sz w:val="18"/>
          <w:lang w:val="en-US"/>
        </w:rPr>
      </w:pPr>
      <w:r w:rsidRPr="00E92350">
        <w:rPr>
          <w:rStyle w:val="DipnotBavurusu"/>
          <w:rFonts w:ascii="Times New Roman" w:hAnsi="Times New Roman" w:cs="Times New Roman"/>
          <w:szCs w:val="18"/>
        </w:rPr>
        <w:footnoteRef/>
      </w:r>
      <w:r w:rsidRPr="006C36E6">
        <w:rPr>
          <w:rFonts w:ascii="Times New Roman" w:hAnsi="Times New Roman"/>
          <w:sz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19 </w:t>
      </w:r>
      <w:proofErr w:type="spellStart"/>
      <w:r w:rsidRPr="00F31966">
        <w:rPr>
          <w:rFonts w:ascii="Times New Roman" w:hAnsi="Times New Roman" w:cs="Times New Roman"/>
          <w:sz w:val="18"/>
          <w:szCs w:val="18"/>
        </w:rPr>
        <w:t>November</w:t>
      </w:r>
      <w:proofErr w:type="spellEnd"/>
      <w:r w:rsidRPr="00F31966">
        <w:rPr>
          <w:rFonts w:ascii="Times New Roman" w:hAnsi="Times New Roman" w:cs="Times New Roman"/>
          <w:sz w:val="18"/>
          <w:szCs w:val="18"/>
        </w:rPr>
        <w:t xml:space="preserve"> 2022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32018.</w:t>
      </w:r>
    </w:p>
  </w:footnote>
  <w:footnote w:id="52">
    <w:p w:rsidR="0004367F" w:rsidRPr="006C36E6" w:rsidRDefault="0004367F" w:rsidP="002B49FF">
      <w:pPr>
        <w:pStyle w:val="DipnotMetni"/>
        <w:spacing w:before="0"/>
        <w:rPr>
          <w:rFonts w:ascii="Times New Roman" w:hAnsi="Times New Roman"/>
          <w:sz w:val="18"/>
          <w:lang w:val="en-US"/>
        </w:rPr>
      </w:pPr>
      <w:r w:rsidRPr="006C36E6">
        <w:rPr>
          <w:rStyle w:val="DipnotBavurusu"/>
          <w:rFonts w:ascii="Times New Roman" w:hAnsi="Times New Roman"/>
          <w:sz w:val="18"/>
        </w:rPr>
        <w:footnoteRef/>
      </w:r>
      <w:r w:rsidRPr="006C36E6">
        <w:rPr>
          <w:rFonts w:ascii="Times New Roman" w:hAnsi="Times New Roman"/>
          <w:sz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19 </w:t>
      </w:r>
      <w:proofErr w:type="spellStart"/>
      <w:r w:rsidRPr="00F31966">
        <w:rPr>
          <w:rFonts w:ascii="Times New Roman" w:hAnsi="Times New Roman" w:cs="Times New Roman"/>
          <w:sz w:val="18"/>
          <w:szCs w:val="18"/>
        </w:rPr>
        <w:t>November</w:t>
      </w:r>
      <w:proofErr w:type="spellEnd"/>
      <w:r w:rsidRPr="00F31966">
        <w:rPr>
          <w:rFonts w:ascii="Times New Roman" w:hAnsi="Times New Roman" w:cs="Times New Roman"/>
          <w:sz w:val="18"/>
          <w:szCs w:val="18"/>
        </w:rPr>
        <w:t xml:space="preserve"> 2022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32018.</w:t>
      </w:r>
    </w:p>
  </w:footnote>
  <w:footnote w:id="53">
    <w:p w:rsidR="0004367F" w:rsidRPr="00AB0B11" w:rsidRDefault="0004367F" w:rsidP="00F31966">
      <w:pPr>
        <w:pStyle w:val="DipnotMetni"/>
        <w:spacing w:before="0"/>
        <w:rPr>
          <w:rFonts w:ascii="Times New Roman" w:hAnsi="Times New Roman" w:cs="Times New Roman"/>
          <w:sz w:val="18"/>
          <w:szCs w:val="18"/>
          <w:lang w:val="en-US"/>
        </w:rPr>
      </w:pPr>
      <w:r w:rsidRPr="00AB0B11">
        <w:rPr>
          <w:rStyle w:val="DipnotBavurusu"/>
          <w:rFonts w:ascii="Times New Roman" w:hAnsi="Times New Roman" w:cs="Times New Roman"/>
          <w:sz w:val="18"/>
          <w:szCs w:val="18"/>
        </w:rPr>
        <w:footnoteRef/>
      </w:r>
      <w:r w:rsidRPr="00AB0B11">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19 </w:t>
      </w:r>
      <w:proofErr w:type="spellStart"/>
      <w:r w:rsidRPr="00F31966">
        <w:rPr>
          <w:rFonts w:ascii="Times New Roman" w:hAnsi="Times New Roman" w:cs="Times New Roman"/>
          <w:sz w:val="18"/>
          <w:szCs w:val="18"/>
        </w:rPr>
        <w:t>November</w:t>
      </w:r>
      <w:proofErr w:type="spellEnd"/>
      <w:r w:rsidRPr="00F31966">
        <w:rPr>
          <w:rFonts w:ascii="Times New Roman" w:hAnsi="Times New Roman" w:cs="Times New Roman"/>
          <w:sz w:val="18"/>
          <w:szCs w:val="18"/>
        </w:rPr>
        <w:t xml:space="preserve"> 2022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32018.</w:t>
      </w:r>
    </w:p>
  </w:footnote>
  <w:footnote w:id="54">
    <w:p w:rsidR="0004367F" w:rsidRPr="006C36E6" w:rsidRDefault="0004367F" w:rsidP="00AB0B11">
      <w:pPr>
        <w:pStyle w:val="DipnotMetni"/>
        <w:spacing w:before="0"/>
        <w:rPr>
          <w:rFonts w:ascii="Times New Roman" w:hAnsi="Times New Roman"/>
          <w:sz w:val="18"/>
          <w:lang w:val="en-US"/>
        </w:rPr>
      </w:pPr>
      <w:r w:rsidRPr="006C36E6">
        <w:rPr>
          <w:rStyle w:val="DipnotBavurusu"/>
          <w:rFonts w:ascii="Times New Roman" w:hAnsi="Times New Roman"/>
          <w:sz w:val="18"/>
        </w:rPr>
        <w:footnoteRef/>
      </w:r>
      <w:r w:rsidRPr="006C36E6">
        <w:rPr>
          <w:rFonts w:ascii="Times New Roman" w:hAnsi="Times New Roman"/>
          <w:sz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21 </w:t>
      </w:r>
      <w:proofErr w:type="spellStart"/>
      <w:r w:rsidRPr="00F31966">
        <w:rPr>
          <w:rFonts w:ascii="Times New Roman" w:hAnsi="Times New Roman" w:cs="Times New Roman"/>
          <w:sz w:val="18"/>
          <w:szCs w:val="18"/>
        </w:rPr>
        <w:t>January</w:t>
      </w:r>
      <w:proofErr w:type="spellEnd"/>
      <w:r w:rsidRPr="00F31966">
        <w:rPr>
          <w:rFonts w:ascii="Times New Roman" w:hAnsi="Times New Roman" w:cs="Times New Roman"/>
          <w:sz w:val="18"/>
          <w:szCs w:val="18"/>
        </w:rPr>
        <w:t xml:space="preserve"> 2025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32789.</w:t>
      </w:r>
    </w:p>
  </w:footnote>
  <w:footnote w:id="55">
    <w:p w:rsidR="0004367F" w:rsidRPr="00F31966" w:rsidRDefault="0004367F" w:rsidP="001667C6">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Repealed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29 April 2016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29698.</w:t>
      </w:r>
    </w:p>
  </w:footnote>
  <w:footnote w:id="56">
    <w:p w:rsidR="0004367F" w:rsidRPr="00F31966" w:rsidRDefault="0004367F" w:rsidP="001667C6">
      <w:pPr>
        <w:pStyle w:val="DipnotMetni"/>
        <w:spacing w:before="0"/>
        <w:rPr>
          <w:rFonts w:ascii="Times New Roman" w:hAnsi="Times New Roman" w:cs="Times New Roman"/>
          <w:sz w:val="18"/>
          <w:szCs w:val="18"/>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Repealed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29 April 2016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29698.</w:t>
      </w:r>
    </w:p>
  </w:footnote>
  <w:footnote w:id="57">
    <w:p w:rsidR="0004367F" w:rsidRPr="00F31966" w:rsidRDefault="0004367F" w:rsidP="001667C6">
      <w:pPr>
        <w:pStyle w:val="DipnotMetni"/>
        <w:spacing w:before="0"/>
        <w:rPr>
          <w:rFonts w:ascii="Times New Roman" w:hAnsi="Times New Roman" w:cs="Times New Roman"/>
          <w:sz w:val="18"/>
          <w:szCs w:val="18"/>
        </w:rPr>
      </w:pPr>
      <w:r w:rsidRPr="006C36E6">
        <w:rPr>
          <w:rFonts w:ascii="Times New Roman" w:hAnsi="Times New Roman"/>
          <w:sz w:val="18"/>
          <w:vertAlign w:val="superscript"/>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29 April 2016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29698.</w:t>
      </w:r>
    </w:p>
  </w:footnote>
  <w:footnote w:id="58">
    <w:p w:rsidR="0004367F" w:rsidRPr="00F31966" w:rsidRDefault="0004367F" w:rsidP="00566E17">
      <w:pPr>
        <w:pStyle w:val="DipnotMetni"/>
        <w:spacing w:before="0"/>
        <w:rPr>
          <w:rFonts w:ascii="Times New Roman" w:hAnsi="Times New Roman" w:cs="Times New Roman"/>
          <w:sz w:val="18"/>
          <w:szCs w:val="18"/>
        </w:rPr>
      </w:pPr>
      <w:r w:rsidRPr="00F31966">
        <w:rPr>
          <w:rFonts w:ascii="Times New Roman" w:hAnsi="Times New Roman" w:cs="Times New Roman"/>
          <w:sz w:val="18"/>
          <w:szCs w:val="18"/>
          <w:vertAlign w:val="superscript"/>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17 </w:t>
      </w:r>
      <w:proofErr w:type="spellStart"/>
      <w:r w:rsidRPr="00F31966">
        <w:rPr>
          <w:rFonts w:ascii="Times New Roman" w:hAnsi="Times New Roman" w:cs="Times New Roman"/>
          <w:sz w:val="18"/>
          <w:szCs w:val="18"/>
        </w:rPr>
        <w:t>December</w:t>
      </w:r>
      <w:proofErr w:type="spellEnd"/>
      <w:r w:rsidRPr="00F31966">
        <w:rPr>
          <w:rFonts w:ascii="Times New Roman" w:hAnsi="Times New Roman" w:cs="Times New Roman"/>
          <w:sz w:val="18"/>
          <w:szCs w:val="18"/>
        </w:rPr>
        <w:t xml:space="preserve"> 2024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32755.</w:t>
      </w:r>
    </w:p>
  </w:footnote>
  <w:footnote w:id="59">
    <w:p w:rsidR="0004367F" w:rsidRPr="00F31966" w:rsidRDefault="0004367F" w:rsidP="00531641">
      <w:pPr>
        <w:pStyle w:val="DipnotMetni"/>
        <w:spacing w:before="0"/>
        <w:rPr>
          <w:rFonts w:ascii="Times New Roman" w:hAnsi="Times New Roman" w:cs="Times New Roman"/>
          <w:sz w:val="18"/>
          <w:szCs w:val="18"/>
        </w:rPr>
      </w:pPr>
      <w:r w:rsidRPr="006C36E6">
        <w:rPr>
          <w:rFonts w:ascii="Times New Roman" w:hAnsi="Times New Roman"/>
          <w:sz w:val="18"/>
          <w:vertAlign w:val="superscript"/>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Repealed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29 April 2016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29698.</w:t>
      </w:r>
    </w:p>
  </w:footnote>
  <w:footnote w:id="60">
    <w:p w:rsidR="0004367F" w:rsidRPr="00F31966" w:rsidRDefault="0004367F" w:rsidP="00531641">
      <w:pPr>
        <w:pStyle w:val="DipnotMetni"/>
        <w:spacing w:before="0"/>
        <w:rPr>
          <w:rFonts w:ascii="Times New Roman" w:hAnsi="Times New Roman" w:cs="Times New Roman"/>
          <w:sz w:val="18"/>
          <w:szCs w:val="18"/>
        </w:rPr>
      </w:pPr>
      <w:r w:rsidRPr="006C36E6">
        <w:rPr>
          <w:rFonts w:ascii="Times New Roman" w:hAnsi="Times New Roman"/>
          <w:sz w:val="18"/>
          <w:vertAlign w:val="superscript"/>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Repealed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29 April 2016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29698.</w:t>
      </w:r>
    </w:p>
  </w:footnote>
  <w:footnote w:id="61">
    <w:p w:rsidR="0004367F" w:rsidRPr="00F31966" w:rsidRDefault="0004367F" w:rsidP="00531641">
      <w:pPr>
        <w:pStyle w:val="DipnotMetni"/>
        <w:spacing w:before="0"/>
        <w:rPr>
          <w:rFonts w:ascii="Times New Roman" w:hAnsi="Times New Roman" w:cs="Times New Roman"/>
          <w:sz w:val="18"/>
          <w:szCs w:val="18"/>
        </w:rPr>
      </w:pPr>
      <w:r w:rsidRPr="006C36E6">
        <w:rPr>
          <w:rFonts w:ascii="Times New Roman" w:hAnsi="Times New Roman"/>
          <w:sz w:val="18"/>
          <w:vertAlign w:val="superscript"/>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29 April 2016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29698.</w:t>
      </w:r>
    </w:p>
  </w:footnote>
  <w:footnote w:id="62">
    <w:p w:rsidR="0004367F" w:rsidRPr="00F31966" w:rsidRDefault="0004367F" w:rsidP="00566E17">
      <w:pPr>
        <w:pStyle w:val="DipnotMetni"/>
        <w:spacing w:before="0"/>
        <w:rPr>
          <w:rFonts w:ascii="Times New Roman" w:hAnsi="Times New Roman" w:cs="Times New Roman"/>
          <w:sz w:val="18"/>
          <w:szCs w:val="18"/>
        </w:rPr>
      </w:pPr>
      <w:r w:rsidRPr="00F31966">
        <w:rPr>
          <w:rFonts w:ascii="Times New Roman" w:hAnsi="Times New Roman" w:cs="Times New Roman"/>
          <w:sz w:val="18"/>
          <w:szCs w:val="18"/>
          <w:vertAlign w:val="superscript"/>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17 </w:t>
      </w:r>
      <w:proofErr w:type="spellStart"/>
      <w:r w:rsidRPr="00F31966">
        <w:rPr>
          <w:rFonts w:ascii="Times New Roman" w:hAnsi="Times New Roman" w:cs="Times New Roman"/>
          <w:sz w:val="18"/>
          <w:szCs w:val="18"/>
        </w:rPr>
        <w:t>December</w:t>
      </w:r>
      <w:proofErr w:type="spellEnd"/>
      <w:r w:rsidRPr="00F31966">
        <w:rPr>
          <w:rFonts w:ascii="Times New Roman" w:hAnsi="Times New Roman" w:cs="Times New Roman"/>
          <w:sz w:val="18"/>
          <w:szCs w:val="18"/>
        </w:rPr>
        <w:t xml:space="preserve"> 2024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32755.</w:t>
      </w:r>
    </w:p>
  </w:footnote>
  <w:footnote w:id="63">
    <w:p w:rsidR="0004367F" w:rsidRPr="006C36E6" w:rsidRDefault="0004367F" w:rsidP="00566E17">
      <w:pPr>
        <w:pStyle w:val="DipnotMetni"/>
        <w:spacing w:before="0"/>
        <w:rPr>
          <w:rFonts w:ascii="Times New Roman" w:hAnsi="Times New Roman"/>
          <w:sz w:val="18"/>
          <w:lang w:val="en-US"/>
        </w:rPr>
      </w:pPr>
      <w:r w:rsidRPr="006C36E6">
        <w:rPr>
          <w:rFonts w:ascii="Times New Roman" w:hAnsi="Times New Roman"/>
          <w:sz w:val="18"/>
          <w:vertAlign w:val="superscript"/>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19 </w:t>
      </w:r>
      <w:proofErr w:type="spellStart"/>
      <w:r w:rsidRPr="00F31966">
        <w:rPr>
          <w:rFonts w:ascii="Times New Roman" w:hAnsi="Times New Roman" w:cs="Times New Roman"/>
          <w:sz w:val="18"/>
          <w:szCs w:val="18"/>
        </w:rPr>
        <w:t>November</w:t>
      </w:r>
      <w:proofErr w:type="spellEnd"/>
      <w:r w:rsidRPr="00F31966">
        <w:rPr>
          <w:rFonts w:ascii="Times New Roman" w:hAnsi="Times New Roman" w:cs="Times New Roman"/>
          <w:sz w:val="18"/>
          <w:szCs w:val="18"/>
        </w:rPr>
        <w:t xml:space="preserve"> 2022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32018.</w:t>
      </w:r>
    </w:p>
  </w:footnote>
  <w:footnote w:id="64">
    <w:p w:rsidR="0004367F" w:rsidRPr="00F31966" w:rsidRDefault="0004367F" w:rsidP="00846FF5">
      <w:pPr>
        <w:pStyle w:val="DipnotMetni"/>
        <w:spacing w:before="0"/>
        <w:contextualSpacing/>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23 </w:t>
      </w:r>
      <w:proofErr w:type="spellStart"/>
      <w:r w:rsidRPr="00F31966">
        <w:rPr>
          <w:rFonts w:ascii="Times New Roman" w:hAnsi="Times New Roman" w:cs="Times New Roman"/>
          <w:sz w:val="18"/>
          <w:szCs w:val="18"/>
        </w:rPr>
        <w:t>August</w:t>
      </w:r>
      <w:proofErr w:type="spellEnd"/>
      <w:r w:rsidRPr="00F31966">
        <w:rPr>
          <w:rFonts w:ascii="Times New Roman" w:hAnsi="Times New Roman" w:cs="Times New Roman"/>
          <w:sz w:val="18"/>
          <w:szCs w:val="18"/>
        </w:rPr>
        <w:t xml:space="preserve"> 2019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30867.</w:t>
      </w:r>
    </w:p>
  </w:footnote>
  <w:footnote w:id="65">
    <w:p w:rsidR="0004367F" w:rsidRPr="00F31966" w:rsidRDefault="0004367F" w:rsidP="00846FF5">
      <w:pPr>
        <w:pStyle w:val="DipnotMetni"/>
        <w:spacing w:before="0"/>
        <w:contextualSpacing/>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23 </w:t>
      </w:r>
      <w:proofErr w:type="spellStart"/>
      <w:r w:rsidRPr="00F31966">
        <w:rPr>
          <w:rFonts w:ascii="Times New Roman" w:hAnsi="Times New Roman" w:cs="Times New Roman"/>
          <w:sz w:val="18"/>
          <w:szCs w:val="18"/>
        </w:rPr>
        <w:t>August</w:t>
      </w:r>
      <w:proofErr w:type="spellEnd"/>
      <w:r w:rsidRPr="00F31966">
        <w:rPr>
          <w:rFonts w:ascii="Times New Roman" w:hAnsi="Times New Roman" w:cs="Times New Roman"/>
          <w:sz w:val="18"/>
          <w:szCs w:val="18"/>
        </w:rPr>
        <w:t xml:space="preserve"> 2019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30867.</w:t>
      </w:r>
    </w:p>
  </w:footnote>
  <w:footnote w:id="66">
    <w:p w:rsidR="0004367F" w:rsidRPr="00F31966" w:rsidRDefault="0004367F" w:rsidP="002B49FF">
      <w:pPr>
        <w:pStyle w:val="DipnotMetni"/>
        <w:spacing w:before="0"/>
        <w:contextualSpacing/>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10 </w:t>
      </w:r>
      <w:proofErr w:type="spellStart"/>
      <w:r w:rsidRPr="00F31966">
        <w:rPr>
          <w:rFonts w:ascii="Times New Roman" w:hAnsi="Times New Roman" w:cs="Times New Roman"/>
          <w:sz w:val="18"/>
          <w:szCs w:val="18"/>
        </w:rPr>
        <w:t>February</w:t>
      </w:r>
      <w:proofErr w:type="spellEnd"/>
      <w:r w:rsidRPr="00F31966">
        <w:rPr>
          <w:rFonts w:ascii="Times New Roman" w:hAnsi="Times New Roman" w:cs="Times New Roman"/>
          <w:sz w:val="18"/>
          <w:szCs w:val="18"/>
        </w:rPr>
        <w:t xml:space="preserve"> 2022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31746.</w:t>
      </w:r>
    </w:p>
  </w:footnote>
  <w:footnote w:id="67">
    <w:p w:rsidR="0004367F" w:rsidRPr="00F31966" w:rsidRDefault="0004367F" w:rsidP="002B49FF">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9 </w:t>
      </w:r>
      <w:proofErr w:type="spellStart"/>
      <w:r w:rsidRPr="00F31966">
        <w:rPr>
          <w:rFonts w:ascii="Times New Roman" w:hAnsi="Times New Roman" w:cs="Times New Roman"/>
          <w:sz w:val="18"/>
          <w:szCs w:val="18"/>
        </w:rPr>
        <w:t>October</w:t>
      </w:r>
      <w:proofErr w:type="spellEnd"/>
      <w:r w:rsidRPr="00F31966">
        <w:rPr>
          <w:rFonts w:ascii="Times New Roman" w:hAnsi="Times New Roman" w:cs="Times New Roman"/>
          <w:sz w:val="18"/>
          <w:szCs w:val="18"/>
        </w:rPr>
        <w:t xml:space="preserve"> 2018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30560.</w:t>
      </w:r>
    </w:p>
  </w:footnote>
  <w:footnote w:id="68">
    <w:p w:rsidR="0004367F" w:rsidRPr="00F31966" w:rsidRDefault="0004367F" w:rsidP="00531641">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9 </w:t>
      </w:r>
      <w:proofErr w:type="spellStart"/>
      <w:r w:rsidRPr="00F31966">
        <w:rPr>
          <w:rFonts w:ascii="Times New Roman" w:hAnsi="Times New Roman" w:cs="Times New Roman"/>
          <w:sz w:val="18"/>
          <w:szCs w:val="18"/>
        </w:rPr>
        <w:t>October</w:t>
      </w:r>
      <w:proofErr w:type="spellEnd"/>
      <w:r w:rsidRPr="00F31966">
        <w:rPr>
          <w:rFonts w:ascii="Times New Roman" w:hAnsi="Times New Roman" w:cs="Times New Roman"/>
          <w:sz w:val="18"/>
          <w:szCs w:val="18"/>
        </w:rPr>
        <w:t xml:space="preserve"> 2018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30560.</w:t>
      </w:r>
    </w:p>
  </w:footnote>
  <w:footnote w:id="69">
    <w:p w:rsidR="0004367F" w:rsidRPr="00F31966" w:rsidRDefault="0004367F" w:rsidP="00F31966">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 </w:t>
      </w:r>
      <w:proofErr w:type="spellStart"/>
      <w:r w:rsidRPr="00F31966">
        <w:rPr>
          <w:rFonts w:ascii="Times New Roman" w:hAnsi="Times New Roman" w:cs="Times New Roman"/>
          <w:sz w:val="18"/>
          <w:szCs w:val="18"/>
        </w:rPr>
        <w:t>March</w:t>
      </w:r>
      <w:proofErr w:type="spellEnd"/>
      <w:r w:rsidRPr="00F31966">
        <w:rPr>
          <w:rFonts w:ascii="Times New Roman" w:hAnsi="Times New Roman" w:cs="Times New Roman"/>
          <w:sz w:val="18"/>
          <w:szCs w:val="18"/>
        </w:rPr>
        <w:t xml:space="preserve"> 2022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31765.</w:t>
      </w:r>
    </w:p>
  </w:footnote>
  <w:footnote w:id="70">
    <w:p w:rsidR="0004367F" w:rsidRPr="00AB0B11" w:rsidRDefault="0004367F" w:rsidP="00AB0B11">
      <w:pPr>
        <w:pStyle w:val="DipnotMetni"/>
        <w:spacing w:before="0"/>
        <w:rPr>
          <w:rFonts w:ascii="Times New Roman" w:hAnsi="Times New Roman" w:cs="Times New Roman"/>
          <w:sz w:val="18"/>
          <w:szCs w:val="18"/>
          <w:lang w:val="en-US"/>
        </w:rPr>
      </w:pPr>
      <w:r w:rsidRPr="00AB0B11">
        <w:rPr>
          <w:rStyle w:val="DipnotBavurusu"/>
          <w:rFonts w:ascii="Times New Roman" w:hAnsi="Times New Roman" w:cs="Times New Roman"/>
          <w:sz w:val="18"/>
          <w:szCs w:val="18"/>
        </w:rPr>
        <w:footnoteRef/>
      </w:r>
      <w:r w:rsidRPr="00AB0B11">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21 </w:t>
      </w:r>
      <w:proofErr w:type="spellStart"/>
      <w:r w:rsidRPr="00F31966">
        <w:rPr>
          <w:rFonts w:ascii="Times New Roman" w:hAnsi="Times New Roman" w:cs="Times New Roman"/>
          <w:sz w:val="18"/>
          <w:szCs w:val="18"/>
        </w:rPr>
        <w:t>January</w:t>
      </w:r>
      <w:proofErr w:type="spellEnd"/>
      <w:r w:rsidRPr="00F31966">
        <w:rPr>
          <w:rFonts w:ascii="Times New Roman" w:hAnsi="Times New Roman" w:cs="Times New Roman"/>
          <w:sz w:val="18"/>
          <w:szCs w:val="18"/>
        </w:rPr>
        <w:t xml:space="preserve"> 2025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32789.</w:t>
      </w:r>
    </w:p>
  </w:footnote>
  <w:footnote w:id="71">
    <w:p w:rsidR="0004367F" w:rsidRPr="00F31966" w:rsidRDefault="0004367F" w:rsidP="00F31966">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11 May 2017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30063.</w:t>
      </w:r>
    </w:p>
  </w:footnote>
  <w:footnote w:id="72">
    <w:p w:rsidR="0004367F" w:rsidRPr="00F31966" w:rsidRDefault="0004367F" w:rsidP="00F31966">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29 April 2016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29698.</w:t>
      </w:r>
    </w:p>
  </w:footnote>
  <w:footnote w:id="73">
    <w:p w:rsidR="0004367F" w:rsidRPr="00F31966" w:rsidRDefault="0004367F" w:rsidP="00F31966">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29 April 2016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29698.</w:t>
      </w:r>
    </w:p>
  </w:footnote>
  <w:footnote w:id="74">
    <w:p w:rsidR="0004367F" w:rsidRPr="00F31966" w:rsidRDefault="0004367F" w:rsidP="00F31966">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28 </w:t>
      </w:r>
      <w:proofErr w:type="spellStart"/>
      <w:r w:rsidRPr="00F31966">
        <w:rPr>
          <w:rFonts w:ascii="Times New Roman" w:hAnsi="Times New Roman" w:cs="Times New Roman"/>
          <w:sz w:val="18"/>
          <w:szCs w:val="18"/>
        </w:rPr>
        <w:t>October</w:t>
      </w:r>
      <w:proofErr w:type="spellEnd"/>
      <w:r w:rsidRPr="00F31966">
        <w:rPr>
          <w:rFonts w:ascii="Times New Roman" w:hAnsi="Times New Roman" w:cs="Times New Roman"/>
          <w:sz w:val="18"/>
          <w:szCs w:val="18"/>
        </w:rPr>
        <w:t xml:space="preserve"> 2016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29871.</w:t>
      </w:r>
    </w:p>
  </w:footnote>
  <w:footnote w:id="75">
    <w:p w:rsidR="0004367F" w:rsidRPr="00F31966" w:rsidRDefault="0004367F" w:rsidP="00F31966">
      <w:pPr>
        <w:pStyle w:val="DipnotMetni"/>
        <w:spacing w:before="0"/>
        <w:rPr>
          <w:rFonts w:ascii="Times New Roman" w:hAnsi="Times New Roman" w:cs="Times New Roman"/>
          <w:sz w:val="18"/>
          <w:szCs w:val="18"/>
          <w:lang w:val="en-US"/>
        </w:rPr>
      </w:pPr>
      <w:r w:rsidRPr="006C36E6">
        <w:rPr>
          <w:rStyle w:val="DipnotBavurusu"/>
          <w:rFonts w:ascii="Times New Roman" w:hAnsi="Times New Roman"/>
          <w:sz w:val="18"/>
        </w:rPr>
        <w:footnoteRef/>
      </w:r>
      <w:r w:rsidRPr="006C36E6">
        <w:rPr>
          <w:rFonts w:ascii="Times New Roman" w:hAnsi="Times New Roman"/>
          <w:sz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19 </w:t>
      </w:r>
      <w:proofErr w:type="spellStart"/>
      <w:r w:rsidRPr="00F31966">
        <w:rPr>
          <w:rFonts w:ascii="Times New Roman" w:hAnsi="Times New Roman" w:cs="Times New Roman"/>
          <w:sz w:val="18"/>
          <w:szCs w:val="18"/>
        </w:rPr>
        <w:t>November</w:t>
      </w:r>
      <w:proofErr w:type="spellEnd"/>
      <w:r w:rsidRPr="00F31966">
        <w:rPr>
          <w:rFonts w:ascii="Times New Roman" w:hAnsi="Times New Roman" w:cs="Times New Roman"/>
          <w:sz w:val="18"/>
          <w:szCs w:val="18"/>
        </w:rPr>
        <w:t xml:space="preserve"> 2022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32018.</w:t>
      </w:r>
    </w:p>
  </w:footnote>
  <w:footnote w:id="76">
    <w:p w:rsidR="0004367F" w:rsidRPr="006C36E6" w:rsidRDefault="0004367F" w:rsidP="00F31966">
      <w:pPr>
        <w:pStyle w:val="DipnotMetni"/>
        <w:spacing w:before="0"/>
        <w:rPr>
          <w:rFonts w:ascii="Times New Roman" w:hAnsi="Times New Roman"/>
          <w:sz w:val="18"/>
          <w:lang w:val="en-US"/>
        </w:rPr>
      </w:pPr>
      <w:r w:rsidRPr="006C36E6">
        <w:rPr>
          <w:rStyle w:val="DipnotBavurusu"/>
          <w:rFonts w:ascii="Times New Roman" w:hAnsi="Times New Roman"/>
          <w:sz w:val="18"/>
        </w:rPr>
        <w:footnoteRef/>
      </w:r>
      <w:r w:rsidRPr="006C36E6">
        <w:rPr>
          <w:rFonts w:ascii="Times New Roman" w:hAnsi="Times New Roman"/>
          <w:sz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17 </w:t>
      </w:r>
      <w:proofErr w:type="spellStart"/>
      <w:r w:rsidRPr="00F31966">
        <w:rPr>
          <w:rFonts w:ascii="Times New Roman" w:hAnsi="Times New Roman" w:cs="Times New Roman"/>
          <w:sz w:val="18"/>
          <w:szCs w:val="18"/>
        </w:rPr>
        <w:t>December</w:t>
      </w:r>
      <w:proofErr w:type="spellEnd"/>
      <w:r w:rsidRPr="00F31966">
        <w:rPr>
          <w:rFonts w:ascii="Times New Roman" w:hAnsi="Times New Roman" w:cs="Times New Roman"/>
          <w:sz w:val="18"/>
          <w:szCs w:val="18"/>
        </w:rPr>
        <w:t xml:space="preserve"> 2024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32755.</w:t>
      </w:r>
    </w:p>
  </w:footnote>
  <w:footnote w:id="77">
    <w:p w:rsidR="0004367F" w:rsidRPr="006C36E6" w:rsidRDefault="0004367F" w:rsidP="002B49FF">
      <w:pPr>
        <w:pStyle w:val="DipnotMetni"/>
        <w:spacing w:before="0"/>
        <w:rPr>
          <w:rFonts w:ascii="Times New Roman" w:hAnsi="Times New Roman"/>
          <w:sz w:val="18"/>
          <w:lang w:val="en-US"/>
        </w:rPr>
      </w:pPr>
      <w:r w:rsidRPr="006C36E6">
        <w:rPr>
          <w:rStyle w:val="DipnotBavurusu"/>
          <w:rFonts w:ascii="Times New Roman" w:hAnsi="Times New Roman"/>
          <w:sz w:val="18"/>
        </w:rPr>
        <w:footnoteRef/>
      </w:r>
      <w:r w:rsidRPr="006C36E6">
        <w:rPr>
          <w:rFonts w:ascii="Times New Roman" w:hAnsi="Times New Roman"/>
          <w:sz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19 </w:t>
      </w:r>
      <w:proofErr w:type="spellStart"/>
      <w:r w:rsidRPr="00F31966">
        <w:rPr>
          <w:rFonts w:ascii="Times New Roman" w:hAnsi="Times New Roman" w:cs="Times New Roman"/>
          <w:sz w:val="18"/>
          <w:szCs w:val="18"/>
        </w:rPr>
        <w:t>November</w:t>
      </w:r>
      <w:proofErr w:type="spellEnd"/>
      <w:r w:rsidRPr="00F31966">
        <w:rPr>
          <w:rFonts w:ascii="Times New Roman" w:hAnsi="Times New Roman" w:cs="Times New Roman"/>
          <w:sz w:val="18"/>
          <w:szCs w:val="18"/>
        </w:rPr>
        <w:t xml:space="preserve"> 2022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32018.</w:t>
      </w:r>
    </w:p>
  </w:footnote>
  <w:footnote w:id="78">
    <w:p w:rsidR="0004367F" w:rsidRPr="00F31966" w:rsidRDefault="0004367F" w:rsidP="0041116E">
      <w:pPr>
        <w:pStyle w:val="DipnotMetni"/>
        <w:spacing w:before="0"/>
        <w:contextualSpacing/>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Repealed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29 April 2016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29698.</w:t>
      </w:r>
    </w:p>
  </w:footnote>
  <w:footnote w:id="79">
    <w:p w:rsidR="0004367F" w:rsidRPr="00F31966" w:rsidRDefault="0004367F" w:rsidP="0041116E">
      <w:pPr>
        <w:pStyle w:val="DipnotMetni"/>
        <w:spacing w:before="0"/>
        <w:contextualSpacing/>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Repealed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29 April 2016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29698.</w:t>
      </w:r>
    </w:p>
  </w:footnote>
  <w:footnote w:id="80">
    <w:p w:rsidR="0004367F" w:rsidRPr="00F31966" w:rsidRDefault="0004367F" w:rsidP="007512B7">
      <w:pPr>
        <w:pStyle w:val="DipnotMetni"/>
        <w:spacing w:before="0"/>
        <w:contextualSpacing/>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23 </w:t>
      </w:r>
      <w:proofErr w:type="spellStart"/>
      <w:r w:rsidRPr="00F31966">
        <w:rPr>
          <w:rFonts w:ascii="Times New Roman" w:hAnsi="Times New Roman" w:cs="Times New Roman"/>
          <w:sz w:val="18"/>
          <w:szCs w:val="18"/>
        </w:rPr>
        <w:t>August</w:t>
      </w:r>
      <w:proofErr w:type="spellEnd"/>
      <w:r w:rsidRPr="00F31966">
        <w:rPr>
          <w:rFonts w:ascii="Times New Roman" w:hAnsi="Times New Roman" w:cs="Times New Roman"/>
          <w:sz w:val="18"/>
          <w:szCs w:val="18"/>
        </w:rPr>
        <w:t xml:space="preserve"> 2019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30867.</w:t>
      </w:r>
    </w:p>
  </w:footnote>
  <w:footnote w:id="81">
    <w:p w:rsidR="0004367F" w:rsidRPr="006C36E6" w:rsidRDefault="0004367F" w:rsidP="00566E17">
      <w:pPr>
        <w:pStyle w:val="DipnotMetni"/>
        <w:spacing w:before="0"/>
        <w:contextualSpacing/>
        <w:rPr>
          <w:rFonts w:ascii="Times New Roman" w:hAnsi="Times New Roman"/>
          <w:sz w:val="18"/>
          <w:lang w:val="en-US"/>
        </w:rPr>
      </w:pPr>
      <w:r w:rsidRPr="006C36E6">
        <w:rPr>
          <w:rStyle w:val="DipnotBavurusu"/>
          <w:rFonts w:ascii="Times New Roman" w:hAnsi="Times New Roman"/>
          <w:sz w:val="18"/>
        </w:rPr>
        <w:footnoteRef/>
      </w:r>
      <w:r w:rsidRPr="006C36E6">
        <w:rPr>
          <w:rFonts w:ascii="Times New Roman" w:hAnsi="Times New Roman"/>
          <w:sz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17 </w:t>
      </w:r>
      <w:proofErr w:type="spellStart"/>
      <w:r w:rsidRPr="00F31966">
        <w:rPr>
          <w:rFonts w:ascii="Times New Roman" w:hAnsi="Times New Roman" w:cs="Times New Roman"/>
          <w:sz w:val="18"/>
          <w:szCs w:val="18"/>
        </w:rPr>
        <w:t>December</w:t>
      </w:r>
      <w:proofErr w:type="spellEnd"/>
      <w:r w:rsidRPr="00F31966">
        <w:rPr>
          <w:rFonts w:ascii="Times New Roman" w:hAnsi="Times New Roman" w:cs="Times New Roman"/>
          <w:sz w:val="18"/>
          <w:szCs w:val="18"/>
        </w:rPr>
        <w:t xml:space="preserve"> 2024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32755.</w:t>
      </w:r>
    </w:p>
  </w:footnote>
  <w:footnote w:id="82">
    <w:p w:rsidR="0004367F" w:rsidRPr="006C36E6" w:rsidRDefault="0004367F" w:rsidP="002B49FF">
      <w:pPr>
        <w:pStyle w:val="DipnotMetni"/>
        <w:spacing w:before="0"/>
        <w:rPr>
          <w:rFonts w:ascii="Times New Roman" w:hAnsi="Times New Roman"/>
          <w:sz w:val="18"/>
          <w:lang w:val="en-US"/>
        </w:rPr>
      </w:pPr>
      <w:r w:rsidRPr="00F31966">
        <w:rPr>
          <w:rStyle w:val="DipnotBavurusu"/>
          <w:rFonts w:ascii="Times New Roman" w:hAnsi="Times New Roman" w:cs="Times New Roman"/>
          <w:sz w:val="18"/>
          <w:szCs w:val="18"/>
        </w:rPr>
        <w:footnoteRef/>
      </w:r>
      <w:r w:rsidRPr="006C36E6">
        <w:rPr>
          <w:rFonts w:ascii="Times New Roman" w:hAnsi="Times New Roman"/>
          <w:sz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19 </w:t>
      </w:r>
      <w:proofErr w:type="spellStart"/>
      <w:r w:rsidRPr="00F31966">
        <w:rPr>
          <w:rFonts w:ascii="Times New Roman" w:hAnsi="Times New Roman" w:cs="Times New Roman"/>
          <w:sz w:val="18"/>
          <w:szCs w:val="18"/>
        </w:rPr>
        <w:t>November</w:t>
      </w:r>
      <w:proofErr w:type="spellEnd"/>
      <w:r w:rsidRPr="00F31966">
        <w:rPr>
          <w:rFonts w:ascii="Times New Roman" w:hAnsi="Times New Roman" w:cs="Times New Roman"/>
          <w:sz w:val="18"/>
          <w:szCs w:val="18"/>
        </w:rPr>
        <w:t xml:space="preserve"> 2022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32018.</w:t>
      </w:r>
    </w:p>
  </w:footnote>
  <w:footnote w:id="83">
    <w:p w:rsidR="0004367F" w:rsidRPr="00F31966" w:rsidRDefault="0004367F" w:rsidP="0041116E">
      <w:pPr>
        <w:pStyle w:val="DipnotMetni"/>
        <w:contextualSpacing/>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10 </w:t>
      </w:r>
      <w:proofErr w:type="spellStart"/>
      <w:r w:rsidRPr="00F31966">
        <w:rPr>
          <w:rFonts w:ascii="Times New Roman" w:hAnsi="Times New Roman" w:cs="Times New Roman"/>
          <w:sz w:val="18"/>
          <w:szCs w:val="18"/>
        </w:rPr>
        <w:t>February</w:t>
      </w:r>
      <w:proofErr w:type="spellEnd"/>
      <w:r w:rsidRPr="00F31966">
        <w:rPr>
          <w:rFonts w:ascii="Times New Roman" w:hAnsi="Times New Roman" w:cs="Times New Roman"/>
          <w:sz w:val="18"/>
          <w:szCs w:val="18"/>
        </w:rPr>
        <w:t xml:space="preserve"> 2022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31746.</w:t>
      </w:r>
    </w:p>
  </w:footnote>
  <w:footnote w:id="84">
    <w:p w:rsidR="0004367F" w:rsidRPr="00F31966" w:rsidRDefault="0004367F" w:rsidP="0041116E">
      <w:pPr>
        <w:pStyle w:val="DipnotMetni"/>
        <w:contextualSpacing/>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Repealed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29 April 2016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29698.</w:t>
      </w:r>
    </w:p>
  </w:footnote>
  <w:footnote w:id="85">
    <w:p w:rsidR="0004367F" w:rsidRPr="00F31966" w:rsidRDefault="0004367F" w:rsidP="0041116E">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9 May 2021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31479.</w:t>
      </w:r>
    </w:p>
  </w:footnote>
  <w:footnote w:id="86">
    <w:p w:rsidR="0004367F" w:rsidRPr="00F31966" w:rsidRDefault="0004367F" w:rsidP="0041116E">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9 May 2021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31479.</w:t>
      </w:r>
    </w:p>
  </w:footnote>
  <w:footnote w:id="87">
    <w:p w:rsidR="0004367F" w:rsidRPr="006C36E6" w:rsidRDefault="0004367F" w:rsidP="00566E17">
      <w:pPr>
        <w:pStyle w:val="DipnotMetni"/>
        <w:spacing w:before="0"/>
        <w:rPr>
          <w:rFonts w:ascii="Times New Roman" w:hAnsi="Times New Roman"/>
          <w:sz w:val="18"/>
          <w:lang w:val="en-US"/>
        </w:rPr>
      </w:pPr>
      <w:r w:rsidRPr="006C36E6">
        <w:rPr>
          <w:rStyle w:val="DipnotBavurusu"/>
          <w:rFonts w:ascii="Times New Roman" w:hAnsi="Times New Roman"/>
          <w:sz w:val="18"/>
        </w:rPr>
        <w:footnoteRef/>
      </w:r>
      <w:r w:rsidRPr="006C36E6">
        <w:rPr>
          <w:rFonts w:ascii="Times New Roman" w:hAnsi="Times New Roman"/>
          <w:sz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17 </w:t>
      </w:r>
      <w:proofErr w:type="spellStart"/>
      <w:r w:rsidRPr="00F31966">
        <w:rPr>
          <w:rFonts w:ascii="Times New Roman" w:hAnsi="Times New Roman" w:cs="Times New Roman"/>
          <w:sz w:val="18"/>
          <w:szCs w:val="18"/>
        </w:rPr>
        <w:t>December</w:t>
      </w:r>
      <w:proofErr w:type="spellEnd"/>
      <w:r w:rsidRPr="00F31966">
        <w:rPr>
          <w:rFonts w:ascii="Times New Roman" w:hAnsi="Times New Roman" w:cs="Times New Roman"/>
          <w:sz w:val="18"/>
          <w:szCs w:val="18"/>
        </w:rPr>
        <w:t xml:space="preserve"> 2024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32755.</w:t>
      </w:r>
    </w:p>
  </w:footnote>
  <w:footnote w:id="88">
    <w:p w:rsidR="0004367F" w:rsidRPr="00F31966" w:rsidRDefault="0004367F" w:rsidP="0041116E">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29 April 2016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29698.</w:t>
      </w:r>
    </w:p>
  </w:footnote>
  <w:footnote w:id="89">
    <w:p w:rsidR="0004367F" w:rsidRPr="006C36E6" w:rsidRDefault="0004367F" w:rsidP="00566E17">
      <w:pPr>
        <w:pStyle w:val="DipnotMetni"/>
        <w:spacing w:before="0"/>
        <w:rPr>
          <w:rFonts w:ascii="Times New Roman" w:hAnsi="Times New Roman"/>
          <w:sz w:val="18"/>
          <w:lang w:val="en-US"/>
        </w:rPr>
      </w:pPr>
      <w:r w:rsidRPr="006C36E6">
        <w:rPr>
          <w:rStyle w:val="DipnotBavurusu"/>
          <w:rFonts w:ascii="Times New Roman" w:hAnsi="Times New Roman"/>
          <w:sz w:val="18"/>
        </w:rPr>
        <w:footnoteRef/>
      </w:r>
      <w:r w:rsidRPr="006C36E6">
        <w:rPr>
          <w:rFonts w:ascii="Times New Roman" w:hAnsi="Times New Roman"/>
          <w:sz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17 </w:t>
      </w:r>
      <w:proofErr w:type="spellStart"/>
      <w:r w:rsidRPr="00F31966">
        <w:rPr>
          <w:rFonts w:ascii="Times New Roman" w:hAnsi="Times New Roman" w:cs="Times New Roman"/>
          <w:sz w:val="18"/>
          <w:szCs w:val="18"/>
        </w:rPr>
        <w:t>December</w:t>
      </w:r>
      <w:proofErr w:type="spellEnd"/>
      <w:r w:rsidRPr="00F31966">
        <w:rPr>
          <w:rFonts w:ascii="Times New Roman" w:hAnsi="Times New Roman" w:cs="Times New Roman"/>
          <w:sz w:val="18"/>
          <w:szCs w:val="18"/>
        </w:rPr>
        <w:t xml:space="preserve"> 2024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32755.</w:t>
      </w:r>
    </w:p>
  </w:footnote>
  <w:footnote w:id="90">
    <w:p w:rsidR="0004367F" w:rsidRPr="00F31966" w:rsidRDefault="0004367F" w:rsidP="00531641">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9 May 2021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31479.</w:t>
      </w:r>
    </w:p>
  </w:footnote>
  <w:footnote w:id="91">
    <w:p w:rsidR="0004367F" w:rsidRPr="00F31966" w:rsidRDefault="0004367F" w:rsidP="0041116E">
      <w:pPr>
        <w:pStyle w:val="DipnotMetni"/>
        <w:spacing w:before="0"/>
        <w:contextualSpacing/>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Repealed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29 April 2016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29698.</w:t>
      </w:r>
    </w:p>
  </w:footnote>
  <w:footnote w:id="92">
    <w:p w:rsidR="0004367F" w:rsidRPr="00F31966" w:rsidRDefault="0004367F" w:rsidP="0041116E">
      <w:pPr>
        <w:pStyle w:val="DipnotMetni"/>
        <w:spacing w:before="0"/>
        <w:contextualSpacing/>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Repealed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29 April 2016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29698.</w:t>
      </w:r>
    </w:p>
  </w:footnote>
  <w:footnote w:id="93">
    <w:p w:rsidR="0004367F" w:rsidRPr="00F31966" w:rsidRDefault="0004367F" w:rsidP="0041116E">
      <w:pPr>
        <w:pStyle w:val="DipnotMetni"/>
        <w:contextualSpacing/>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9 May 2021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31479.</w:t>
      </w:r>
    </w:p>
  </w:footnote>
  <w:footnote w:id="94">
    <w:p w:rsidR="0004367F" w:rsidRPr="006C36E6" w:rsidRDefault="0004367F" w:rsidP="00566E17">
      <w:pPr>
        <w:pStyle w:val="DipnotMetni"/>
        <w:spacing w:before="0"/>
        <w:rPr>
          <w:rFonts w:ascii="Times New Roman" w:hAnsi="Times New Roman"/>
          <w:sz w:val="18"/>
          <w:lang w:val="en-US"/>
        </w:rPr>
      </w:pPr>
      <w:r w:rsidRPr="006C36E6">
        <w:rPr>
          <w:rStyle w:val="DipnotBavurusu"/>
          <w:rFonts w:ascii="Times New Roman" w:hAnsi="Times New Roman"/>
          <w:sz w:val="18"/>
        </w:rPr>
        <w:footnoteRef/>
      </w:r>
      <w:r w:rsidRPr="006C36E6">
        <w:rPr>
          <w:rFonts w:ascii="Times New Roman" w:hAnsi="Times New Roman"/>
          <w:sz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17 </w:t>
      </w:r>
      <w:proofErr w:type="spellStart"/>
      <w:r w:rsidRPr="00F31966">
        <w:rPr>
          <w:rFonts w:ascii="Times New Roman" w:hAnsi="Times New Roman" w:cs="Times New Roman"/>
          <w:sz w:val="18"/>
          <w:szCs w:val="18"/>
        </w:rPr>
        <w:t>December</w:t>
      </w:r>
      <w:proofErr w:type="spellEnd"/>
      <w:r w:rsidRPr="00F31966">
        <w:rPr>
          <w:rFonts w:ascii="Times New Roman" w:hAnsi="Times New Roman" w:cs="Times New Roman"/>
          <w:sz w:val="18"/>
          <w:szCs w:val="18"/>
        </w:rPr>
        <w:t xml:space="preserve"> 2024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32755.</w:t>
      </w:r>
    </w:p>
  </w:footnote>
  <w:footnote w:id="95">
    <w:p w:rsidR="0004367F" w:rsidRPr="006C36E6" w:rsidRDefault="0004367F" w:rsidP="00566E17">
      <w:pPr>
        <w:pStyle w:val="DipnotMetni"/>
        <w:spacing w:before="0"/>
        <w:rPr>
          <w:rFonts w:ascii="Times New Roman" w:hAnsi="Times New Roman"/>
          <w:sz w:val="18"/>
          <w:lang w:val="en-US"/>
        </w:rPr>
      </w:pPr>
      <w:r w:rsidRPr="006C36E6">
        <w:rPr>
          <w:rStyle w:val="DipnotBavurusu"/>
          <w:rFonts w:ascii="Times New Roman" w:hAnsi="Times New Roman"/>
          <w:sz w:val="18"/>
        </w:rPr>
        <w:footnoteRef/>
      </w:r>
      <w:r w:rsidRPr="006C36E6">
        <w:rPr>
          <w:rFonts w:ascii="Times New Roman" w:hAnsi="Times New Roman"/>
          <w:sz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17 </w:t>
      </w:r>
      <w:proofErr w:type="spellStart"/>
      <w:r w:rsidRPr="00F31966">
        <w:rPr>
          <w:rFonts w:ascii="Times New Roman" w:hAnsi="Times New Roman" w:cs="Times New Roman"/>
          <w:sz w:val="18"/>
          <w:szCs w:val="18"/>
        </w:rPr>
        <w:t>December</w:t>
      </w:r>
      <w:proofErr w:type="spellEnd"/>
      <w:r w:rsidRPr="00F31966">
        <w:rPr>
          <w:rFonts w:ascii="Times New Roman" w:hAnsi="Times New Roman" w:cs="Times New Roman"/>
          <w:sz w:val="18"/>
          <w:szCs w:val="18"/>
        </w:rPr>
        <w:t xml:space="preserve"> 2024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32755.</w:t>
      </w:r>
    </w:p>
  </w:footnote>
  <w:footnote w:id="96">
    <w:p w:rsidR="0004367F" w:rsidRPr="006C36E6" w:rsidRDefault="0004367F" w:rsidP="00566E17">
      <w:pPr>
        <w:pStyle w:val="DipnotMetni"/>
        <w:spacing w:before="0"/>
        <w:rPr>
          <w:rFonts w:ascii="Times New Roman" w:hAnsi="Times New Roman"/>
          <w:sz w:val="18"/>
          <w:lang w:val="en-US"/>
        </w:rPr>
      </w:pPr>
      <w:r w:rsidRPr="006C36E6">
        <w:rPr>
          <w:rStyle w:val="DipnotBavurusu"/>
          <w:rFonts w:ascii="Times New Roman" w:hAnsi="Times New Roman"/>
          <w:sz w:val="18"/>
        </w:rPr>
        <w:footnoteRef/>
      </w:r>
      <w:r w:rsidRPr="006C36E6">
        <w:rPr>
          <w:rFonts w:ascii="Times New Roman" w:hAnsi="Times New Roman"/>
          <w:sz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17 </w:t>
      </w:r>
      <w:proofErr w:type="spellStart"/>
      <w:r w:rsidRPr="00F31966">
        <w:rPr>
          <w:rFonts w:ascii="Times New Roman" w:hAnsi="Times New Roman" w:cs="Times New Roman"/>
          <w:sz w:val="18"/>
          <w:szCs w:val="18"/>
        </w:rPr>
        <w:t>December</w:t>
      </w:r>
      <w:proofErr w:type="spellEnd"/>
      <w:r w:rsidRPr="00F31966">
        <w:rPr>
          <w:rFonts w:ascii="Times New Roman" w:hAnsi="Times New Roman" w:cs="Times New Roman"/>
          <w:sz w:val="18"/>
          <w:szCs w:val="18"/>
        </w:rPr>
        <w:t xml:space="preserve"> 2024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32755.</w:t>
      </w:r>
    </w:p>
  </w:footnote>
  <w:footnote w:id="97">
    <w:p w:rsidR="0004367F" w:rsidRPr="00F31966" w:rsidRDefault="0004367F" w:rsidP="0041116E">
      <w:pPr>
        <w:pStyle w:val="DipnotMetni"/>
        <w:spacing w:before="0"/>
        <w:contextualSpacing/>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14 </w:t>
      </w:r>
      <w:proofErr w:type="spellStart"/>
      <w:r w:rsidRPr="00F31966">
        <w:rPr>
          <w:rFonts w:ascii="Times New Roman" w:hAnsi="Times New Roman" w:cs="Times New Roman"/>
          <w:sz w:val="18"/>
          <w:szCs w:val="18"/>
        </w:rPr>
        <w:t>November</w:t>
      </w:r>
      <w:proofErr w:type="spellEnd"/>
      <w:r w:rsidRPr="00F31966">
        <w:rPr>
          <w:rFonts w:ascii="Times New Roman" w:hAnsi="Times New Roman" w:cs="Times New Roman"/>
          <w:sz w:val="18"/>
          <w:szCs w:val="18"/>
        </w:rPr>
        <w:t xml:space="preserve"> 2020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31304.</w:t>
      </w:r>
    </w:p>
  </w:footnote>
  <w:footnote w:id="98">
    <w:p w:rsidR="0004367F" w:rsidRPr="00F31966" w:rsidRDefault="0004367F" w:rsidP="0041116E">
      <w:pPr>
        <w:pStyle w:val="DipnotMetni"/>
        <w:spacing w:before="0"/>
        <w:contextualSpacing/>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14 </w:t>
      </w:r>
      <w:proofErr w:type="spellStart"/>
      <w:r w:rsidRPr="00F31966">
        <w:rPr>
          <w:rFonts w:ascii="Times New Roman" w:hAnsi="Times New Roman" w:cs="Times New Roman"/>
          <w:sz w:val="18"/>
          <w:szCs w:val="18"/>
        </w:rPr>
        <w:t>November</w:t>
      </w:r>
      <w:proofErr w:type="spellEnd"/>
      <w:r w:rsidRPr="00F31966">
        <w:rPr>
          <w:rFonts w:ascii="Times New Roman" w:hAnsi="Times New Roman" w:cs="Times New Roman"/>
          <w:sz w:val="18"/>
          <w:szCs w:val="18"/>
        </w:rPr>
        <w:t xml:space="preserve"> 2020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31304.</w:t>
      </w:r>
    </w:p>
  </w:footnote>
  <w:footnote w:id="99">
    <w:p w:rsidR="0004367F" w:rsidRPr="00F31966" w:rsidRDefault="0004367F" w:rsidP="0041116E">
      <w:pPr>
        <w:pStyle w:val="DipnotMetni"/>
        <w:spacing w:before="0"/>
        <w:contextualSpacing/>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Repealed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14 </w:t>
      </w:r>
      <w:proofErr w:type="spellStart"/>
      <w:r w:rsidRPr="00F31966">
        <w:rPr>
          <w:rFonts w:ascii="Times New Roman" w:hAnsi="Times New Roman" w:cs="Times New Roman"/>
          <w:sz w:val="18"/>
          <w:szCs w:val="18"/>
        </w:rPr>
        <w:t>November</w:t>
      </w:r>
      <w:proofErr w:type="spellEnd"/>
      <w:r w:rsidRPr="00F31966">
        <w:rPr>
          <w:rFonts w:ascii="Times New Roman" w:hAnsi="Times New Roman" w:cs="Times New Roman"/>
          <w:sz w:val="18"/>
          <w:szCs w:val="18"/>
        </w:rPr>
        <w:t xml:space="preserve"> 2020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31304.</w:t>
      </w:r>
    </w:p>
  </w:footnote>
  <w:footnote w:id="100">
    <w:p w:rsidR="0004367F" w:rsidRPr="00F31966" w:rsidRDefault="0004367F" w:rsidP="0041116E">
      <w:pPr>
        <w:pStyle w:val="DipnotMetni"/>
        <w:spacing w:before="0"/>
        <w:contextualSpacing/>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14 </w:t>
      </w:r>
      <w:proofErr w:type="spellStart"/>
      <w:r w:rsidRPr="00F31966">
        <w:rPr>
          <w:rFonts w:ascii="Times New Roman" w:hAnsi="Times New Roman" w:cs="Times New Roman"/>
          <w:sz w:val="18"/>
          <w:szCs w:val="18"/>
        </w:rPr>
        <w:t>November</w:t>
      </w:r>
      <w:proofErr w:type="spellEnd"/>
      <w:r w:rsidRPr="00F31966">
        <w:rPr>
          <w:rFonts w:ascii="Times New Roman" w:hAnsi="Times New Roman" w:cs="Times New Roman"/>
          <w:sz w:val="18"/>
          <w:szCs w:val="18"/>
        </w:rPr>
        <w:t xml:space="preserve"> 2020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31304.</w:t>
      </w:r>
    </w:p>
  </w:footnote>
  <w:footnote w:id="101">
    <w:p w:rsidR="0004367F" w:rsidRPr="00F31966" w:rsidRDefault="0004367F" w:rsidP="0041116E">
      <w:pPr>
        <w:pStyle w:val="DipnotMetni"/>
        <w:spacing w:before="0"/>
        <w:contextualSpacing/>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14 </w:t>
      </w:r>
      <w:proofErr w:type="spellStart"/>
      <w:r w:rsidRPr="00F31966">
        <w:rPr>
          <w:rFonts w:ascii="Times New Roman" w:hAnsi="Times New Roman" w:cs="Times New Roman"/>
          <w:sz w:val="18"/>
          <w:szCs w:val="18"/>
        </w:rPr>
        <w:t>November</w:t>
      </w:r>
      <w:proofErr w:type="spellEnd"/>
      <w:r w:rsidRPr="00F31966">
        <w:rPr>
          <w:rFonts w:ascii="Times New Roman" w:hAnsi="Times New Roman" w:cs="Times New Roman"/>
          <w:sz w:val="18"/>
          <w:szCs w:val="18"/>
        </w:rPr>
        <w:t xml:space="preserve"> 2020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31304.</w:t>
      </w:r>
    </w:p>
  </w:footnote>
  <w:footnote w:id="102">
    <w:p w:rsidR="0004367F" w:rsidRPr="00F31966" w:rsidRDefault="0004367F" w:rsidP="0041116E">
      <w:pPr>
        <w:pStyle w:val="DipnotMetni"/>
        <w:spacing w:before="0"/>
        <w:contextualSpacing/>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14 </w:t>
      </w:r>
      <w:proofErr w:type="spellStart"/>
      <w:r w:rsidRPr="00F31966">
        <w:rPr>
          <w:rFonts w:ascii="Times New Roman" w:hAnsi="Times New Roman" w:cs="Times New Roman"/>
          <w:sz w:val="18"/>
          <w:szCs w:val="18"/>
        </w:rPr>
        <w:t>November</w:t>
      </w:r>
      <w:proofErr w:type="spellEnd"/>
      <w:r w:rsidRPr="00F31966">
        <w:rPr>
          <w:rFonts w:ascii="Times New Roman" w:hAnsi="Times New Roman" w:cs="Times New Roman"/>
          <w:sz w:val="18"/>
          <w:szCs w:val="18"/>
        </w:rPr>
        <w:t xml:space="preserve"> 2020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31304.</w:t>
      </w:r>
    </w:p>
  </w:footnote>
  <w:footnote w:id="103">
    <w:p w:rsidR="0004367F" w:rsidRPr="00F31966" w:rsidRDefault="0004367F" w:rsidP="0041116E">
      <w:pPr>
        <w:pStyle w:val="DipnotMetni"/>
        <w:spacing w:before="0"/>
        <w:contextualSpacing/>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Repealed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29 April 2016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29698.</w:t>
      </w:r>
    </w:p>
  </w:footnote>
  <w:footnote w:id="104">
    <w:p w:rsidR="0004367F" w:rsidRPr="00F31966" w:rsidRDefault="0004367F" w:rsidP="0041116E">
      <w:pPr>
        <w:pStyle w:val="DipnotMetni"/>
        <w:spacing w:before="0"/>
        <w:contextualSpacing/>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Repealed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11 May 2017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30063.</w:t>
      </w:r>
    </w:p>
  </w:footnote>
  <w:footnote w:id="105">
    <w:p w:rsidR="0004367F" w:rsidRPr="006C36E6" w:rsidRDefault="0004367F" w:rsidP="00566E17">
      <w:pPr>
        <w:pStyle w:val="DipnotMetni"/>
        <w:spacing w:before="0"/>
        <w:contextualSpacing/>
        <w:rPr>
          <w:rFonts w:ascii="Times New Roman" w:hAnsi="Times New Roman"/>
          <w:sz w:val="18"/>
          <w:lang w:val="en-US"/>
        </w:rPr>
      </w:pPr>
      <w:r w:rsidRPr="006C36E6">
        <w:rPr>
          <w:rStyle w:val="DipnotBavurusu"/>
          <w:rFonts w:ascii="Times New Roman" w:hAnsi="Times New Roman"/>
          <w:sz w:val="18"/>
        </w:rPr>
        <w:footnoteRef/>
      </w:r>
      <w:r w:rsidRPr="006C36E6">
        <w:rPr>
          <w:rFonts w:ascii="Times New Roman" w:hAnsi="Times New Roman"/>
          <w:sz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17 </w:t>
      </w:r>
      <w:proofErr w:type="spellStart"/>
      <w:r w:rsidRPr="00F31966">
        <w:rPr>
          <w:rFonts w:ascii="Times New Roman" w:hAnsi="Times New Roman" w:cs="Times New Roman"/>
          <w:sz w:val="18"/>
          <w:szCs w:val="18"/>
        </w:rPr>
        <w:t>December</w:t>
      </w:r>
      <w:proofErr w:type="spellEnd"/>
      <w:r w:rsidRPr="00F31966">
        <w:rPr>
          <w:rFonts w:ascii="Times New Roman" w:hAnsi="Times New Roman" w:cs="Times New Roman"/>
          <w:sz w:val="18"/>
          <w:szCs w:val="18"/>
        </w:rPr>
        <w:t xml:space="preserve"> 2024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32755.</w:t>
      </w:r>
    </w:p>
  </w:footnote>
  <w:footnote w:id="106">
    <w:p w:rsidR="0004367F" w:rsidRPr="00F31966" w:rsidRDefault="0004367F" w:rsidP="0041116E">
      <w:pPr>
        <w:pStyle w:val="DipnotMetni"/>
        <w:spacing w:before="0"/>
        <w:contextualSpacing/>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29 April 2016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29698.</w:t>
      </w:r>
    </w:p>
  </w:footnote>
  <w:footnote w:id="107">
    <w:p w:rsidR="0004367F" w:rsidRPr="00F31966" w:rsidRDefault="0004367F" w:rsidP="00531641">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29 April 2016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29698.</w:t>
      </w:r>
    </w:p>
  </w:footnote>
  <w:footnote w:id="108">
    <w:p w:rsidR="0004367F" w:rsidRPr="00F31966" w:rsidRDefault="0004367F" w:rsidP="00531641">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29 April 2016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29698.</w:t>
      </w:r>
    </w:p>
  </w:footnote>
  <w:footnote w:id="109">
    <w:p w:rsidR="0004367F" w:rsidRPr="00F31966" w:rsidRDefault="0004367F" w:rsidP="00531641">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Amended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11 May 2017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30063.</w:t>
      </w:r>
    </w:p>
  </w:footnote>
  <w:footnote w:id="110">
    <w:p w:rsidR="0004367F" w:rsidRPr="00F31966" w:rsidRDefault="0004367F" w:rsidP="00531641">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11 May 2017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30063.</w:t>
      </w:r>
    </w:p>
  </w:footnote>
  <w:footnote w:id="111">
    <w:p w:rsidR="0004367F" w:rsidRPr="00F31966" w:rsidRDefault="0004367F" w:rsidP="00531641">
      <w:pPr>
        <w:pStyle w:val="DipnotMetni"/>
        <w:spacing w:before="0"/>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Inserted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11 May 2017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30063.</w:t>
      </w:r>
    </w:p>
  </w:footnote>
  <w:footnote w:id="112">
    <w:p w:rsidR="0004367F" w:rsidRPr="00F31966" w:rsidRDefault="0004367F">
      <w:pPr>
        <w:pStyle w:val="DipnotMetni"/>
        <w:rPr>
          <w:rFonts w:ascii="Times New Roman" w:hAnsi="Times New Roman" w:cs="Times New Roman"/>
          <w:sz w:val="18"/>
          <w:szCs w:val="18"/>
          <w:lang w:val="en-US"/>
        </w:rPr>
      </w:pPr>
      <w:r w:rsidRPr="00F31966">
        <w:rPr>
          <w:rStyle w:val="DipnotBavurusu"/>
          <w:rFonts w:ascii="Times New Roman" w:hAnsi="Times New Roman" w:cs="Times New Roman"/>
          <w:sz w:val="18"/>
          <w:szCs w:val="18"/>
        </w:rPr>
        <w:footnoteRef/>
      </w:r>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Repealed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pursuant</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to</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Regulation</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published</w:t>
      </w:r>
      <w:proofErr w:type="spellEnd"/>
      <w:r w:rsidRPr="00F31966">
        <w:rPr>
          <w:rFonts w:ascii="Times New Roman" w:hAnsi="Times New Roman" w:cs="Times New Roman"/>
          <w:sz w:val="18"/>
          <w:szCs w:val="18"/>
        </w:rPr>
        <w:t xml:space="preserve"> in </w:t>
      </w:r>
      <w:proofErr w:type="spellStart"/>
      <w:r w:rsidRPr="00F31966">
        <w:rPr>
          <w:rFonts w:ascii="Times New Roman" w:hAnsi="Times New Roman" w:cs="Times New Roman"/>
          <w:sz w:val="18"/>
          <w:szCs w:val="18"/>
        </w:rPr>
        <w:t>the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Official</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Gazette</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dated</w:t>
      </w:r>
      <w:proofErr w:type="spellEnd"/>
      <w:r w:rsidRPr="00F31966">
        <w:rPr>
          <w:rFonts w:ascii="Times New Roman" w:hAnsi="Times New Roman" w:cs="Times New Roman"/>
          <w:sz w:val="18"/>
          <w:szCs w:val="18"/>
        </w:rPr>
        <w:t xml:space="preserve"> 21 April 2018 </w:t>
      </w:r>
      <w:proofErr w:type="spellStart"/>
      <w:r w:rsidRPr="00F31966">
        <w:rPr>
          <w:rFonts w:ascii="Times New Roman" w:hAnsi="Times New Roman" w:cs="Times New Roman"/>
          <w:sz w:val="18"/>
          <w:szCs w:val="18"/>
        </w:rPr>
        <w:t>and</w:t>
      </w:r>
      <w:proofErr w:type="spellEnd"/>
      <w:r w:rsidRPr="00F31966">
        <w:rPr>
          <w:rFonts w:ascii="Times New Roman" w:hAnsi="Times New Roman" w:cs="Times New Roman"/>
          <w:sz w:val="18"/>
          <w:szCs w:val="18"/>
        </w:rPr>
        <w:t xml:space="preserve"> </w:t>
      </w:r>
      <w:proofErr w:type="spellStart"/>
      <w:r w:rsidRPr="00F31966">
        <w:rPr>
          <w:rFonts w:ascii="Times New Roman" w:hAnsi="Times New Roman" w:cs="Times New Roman"/>
          <w:sz w:val="18"/>
          <w:szCs w:val="18"/>
        </w:rPr>
        <w:t>numbered</w:t>
      </w:r>
      <w:proofErr w:type="spellEnd"/>
      <w:r w:rsidRPr="00F31966">
        <w:rPr>
          <w:rFonts w:ascii="Times New Roman" w:hAnsi="Times New Roman" w:cs="Times New Roman"/>
          <w:sz w:val="18"/>
          <w:szCs w:val="18"/>
        </w:rPr>
        <w:t xml:space="preserve"> 30398.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67F" w:rsidRPr="00167FD2" w:rsidRDefault="0004367F" w:rsidP="00167FD2">
    <w:pPr>
      <w:pStyle w:val="stBilgi"/>
      <w:jc w:val="right"/>
    </w:pPr>
    <w:r w:rsidRPr="006C36E6">
      <w:fldChar w:fldCharType="begin" w:fldLock="1"/>
    </w:r>
    <w:r>
      <w:instrText xml:space="preserve"> DOCPROPERTY bjHeaderEvenPageDocProperty \* MERGEFORMAT </w:instrText>
    </w:r>
    <w:r w:rsidRPr="006C36E6">
      <w:fldChar w:fldCharType="separate"/>
    </w:r>
    <w:r w:rsidRPr="00167FD2">
      <w:rPr>
        <w:rFonts w:ascii="Tahoma" w:hAnsi="Tahoma" w:cs="Tahoma"/>
        <w:color w:val="FF8000"/>
        <w:sz w:val="24"/>
      </w:rPr>
      <w:t>Kuruma Özel</w:t>
    </w:r>
    <w:r w:rsidRPr="00167FD2">
      <w:rPr>
        <w:rFonts w:ascii="Tahoma" w:hAnsi="Tahoma" w:cs="Tahoma"/>
        <w:color w:val="000000"/>
        <w:sz w:val="24"/>
      </w:rPr>
      <w:t>-</w:t>
    </w:r>
    <w:r w:rsidRPr="00167FD2">
      <w:rPr>
        <w:rFonts w:ascii="Tahoma" w:hAnsi="Tahoma" w:cs="Tahoma"/>
        <w:color w:val="00C000"/>
        <w:sz w:val="24"/>
      </w:rPr>
      <w:t>Kişisel Veri içermez</w:t>
    </w:r>
    <w:r w:rsidRPr="006C36E6">
      <w:rPr>
        <w:rFonts w:ascii="Tahoma" w:hAnsi="Tahoma"/>
        <w:color w:val="00C000"/>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67F" w:rsidRDefault="0004367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67F" w:rsidRPr="00167FD2" w:rsidRDefault="0004367F" w:rsidP="00167FD2">
    <w:pPr>
      <w:pStyle w:val="stBilgi"/>
      <w:jc w:val="right"/>
    </w:pPr>
    <w:r w:rsidRPr="006C36E6">
      <w:fldChar w:fldCharType="begin" w:fldLock="1"/>
    </w:r>
    <w:r>
      <w:instrText xml:space="preserve"> DOCPROPERTY bjHeaderFirstPageDocProperty \* MERGEFORMAT </w:instrText>
    </w:r>
    <w:r w:rsidRPr="006C36E6">
      <w:fldChar w:fldCharType="separate"/>
    </w:r>
    <w:r w:rsidRPr="00167FD2">
      <w:rPr>
        <w:rFonts w:ascii="Tahoma" w:hAnsi="Tahoma" w:cs="Tahoma"/>
        <w:color w:val="FF8000"/>
        <w:sz w:val="24"/>
      </w:rPr>
      <w:t>Kuruma Özel</w:t>
    </w:r>
    <w:r w:rsidRPr="00167FD2">
      <w:rPr>
        <w:rFonts w:ascii="Tahoma" w:hAnsi="Tahoma" w:cs="Tahoma"/>
        <w:color w:val="000000"/>
        <w:sz w:val="24"/>
      </w:rPr>
      <w:t>-</w:t>
    </w:r>
    <w:r w:rsidRPr="00167FD2">
      <w:rPr>
        <w:rFonts w:ascii="Tahoma" w:hAnsi="Tahoma" w:cs="Tahoma"/>
        <w:color w:val="00C000"/>
        <w:sz w:val="24"/>
      </w:rPr>
      <w:t>Kişisel Veri içermez</w:t>
    </w:r>
    <w:r w:rsidRPr="006C36E6">
      <w:rPr>
        <w:rFonts w:ascii="Tahoma" w:hAnsi="Tahoma"/>
        <w:color w:val="00C000"/>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E22AA"/>
    <w:multiLevelType w:val="hybridMultilevel"/>
    <w:tmpl w:val="FF0E4FC0"/>
    <w:lvl w:ilvl="0" w:tplc="F2A8CFE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3F9C1293"/>
    <w:multiLevelType w:val="hybridMultilevel"/>
    <w:tmpl w:val="1196E3FE"/>
    <w:lvl w:ilvl="0" w:tplc="471664B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80"/>
    <w:rsid w:val="00003B84"/>
    <w:rsid w:val="00003E92"/>
    <w:rsid w:val="00003FBF"/>
    <w:rsid w:val="00007D6A"/>
    <w:rsid w:val="00012555"/>
    <w:rsid w:val="00012FBB"/>
    <w:rsid w:val="00017928"/>
    <w:rsid w:val="00022812"/>
    <w:rsid w:val="00024A54"/>
    <w:rsid w:val="00024D57"/>
    <w:rsid w:val="00027BD9"/>
    <w:rsid w:val="000361A2"/>
    <w:rsid w:val="00037D92"/>
    <w:rsid w:val="0004160E"/>
    <w:rsid w:val="0004367F"/>
    <w:rsid w:val="000452FA"/>
    <w:rsid w:val="000477A2"/>
    <w:rsid w:val="0005071C"/>
    <w:rsid w:val="000512D9"/>
    <w:rsid w:val="0005546A"/>
    <w:rsid w:val="00057287"/>
    <w:rsid w:val="000617A0"/>
    <w:rsid w:val="000657B1"/>
    <w:rsid w:val="000674AC"/>
    <w:rsid w:val="00067897"/>
    <w:rsid w:val="00071408"/>
    <w:rsid w:val="00073A2D"/>
    <w:rsid w:val="00085689"/>
    <w:rsid w:val="00097C2F"/>
    <w:rsid w:val="000A7620"/>
    <w:rsid w:val="000B5153"/>
    <w:rsid w:val="000B6B73"/>
    <w:rsid w:val="000C3B11"/>
    <w:rsid w:val="000C41F7"/>
    <w:rsid w:val="000D20E4"/>
    <w:rsid w:val="000D236F"/>
    <w:rsid w:val="000E309B"/>
    <w:rsid w:val="000E4DB0"/>
    <w:rsid w:val="000E61E5"/>
    <w:rsid w:val="000E7EC1"/>
    <w:rsid w:val="000F2058"/>
    <w:rsid w:val="000F5921"/>
    <w:rsid w:val="00102DE6"/>
    <w:rsid w:val="00105437"/>
    <w:rsid w:val="00105536"/>
    <w:rsid w:val="001060A2"/>
    <w:rsid w:val="00110D41"/>
    <w:rsid w:val="00113A66"/>
    <w:rsid w:val="001145BD"/>
    <w:rsid w:val="00125EF0"/>
    <w:rsid w:val="0012755C"/>
    <w:rsid w:val="0013792C"/>
    <w:rsid w:val="00137C58"/>
    <w:rsid w:val="00143E5A"/>
    <w:rsid w:val="00144AB7"/>
    <w:rsid w:val="001451F0"/>
    <w:rsid w:val="00154A77"/>
    <w:rsid w:val="00163EBB"/>
    <w:rsid w:val="001667C6"/>
    <w:rsid w:val="00167FD2"/>
    <w:rsid w:val="00174D79"/>
    <w:rsid w:val="001752E7"/>
    <w:rsid w:val="0018114A"/>
    <w:rsid w:val="00182C36"/>
    <w:rsid w:val="00183F7C"/>
    <w:rsid w:val="00193D3B"/>
    <w:rsid w:val="0019554A"/>
    <w:rsid w:val="001A0973"/>
    <w:rsid w:val="001A5F77"/>
    <w:rsid w:val="001B2414"/>
    <w:rsid w:val="001B2DE2"/>
    <w:rsid w:val="001B2FB2"/>
    <w:rsid w:val="001C00F3"/>
    <w:rsid w:val="001C312C"/>
    <w:rsid w:val="001C4589"/>
    <w:rsid w:val="001C5264"/>
    <w:rsid w:val="001C6C81"/>
    <w:rsid w:val="001D4DB4"/>
    <w:rsid w:val="001D5B90"/>
    <w:rsid w:val="001E04A1"/>
    <w:rsid w:val="001E55C8"/>
    <w:rsid w:val="001E5C1E"/>
    <w:rsid w:val="001F174A"/>
    <w:rsid w:val="001F22BE"/>
    <w:rsid w:val="001F2336"/>
    <w:rsid w:val="001F31FE"/>
    <w:rsid w:val="001F3350"/>
    <w:rsid w:val="001F7C2F"/>
    <w:rsid w:val="002022CE"/>
    <w:rsid w:val="002065AC"/>
    <w:rsid w:val="00207872"/>
    <w:rsid w:val="0021070B"/>
    <w:rsid w:val="002131F9"/>
    <w:rsid w:val="0021562D"/>
    <w:rsid w:val="00217071"/>
    <w:rsid w:val="00220FE0"/>
    <w:rsid w:val="0022108C"/>
    <w:rsid w:val="00225681"/>
    <w:rsid w:val="002263F4"/>
    <w:rsid w:val="00227D6A"/>
    <w:rsid w:val="00231092"/>
    <w:rsid w:val="002467F3"/>
    <w:rsid w:val="00246996"/>
    <w:rsid w:val="00250E82"/>
    <w:rsid w:val="00250EEF"/>
    <w:rsid w:val="0025154F"/>
    <w:rsid w:val="0025352F"/>
    <w:rsid w:val="002554F1"/>
    <w:rsid w:val="00261027"/>
    <w:rsid w:val="00270A70"/>
    <w:rsid w:val="0027342C"/>
    <w:rsid w:val="002750E1"/>
    <w:rsid w:val="002752C0"/>
    <w:rsid w:val="00280FD9"/>
    <w:rsid w:val="002827D2"/>
    <w:rsid w:val="00293F17"/>
    <w:rsid w:val="00295417"/>
    <w:rsid w:val="00296B46"/>
    <w:rsid w:val="002A492F"/>
    <w:rsid w:val="002A4BC6"/>
    <w:rsid w:val="002A7848"/>
    <w:rsid w:val="002B29B9"/>
    <w:rsid w:val="002B4644"/>
    <w:rsid w:val="002B49FF"/>
    <w:rsid w:val="002B55DC"/>
    <w:rsid w:val="002B5B2C"/>
    <w:rsid w:val="002B6B86"/>
    <w:rsid w:val="002B75F8"/>
    <w:rsid w:val="002C2D43"/>
    <w:rsid w:val="002E73F3"/>
    <w:rsid w:val="002E7DAF"/>
    <w:rsid w:val="002F254B"/>
    <w:rsid w:val="002F2634"/>
    <w:rsid w:val="002F45E9"/>
    <w:rsid w:val="003016B9"/>
    <w:rsid w:val="003041D9"/>
    <w:rsid w:val="0030617D"/>
    <w:rsid w:val="00306D55"/>
    <w:rsid w:val="00307282"/>
    <w:rsid w:val="003100B4"/>
    <w:rsid w:val="003112AE"/>
    <w:rsid w:val="00321107"/>
    <w:rsid w:val="00322D1D"/>
    <w:rsid w:val="00325430"/>
    <w:rsid w:val="00330E05"/>
    <w:rsid w:val="003360DB"/>
    <w:rsid w:val="00336599"/>
    <w:rsid w:val="0033732F"/>
    <w:rsid w:val="00341F0B"/>
    <w:rsid w:val="00347BA7"/>
    <w:rsid w:val="003549AD"/>
    <w:rsid w:val="00354DDF"/>
    <w:rsid w:val="00360355"/>
    <w:rsid w:val="003647A5"/>
    <w:rsid w:val="00364AE0"/>
    <w:rsid w:val="00366102"/>
    <w:rsid w:val="00367A51"/>
    <w:rsid w:val="003731FD"/>
    <w:rsid w:val="003734B1"/>
    <w:rsid w:val="00390530"/>
    <w:rsid w:val="003A1A36"/>
    <w:rsid w:val="003A38E4"/>
    <w:rsid w:val="003A3F5A"/>
    <w:rsid w:val="003A537D"/>
    <w:rsid w:val="003A65B3"/>
    <w:rsid w:val="003A6E01"/>
    <w:rsid w:val="003B1458"/>
    <w:rsid w:val="003B3EF4"/>
    <w:rsid w:val="003B4AF4"/>
    <w:rsid w:val="003B6EBC"/>
    <w:rsid w:val="003C4915"/>
    <w:rsid w:val="003C58AC"/>
    <w:rsid w:val="003C5B6E"/>
    <w:rsid w:val="003D13C7"/>
    <w:rsid w:val="003D1583"/>
    <w:rsid w:val="003E3D46"/>
    <w:rsid w:val="003E4319"/>
    <w:rsid w:val="003E6A96"/>
    <w:rsid w:val="003E7F42"/>
    <w:rsid w:val="003F0304"/>
    <w:rsid w:val="003F1B38"/>
    <w:rsid w:val="003F2E60"/>
    <w:rsid w:val="003F38DD"/>
    <w:rsid w:val="003F63A9"/>
    <w:rsid w:val="00403E2E"/>
    <w:rsid w:val="00406B97"/>
    <w:rsid w:val="0041116E"/>
    <w:rsid w:val="00413A01"/>
    <w:rsid w:val="004147E1"/>
    <w:rsid w:val="0041494A"/>
    <w:rsid w:val="00415310"/>
    <w:rsid w:val="00417245"/>
    <w:rsid w:val="00417EEB"/>
    <w:rsid w:val="00422979"/>
    <w:rsid w:val="00425EF0"/>
    <w:rsid w:val="004301C4"/>
    <w:rsid w:val="00434AE9"/>
    <w:rsid w:val="004361FD"/>
    <w:rsid w:val="004379B6"/>
    <w:rsid w:val="0044513B"/>
    <w:rsid w:val="004514A5"/>
    <w:rsid w:val="00451794"/>
    <w:rsid w:val="004523E2"/>
    <w:rsid w:val="004558CD"/>
    <w:rsid w:val="00460DD0"/>
    <w:rsid w:val="0046373B"/>
    <w:rsid w:val="00464CF4"/>
    <w:rsid w:val="004675EE"/>
    <w:rsid w:val="00470C5C"/>
    <w:rsid w:val="004710FE"/>
    <w:rsid w:val="00472250"/>
    <w:rsid w:val="004734E1"/>
    <w:rsid w:val="004739BA"/>
    <w:rsid w:val="00474AD4"/>
    <w:rsid w:val="00475227"/>
    <w:rsid w:val="004755B9"/>
    <w:rsid w:val="00475DA3"/>
    <w:rsid w:val="00476B60"/>
    <w:rsid w:val="00480925"/>
    <w:rsid w:val="00481B5C"/>
    <w:rsid w:val="00485C1D"/>
    <w:rsid w:val="004870A6"/>
    <w:rsid w:val="00491905"/>
    <w:rsid w:val="004923BB"/>
    <w:rsid w:val="004944FE"/>
    <w:rsid w:val="004A0491"/>
    <w:rsid w:val="004A58E9"/>
    <w:rsid w:val="004B029B"/>
    <w:rsid w:val="004B0438"/>
    <w:rsid w:val="004B15B9"/>
    <w:rsid w:val="004B54B8"/>
    <w:rsid w:val="004C1946"/>
    <w:rsid w:val="004C1D90"/>
    <w:rsid w:val="004C1D91"/>
    <w:rsid w:val="004C2E21"/>
    <w:rsid w:val="004C581A"/>
    <w:rsid w:val="004D5A11"/>
    <w:rsid w:val="004D760E"/>
    <w:rsid w:val="004E20C5"/>
    <w:rsid w:val="004E2430"/>
    <w:rsid w:val="004E2D68"/>
    <w:rsid w:val="004E5D3D"/>
    <w:rsid w:val="004E6BB3"/>
    <w:rsid w:val="004F2CFD"/>
    <w:rsid w:val="004F6754"/>
    <w:rsid w:val="004F67D5"/>
    <w:rsid w:val="004F7044"/>
    <w:rsid w:val="00503C3B"/>
    <w:rsid w:val="00507CDD"/>
    <w:rsid w:val="00514240"/>
    <w:rsid w:val="00515DC0"/>
    <w:rsid w:val="005164AB"/>
    <w:rsid w:val="00530CEB"/>
    <w:rsid w:val="00531641"/>
    <w:rsid w:val="0053300C"/>
    <w:rsid w:val="00537AC3"/>
    <w:rsid w:val="005463DD"/>
    <w:rsid w:val="00546A34"/>
    <w:rsid w:val="00547107"/>
    <w:rsid w:val="00550584"/>
    <w:rsid w:val="0055318C"/>
    <w:rsid w:val="00555FA0"/>
    <w:rsid w:val="00565515"/>
    <w:rsid w:val="00566E17"/>
    <w:rsid w:val="0056764E"/>
    <w:rsid w:val="0058097C"/>
    <w:rsid w:val="0058771A"/>
    <w:rsid w:val="005914B6"/>
    <w:rsid w:val="005924EF"/>
    <w:rsid w:val="00592B19"/>
    <w:rsid w:val="00594BF4"/>
    <w:rsid w:val="0059570D"/>
    <w:rsid w:val="005958B7"/>
    <w:rsid w:val="00597BED"/>
    <w:rsid w:val="005A07D9"/>
    <w:rsid w:val="005A19B0"/>
    <w:rsid w:val="005A23E7"/>
    <w:rsid w:val="005A799A"/>
    <w:rsid w:val="005C6140"/>
    <w:rsid w:val="005D2887"/>
    <w:rsid w:val="005D433A"/>
    <w:rsid w:val="005E2508"/>
    <w:rsid w:val="005E4962"/>
    <w:rsid w:val="005E52C1"/>
    <w:rsid w:val="005E7C4A"/>
    <w:rsid w:val="005F0B0B"/>
    <w:rsid w:val="005F190D"/>
    <w:rsid w:val="005F2391"/>
    <w:rsid w:val="005F6ADC"/>
    <w:rsid w:val="005F6E15"/>
    <w:rsid w:val="005F76A1"/>
    <w:rsid w:val="006023D4"/>
    <w:rsid w:val="00602C82"/>
    <w:rsid w:val="006030B4"/>
    <w:rsid w:val="00604F6D"/>
    <w:rsid w:val="00610670"/>
    <w:rsid w:val="00611C0D"/>
    <w:rsid w:val="00615605"/>
    <w:rsid w:val="00620EEC"/>
    <w:rsid w:val="00624223"/>
    <w:rsid w:val="00624CDB"/>
    <w:rsid w:val="00631529"/>
    <w:rsid w:val="00634185"/>
    <w:rsid w:val="00644A9D"/>
    <w:rsid w:val="006503B6"/>
    <w:rsid w:val="00654119"/>
    <w:rsid w:val="00657BAE"/>
    <w:rsid w:val="00663EBA"/>
    <w:rsid w:val="00664E83"/>
    <w:rsid w:val="00666498"/>
    <w:rsid w:val="0067067F"/>
    <w:rsid w:val="00670AD6"/>
    <w:rsid w:val="006719EB"/>
    <w:rsid w:val="00671AF1"/>
    <w:rsid w:val="00671F93"/>
    <w:rsid w:val="00677A8D"/>
    <w:rsid w:val="00681F92"/>
    <w:rsid w:val="00685946"/>
    <w:rsid w:val="0068605C"/>
    <w:rsid w:val="00696A09"/>
    <w:rsid w:val="00697108"/>
    <w:rsid w:val="006A415E"/>
    <w:rsid w:val="006A708F"/>
    <w:rsid w:val="006B398A"/>
    <w:rsid w:val="006B3C69"/>
    <w:rsid w:val="006B45DD"/>
    <w:rsid w:val="006B5BC3"/>
    <w:rsid w:val="006C11DD"/>
    <w:rsid w:val="006C1C51"/>
    <w:rsid w:val="006C20D9"/>
    <w:rsid w:val="006C36E6"/>
    <w:rsid w:val="006C3F8E"/>
    <w:rsid w:val="006D0574"/>
    <w:rsid w:val="006D2225"/>
    <w:rsid w:val="006D224B"/>
    <w:rsid w:val="006D3EE4"/>
    <w:rsid w:val="006D7156"/>
    <w:rsid w:val="006E00BA"/>
    <w:rsid w:val="006E19FB"/>
    <w:rsid w:val="006E2566"/>
    <w:rsid w:val="006E6E3B"/>
    <w:rsid w:val="006F7471"/>
    <w:rsid w:val="007014D1"/>
    <w:rsid w:val="0070474F"/>
    <w:rsid w:val="007048B9"/>
    <w:rsid w:val="00704F73"/>
    <w:rsid w:val="00705901"/>
    <w:rsid w:val="00712196"/>
    <w:rsid w:val="00712F72"/>
    <w:rsid w:val="00714614"/>
    <w:rsid w:val="0071648E"/>
    <w:rsid w:val="007171E3"/>
    <w:rsid w:val="007207D3"/>
    <w:rsid w:val="00722547"/>
    <w:rsid w:val="00723368"/>
    <w:rsid w:val="00724C1E"/>
    <w:rsid w:val="0072689F"/>
    <w:rsid w:val="00733E57"/>
    <w:rsid w:val="00734EFE"/>
    <w:rsid w:val="00735659"/>
    <w:rsid w:val="0075125B"/>
    <w:rsid w:val="007512B7"/>
    <w:rsid w:val="007701DE"/>
    <w:rsid w:val="00770DCD"/>
    <w:rsid w:val="00771422"/>
    <w:rsid w:val="00775167"/>
    <w:rsid w:val="007766FF"/>
    <w:rsid w:val="00777205"/>
    <w:rsid w:val="00780CC1"/>
    <w:rsid w:val="00781A1F"/>
    <w:rsid w:val="00792C69"/>
    <w:rsid w:val="00793EB4"/>
    <w:rsid w:val="00794E5F"/>
    <w:rsid w:val="00795931"/>
    <w:rsid w:val="00796AEA"/>
    <w:rsid w:val="00797390"/>
    <w:rsid w:val="00797436"/>
    <w:rsid w:val="007A3996"/>
    <w:rsid w:val="007A46F6"/>
    <w:rsid w:val="007A6643"/>
    <w:rsid w:val="007B2053"/>
    <w:rsid w:val="007B22E0"/>
    <w:rsid w:val="007B3ED8"/>
    <w:rsid w:val="007B4284"/>
    <w:rsid w:val="007B72AE"/>
    <w:rsid w:val="007B740F"/>
    <w:rsid w:val="007B7D33"/>
    <w:rsid w:val="007C14A5"/>
    <w:rsid w:val="007C5B73"/>
    <w:rsid w:val="007C6D19"/>
    <w:rsid w:val="007D1A80"/>
    <w:rsid w:val="007E21D7"/>
    <w:rsid w:val="007E3062"/>
    <w:rsid w:val="007E627F"/>
    <w:rsid w:val="007E64A2"/>
    <w:rsid w:val="007F248A"/>
    <w:rsid w:val="007F3099"/>
    <w:rsid w:val="0080069C"/>
    <w:rsid w:val="00803433"/>
    <w:rsid w:val="00805BB3"/>
    <w:rsid w:val="00806206"/>
    <w:rsid w:val="008135FC"/>
    <w:rsid w:val="00815DE9"/>
    <w:rsid w:val="008161EE"/>
    <w:rsid w:val="00822150"/>
    <w:rsid w:val="008226D8"/>
    <w:rsid w:val="00824BE5"/>
    <w:rsid w:val="00826B75"/>
    <w:rsid w:val="00836B84"/>
    <w:rsid w:val="00844550"/>
    <w:rsid w:val="0084649F"/>
    <w:rsid w:val="00846FF5"/>
    <w:rsid w:val="00856963"/>
    <w:rsid w:val="00856D06"/>
    <w:rsid w:val="008610AE"/>
    <w:rsid w:val="00864239"/>
    <w:rsid w:val="00865C18"/>
    <w:rsid w:val="00866370"/>
    <w:rsid w:val="00871DC1"/>
    <w:rsid w:val="00871EA6"/>
    <w:rsid w:val="00874A14"/>
    <w:rsid w:val="00877363"/>
    <w:rsid w:val="00892AD5"/>
    <w:rsid w:val="008944D0"/>
    <w:rsid w:val="00894C59"/>
    <w:rsid w:val="00896448"/>
    <w:rsid w:val="008B0728"/>
    <w:rsid w:val="008B2C8B"/>
    <w:rsid w:val="008B3F36"/>
    <w:rsid w:val="008B56DD"/>
    <w:rsid w:val="008B5A28"/>
    <w:rsid w:val="008B6186"/>
    <w:rsid w:val="008B7299"/>
    <w:rsid w:val="008D4029"/>
    <w:rsid w:val="008D4F09"/>
    <w:rsid w:val="008D7413"/>
    <w:rsid w:val="008D79C0"/>
    <w:rsid w:val="008E1233"/>
    <w:rsid w:val="008F1E12"/>
    <w:rsid w:val="008F49BB"/>
    <w:rsid w:val="008F59AE"/>
    <w:rsid w:val="008F65A9"/>
    <w:rsid w:val="008F76D4"/>
    <w:rsid w:val="008F78ED"/>
    <w:rsid w:val="009005C0"/>
    <w:rsid w:val="00900A03"/>
    <w:rsid w:val="009025CD"/>
    <w:rsid w:val="009032A0"/>
    <w:rsid w:val="00904C71"/>
    <w:rsid w:val="00904EB3"/>
    <w:rsid w:val="0090557D"/>
    <w:rsid w:val="00913784"/>
    <w:rsid w:val="009178A1"/>
    <w:rsid w:val="00917CEF"/>
    <w:rsid w:val="0092087D"/>
    <w:rsid w:val="00922684"/>
    <w:rsid w:val="00922AC8"/>
    <w:rsid w:val="00923A24"/>
    <w:rsid w:val="009246C5"/>
    <w:rsid w:val="0092751A"/>
    <w:rsid w:val="00927F89"/>
    <w:rsid w:val="0093296D"/>
    <w:rsid w:val="00933F83"/>
    <w:rsid w:val="00935DC5"/>
    <w:rsid w:val="0094599A"/>
    <w:rsid w:val="009506B3"/>
    <w:rsid w:val="00950EE6"/>
    <w:rsid w:val="009578CB"/>
    <w:rsid w:val="00960C10"/>
    <w:rsid w:val="00963306"/>
    <w:rsid w:val="00964EA3"/>
    <w:rsid w:val="0096593F"/>
    <w:rsid w:val="0096716B"/>
    <w:rsid w:val="00970447"/>
    <w:rsid w:val="00972F0E"/>
    <w:rsid w:val="009750CA"/>
    <w:rsid w:val="00977790"/>
    <w:rsid w:val="00977950"/>
    <w:rsid w:val="009817C8"/>
    <w:rsid w:val="009866C2"/>
    <w:rsid w:val="009913FB"/>
    <w:rsid w:val="009931F4"/>
    <w:rsid w:val="009A0885"/>
    <w:rsid w:val="009A245A"/>
    <w:rsid w:val="009A3041"/>
    <w:rsid w:val="009A5E5C"/>
    <w:rsid w:val="009A7D64"/>
    <w:rsid w:val="009B212A"/>
    <w:rsid w:val="009B2E82"/>
    <w:rsid w:val="009B5A1D"/>
    <w:rsid w:val="009B69BB"/>
    <w:rsid w:val="009B7705"/>
    <w:rsid w:val="009C2DCA"/>
    <w:rsid w:val="009C4B06"/>
    <w:rsid w:val="009D447C"/>
    <w:rsid w:val="009E1589"/>
    <w:rsid w:val="009E3EA5"/>
    <w:rsid w:val="009E4E82"/>
    <w:rsid w:val="009E7405"/>
    <w:rsid w:val="009F00A2"/>
    <w:rsid w:val="009F6EB6"/>
    <w:rsid w:val="00A01F6B"/>
    <w:rsid w:val="00A16DE7"/>
    <w:rsid w:val="00A200BB"/>
    <w:rsid w:val="00A21B9E"/>
    <w:rsid w:val="00A32606"/>
    <w:rsid w:val="00A336F1"/>
    <w:rsid w:val="00A35996"/>
    <w:rsid w:val="00A37D55"/>
    <w:rsid w:val="00A43406"/>
    <w:rsid w:val="00A44A88"/>
    <w:rsid w:val="00A4534C"/>
    <w:rsid w:val="00A4797F"/>
    <w:rsid w:val="00A53E74"/>
    <w:rsid w:val="00A55520"/>
    <w:rsid w:val="00A56F72"/>
    <w:rsid w:val="00A63A4F"/>
    <w:rsid w:val="00A714FB"/>
    <w:rsid w:val="00A8143C"/>
    <w:rsid w:val="00A82AA1"/>
    <w:rsid w:val="00A8458E"/>
    <w:rsid w:val="00A9098C"/>
    <w:rsid w:val="00A93B19"/>
    <w:rsid w:val="00A97795"/>
    <w:rsid w:val="00AA3A06"/>
    <w:rsid w:val="00AA610C"/>
    <w:rsid w:val="00AA6552"/>
    <w:rsid w:val="00AB0B11"/>
    <w:rsid w:val="00AB151D"/>
    <w:rsid w:val="00AB157F"/>
    <w:rsid w:val="00AB569D"/>
    <w:rsid w:val="00AC2B22"/>
    <w:rsid w:val="00AD2280"/>
    <w:rsid w:val="00AD2D6F"/>
    <w:rsid w:val="00AD3C25"/>
    <w:rsid w:val="00AD4CDC"/>
    <w:rsid w:val="00AD6D85"/>
    <w:rsid w:val="00AD7184"/>
    <w:rsid w:val="00AE090F"/>
    <w:rsid w:val="00AE7523"/>
    <w:rsid w:val="00AE77D4"/>
    <w:rsid w:val="00AF6C96"/>
    <w:rsid w:val="00AF7A82"/>
    <w:rsid w:val="00AF7DCC"/>
    <w:rsid w:val="00B02F58"/>
    <w:rsid w:val="00B055B1"/>
    <w:rsid w:val="00B061EF"/>
    <w:rsid w:val="00B137FB"/>
    <w:rsid w:val="00B224E1"/>
    <w:rsid w:val="00B22BFA"/>
    <w:rsid w:val="00B23C49"/>
    <w:rsid w:val="00B255BD"/>
    <w:rsid w:val="00B34419"/>
    <w:rsid w:val="00B37DE6"/>
    <w:rsid w:val="00B4388B"/>
    <w:rsid w:val="00B44405"/>
    <w:rsid w:val="00B47A7E"/>
    <w:rsid w:val="00B518B7"/>
    <w:rsid w:val="00B57BF2"/>
    <w:rsid w:val="00B60F01"/>
    <w:rsid w:val="00B61489"/>
    <w:rsid w:val="00B7185C"/>
    <w:rsid w:val="00B817E3"/>
    <w:rsid w:val="00B840D9"/>
    <w:rsid w:val="00B87641"/>
    <w:rsid w:val="00B92E46"/>
    <w:rsid w:val="00BA0124"/>
    <w:rsid w:val="00BA5CC9"/>
    <w:rsid w:val="00BA7352"/>
    <w:rsid w:val="00BB2574"/>
    <w:rsid w:val="00BC47A2"/>
    <w:rsid w:val="00BD08B0"/>
    <w:rsid w:val="00BD33DC"/>
    <w:rsid w:val="00BD6145"/>
    <w:rsid w:val="00BD7D16"/>
    <w:rsid w:val="00BE6431"/>
    <w:rsid w:val="00BF024D"/>
    <w:rsid w:val="00BF3515"/>
    <w:rsid w:val="00BF4CFD"/>
    <w:rsid w:val="00BF4D2D"/>
    <w:rsid w:val="00BF5006"/>
    <w:rsid w:val="00BF7A14"/>
    <w:rsid w:val="00BF7BE7"/>
    <w:rsid w:val="00C01435"/>
    <w:rsid w:val="00C05D94"/>
    <w:rsid w:val="00C0795B"/>
    <w:rsid w:val="00C106A5"/>
    <w:rsid w:val="00C151FB"/>
    <w:rsid w:val="00C156B3"/>
    <w:rsid w:val="00C16AF7"/>
    <w:rsid w:val="00C16FF6"/>
    <w:rsid w:val="00C21699"/>
    <w:rsid w:val="00C226C5"/>
    <w:rsid w:val="00C2660C"/>
    <w:rsid w:val="00C2666F"/>
    <w:rsid w:val="00C26ED9"/>
    <w:rsid w:val="00C311CB"/>
    <w:rsid w:val="00C32DBF"/>
    <w:rsid w:val="00C34DC1"/>
    <w:rsid w:val="00C43BC8"/>
    <w:rsid w:val="00C44557"/>
    <w:rsid w:val="00C50933"/>
    <w:rsid w:val="00C52FDA"/>
    <w:rsid w:val="00C53841"/>
    <w:rsid w:val="00C556B8"/>
    <w:rsid w:val="00C55C3C"/>
    <w:rsid w:val="00C63323"/>
    <w:rsid w:val="00C63BD1"/>
    <w:rsid w:val="00C67AD8"/>
    <w:rsid w:val="00C75070"/>
    <w:rsid w:val="00C83EAC"/>
    <w:rsid w:val="00C86455"/>
    <w:rsid w:val="00C900E0"/>
    <w:rsid w:val="00C92486"/>
    <w:rsid w:val="00C925C8"/>
    <w:rsid w:val="00C94D54"/>
    <w:rsid w:val="00C9558E"/>
    <w:rsid w:val="00C95CC8"/>
    <w:rsid w:val="00C95D63"/>
    <w:rsid w:val="00CA47CA"/>
    <w:rsid w:val="00CA524C"/>
    <w:rsid w:val="00CB6672"/>
    <w:rsid w:val="00CC34F4"/>
    <w:rsid w:val="00CC5468"/>
    <w:rsid w:val="00CC5B9E"/>
    <w:rsid w:val="00CD13C7"/>
    <w:rsid w:val="00CD1F4E"/>
    <w:rsid w:val="00CD2E71"/>
    <w:rsid w:val="00CD7743"/>
    <w:rsid w:val="00CE2E81"/>
    <w:rsid w:val="00CE3833"/>
    <w:rsid w:val="00CF4757"/>
    <w:rsid w:val="00CF5D98"/>
    <w:rsid w:val="00D00EBE"/>
    <w:rsid w:val="00D01D73"/>
    <w:rsid w:val="00D049DA"/>
    <w:rsid w:val="00D068A9"/>
    <w:rsid w:val="00D1176F"/>
    <w:rsid w:val="00D11949"/>
    <w:rsid w:val="00D13AE5"/>
    <w:rsid w:val="00D1484A"/>
    <w:rsid w:val="00D206AC"/>
    <w:rsid w:val="00D25DA3"/>
    <w:rsid w:val="00D27C31"/>
    <w:rsid w:val="00D372AA"/>
    <w:rsid w:val="00D40196"/>
    <w:rsid w:val="00D450EF"/>
    <w:rsid w:val="00D46D0C"/>
    <w:rsid w:val="00D503D7"/>
    <w:rsid w:val="00D54931"/>
    <w:rsid w:val="00D55401"/>
    <w:rsid w:val="00D56676"/>
    <w:rsid w:val="00D57899"/>
    <w:rsid w:val="00D6417E"/>
    <w:rsid w:val="00D669ED"/>
    <w:rsid w:val="00D67273"/>
    <w:rsid w:val="00D73E42"/>
    <w:rsid w:val="00D77D94"/>
    <w:rsid w:val="00D80984"/>
    <w:rsid w:val="00D81266"/>
    <w:rsid w:val="00D831CC"/>
    <w:rsid w:val="00D83B80"/>
    <w:rsid w:val="00D840F3"/>
    <w:rsid w:val="00D8550A"/>
    <w:rsid w:val="00D86C71"/>
    <w:rsid w:val="00D87F2F"/>
    <w:rsid w:val="00D91A80"/>
    <w:rsid w:val="00D97178"/>
    <w:rsid w:val="00D972B0"/>
    <w:rsid w:val="00DA1A6E"/>
    <w:rsid w:val="00DA3D47"/>
    <w:rsid w:val="00DA47E1"/>
    <w:rsid w:val="00DA4EDE"/>
    <w:rsid w:val="00DA5259"/>
    <w:rsid w:val="00DA7FDD"/>
    <w:rsid w:val="00DB1732"/>
    <w:rsid w:val="00DB676C"/>
    <w:rsid w:val="00DC003B"/>
    <w:rsid w:val="00DC0C74"/>
    <w:rsid w:val="00DC133E"/>
    <w:rsid w:val="00DC292A"/>
    <w:rsid w:val="00DC2A12"/>
    <w:rsid w:val="00DC2E31"/>
    <w:rsid w:val="00DD0A71"/>
    <w:rsid w:val="00DD490A"/>
    <w:rsid w:val="00DD502D"/>
    <w:rsid w:val="00DD5AB4"/>
    <w:rsid w:val="00DD70C9"/>
    <w:rsid w:val="00DE2ADC"/>
    <w:rsid w:val="00DE5514"/>
    <w:rsid w:val="00DE5B79"/>
    <w:rsid w:val="00DE63E7"/>
    <w:rsid w:val="00DF48FB"/>
    <w:rsid w:val="00DF54F3"/>
    <w:rsid w:val="00DF7DC5"/>
    <w:rsid w:val="00E00D4D"/>
    <w:rsid w:val="00E0360F"/>
    <w:rsid w:val="00E03B56"/>
    <w:rsid w:val="00E04514"/>
    <w:rsid w:val="00E07DA7"/>
    <w:rsid w:val="00E101E4"/>
    <w:rsid w:val="00E15822"/>
    <w:rsid w:val="00E21268"/>
    <w:rsid w:val="00E23B62"/>
    <w:rsid w:val="00E26F08"/>
    <w:rsid w:val="00E27209"/>
    <w:rsid w:val="00E30AB6"/>
    <w:rsid w:val="00E34DF0"/>
    <w:rsid w:val="00E363DD"/>
    <w:rsid w:val="00E431B8"/>
    <w:rsid w:val="00E43BF3"/>
    <w:rsid w:val="00E4478E"/>
    <w:rsid w:val="00E502B4"/>
    <w:rsid w:val="00E61841"/>
    <w:rsid w:val="00E61CAB"/>
    <w:rsid w:val="00E70950"/>
    <w:rsid w:val="00E73873"/>
    <w:rsid w:val="00E73EDE"/>
    <w:rsid w:val="00E8031A"/>
    <w:rsid w:val="00E80F23"/>
    <w:rsid w:val="00E838E1"/>
    <w:rsid w:val="00E90ADC"/>
    <w:rsid w:val="00E91247"/>
    <w:rsid w:val="00E92350"/>
    <w:rsid w:val="00E92BE1"/>
    <w:rsid w:val="00E9547E"/>
    <w:rsid w:val="00E96FBB"/>
    <w:rsid w:val="00EA3025"/>
    <w:rsid w:val="00EA5801"/>
    <w:rsid w:val="00EB2B96"/>
    <w:rsid w:val="00EB411A"/>
    <w:rsid w:val="00EB6917"/>
    <w:rsid w:val="00EB6BC3"/>
    <w:rsid w:val="00EB7292"/>
    <w:rsid w:val="00EC23DC"/>
    <w:rsid w:val="00EC5971"/>
    <w:rsid w:val="00EC7AF1"/>
    <w:rsid w:val="00ED279D"/>
    <w:rsid w:val="00EE4794"/>
    <w:rsid w:val="00EF03A8"/>
    <w:rsid w:val="00EF0720"/>
    <w:rsid w:val="00EF2A8F"/>
    <w:rsid w:val="00EF3D2D"/>
    <w:rsid w:val="00EF58FB"/>
    <w:rsid w:val="00EF6410"/>
    <w:rsid w:val="00F00EDA"/>
    <w:rsid w:val="00F04087"/>
    <w:rsid w:val="00F0454C"/>
    <w:rsid w:val="00F04C4E"/>
    <w:rsid w:val="00F052FD"/>
    <w:rsid w:val="00F059F8"/>
    <w:rsid w:val="00F065F8"/>
    <w:rsid w:val="00F12DFC"/>
    <w:rsid w:val="00F13BFB"/>
    <w:rsid w:val="00F160FC"/>
    <w:rsid w:val="00F1775F"/>
    <w:rsid w:val="00F23718"/>
    <w:rsid w:val="00F24DFA"/>
    <w:rsid w:val="00F270A9"/>
    <w:rsid w:val="00F277DC"/>
    <w:rsid w:val="00F3144C"/>
    <w:rsid w:val="00F316BA"/>
    <w:rsid w:val="00F31966"/>
    <w:rsid w:val="00F3433D"/>
    <w:rsid w:val="00F34ED5"/>
    <w:rsid w:val="00F374DD"/>
    <w:rsid w:val="00F41C3C"/>
    <w:rsid w:val="00F42A59"/>
    <w:rsid w:val="00F42D06"/>
    <w:rsid w:val="00F4351F"/>
    <w:rsid w:val="00F47AB6"/>
    <w:rsid w:val="00F52F58"/>
    <w:rsid w:val="00F60D3F"/>
    <w:rsid w:val="00F60E32"/>
    <w:rsid w:val="00F61B2D"/>
    <w:rsid w:val="00F63FE0"/>
    <w:rsid w:val="00F64053"/>
    <w:rsid w:val="00F74B85"/>
    <w:rsid w:val="00F81FE5"/>
    <w:rsid w:val="00F82B3A"/>
    <w:rsid w:val="00F83120"/>
    <w:rsid w:val="00F83A3B"/>
    <w:rsid w:val="00F843D5"/>
    <w:rsid w:val="00F853AE"/>
    <w:rsid w:val="00F85620"/>
    <w:rsid w:val="00F869DD"/>
    <w:rsid w:val="00F92916"/>
    <w:rsid w:val="00F938C1"/>
    <w:rsid w:val="00F97D83"/>
    <w:rsid w:val="00FA36EB"/>
    <w:rsid w:val="00FA37FF"/>
    <w:rsid w:val="00FA5A09"/>
    <w:rsid w:val="00FA6072"/>
    <w:rsid w:val="00FB1011"/>
    <w:rsid w:val="00FB5F75"/>
    <w:rsid w:val="00FB7E27"/>
    <w:rsid w:val="00FC0A4C"/>
    <w:rsid w:val="00FC0DBE"/>
    <w:rsid w:val="00FD0B72"/>
    <w:rsid w:val="00FD1603"/>
    <w:rsid w:val="00FD16AA"/>
    <w:rsid w:val="00FD2FD0"/>
    <w:rsid w:val="00FD4E82"/>
    <w:rsid w:val="00FD4F5D"/>
    <w:rsid w:val="00FD5AB8"/>
    <w:rsid w:val="00FD7478"/>
    <w:rsid w:val="00FE089C"/>
    <w:rsid w:val="00FE1CCD"/>
    <w:rsid w:val="00FE201C"/>
    <w:rsid w:val="00FE215E"/>
    <w:rsid w:val="00FE6B27"/>
    <w:rsid w:val="00FE78C7"/>
    <w:rsid w:val="00FF296C"/>
    <w:rsid w:val="00FF3F22"/>
    <w:rsid w:val="00FF46B1"/>
    <w:rsid w:val="00FF4E8C"/>
    <w:rsid w:val="00FF5ECC"/>
    <w:rsid w:val="00FF7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2FFC9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line="120" w:lineRule="atLeast"/>
    </w:pPr>
    <w:rPr>
      <w:rFonts w:ascii="Calibri" w:hAnsi="Calibri" w:cs="Calibri"/>
      <w:sz w:val="22"/>
      <w:szCs w:val="22"/>
      <w:lang w:val="tr-TR" w:eastAsia="tr-TR"/>
    </w:rPr>
  </w:style>
  <w:style w:type="paragraph" w:styleId="Balk2">
    <w:name w:val="heading 2"/>
    <w:basedOn w:val="Normal"/>
    <w:link w:val="Balk2Char"/>
    <w:uiPriority w:val="9"/>
    <w:qFormat/>
    <w:rsid w:val="004E20C5"/>
    <w:pPr>
      <w:spacing w:before="100" w:beforeAutospacing="1" w:after="100" w:afterAutospacing="1" w:line="240" w:lineRule="auto"/>
      <w:outlineLvl w:val="1"/>
    </w:pPr>
    <w:rPr>
      <w:rFonts w:ascii="Times New Roman" w:hAnsi="Times New Roman" w:cs="Times New Roman"/>
      <w:b/>
      <w:bCs/>
      <w:sz w:val="26"/>
      <w:szCs w:val="26"/>
    </w:rPr>
  </w:style>
  <w:style w:type="paragraph" w:styleId="Balk4">
    <w:name w:val="heading 4"/>
    <w:basedOn w:val="Normal"/>
    <w:next w:val="Normal"/>
    <w:link w:val="Balk4Char"/>
    <w:uiPriority w:val="9"/>
    <w:semiHidden/>
    <w:unhideWhenUsed/>
    <w:qFormat/>
    <w:rsid w:val="00677A8D"/>
    <w:pPr>
      <w:keepNext/>
      <w:spacing w:before="240" w:after="60"/>
      <w:outlineLvl w:val="3"/>
    </w:pPr>
    <w:rPr>
      <w:rFonts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1"/>
    <w:uiPriority w:val="10"/>
    <w:qFormat/>
    <w:rsid w:val="00677A8D"/>
    <w:pPr>
      <w:spacing w:line="240" w:lineRule="auto"/>
      <w:jc w:val="center"/>
    </w:pPr>
    <w:rPr>
      <w:rFonts w:ascii="Arial" w:hAnsi="Arial" w:cs="Arial"/>
      <w:b/>
      <w:bCs/>
      <w:sz w:val="24"/>
      <w:szCs w:val="24"/>
    </w:rPr>
  </w:style>
  <w:style w:type="character" w:customStyle="1" w:styleId="KonuBalChar">
    <w:name w:val="Konu Başlığı Char"/>
    <w:uiPriority w:val="10"/>
    <w:rPr>
      <w:rFonts w:ascii="Calibri" w:hAnsi="Calibri" w:cs="Calibri" w:hint="default"/>
      <w:color w:val="17365D"/>
      <w:spacing w:val="5"/>
    </w:rPr>
  </w:style>
  <w:style w:type="paragraph" w:styleId="BalonMetni">
    <w:name w:val="Balloon Text"/>
    <w:basedOn w:val="Normal"/>
    <w:link w:val="BalonMetniChar"/>
    <w:uiPriority w:val="99"/>
    <w:semiHidden/>
    <w:unhideWhenUsed/>
    <w:pPr>
      <w:spacing w:line="240" w:lineRule="auto"/>
    </w:pPr>
    <w:rPr>
      <w:rFonts w:ascii="Tahoma" w:hAnsi="Tahoma" w:cs="Tahoma"/>
      <w:sz w:val="16"/>
      <w:szCs w:val="16"/>
    </w:rPr>
  </w:style>
  <w:style w:type="character" w:customStyle="1" w:styleId="BalonMetniChar">
    <w:name w:val="Balon Metni Char"/>
    <w:link w:val="BalonMetni"/>
    <w:uiPriority w:val="99"/>
    <w:semiHidden/>
    <w:rPr>
      <w:rFonts w:ascii="Tahoma" w:hAnsi="Tahoma" w:cs="Tahoma" w:hint="default"/>
    </w:rPr>
  </w:style>
  <w:style w:type="paragraph" w:styleId="ListeParagraf">
    <w:name w:val="List Paragraph"/>
    <w:basedOn w:val="Normal"/>
    <w:uiPriority w:val="34"/>
    <w:qFormat/>
    <w:pPr>
      <w:ind w:left="720"/>
    </w:pPr>
  </w:style>
  <w:style w:type="paragraph" w:customStyle="1" w:styleId="msonormal0">
    <w:name w:val="msonormal"/>
    <w:basedOn w:val="Normal"/>
    <w:rsid w:val="00677A8D"/>
    <w:pPr>
      <w:spacing w:before="100" w:beforeAutospacing="1" w:after="100" w:afterAutospacing="1" w:line="240" w:lineRule="auto"/>
    </w:pPr>
    <w:rPr>
      <w:rFonts w:ascii="Times New Roman" w:hAnsi="Times New Roman" w:cs="Times New Roman"/>
      <w:sz w:val="24"/>
      <w:szCs w:val="24"/>
    </w:r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rsid w:val="00677A8D"/>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after="100" w:afterAutospacing="1"/>
    </w:pPr>
    <w:rPr>
      <w:rFonts w:ascii="Times New Roman" w:hAnsi="Times New Roman" w:cs="Times New Roman"/>
      <w:sz w:val="24"/>
      <w:szCs w:val="24"/>
    </w:rPr>
  </w:style>
  <w:style w:type="paragraph" w:customStyle="1" w:styleId="Metin">
    <w:name w:val="Metin"/>
    <w:basedOn w:val="Normal"/>
    <w:pPr>
      <w:spacing w:line="240" w:lineRule="auto"/>
      <w:ind w:firstLine="566"/>
    </w:pPr>
    <w:rPr>
      <w:rFonts w:ascii="Times New Roman" w:hAnsi="Times New Roman" w:cs="Times New Roman"/>
      <w:sz w:val="19"/>
      <w:szCs w:val="19"/>
    </w:rPr>
  </w:style>
  <w:style w:type="character" w:customStyle="1" w:styleId="KonuBalChar1">
    <w:name w:val="Konu Başlığı Char1"/>
    <w:link w:val="KonuBal"/>
    <w:uiPriority w:val="10"/>
    <w:rPr>
      <w:rFonts w:ascii="Arial" w:hAnsi="Arial" w:cs="Arial"/>
      <w:b/>
      <w:bCs/>
      <w:sz w:val="24"/>
      <w:szCs w:val="24"/>
      <w:lang w:val="tr-TR" w:eastAsia="tr-TR"/>
    </w:rPr>
  </w:style>
  <w:style w:type="character" w:customStyle="1" w:styleId="iceouttxt">
    <w:name w:val="iceouttxt"/>
    <w:basedOn w:val="VarsaylanParagrafYazTipi"/>
  </w:style>
  <w:style w:type="character" w:styleId="AklamaBavurusu">
    <w:name w:val="annotation reference"/>
    <w:uiPriority w:val="99"/>
    <w:semiHidden/>
    <w:unhideWhenUsed/>
    <w:rsid w:val="00D56676"/>
    <w:rPr>
      <w:sz w:val="16"/>
      <w:szCs w:val="16"/>
    </w:rPr>
  </w:style>
  <w:style w:type="paragraph" w:styleId="AklamaMetni">
    <w:name w:val="annotation text"/>
    <w:basedOn w:val="Normal"/>
    <w:link w:val="AklamaMetniChar"/>
    <w:uiPriority w:val="99"/>
    <w:semiHidden/>
    <w:unhideWhenUsed/>
    <w:rsid w:val="00D56676"/>
    <w:rPr>
      <w:sz w:val="20"/>
      <w:szCs w:val="20"/>
    </w:rPr>
  </w:style>
  <w:style w:type="character" w:customStyle="1" w:styleId="AklamaMetniChar">
    <w:name w:val="Açıklama Metni Char"/>
    <w:link w:val="AklamaMetni"/>
    <w:uiPriority w:val="99"/>
    <w:semiHidden/>
    <w:rsid w:val="00D56676"/>
    <w:rPr>
      <w:rFonts w:ascii="Calibri" w:hAnsi="Calibri" w:cs="Calibri"/>
    </w:rPr>
  </w:style>
  <w:style w:type="paragraph" w:styleId="AklamaKonusu">
    <w:name w:val="annotation subject"/>
    <w:basedOn w:val="AklamaMetni"/>
    <w:next w:val="AklamaMetni"/>
    <w:link w:val="AklamaKonusuChar"/>
    <w:uiPriority w:val="99"/>
    <w:semiHidden/>
    <w:unhideWhenUsed/>
    <w:rsid w:val="00D56676"/>
    <w:rPr>
      <w:b/>
      <w:bCs/>
    </w:rPr>
  </w:style>
  <w:style w:type="character" w:customStyle="1" w:styleId="AklamaKonusuChar">
    <w:name w:val="Açıklama Konusu Char"/>
    <w:link w:val="AklamaKonusu"/>
    <w:uiPriority w:val="99"/>
    <w:semiHidden/>
    <w:rsid w:val="00D56676"/>
    <w:rPr>
      <w:rFonts w:ascii="Calibri" w:hAnsi="Calibri" w:cs="Calibri"/>
      <w:b/>
      <w:bCs/>
    </w:rPr>
  </w:style>
  <w:style w:type="paragraph" w:styleId="Dzeltme">
    <w:name w:val="Revision"/>
    <w:hidden/>
    <w:uiPriority w:val="99"/>
    <w:semiHidden/>
    <w:rsid w:val="009E1589"/>
    <w:rPr>
      <w:rFonts w:ascii="Calibri" w:hAnsi="Calibri" w:cs="Calibri"/>
      <w:sz w:val="22"/>
      <w:szCs w:val="22"/>
      <w:lang w:val="tr-TR" w:eastAsia="tr-TR"/>
    </w:rPr>
  </w:style>
  <w:style w:type="paragraph" w:styleId="DipnotMetni">
    <w:name w:val="footnote text"/>
    <w:basedOn w:val="Normal"/>
    <w:link w:val="DipnotMetniChar"/>
    <w:uiPriority w:val="99"/>
    <w:semiHidden/>
    <w:unhideWhenUsed/>
    <w:rsid w:val="00E61CAB"/>
    <w:rPr>
      <w:sz w:val="20"/>
      <w:szCs w:val="20"/>
    </w:rPr>
  </w:style>
  <w:style w:type="character" w:customStyle="1" w:styleId="DipnotMetniChar">
    <w:name w:val="Dipnot Metni Char"/>
    <w:link w:val="DipnotMetni"/>
    <w:uiPriority w:val="99"/>
    <w:semiHidden/>
    <w:rsid w:val="00E61CAB"/>
    <w:rPr>
      <w:rFonts w:ascii="Calibri" w:hAnsi="Calibri" w:cs="Calibri"/>
    </w:rPr>
  </w:style>
  <w:style w:type="character" w:styleId="DipnotBavurusu">
    <w:name w:val="footnote reference"/>
    <w:uiPriority w:val="99"/>
    <w:semiHidden/>
    <w:unhideWhenUsed/>
    <w:rsid w:val="00E61CAB"/>
    <w:rPr>
      <w:vertAlign w:val="superscript"/>
    </w:rPr>
  </w:style>
  <w:style w:type="paragraph" w:styleId="stBilgi">
    <w:name w:val="header"/>
    <w:basedOn w:val="Normal"/>
    <w:link w:val="stBilgiChar"/>
    <w:uiPriority w:val="99"/>
    <w:unhideWhenUsed/>
    <w:rsid w:val="00AD3C25"/>
    <w:pPr>
      <w:tabs>
        <w:tab w:val="center" w:pos="4680"/>
        <w:tab w:val="right" w:pos="9360"/>
      </w:tabs>
    </w:pPr>
  </w:style>
  <w:style w:type="character" w:customStyle="1" w:styleId="stBilgiChar">
    <w:name w:val="Üst Bilgi Char"/>
    <w:link w:val="stBilgi"/>
    <w:uiPriority w:val="99"/>
    <w:rsid w:val="00AD3C25"/>
    <w:rPr>
      <w:rFonts w:ascii="Calibri" w:hAnsi="Calibri" w:cs="Calibri"/>
      <w:sz w:val="22"/>
      <w:szCs w:val="22"/>
      <w:lang w:val="tr-TR" w:eastAsia="tr-TR"/>
    </w:rPr>
  </w:style>
  <w:style w:type="paragraph" w:styleId="AltBilgi">
    <w:name w:val="footer"/>
    <w:basedOn w:val="Normal"/>
    <w:link w:val="AltBilgiChar"/>
    <w:uiPriority w:val="99"/>
    <w:unhideWhenUsed/>
    <w:rsid w:val="00AD3C25"/>
    <w:pPr>
      <w:tabs>
        <w:tab w:val="center" w:pos="4680"/>
        <w:tab w:val="right" w:pos="9360"/>
      </w:tabs>
    </w:pPr>
  </w:style>
  <w:style w:type="character" w:customStyle="1" w:styleId="AltBilgiChar">
    <w:name w:val="Alt Bilgi Char"/>
    <w:link w:val="AltBilgi"/>
    <w:uiPriority w:val="99"/>
    <w:rsid w:val="00AD3C25"/>
    <w:rPr>
      <w:rFonts w:ascii="Calibri" w:hAnsi="Calibri" w:cs="Calibri"/>
      <w:sz w:val="22"/>
      <w:szCs w:val="22"/>
      <w:lang w:val="tr-TR" w:eastAsia="tr-TR"/>
    </w:rPr>
  </w:style>
  <w:style w:type="character" w:customStyle="1" w:styleId="Balk2Char">
    <w:name w:val="Başlık 2 Char"/>
    <w:link w:val="Balk2"/>
    <w:uiPriority w:val="9"/>
    <w:rsid w:val="004E20C5"/>
    <w:rPr>
      <w:b/>
      <w:bCs/>
      <w:sz w:val="26"/>
      <w:szCs w:val="26"/>
    </w:rPr>
  </w:style>
  <w:style w:type="paragraph" w:styleId="NormalWeb">
    <w:name w:val="Normal (Web)"/>
    <w:basedOn w:val="Normal"/>
    <w:uiPriority w:val="99"/>
    <w:semiHidden/>
    <w:unhideWhenUsed/>
    <w:rsid w:val="00670AD6"/>
    <w:pPr>
      <w:spacing w:before="100" w:beforeAutospacing="1" w:after="100" w:afterAutospacing="1" w:line="240" w:lineRule="auto"/>
    </w:pPr>
    <w:rPr>
      <w:rFonts w:ascii="Times New Roman" w:hAnsi="Times New Roman" w:cs="Times New Roman"/>
      <w:sz w:val="24"/>
      <w:szCs w:val="24"/>
      <w:lang w:val="en-US" w:eastAsia="en-US"/>
    </w:rPr>
  </w:style>
  <w:style w:type="paragraph" w:styleId="HTMLncedenBiimlendirilmi">
    <w:name w:val="HTML Preformatted"/>
    <w:basedOn w:val="Normal"/>
    <w:link w:val="HTMLncedenBiimlendirilmiChar"/>
    <w:uiPriority w:val="99"/>
    <w:semiHidden/>
    <w:unhideWhenUsed/>
    <w:rsid w:val="00922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hAnsi="Courier New" w:cs="Courier New"/>
      <w:sz w:val="20"/>
      <w:szCs w:val="20"/>
      <w:lang w:val="en-US" w:eastAsia="en-US"/>
    </w:rPr>
  </w:style>
  <w:style w:type="character" w:customStyle="1" w:styleId="HTMLncedenBiimlendirilmiChar">
    <w:name w:val="HTML Önceden Biçimlendirilmiş Char"/>
    <w:link w:val="HTMLncedenBiimlendirilmi"/>
    <w:uiPriority w:val="99"/>
    <w:semiHidden/>
    <w:rsid w:val="00922AC8"/>
    <w:rPr>
      <w:rFonts w:ascii="Courier New" w:hAnsi="Courier New" w:cs="Courier New"/>
    </w:rPr>
  </w:style>
  <w:style w:type="character" w:customStyle="1" w:styleId="y2iqfc">
    <w:name w:val="y2iqfc"/>
    <w:rsid w:val="00922AC8"/>
  </w:style>
  <w:style w:type="character" w:customStyle="1" w:styleId="Balk4Char">
    <w:name w:val="Başlık 4 Char"/>
    <w:link w:val="Balk4"/>
    <w:uiPriority w:val="9"/>
    <w:semiHidden/>
    <w:rsid w:val="00F64053"/>
    <w:rPr>
      <w:rFonts w:ascii="Calibri" w:hAnsi="Calibri"/>
      <w:b/>
      <w:bCs/>
      <w:sz w:val="28"/>
      <w:szCs w:val="28"/>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0063">
      <w:bodyDiv w:val="1"/>
      <w:marLeft w:val="0"/>
      <w:marRight w:val="0"/>
      <w:marTop w:val="0"/>
      <w:marBottom w:val="0"/>
      <w:divBdr>
        <w:top w:val="none" w:sz="0" w:space="0" w:color="auto"/>
        <w:left w:val="none" w:sz="0" w:space="0" w:color="auto"/>
        <w:bottom w:val="none" w:sz="0" w:space="0" w:color="auto"/>
        <w:right w:val="none" w:sz="0" w:space="0" w:color="auto"/>
      </w:divBdr>
    </w:div>
    <w:div w:id="224150443">
      <w:bodyDiv w:val="1"/>
      <w:marLeft w:val="0"/>
      <w:marRight w:val="0"/>
      <w:marTop w:val="0"/>
      <w:marBottom w:val="0"/>
      <w:divBdr>
        <w:top w:val="none" w:sz="0" w:space="0" w:color="auto"/>
        <w:left w:val="none" w:sz="0" w:space="0" w:color="auto"/>
        <w:bottom w:val="none" w:sz="0" w:space="0" w:color="auto"/>
        <w:right w:val="none" w:sz="0" w:space="0" w:color="auto"/>
      </w:divBdr>
    </w:div>
    <w:div w:id="229582366">
      <w:bodyDiv w:val="1"/>
      <w:marLeft w:val="0"/>
      <w:marRight w:val="0"/>
      <w:marTop w:val="0"/>
      <w:marBottom w:val="0"/>
      <w:divBdr>
        <w:top w:val="none" w:sz="0" w:space="0" w:color="auto"/>
        <w:left w:val="none" w:sz="0" w:space="0" w:color="auto"/>
        <w:bottom w:val="none" w:sz="0" w:space="0" w:color="auto"/>
        <w:right w:val="none" w:sz="0" w:space="0" w:color="auto"/>
      </w:divBdr>
    </w:div>
    <w:div w:id="463550285">
      <w:bodyDiv w:val="1"/>
      <w:marLeft w:val="0"/>
      <w:marRight w:val="0"/>
      <w:marTop w:val="0"/>
      <w:marBottom w:val="0"/>
      <w:divBdr>
        <w:top w:val="none" w:sz="0" w:space="0" w:color="auto"/>
        <w:left w:val="none" w:sz="0" w:space="0" w:color="auto"/>
        <w:bottom w:val="none" w:sz="0" w:space="0" w:color="auto"/>
        <w:right w:val="none" w:sz="0" w:space="0" w:color="auto"/>
      </w:divBdr>
    </w:div>
    <w:div w:id="481776364">
      <w:bodyDiv w:val="1"/>
      <w:marLeft w:val="0"/>
      <w:marRight w:val="0"/>
      <w:marTop w:val="0"/>
      <w:marBottom w:val="0"/>
      <w:divBdr>
        <w:top w:val="none" w:sz="0" w:space="0" w:color="auto"/>
        <w:left w:val="none" w:sz="0" w:space="0" w:color="auto"/>
        <w:bottom w:val="none" w:sz="0" w:space="0" w:color="auto"/>
        <w:right w:val="none" w:sz="0" w:space="0" w:color="auto"/>
      </w:divBdr>
    </w:div>
    <w:div w:id="589315942">
      <w:bodyDiv w:val="1"/>
      <w:marLeft w:val="0"/>
      <w:marRight w:val="0"/>
      <w:marTop w:val="0"/>
      <w:marBottom w:val="0"/>
      <w:divBdr>
        <w:top w:val="none" w:sz="0" w:space="0" w:color="auto"/>
        <w:left w:val="none" w:sz="0" w:space="0" w:color="auto"/>
        <w:bottom w:val="none" w:sz="0" w:space="0" w:color="auto"/>
        <w:right w:val="none" w:sz="0" w:space="0" w:color="auto"/>
      </w:divBdr>
    </w:div>
    <w:div w:id="697463905">
      <w:marLeft w:val="0"/>
      <w:marRight w:val="0"/>
      <w:marTop w:val="0"/>
      <w:marBottom w:val="0"/>
      <w:divBdr>
        <w:top w:val="none" w:sz="0" w:space="0" w:color="auto"/>
        <w:left w:val="none" w:sz="0" w:space="0" w:color="auto"/>
        <w:bottom w:val="none" w:sz="0" w:space="0" w:color="auto"/>
        <w:right w:val="none" w:sz="0" w:space="0" w:color="auto"/>
      </w:divBdr>
    </w:div>
    <w:div w:id="767505232">
      <w:bodyDiv w:val="1"/>
      <w:marLeft w:val="0"/>
      <w:marRight w:val="0"/>
      <w:marTop w:val="0"/>
      <w:marBottom w:val="0"/>
      <w:divBdr>
        <w:top w:val="none" w:sz="0" w:space="0" w:color="auto"/>
        <w:left w:val="none" w:sz="0" w:space="0" w:color="auto"/>
        <w:bottom w:val="none" w:sz="0" w:space="0" w:color="auto"/>
        <w:right w:val="none" w:sz="0" w:space="0" w:color="auto"/>
      </w:divBdr>
    </w:div>
    <w:div w:id="839003175">
      <w:marLeft w:val="0"/>
      <w:marRight w:val="0"/>
      <w:marTop w:val="0"/>
      <w:marBottom w:val="0"/>
      <w:divBdr>
        <w:top w:val="none" w:sz="0" w:space="0" w:color="auto"/>
        <w:left w:val="none" w:sz="0" w:space="0" w:color="auto"/>
        <w:bottom w:val="none" w:sz="0" w:space="0" w:color="auto"/>
        <w:right w:val="none" w:sz="0" w:space="0" w:color="auto"/>
      </w:divBdr>
    </w:div>
    <w:div w:id="945037239">
      <w:bodyDiv w:val="1"/>
      <w:marLeft w:val="0"/>
      <w:marRight w:val="0"/>
      <w:marTop w:val="0"/>
      <w:marBottom w:val="0"/>
      <w:divBdr>
        <w:top w:val="none" w:sz="0" w:space="0" w:color="auto"/>
        <w:left w:val="none" w:sz="0" w:space="0" w:color="auto"/>
        <w:bottom w:val="none" w:sz="0" w:space="0" w:color="auto"/>
        <w:right w:val="none" w:sz="0" w:space="0" w:color="auto"/>
      </w:divBdr>
    </w:div>
    <w:div w:id="1005401698">
      <w:bodyDiv w:val="1"/>
      <w:marLeft w:val="0"/>
      <w:marRight w:val="0"/>
      <w:marTop w:val="0"/>
      <w:marBottom w:val="0"/>
      <w:divBdr>
        <w:top w:val="none" w:sz="0" w:space="0" w:color="auto"/>
        <w:left w:val="none" w:sz="0" w:space="0" w:color="auto"/>
        <w:bottom w:val="none" w:sz="0" w:space="0" w:color="auto"/>
        <w:right w:val="none" w:sz="0" w:space="0" w:color="auto"/>
      </w:divBdr>
    </w:div>
    <w:div w:id="1796867471">
      <w:bodyDiv w:val="1"/>
      <w:marLeft w:val="0"/>
      <w:marRight w:val="0"/>
      <w:marTop w:val="0"/>
      <w:marBottom w:val="0"/>
      <w:divBdr>
        <w:top w:val="none" w:sz="0" w:space="0" w:color="auto"/>
        <w:left w:val="none" w:sz="0" w:space="0" w:color="auto"/>
        <w:bottom w:val="none" w:sz="0" w:space="0" w:color="auto"/>
        <w:right w:val="none" w:sz="0" w:space="0" w:color="auto"/>
      </w:divBdr>
    </w:div>
    <w:div w:id="1848667966">
      <w:bodyDiv w:val="1"/>
      <w:marLeft w:val="0"/>
      <w:marRight w:val="0"/>
      <w:marTop w:val="0"/>
      <w:marBottom w:val="0"/>
      <w:divBdr>
        <w:top w:val="none" w:sz="0" w:space="0" w:color="auto"/>
        <w:left w:val="none" w:sz="0" w:space="0" w:color="auto"/>
        <w:bottom w:val="none" w:sz="0" w:space="0" w:color="auto"/>
        <w:right w:val="none" w:sz="0" w:space="0" w:color="auto"/>
      </w:divBdr>
    </w:div>
    <w:div w:id="2113043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lexpera.com.tr/Appendix/BYLAW_TR/images/YR801Y2013N28782P3_351923030_11.JP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lexpera.com.tr/Appendix/BYLAW_TR/images/YR801Y2013N28782P3_304827065_8.JP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lexpera.com.tr/Appendix/BYLAW_TR/images/YR801Y2013N28782P3_246939082_1.JP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lexpera.com.tr/Appendix/BYLAW_TR/images/YR801Y2013N28782P3_304826707_8.JPG"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lexpera.com.tr/Appendix/BYLAW_TR/images/YR801Y2013N28782P3_263585665_7.JP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kZXJ5YS5lcmJheTwvVXNlck5hbWU+PERhdGVUaW1lPjgvMS8yMDIyIDEwOjQyOjE5IEFNPC9EYXRlVGltZT48TGFiZWxTdHJpbmc+S3VydW1hICYjeEQ2O3plbC1LaSYjeDE1Rjtpc2VsIFZlcmkgaSYjeEU3O2VybWV6PC9MYWJlbFN0cmluZz48L2l0ZW0+PC9sYWJlbEhpc3Rvcnk+</Value>
</WrappedLabelHistory>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</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</Value>
</WrappedLabelHistory>
</file>

<file path=customXml/item4.xml><?xml version="1.0" encoding="utf-8"?>
<sisl xmlns:xsd="http://www.w3.org/2001/XMLSchema" xmlns:xsi="http://www.w3.org/2001/XMLSchema-instance" xmlns="http://www.boldonjames.com/2008/01/sie/internal/label" sislVersion="0" policy="2b49867b-ace3-408a-b7e4-6d2a39195fc6" origin="userSelected">
  <element uid="33d0dd8f-6291-44e9-90e9-e93e9e40d7e9" value=""/>
  <element uid="id_classification_nonbusiness"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B39DD-136A-4205-8297-449D94357346}">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13B5A7D-5ACD-4995-9608-2E0278F3798D}">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F4B4CABD-6A53-4D96-A4BF-1EF1818D89DA}">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8EFFA992-8A5F-4E79-B6B0-DE7FF96B8BAD}">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A86DF2A8-27DC-4281-B3A1-286A40D3C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8239</Words>
  <Characters>46029</Characters>
  <Application>Microsoft Office Word</Application>
  <DocSecurity>0</DocSecurity>
  <Lines>383</Lines>
  <Paragraphs>108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54160</CharactersWithSpaces>
  <SharedDoc>false</SharedDoc>
  <HLinks>
    <vt:vector size="30" baseType="variant">
      <vt:variant>
        <vt:i4>4522093</vt:i4>
      </vt:variant>
      <vt:variant>
        <vt:i4>18</vt:i4>
      </vt:variant>
      <vt:variant>
        <vt:i4>0</vt:i4>
      </vt:variant>
      <vt:variant>
        <vt:i4>5</vt:i4>
      </vt:variant>
      <vt:variant>
        <vt:lpwstr>https://www.lexpera.com.tr/Appendix/BYLAW_TR/images/YR801Y2013N28782P3_304827065_8.JPG</vt:lpwstr>
      </vt:variant>
      <vt:variant>
        <vt:lpwstr/>
      </vt:variant>
      <vt:variant>
        <vt:i4>4194404</vt:i4>
      </vt:variant>
      <vt:variant>
        <vt:i4>15</vt:i4>
      </vt:variant>
      <vt:variant>
        <vt:i4>0</vt:i4>
      </vt:variant>
      <vt:variant>
        <vt:i4>5</vt:i4>
      </vt:variant>
      <vt:variant>
        <vt:lpwstr>https://www.lexpera.com.tr/Appendix/BYLAW_TR/images/YR801Y2013N28782P3_263585665_7.JPG</vt:lpwstr>
      </vt:variant>
      <vt:variant>
        <vt:lpwstr/>
      </vt:variant>
      <vt:variant>
        <vt:i4>2031725</vt:i4>
      </vt:variant>
      <vt:variant>
        <vt:i4>9</vt:i4>
      </vt:variant>
      <vt:variant>
        <vt:i4>0</vt:i4>
      </vt:variant>
      <vt:variant>
        <vt:i4>5</vt:i4>
      </vt:variant>
      <vt:variant>
        <vt:lpwstr>https://www.lexpera.com.tr/Appendix/BYLAW_TR/images/YR801Y2013N28782P3_351923030_11.JPG</vt:lpwstr>
      </vt:variant>
      <vt:variant>
        <vt:lpwstr/>
      </vt:variant>
      <vt:variant>
        <vt:i4>4784232</vt:i4>
      </vt:variant>
      <vt:variant>
        <vt:i4>6</vt:i4>
      </vt:variant>
      <vt:variant>
        <vt:i4>0</vt:i4>
      </vt:variant>
      <vt:variant>
        <vt:i4>5</vt:i4>
      </vt:variant>
      <vt:variant>
        <vt:lpwstr>https://www.lexpera.com.tr/Appendix/BYLAW_TR/images/YR801Y2013N28782P3_246939082_1.JPG</vt:lpwstr>
      </vt:variant>
      <vt:variant>
        <vt:lpwstr/>
      </vt:variant>
      <vt:variant>
        <vt:i4>4194410</vt:i4>
      </vt:variant>
      <vt:variant>
        <vt:i4>3</vt:i4>
      </vt:variant>
      <vt:variant>
        <vt:i4>0</vt:i4>
      </vt:variant>
      <vt:variant>
        <vt:i4>5</vt:i4>
      </vt:variant>
      <vt:variant>
        <vt:lpwstr>https://www.lexpera.com.tr/Appendix/BYLAW_TR/images/YR801Y2013N28782P3_304826707_8.JPG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Tasnif Dışı / Kişisel Veri içermez</cp:keywords>
  <dc:description/>
  <cp:lastModifiedBy/>
  <cp:revision>1</cp:revision>
  <dcterms:created xsi:type="dcterms:W3CDTF">2025-02-19T07:25:00Z</dcterms:created>
  <dcterms:modified xsi:type="dcterms:W3CDTF">2025-03-11T08:15:00Z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2e659cec-8800-4277-85d8-f46744f0c464</vt:lpwstr>
  </property>
  <property fmtid="{D5CDD505-2E9C-101B-9397-08002B2CF9AE}" pid="3" name="bjSaver">
    <vt:lpwstr>TU/jLndpKB3+NJiiGtXumbWJxtTidzf/</vt:lpwstr>
  </property>
  <property fmtid="{D5CDD505-2E9C-101B-9397-08002B2CF9AE}" pid="4" name="bjDocumentLabelXML">
    <vt:lpwstr>&lt;?xml version="1.0" encoding="us-ascii"?&gt;&lt;sisl xmlns:xsd="http://www.w3.org/2001/XMLSchema" xmlns:xsi="http://www.w3.org/2001/XMLSchema-instance" sislVersion="0" policy="2b49867b-ace3-408a-b7e4-6d2a39195fc6" origin="userSelected" xmlns="http://www.boldonj</vt:lpwstr>
  </property>
  <property fmtid="{D5CDD505-2E9C-101B-9397-08002B2CF9AE}" pid="5" name="bjDocumentLabelXML-0">
    <vt:lpwstr>ames.com/2008/01/sie/internal/label"&gt;&lt;element uid="33d0dd8f-6291-44e9-90e9-e93e9e40d7e9" value="" /&gt;&lt;element uid="id_classification_nonbusiness" value="" /&gt;&lt;/sisl&gt;</vt:lpwstr>
  </property>
  <property fmtid="{D5CDD505-2E9C-101B-9397-08002B2CF9AE}" pid="6" name="bjDocumentSecurityLabel">
    <vt:lpwstr>Tasnif Dışı-Kişisel Veri içermez</vt:lpwstr>
  </property>
  <property fmtid="{D5CDD505-2E9C-101B-9397-08002B2CF9AE}" pid="7" name="bjClsUserRVM">
    <vt:lpwstr>[]</vt:lpwstr>
  </property>
  <property fmtid="{D5CDD505-2E9C-101B-9397-08002B2CF9AE}" pid="8" name="bjLabelHistoryID">
    <vt:lpwstr>{713B5A7D-5ACD-4995-9608-2E0278F3798D}</vt:lpwstr>
  </property>
  <property fmtid="{D5CDD505-2E9C-101B-9397-08002B2CF9AE}" pid="9" name="eDOCS AutoSave">
    <vt:lpwstr>20250217191953853</vt:lpwstr>
  </property>
</Properties>
</file>