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F265" w14:textId="77777777" w:rsidR="0011674E" w:rsidRPr="0011674E" w:rsidRDefault="0011674E" w:rsidP="0011674E">
      <w:pPr>
        <w:tabs>
          <w:tab w:val="left" w:pos="566"/>
        </w:tabs>
        <w:suppressAutoHyphens w:val="0"/>
        <w:spacing w:line="240" w:lineRule="auto"/>
        <w:rPr>
          <w:rFonts w:ascii="Times New Roman" w:eastAsia="ヒラギノ明朝 Pro W3" w:hAnsi="Times New Roman" w:cs="Times New Roman"/>
          <w:noProof/>
          <w:sz w:val="24"/>
          <w:szCs w:val="24"/>
          <w:u w:val="single"/>
          <w:lang w:eastAsia="zh-TW"/>
        </w:rPr>
      </w:pPr>
      <w:r w:rsidRPr="0011674E">
        <w:rPr>
          <w:rFonts w:ascii="Times New Roman" w:eastAsia="ヒラギノ明朝 Pro W3" w:hAnsi="Times New Roman" w:cs="Times New Roman"/>
          <w:noProof/>
          <w:sz w:val="24"/>
          <w:szCs w:val="24"/>
          <w:u w:val="single"/>
          <w:lang w:eastAsia="zh-TW"/>
        </w:rPr>
        <w:t>Enerji Piyasası Düzenleme Kurumundan:</w:t>
      </w:r>
    </w:p>
    <w:p w14:paraId="717FD7C4" w14:textId="77777777" w:rsidR="0011674E" w:rsidRPr="0011674E" w:rsidRDefault="0011674E" w:rsidP="0011674E">
      <w:pPr>
        <w:tabs>
          <w:tab w:val="left" w:pos="566"/>
        </w:tabs>
        <w:suppressAutoHyphens w:val="0"/>
        <w:spacing w:line="240" w:lineRule="auto"/>
        <w:rPr>
          <w:rFonts w:ascii="Times New Roman" w:eastAsia="ヒラギノ明朝 Pro W3" w:hAnsi="Times New Roman" w:cs="Times New Roman"/>
          <w:noProof/>
          <w:sz w:val="24"/>
          <w:szCs w:val="24"/>
          <w:u w:val="single"/>
          <w:lang w:eastAsia="zh-TW"/>
        </w:rPr>
      </w:pPr>
    </w:p>
    <w:p w14:paraId="50857A8E" w14:textId="77777777" w:rsidR="0011674E" w:rsidRPr="0011674E" w:rsidRDefault="0011674E" w:rsidP="0011674E">
      <w:pPr>
        <w:tabs>
          <w:tab w:val="left" w:pos="566"/>
        </w:tabs>
        <w:suppressAutoHyphens w:val="0"/>
        <w:spacing w:line="240" w:lineRule="auto"/>
        <w:rPr>
          <w:rFonts w:ascii="Times New Roman" w:eastAsia="ヒラギノ明朝 Pro W3" w:hAnsi="Times New Roman" w:cs="Times New Roman"/>
          <w:noProof/>
          <w:sz w:val="24"/>
          <w:szCs w:val="24"/>
          <w:u w:val="single"/>
          <w:lang w:eastAsia="zh-TW"/>
        </w:rPr>
      </w:pPr>
    </w:p>
    <w:p w14:paraId="2BBB7945" w14:textId="77777777" w:rsidR="0011674E" w:rsidRPr="0011674E" w:rsidRDefault="0011674E" w:rsidP="0011674E">
      <w:pPr>
        <w:suppressAutoHyphens w:val="0"/>
        <w:spacing w:line="240" w:lineRule="auto"/>
        <w:jc w:val="center"/>
        <w:rPr>
          <w:rFonts w:ascii="Times New Roman" w:eastAsia="Calibri" w:hAnsi="Times New Roman" w:cs="Times New Roman"/>
          <w:b/>
          <w:sz w:val="24"/>
          <w:szCs w:val="24"/>
          <w:lang w:eastAsia="en-US"/>
        </w:rPr>
      </w:pPr>
      <w:r w:rsidRPr="0011674E">
        <w:rPr>
          <w:rFonts w:ascii="Times New Roman" w:eastAsia="Calibri" w:hAnsi="Times New Roman" w:cs="Times New Roman"/>
          <w:b/>
          <w:sz w:val="24"/>
          <w:szCs w:val="24"/>
          <w:lang w:eastAsia="en-US"/>
        </w:rPr>
        <w:t>KURUL KARARI</w:t>
      </w:r>
    </w:p>
    <w:p w14:paraId="5228242E" w14:textId="77777777" w:rsidR="0011674E" w:rsidRPr="0011674E" w:rsidRDefault="0011674E" w:rsidP="0011674E">
      <w:pPr>
        <w:suppressAutoHyphens w:val="0"/>
        <w:spacing w:line="240" w:lineRule="auto"/>
        <w:jc w:val="left"/>
        <w:rPr>
          <w:rFonts w:ascii="Times New Roman" w:eastAsia="Calibri" w:hAnsi="Times New Roman" w:cs="Times New Roman"/>
          <w:b/>
          <w:sz w:val="24"/>
          <w:szCs w:val="24"/>
          <w:lang w:eastAsia="en-US"/>
        </w:rPr>
      </w:pPr>
    </w:p>
    <w:p w14:paraId="6900E9ED" w14:textId="77777777" w:rsidR="0011674E" w:rsidRPr="0011674E" w:rsidRDefault="0011674E" w:rsidP="0011674E">
      <w:pPr>
        <w:suppressAutoHyphens w:val="0"/>
        <w:spacing w:line="240" w:lineRule="auto"/>
        <w:jc w:val="left"/>
        <w:rPr>
          <w:rFonts w:ascii="Times New Roman" w:eastAsia="Calibri" w:hAnsi="Times New Roman" w:cs="Times New Roman"/>
          <w:b/>
          <w:sz w:val="24"/>
          <w:szCs w:val="24"/>
          <w:lang w:eastAsia="en-US"/>
        </w:rPr>
      </w:pPr>
    </w:p>
    <w:p w14:paraId="631B148B" w14:textId="2B93CBB9" w:rsidR="0011674E" w:rsidRPr="0011674E" w:rsidRDefault="0011674E" w:rsidP="0011674E">
      <w:pPr>
        <w:suppressAutoHyphens w:val="0"/>
        <w:spacing w:line="240" w:lineRule="auto"/>
        <w:jc w:val="left"/>
        <w:rPr>
          <w:rFonts w:ascii="Times New Roman" w:eastAsia="Calibri" w:hAnsi="Times New Roman" w:cs="Times New Roman"/>
          <w:sz w:val="24"/>
          <w:szCs w:val="24"/>
          <w:lang w:eastAsia="en-US"/>
        </w:rPr>
      </w:pPr>
      <w:r w:rsidRPr="0011674E">
        <w:rPr>
          <w:rFonts w:ascii="Times New Roman" w:eastAsia="Calibri" w:hAnsi="Times New Roman" w:cs="Times New Roman"/>
          <w:b/>
          <w:sz w:val="24"/>
          <w:szCs w:val="24"/>
          <w:lang w:eastAsia="en-US"/>
        </w:rPr>
        <w:t xml:space="preserve">Karar No: </w:t>
      </w:r>
      <w:r w:rsidRPr="0011674E">
        <w:rPr>
          <w:rFonts w:ascii="Times New Roman" w:eastAsia="Calibri" w:hAnsi="Times New Roman" w:cs="Times New Roman"/>
          <w:sz w:val="24"/>
          <w:szCs w:val="24"/>
          <w:lang w:eastAsia="en-US"/>
        </w:rPr>
        <w:t>14</w:t>
      </w:r>
      <w:r>
        <w:rPr>
          <w:rFonts w:ascii="Times New Roman" w:eastAsia="Calibri" w:hAnsi="Times New Roman" w:cs="Times New Roman"/>
          <w:sz w:val="24"/>
          <w:szCs w:val="24"/>
          <w:lang w:eastAsia="en-US"/>
        </w:rPr>
        <w:t xml:space="preserve">531    </w:t>
      </w:r>
      <w:r w:rsidRPr="0011674E">
        <w:rPr>
          <w:rFonts w:ascii="Times New Roman" w:eastAsia="Calibri" w:hAnsi="Times New Roman" w:cs="Times New Roman"/>
          <w:b/>
          <w:sz w:val="24"/>
          <w:szCs w:val="24"/>
          <w:lang w:eastAsia="en-US"/>
        </w:rPr>
        <w:t xml:space="preserve">                                                                           Karar Tarihi: </w:t>
      </w:r>
      <w:r>
        <w:rPr>
          <w:rFonts w:ascii="Times New Roman" w:eastAsia="Calibri" w:hAnsi="Times New Roman" w:cs="Times New Roman"/>
          <w:sz w:val="24"/>
          <w:szCs w:val="24"/>
          <w:lang w:eastAsia="en-US"/>
        </w:rPr>
        <w:t>30</w:t>
      </w:r>
      <w:r w:rsidRPr="0011674E">
        <w:rPr>
          <w:rFonts w:ascii="Times New Roman" w:eastAsia="Calibri" w:hAnsi="Times New Roman" w:cs="Times New Roman"/>
          <w:sz w:val="24"/>
          <w:szCs w:val="24"/>
          <w:lang w:eastAsia="en-US"/>
        </w:rPr>
        <w:t>/04/2026</w:t>
      </w:r>
    </w:p>
    <w:p w14:paraId="20F00478" w14:textId="77777777" w:rsidR="0011674E" w:rsidRPr="0011674E" w:rsidRDefault="0011674E" w:rsidP="0011674E">
      <w:pPr>
        <w:suppressAutoHyphens w:val="0"/>
        <w:spacing w:line="240" w:lineRule="auto"/>
        <w:jc w:val="left"/>
        <w:rPr>
          <w:rFonts w:ascii="Times New Roman" w:eastAsia="Calibri" w:hAnsi="Times New Roman" w:cs="Times New Roman"/>
          <w:sz w:val="24"/>
          <w:szCs w:val="24"/>
          <w:lang w:eastAsia="en-US"/>
        </w:rPr>
      </w:pPr>
    </w:p>
    <w:p w14:paraId="0CBDEF2F" w14:textId="323A636E" w:rsidR="0011674E" w:rsidRDefault="0011674E" w:rsidP="0011674E">
      <w:pPr>
        <w:suppressAutoHyphens w:val="0"/>
        <w:autoSpaceDE w:val="0"/>
        <w:autoSpaceDN w:val="0"/>
        <w:adjustRightInd w:val="0"/>
        <w:spacing w:after="160" w:line="259" w:lineRule="auto"/>
        <w:rPr>
          <w:rFonts w:ascii="Times New Roman" w:hAnsi="Times New Roman" w:cs="Times New Roman"/>
          <w:noProof/>
          <w:sz w:val="24"/>
          <w:szCs w:val="24"/>
          <w:lang w:eastAsia="zh-TW"/>
        </w:rPr>
      </w:pPr>
      <w:r w:rsidRPr="0011674E">
        <w:rPr>
          <w:rFonts w:ascii="Times New Roman" w:eastAsia="Calibri" w:hAnsi="Times New Roman" w:cs="Times New Roman"/>
          <w:noProof/>
          <w:sz w:val="24"/>
          <w:szCs w:val="24"/>
          <w:lang w:eastAsia="zh-TW"/>
        </w:rPr>
        <w:tab/>
        <w:t xml:space="preserve">Enerji Piyasası Düzenleme Kurulunun </w:t>
      </w:r>
      <w:r>
        <w:rPr>
          <w:rFonts w:ascii="Times New Roman" w:eastAsia="Calibri" w:hAnsi="Times New Roman" w:cs="Times New Roman"/>
          <w:noProof/>
          <w:sz w:val="24"/>
          <w:szCs w:val="24"/>
          <w:lang w:eastAsia="zh-TW"/>
        </w:rPr>
        <w:t>30</w:t>
      </w:r>
      <w:r w:rsidRPr="0011674E">
        <w:rPr>
          <w:rFonts w:ascii="Times New Roman" w:eastAsia="Calibri" w:hAnsi="Times New Roman" w:cs="Times New Roman"/>
          <w:noProof/>
          <w:sz w:val="24"/>
          <w:szCs w:val="24"/>
          <w:lang w:eastAsia="zh-TW"/>
        </w:rPr>
        <w:t>/04/2026 tarihli toplantısında</w:t>
      </w:r>
      <w:r w:rsidRPr="0011674E">
        <w:rPr>
          <w:rFonts w:ascii="Times New Roman" w:hAnsi="Times New Roman" w:cs="Times New Roman"/>
          <w:noProof/>
          <w:sz w:val="24"/>
          <w:szCs w:val="24"/>
          <w:lang w:eastAsia="tr-TR"/>
        </w:rPr>
        <w:t xml:space="preserve">; </w:t>
      </w:r>
      <w:r w:rsidRPr="0011674E">
        <w:rPr>
          <w:rFonts w:ascii="Times New Roman" w:hAnsi="Times New Roman" w:cs="Times New Roman"/>
          <w:noProof/>
          <w:sz w:val="24"/>
          <w:szCs w:val="24"/>
          <w:lang w:eastAsia="zh-TW"/>
        </w:rPr>
        <w:t>aşağıda yer alan “</w:t>
      </w:r>
      <w:r>
        <w:rPr>
          <w:rFonts w:ascii="Times New Roman" w:hAnsi="Times New Roman" w:cs="Times New Roman"/>
          <w:noProof/>
          <w:sz w:val="24"/>
          <w:szCs w:val="24"/>
          <w:lang w:eastAsia="zh-TW"/>
        </w:rPr>
        <w:t>Lisanssız Elektrik Üretim Tesisleri ve İlişkili Olduğu Tüketim Tesislerinin Mahsuplaşma İşlemlerine İlişkin Usul ve Esaslar</w:t>
      </w:r>
      <w:r w:rsidRPr="0011674E">
        <w:rPr>
          <w:rFonts w:ascii="Times New Roman" w:hAnsi="Times New Roman" w:cs="Times New Roman"/>
          <w:noProof/>
          <w:sz w:val="24"/>
          <w:szCs w:val="24"/>
          <w:lang w:eastAsia="zh-TW"/>
        </w:rPr>
        <w:t>”ın kabul edilerek Resmî Gazete’de yayımlanmak üzere Cumhurbaşkanlığına gönderilmesine,</w:t>
      </w:r>
    </w:p>
    <w:p w14:paraId="712403CA" w14:textId="4E5A14B9" w:rsidR="0011674E" w:rsidRPr="0011674E" w:rsidRDefault="0011674E" w:rsidP="0011674E">
      <w:pPr>
        <w:suppressAutoHyphens w:val="0"/>
        <w:autoSpaceDE w:val="0"/>
        <w:autoSpaceDN w:val="0"/>
        <w:adjustRightInd w:val="0"/>
        <w:spacing w:after="160" w:line="259" w:lineRule="auto"/>
        <w:rPr>
          <w:rFonts w:ascii="Times New Roman" w:hAnsi="Times New Roman" w:cs="Times New Roman"/>
          <w:noProof/>
          <w:sz w:val="24"/>
          <w:szCs w:val="24"/>
          <w:lang w:eastAsia="zh-TW"/>
        </w:rPr>
      </w:pPr>
      <w:r>
        <w:rPr>
          <w:rFonts w:ascii="Times New Roman" w:hAnsi="Times New Roman" w:cs="Times New Roman"/>
          <w:noProof/>
          <w:sz w:val="24"/>
          <w:szCs w:val="24"/>
          <w:lang w:eastAsia="zh-TW"/>
        </w:rPr>
        <w:tab/>
        <w:t>karar verilmiştir.</w:t>
      </w:r>
    </w:p>
    <w:p w14:paraId="6DA22289" w14:textId="77777777" w:rsidR="0011674E" w:rsidRDefault="0011674E" w:rsidP="00F81E2B">
      <w:pPr>
        <w:spacing w:line="240" w:lineRule="auto"/>
        <w:rPr>
          <w:rFonts w:ascii="Times New Roman" w:hAnsi="Times New Roman" w:cs="Times New Roman"/>
          <w:b/>
          <w:bCs/>
          <w:sz w:val="24"/>
          <w:szCs w:val="24"/>
        </w:rPr>
      </w:pPr>
    </w:p>
    <w:p w14:paraId="52658311" w14:textId="6D8DA28E" w:rsidR="00565842" w:rsidRPr="00F81E2B" w:rsidRDefault="00F81E2B" w:rsidP="00F81E2B">
      <w:pPr>
        <w:spacing w:line="240" w:lineRule="auto"/>
        <w:rPr>
          <w:rFonts w:ascii="Times New Roman" w:hAnsi="Times New Roman" w:cs="Times New Roman"/>
          <w:b/>
          <w:bCs/>
          <w:sz w:val="24"/>
          <w:szCs w:val="24"/>
        </w:rPr>
      </w:pPr>
      <w:r w:rsidRPr="00F81E2B">
        <w:rPr>
          <w:rFonts w:ascii="Times New Roman" w:hAnsi="Times New Roman" w:cs="Times New Roman"/>
          <w:b/>
          <w:bCs/>
          <w:sz w:val="24"/>
          <w:szCs w:val="24"/>
        </w:rPr>
        <w:t>LİSANSSIZ ELEKTRİK ÜRETİM TESİSLERİ VE İLİŞKİLİ OLDUĞU TÜKETİM TESİSLERİNİN MAHSUPLAŞMA İŞLEMLERİNE İLİŞKİN USUL VE ESASLAR</w:t>
      </w:r>
    </w:p>
    <w:p w14:paraId="1B620316" w14:textId="2BACC048" w:rsidR="00565842" w:rsidRDefault="00565842" w:rsidP="00565842">
      <w:pPr>
        <w:spacing w:line="240" w:lineRule="auto"/>
        <w:rPr>
          <w:rFonts w:ascii="Times New Roman" w:hAnsi="Times New Roman" w:cs="Times New Roman"/>
          <w:sz w:val="24"/>
          <w:szCs w:val="24"/>
        </w:rPr>
      </w:pPr>
    </w:p>
    <w:p w14:paraId="27767A32" w14:textId="77777777" w:rsidR="004639F9" w:rsidRPr="004639F9" w:rsidRDefault="004639F9" w:rsidP="004639F9">
      <w:pPr>
        <w:tabs>
          <w:tab w:val="left" w:pos="-5103"/>
        </w:tabs>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Amaç</w:t>
      </w:r>
    </w:p>
    <w:p w14:paraId="073AA968" w14:textId="30343DC6" w:rsidR="004639F9" w:rsidRPr="004639F9" w:rsidRDefault="004639F9" w:rsidP="004639F9">
      <w:pPr>
        <w:tabs>
          <w:tab w:val="left" w:pos="-3969"/>
        </w:tabs>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1 –</w:t>
      </w:r>
      <w:r w:rsidRPr="004639F9">
        <w:rPr>
          <w:rFonts w:ascii="Times New Roman" w:hAnsi="Times New Roman" w:cs="Times New Roman"/>
          <w:sz w:val="24"/>
          <w:szCs w:val="24"/>
          <w:lang w:eastAsia="tr-TR"/>
        </w:rPr>
        <w:t xml:space="preserve"> </w:t>
      </w:r>
      <w:r w:rsidRPr="004639F9">
        <w:rPr>
          <w:rFonts w:ascii="Times New Roman" w:hAnsi="Times New Roman" w:cs="Times New Roman"/>
          <w:noProof/>
          <w:sz w:val="24"/>
          <w:szCs w:val="24"/>
          <w:lang w:eastAsia="zh-TW"/>
        </w:rPr>
        <w:t>(1) Bu Usul ve Esasların amacı, 12/5/2019 tarihli ve 30772 sayılı Resmi Gazete’de yayımlanan</w:t>
      </w:r>
      <w:r w:rsidRPr="004639F9">
        <w:rPr>
          <w:rFonts w:ascii="Times New Roman" w:hAnsi="Times New Roman" w:cs="Times New Roman"/>
          <w:bCs/>
          <w:noProof/>
          <w:sz w:val="24"/>
          <w:szCs w:val="24"/>
          <w:lang w:eastAsia="zh-TW"/>
        </w:rPr>
        <w:t xml:space="preserve"> Elektrik Piyasasında Lisanssız Elektrik Üretim Yönetmeliğinin 26 ncı maddesi kapsamında ü</w:t>
      </w:r>
      <w:r w:rsidRPr="004639F9">
        <w:rPr>
          <w:rFonts w:ascii="Times New Roman" w:hAnsi="Times New Roman" w:cs="Times New Roman"/>
          <w:noProof/>
          <w:sz w:val="24"/>
          <w:szCs w:val="24"/>
          <w:lang w:eastAsia="zh-TW"/>
        </w:rPr>
        <w:t>retim ve/veya tüketim tesislerine ilişkin piyasa işletmecisi tarafından yürütülecek mahsuplaşma işlemlerine dair hususların belirlenmesidir.</w:t>
      </w:r>
    </w:p>
    <w:p w14:paraId="7081BB11" w14:textId="77777777" w:rsidR="004639F9" w:rsidRPr="004639F9" w:rsidRDefault="004639F9" w:rsidP="004639F9">
      <w:pPr>
        <w:tabs>
          <w:tab w:val="left" w:pos="-3969"/>
        </w:tabs>
        <w:suppressAutoHyphens w:val="0"/>
        <w:spacing w:line="240" w:lineRule="auto"/>
        <w:ind w:firstLine="567"/>
        <w:rPr>
          <w:rFonts w:ascii="Times New Roman" w:hAnsi="Times New Roman" w:cs="Times New Roman"/>
          <w:b/>
          <w:sz w:val="24"/>
          <w:szCs w:val="24"/>
          <w:lang w:eastAsia="tr-TR"/>
        </w:rPr>
      </w:pPr>
    </w:p>
    <w:p w14:paraId="3BF2758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Kapsam</w:t>
      </w:r>
    </w:p>
    <w:p w14:paraId="5F93D41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2 –</w:t>
      </w:r>
      <w:r w:rsidRPr="004639F9">
        <w:rPr>
          <w:rFonts w:ascii="Times New Roman" w:hAnsi="Times New Roman" w:cs="Times New Roman"/>
          <w:sz w:val="24"/>
          <w:szCs w:val="24"/>
          <w:lang w:eastAsia="tr-TR"/>
        </w:rPr>
        <w:t xml:space="preserve"> (1) Bu Usul ve Esaslar, </w:t>
      </w:r>
      <w:r w:rsidRPr="004639F9">
        <w:rPr>
          <w:rFonts w:ascii="Times New Roman" w:hAnsi="Times New Roman" w:cs="Times New Roman"/>
          <w:bCs/>
          <w:sz w:val="24"/>
          <w:szCs w:val="24"/>
          <w:lang w:eastAsia="tr-TR"/>
        </w:rPr>
        <w:t xml:space="preserve">Elektrik Piyasasında Lisanssız Elektrik Üretim Yönetmeliğinin 26 </w:t>
      </w:r>
      <w:proofErr w:type="spellStart"/>
      <w:r w:rsidRPr="004639F9">
        <w:rPr>
          <w:rFonts w:ascii="Times New Roman" w:hAnsi="Times New Roman" w:cs="Times New Roman"/>
          <w:bCs/>
          <w:sz w:val="24"/>
          <w:szCs w:val="24"/>
          <w:lang w:eastAsia="tr-TR"/>
        </w:rPr>
        <w:t>ncı</w:t>
      </w:r>
      <w:proofErr w:type="spellEnd"/>
      <w:r w:rsidRPr="004639F9">
        <w:rPr>
          <w:rFonts w:ascii="Times New Roman" w:hAnsi="Times New Roman" w:cs="Times New Roman"/>
          <w:bCs/>
          <w:sz w:val="24"/>
          <w:szCs w:val="24"/>
          <w:lang w:eastAsia="tr-TR"/>
        </w:rPr>
        <w:t xml:space="preserve"> maddesi kapsamında ü</w:t>
      </w:r>
      <w:r w:rsidRPr="004639F9">
        <w:rPr>
          <w:rFonts w:ascii="Times New Roman" w:hAnsi="Times New Roman" w:cs="Times New Roman"/>
          <w:sz w:val="24"/>
          <w:szCs w:val="24"/>
          <w:lang w:eastAsia="tr-TR"/>
        </w:rPr>
        <w:t>retim ve/veya tüketim tesislerinin mahsuplaşma işlemlerini kapsar.</w:t>
      </w:r>
    </w:p>
    <w:p w14:paraId="453BA56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(2) Piyasa İşletmecisi tarafından yürütülecek mahsuplaşma işlemleri bakımından;</w:t>
      </w:r>
    </w:p>
    <w:p w14:paraId="1C46669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Yönetmeliğin 23 üncü maddesi kapsamında mahsuplaşmaya tabi lisanssız elektrik üretim tesisleri,</w:t>
      </w:r>
    </w:p>
    <w:p w14:paraId="53D9C14F"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b) On yıllık destekleme süresini tamamlayan üretim tesisleri,</w:t>
      </w:r>
    </w:p>
    <w:p w14:paraId="63D9DE78"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c) Yönetmeliğin 30 uncu maddesinin sekizinci fıkrası kapsamında kurulmuş olan lisanssız üretim tesisleri,</w:t>
      </w:r>
    </w:p>
    <w:p w14:paraId="38389B94"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 xml:space="preserve">ç) Aynı mahsuplaşma yapısında bulunan Yönetmeliğin 23 üncü ve 26 </w:t>
      </w:r>
      <w:proofErr w:type="spellStart"/>
      <w:r w:rsidRPr="004639F9">
        <w:rPr>
          <w:rFonts w:ascii="Times New Roman" w:hAnsi="Times New Roman" w:cs="Times New Roman"/>
          <w:bCs/>
          <w:sz w:val="24"/>
          <w:szCs w:val="24"/>
          <w:lang w:eastAsia="tr-TR"/>
        </w:rPr>
        <w:t>ncı</w:t>
      </w:r>
      <w:proofErr w:type="spellEnd"/>
      <w:r w:rsidRPr="004639F9">
        <w:rPr>
          <w:rFonts w:ascii="Times New Roman" w:hAnsi="Times New Roman" w:cs="Times New Roman"/>
          <w:bCs/>
          <w:sz w:val="24"/>
          <w:szCs w:val="24"/>
          <w:lang w:eastAsia="tr-TR"/>
        </w:rPr>
        <w:t xml:space="preserve"> maddeleri kapsamında mahsuplaşan birden çok lisanssız üretim tesisi, </w:t>
      </w:r>
    </w:p>
    <w:p w14:paraId="6EB54B8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bu Usul ve Esasların kapsamı dışındadır.</w:t>
      </w:r>
    </w:p>
    <w:p w14:paraId="3C1EDD1F" w14:textId="77777777" w:rsidR="004639F9" w:rsidRPr="004639F9" w:rsidRDefault="004639F9" w:rsidP="004639F9">
      <w:pPr>
        <w:tabs>
          <w:tab w:val="left" w:pos="566"/>
        </w:tabs>
        <w:suppressAutoHyphens w:val="0"/>
        <w:spacing w:line="240" w:lineRule="auto"/>
        <w:ind w:firstLine="567"/>
        <w:rPr>
          <w:rFonts w:ascii="Times New Roman" w:hAnsi="Times New Roman" w:cs="Times New Roman"/>
          <w:sz w:val="24"/>
          <w:szCs w:val="24"/>
          <w:lang w:eastAsia="tr-TR"/>
        </w:rPr>
      </w:pPr>
    </w:p>
    <w:p w14:paraId="0715C3E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Dayanak</w:t>
      </w:r>
    </w:p>
    <w:p w14:paraId="6909665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3 –</w:t>
      </w:r>
      <w:r w:rsidRPr="004639F9">
        <w:rPr>
          <w:rFonts w:ascii="Times New Roman" w:hAnsi="Times New Roman" w:cs="Times New Roman"/>
          <w:sz w:val="24"/>
          <w:szCs w:val="24"/>
          <w:lang w:eastAsia="tr-TR"/>
        </w:rPr>
        <w:t xml:space="preserve"> (1) Bu Usul ve Esaslar, </w:t>
      </w:r>
      <w:r w:rsidRPr="004639F9">
        <w:rPr>
          <w:rFonts w:ascii="Times New Roman" w:hAnsi="Times New Roman" w:cs="Times New Roman"/>
          <w:bCs/>
          <w:sz w:val="24"/>
          <w:szCs w:val="24"/>
          <w:lang w:eastAsia="tr-TR"/>
        </w:rPr>
        <w:t>Elektrik Piyasasında Lisanssız Elektrik Üretim Yönetmeliğine</w:t>
      </w:r>
      <w:r w:rsidRPr="004639F9">
        <w:rPr>
          <w:rFonts w:ascii="Times New Roman" w:hAnsi="Times New Roman" w:cs="Times New Roman"/>
          <w:sz w:val="24"/>
          <w:szCs w:val="24"/>
          <w:lang w:eastAsia="tr-TR"/>
        </w:rPr>
        <w:t xml:space="preserve"> dayanılarak hazırlanmıştır.</w:t>
      </w:r>
    </w:p>
    <w:p w14:paraId="28A8B16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6AAAE8C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bCs/>
          <w:sz w:val="24"/>
          <w:szCs w:val="24"/>
          <w:lang w:eastAsia="tr-TR"/>
        </w:rPr>
        <w:t>Tanımlar ve kısaltmalar</w:t>
      </w:r>
    </w:p>
    <w:p w14:paraId="39B0054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bCs/>
          <w:sz w:val="24"/>
          <w:szCs w:val="24"/>
          <w:lang w:eastAsia="tr-TR"/>
        </w:rPr>
        <w:t>MADDE 4 – </w:t>
      </w:r>
      <w:r w:rsidRPr="004639F9">
        <w:rPr>
          <w:rFonts w:ascii="Times New Roman" w:hAnsi="Times New Roman" w:cs="Times New Roman"/>
          <w:sz w:val="24"/>
          <w:szCs w:val="24"/>
          <w:lang w:eastAsia="tr-TR"/>
        </w:rPr>
        <w:t>(1) Bu Usul ve Esaslarda geçen;</w:t>
      </w:r>
    </w:p>
    <w:p w14:paraId="1718BAAB" w14:textId="67D33F28"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bookmarkStart w:id="0" w:name="_Hlk228454744"/>
      <w:r w:rsidRPr="00CA7D60">
        <w:rPr>
          <w:rFonts w:ascii="Times New Roman" w:hAnsi="Times New Roman" w:cs="Times New Roman"/>
          <w:bCs/>
          <w:sz w:val="24"/>
          <w:szCs w:val="24"/>
          <w:lang w:eastAsia="tr-TR"/>
        </w:rPr>
        <w:t xml:space="preserve">a) Abone grubu: 31/12/2015 tarihli ve 29579 4. Mükerrer sayılı Resmî </w:t>
      </w:r>
      <w:proofErr w:type="spellStart"/>
      <w:r w:rsidRPr="00CA7D60">
        <w:rPr>
          <w:rFonts w:ascii="Times New Roman" w:hAnsi="Times New Roman" w:cs="Times New Roman"/>
          <w:bCs/>
          <w:sz w:val="24"/>
          <w:szCs w:val="24"/>
          <w:lang w:eastAsia="tr-TR"/>
        </w:rPr>
        <w:t>Gazete’de</w:t>
      </w:r>
      <w:proofErr w:type="spellEnd"/>
      <w:r w:rsidRPr="00CA7D60">
        <w:rPr>
          <w:rFonts w:ascii="Times New Roman" w:hAnsi="Times New Roman" w:cs="Times New Roman"/>
          <w:bCs/>
          <w:sz w:val="24"/>
          <w:szCs w:val="24"/>
          <w:lang w:eastAsia="tr-TR"/>
        </w:rPr>
        <w:t xml:space="preserve"> yayımlanan Dağıtım Lisansı Sahibi Tüzel Kişiler ve Görevli Tedarik Şirketlerinin Tarife Uygulamalarına İlişkin Usul ve Esaslarda belirtilen abone gruplarını,</w:t>
      </w:r>
    </w:p>
    <w:p w14:paraId="2ABDEEAA"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b) Bedelli üretim limiti: Yönetmelik kapsamında mahsuplaşmaya ve satışa konu edilebilecek üretim miktarını,</w:t>
      </w:r>
    </w:p>
    <w:p w14:paraId="5379C09B"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lastRenderedPageBreak/>
        <w:t>c) Dağıtım bölgesi: Bir dağıtım şirketinin veya dağıtım lisansı sahibi OSB/</w:t>
      </w:r>
      <w:proofErr w:type="spellStart"/>
      <w:r w:rsidRPr="00CA7D60">
        <w:rPr>
          <w:rFonts w:ascii="Times New Roman" w:hAnsi="Times New Roman" w:cs="Times New Roman"/>
          <w:bCs/>
          <w:sz w:val="24"/>
          <w:szCs w:val="24"/>
          <w:lang w:eastAsia="tr-TR"/>
        </w:rPr>
        <w:t>EB’nin</w:t>
      </w:r>
      <w:proofErr w:type="spellEnd"/>
      <w:r w:rsidRPr="00CA7D60">
        <w:rPr>
          <w:rFonts w:ascii="Times New Roman" w:hAnsi="Times New Roman" w:cs="Times New Roman"/>
          <w:bCs/>
          <w:sz w:val="24"/>
          <w:szCs w:val="24"/>
          <w:lang w:eastAsia="tr-TR"/>
        </w:rPr>
        <w:t xml:space="preserve"> lisansında tanımlanan bölgeyi,</w:t>
      </w:r>
    </w:p>
    <w:p w14:paraId="00DED3C7"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 xml:space="preserve">ç) DUY: 14/4/2009 tarihli ve 27200 sayılı Resmî </w:t>
      </w:r>
      <w:proofErr w:type="spellStart"/>
      <w:r w:rsidRPr="00CA7D60">
        <w:rPr>
          <w:rFonts w:ascii="Times New Roman" w:hAnsi="Times New Roman" w:cs="Times New Roman"/>
          <w:bCs/>
          <w:sz w:val="24"/>
          <w:szCs w:val="24"/>
          <w:lang w:eastAsia="tr-TR"/>
        </w:rPr>
        <w:t>Gazete’de</w:t>
      </w:r>
      <w:proofErr w:type="spellEnd"/>
      <w:r w:rsidRPr="00CA7D60">
        <w:rPr>
          <w:rFonts w:ascii="Times New Roman" w:hAnsi="Times New Roman" w:cs="Times New Roman"/>
          <w:bCs/>
          <w:sz w:val="24"/>
          <w:szCs w:val="24"/>
          <w:lang w:eastAsia="tr-TR"/>
        </w:rPr>
        <w:t xml:space="preserve"> yayımlanan Elektrik Piyasası Dengeleme ve Uzlaştırma Yönetmeliğini,</w:t>
      </w:r>
    </w:p>
    <w:p w14:paraId="7F6F281F"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d) Fatura dönemi: Bir takvim ayının ilk günü saat 00.00’da başlayıp müteakip takvim ayının başlangıcına kadar olan süreyi,</w:t>
      </w:r>
    </w:p>
    <w:p w14:paraId="66631B41"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e) Grup: Aynı gerçek veya tüzel kişiye ait, mahsuplaşma işlemleri birlikte yürütülen üretim ve tüketim tesisleri bütününü,</w:t>
      </w:r>
    </w:p>
    <w:p w14:paraId="03198ADF"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f) İlgili mevzuat: Elektrik piyasasına ilişkin kanun, Cumhurbaşkanlığı kararnamesi, Cumhurbaşkanı kararı, yönetmelik, tebliğ, genelge ve Kurul kararlarını,</w:t>
      </w:r>
    </w:p>
    <w:p w14:paraId="05F142F7"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g) İlgili şebeke işletmecisi: İlgisine göre TEİAŞ’ı, dağıtım şirketini veya OSB/EB dağıtım lisansı sahibi tüzel kişiyi,</w:t>
      </w:r>
    </w:p>
    <w:p w14:paraId="13A2A8D2" w14:textId="0CB994EC" w:rsidR="00CA7D60" w:rsidRPr="00CA7D60" w:rsidRDefault="00D00437"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ğ) İlgili</w:t>
      </w:r>
      <w:r w:rsidR="00CA7D60" w:rsidRPr="00CA7D60">
        <w:rPr>
          <w:rFonts w:ascii="Times New Roman" w:hAnsi="Times New Roman" w:cs="Times New Roman"/>
          <w:bCs/>
          <w:sz w:val="24"/>
          <w:szCs w:val="24"/>
          <w:lang w:eastAsia="tr-TR"/>
        </w:rPr>
        <w:t xml:space="preserve"> tarife: Kurul tarafından ilgili tüketim tesisinin ait olduğu sınıf için belirlenen faaliyet bazlı tarife tablosunda yer alan gerilim seviyesi ve abone grubu bazında varsa kademelendirilerek oluşturulan tarifeyi,</w:t>
      </w:r>
    </w:p>
    <w:p w14:paraId="62333567"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 xml:space="preserve">h) Lisanssız Üretim Modülü (LÜM): Yönetmeliğin 26 </w:t>
      </w:r>
      <w:proofErr w:type="spellStart"/>
      <w:r w:rsidRPr="00CA7D60">
        <w:rPr>
          <w:rFonts w:ascii="Times New Roman" w:hAnsi="Times New Roman" w:cs="Times New Roman"/>
          <w:bCs/>
          <w:sz w:val="24"/>
          <w:szCs w:val="24"/>
          <w:lang w:eastAsia="tr-TR"/>
        </w:rPr>
        <w:t>ncı</w:t>
      </w:r>
      <w:proofErr w:type="spellEnd"/>
      <w:r w:rsidRPr="00CA7D60">
        <w:rPr>
          <w:rFonts w:ascii="Times New Roman" w:hAnsi="Times New Roman" w:cs="Times New Roman"/>
          <w:bCs/>
          <w:sz w:val="24"/>
          <w:szCs w:val="24"/>
          <w:lang w:eastAsia="tr-TR"/>
        </w:rPr>
        <w:t xml:space="preserve"> maddesi kapsamında üretim ve/veya tüketim tesislerine ilişkin mahsuplaşma işlemlerinin yürütüldüğü ve PYS bünyesinde yer alan modülü,</w:t>
      </w:r>
    </w:p>
    <w:p w14:paraId="6194990E"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ı) Mahsuplaşma: Bir fatura dönemine ilişkin Yönetmelik ve bu Usul ve Esaslar kapsamında ilgisine göre grup bazında yapılan saatlik ya da aylık mahsuplaşma işlemini,</w:t>
      </w:r>
    </w:p>
    <w:p w14:paraId="1CC08E25"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i) Piyasa işletmecisi: Enerji Piyasaları İşletme Anonim Şirketini, j) PYS: Piyasa Yönetim Sistemini,</w:t>
      </w:r>
    </w:p>
    <w:p w14:paraId="2219F60A"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k) Sistem kullanım bedeli ödemeli üretim miktarı: İhtiyaç fazlası üretimin, bedelli üretim limitinin üzerinde kalan miktarını</w:t>
      </w:r>
    </w:p>
    <w:p w14:paraId="590093E1"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l) Tarife fiyatı: Kurul tarafından her bir fatura dönemi ve ilgili tüketim tesisinin ait olduğu sınıf için belirlenen ilgili tarifedeki tek zamanlı aktif elektrik enerjisi birim fiyatını,</w:t>
      </w:r>
    </w:p>
    <w:p w14:paraId="06360C10"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m) Tüketim tesisi: Bir gerçek ya da tüzel kişinin uhdesinde, bağlantı anlaşması uyarınca dağıtım veya iletim sistemine bağlı veya üretim tesisi ile birlikte bağlanacak ya da 25/9/2002 tarihinden önce imzalanmış yerine kaim bir sözleşme kapsamında dağıtım veya iletim sistemine bağlı, elektrik enerjisi tüketen birim, tesis ya da teçhizatı,</w:t>
      </w:r>
    </w:p>
    <w:p w14:paraId="627975D0"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n) Vergi Kimlik Numarası (VKN): 4/1/1961 tarihli ve 213 sayılı Vergi Usul Kanununun 8 inci maddesi uyarınca gerçek ve tüzel kişilere verilen vergi numarasını,</w:t>
      </w:r>
    </w:p>
    <w:p w14:paraId="68A988A6"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 xml:space="preserve">o) YEKDEM: 1/10/2013 tarihli ve 28782 sayılı Resmî </w:t>
      </w:r>
      <w:proofErr w:type="spellStart"/>
      <w:r w:rsidRPr="00CA7D60">
        <w:rPr>
          <w:rFonts w:ascii="Times New Roman" w:hAnsi="Times New Roman" w:cs="Times New Roman"/>
          <w:bCs/>
          <w:sz w:val="24"/>
          <w:szCs w:val="24"/>
          <w:lang w:eastAsia="tr-TR"/>
        </w:rPr>
        <w:t>Gazete’de</w:t>
      </w:r>
      <w:proofErr w:type="spellEnd"/>
      <w:r w:rsidRPr="00CA7D60">
        <w:rPr>
          <w:rFonts w:ascii="Times New Roman" w:hAnsi="Times New Roman" w:cs="Times New Roman"/>
          <w:bCs/>
          <w:sz w:val="24"/>
          <w:szCs w:val="24"/>
          <w:lang w:eastAsia="tr-TR"/>
        </w:rPr>
        <w:t xml:space="preserve"> yayımlanan Yenilenebilir Enerji Kaynaklarının Belgelendirilmesi ve Desteklenmesine İlişkin Yönetmelik kapsamındaki yenilenebilir enerji kaynaklarına dayalı üretim faaliyeti gösteren üretim lisansı sahibi tüzel kişilerin bizzat ve bu Yönetmelik kapsamında yenilenebilir enerji kaynaklarından üretim yapan kişilerin bölgelerinde bulundukları görevli tedarik şirketleri aracılığıyla faydalanabileceği fiyatlar, süreler ve bunlara yapılacak ödemelere ilişkin usul ve esasları içeren destekleme mekanizmasını,</w:t>
      </w:r>
    </w:p>
    <w:p w14:paraId="4AEC2B36"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 xml:space="preserve">ö) Yenilenebilir enerji kaynakları (YEK): Hidrolik, rüzgâr, güneş, jeotermal, </w:t>
      </w:r>
      <w:proofErr w:type="spellStart"/>
      <w:r w:rsidRPr="00CA7D60">
        <w:rPr>
          <w:rFonts w:ascii="Times New Roman" w:hAnsi="Times New Roman" w:cs="Times New Roman"/>
          <w:bCs/>
          <w:sz w:val="24"/>
          <w:szCs w:val="24"/>
          <w:lang w:eastAsia="tr-TR"/>
        </w:rPr>
        <w:t>biyokütle</w:t>
      </w:r>
      <w:proofErr w:type="spellEnd"/>
      <w:r w:rsidRPr="00CA7D60">
        <w:rPr>
          <w:rFonts w:ascii="Times New Roman" w:hAnsi="Times New Roman" w:cs="Times New Roman"/>
          <w:bCs/>
          <w:sz w:val="24"/>
          <w:szCs w:val="24"/>
          <w:lang w:eastAsia="tr-TR"/>
        </w:rPr>
        <w:t>, dalga, akıntı ve gel-git gibi fosil olmayan enerji kaynaklarını,</w:t>
      </w:r>
    </w:p>
    <w:p w14:paraId="61428777" w14:textId="77777777" w:rsidR="00CA7D60" w:rsidRPr="00CA7D60" w:rsidRDefault="00CA7D60" w:rsidP="00CA7D60">
      <w:pPr>
        <w:suppressAutoHyphens w:val="0"/>
        <w:spacing w:line="240" w:lineRule="auto"/>
        <w:ind w:firstLine="567"/>
        <w:rPr>
          <w:rFonts w:ascii="Times New Roman" w:hAnsi="Times New Roman" w:cs="Times New Roman"/>
          <w:bCs/>
          <w:sz w:val="24"/>
          <w:szCs w:val="24"/>
          <w:lang w:eastAsia="tr-TR"/>
        </w:rPr>
      </w:pPr>
      <w:r w:rsidRPr="00CA7D60">
        <w:rPr>
          <w:rFonts w:ascii="Times New Roman" w:hAnsi="Times New Roman" w:cs="Times New Roman"/>
          <w:bCs/>
          <w:sz w:val="24"/>
          <w:szCs w:val="24"/>
          <w:lang w:eastAsia="tr-TR"/>
        </w:rPr>
        <w:t>p) Yönetmelik: Elektrik Piyasasında Lisanssız Elektrik Üretim Yönetmeliğini,</w:t>
      </w:r>
    </w:p>
    <w:p w14:paraId="0450E87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ifade eder.</w:t>
      </w:r>
    </w:p>
    <w:bookmarkEnd w:id="0"/>
    <w:p w14:paraId="2EF3EAF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(2) Bu Usul ve Esaslarda geçmekle birlikte tanımlanmamış diğer terim ve kavramlar, ilgili mevzuattaki anlam ve kapsama sahiptir.</w:t>
      </w:r>
    </w:p>
    <w:p w14:paraId="5E89BA41" w14:textId="77777777" w:rsidR="004639F9" w:rsidRPr="004639F9" w:rsidRDefault="004639F9" w:rsidP="004639F9">
      <w:pPr>
        <w:suppressAutoHyphens w:val="0"/>
        <w:spacing w:line="240" w:lineRule="auto"/>
        <w:ind w:firstLine="567"/>
        <w:rPr>
          <w:rFonts w:ascii="Times New Roman" w:hAnsi="Times New Roman" w:cs="Times New Roman"/>
          <w:b/>
          <w:bCs/>
          <w:sz w:val="24"/>
          <w:szCs w:val="24"/>
          <w:lang w:eastAsia="tr-TR"/>
        </w:rPr>
      </w:pPr>
    </w:p>
    <w:p w14:paraId="64BB361D" w14:textId="77777777" w:rsidR="004639F9" w:rsidRPr="004639F9" w:rsidRDefault="004639F9" w:rsidP="004639F9">
      <w:pPr>
        <w:suppressAutoHyphens w:val="0"/>
        <w:spacing w:line="240" w:lineRule="auto"/>
        <w:ind w:firstLine="567"/>
        <w:rPr>
          <w:rFonts w:ascii="Times New Roman" w:hAnsi="Times New Roman" w:cs="Times New Roman"/>
          <w:b/>
          <w:bCs/>
          <w:sz w:val="24"/>
          <w:szCs w:val="24"/>
          <w:lang w:eastAsia="tr-TR"/>
        </w:rPr>
      </w:pPr>
      <w:r w:rsidRPr="004639F9">
        <w:rPr>
          <w:rFonts w:ascii="Times New Roman" w:hAnsi="Times New Roman" w:cs="Times New Roman"/>
          <w:b/>
          <w:bCs/>
          <w:sz w:val="24"/>
          <w:szCs w:val="24"/>
          <w:lang w:eastAsia="tr-TR"/>
        </w:rPr>
        <w:t>Genel esaslar</w:t>
      </w:r>
    </w:p>
    <w:p w14:paraId="7D17E2F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bCs/>
          <w:sz w:val="24"/>
          <w:szCs w:val="24"/>
          <w:lang w:eastAsia="tr-TR"/>
        </w:rPr>
        <w:t>MADDE 5-</w:t>
      </w:r>
      <w:r w:rsidRPr="004639F9">
        <w:rPr>
          <w:rFonts w:ascii="Times New Roman" w:hAnsi="Times New Roman" w:cs="Times New Roman"/>
          <w:sz w:val="24"/>
          <w:szCs w:val="24"/>
          <w:lang w:eastAsia="tr-TR"/>
        </w:rPr>
        <w:t xml:space="preserve"> (1) Tüketim tesisleri ile lisanssız elektrik üretim tesislerinin mahsuplaşma işlemleri kapsamında yer alacak tüketim tesisleri ile lisanssız elektrik üretim tesislerinin aynı </w:t>
      </w:r>
      <w:proofErr w:type="spellStart"/>
      <w:r w:rsidRPr="004639F9">
        <w:rPr>
          <w:rFonts w:ascii="Times New Roman" w:hAnsi="Times New Roman" w:cs="Times New Roman"/>
          <w:sz w:val="24"/>
          <w:szCs w:val="24"/>
          <w:lang w:eastAsia="tr-TR"/>
        </w:rPr>
        <w:t>VKN’ye</w:t>
      </w:r>
      <w:proofErr w:type="spellEnd"/>
      <w:r w:rsidRPr="004639F9">
        <w:rPr>
          <w:rFonts w:ascii="Times New Roman" w:hAnsi="Times New Roman" w:cs="Times New Roman"/>
          <w:sz w:val="24"/>
          <w:szCs w:val="24"/>
          <w:lang w:eastAsia="tr-TR"/>
        </w:rPr>
        <w:t xml:space="preserve"> sahip gerçek veya tüzel kişilere ait olması zorunludur. Bir takvim yılı içerisinde ilgili </w:t>
      </w:r>
      <w:r w:rsidRPr="004639F9">
        <w:rPr>
          <w:rFonts w:ascii="Times New Roman" w:hAnsi="Times New Roman" w:cs="Times New Roman"/>
          <w:sz w:val="24"/>
          <w:szCs w:val="24"/>
          <w:lang w:eastAsia="tr-TR"/>
        </w:rPr>
        <w:lastRenderedPageBreak/>
        <w:t xml:space="preserve">gerçek veya tüzel kişinin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değişmesi durumunda söz konusu değişiklik bir sonraki takvim yılından itibaren mahsuplaşma işlemlerinde kullanılmak üzere ilgili tüm şebeke işletmecilerine ilgili gerçek veya tüzel kişi tarafından bildirilir.</w:t>
      </w:r>
    </w:p>
    <w:p w14:paraId="186AA47A" w14:textId="7FBC8DE3"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Gerçek veya tüzel kişiler tarafından Yönetmelik </w:t>
      </w:r>
      <w:r w:rsidR="00CA7D60">
        <w:rPr>
          <w:rFonts w:ascii="Times New Roman" w:hAnsi="Times New Roman" w:cs="Times New Roman"/>
          <w:sz w:val="24"/>
          <w:szCs w:val="24"/>
          <w:lang w:eastAsia="tr-TR"/>
        </w:rPr>
        <w:t>ile</w:t>
      </w:r>
      <w:r w:rsidRPr="004639F9">
        <w:rPr>
          <w:rFonts w:ascii="Times New Roman" w:hAnsi="Times New Roman" w:cs="Times New Roman"/>
          <w:sz w:val="24"/>
          <w:szCs w:val="24"/>
          <w:lang w:eastAsia="tr-TR"/>
        </w:rPr>
        <w:t xml:space="preserve"> bu Usul ve Esaslarda belirtilen koşulları sağlamak kaydıyla üretim ve tüketim tesislerinin mahsuplaşma işlemleri amacıyla ilişkilendirileceği bir veya daha fazla grup oluşturulabilir.</w:t>
      </w:r>
    </w:p>
    <w:p w14:paraId="4E349D4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(3) Aynı grupta ilişkilendirilecek tüketim tesisleri aynı abone grubunda yer almak zorundadır.</w:t>
      </w:r>
    </w:p>
    <w:p w14:paraId="5382BF80" w14:textId="36E8CA48"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(4) Yönetmeliğin 28 inci maddesinin </w:t>
      </w:r>
      <w:r w:rsidR="00CA7D60">
        <w:rPr>
          <w:rFonts w:ascii="Times New Roman" w:hAnsi="Times New Roman" w:cs="Times New Roman"/>
          <w:sz w:val="24"/>
          <w:szCs w:val="24"/>
          <w:lang w:eastAsia="tr-TR"/>
        </w:rPr>
        <w:t>yedinci</w:t>
      </w:r>
      <w:r w:rsidRPr="004639F9">
        <w:rPr>
          <w:rFonts w:ascii="Times New Roman" w:hAnsi="Times New Roman" w:cs="Times New Roman"/>
          <w:sz w:val="24"/>
          <w:szCs w:val="24"/>
          <w:lang w:eastAsia="tr-TR"/>
        </w:rPr>
        <w:t xml:space="preserve"> fıkrası hükümleri saklı kalmak koşuluyla üretim ve tüketim tesisleri bir takvim yılında farklı fatura dönemlerinde aynı </w:t>
      </w:r>
      <w:proofErr w:type="spellStart"/>
      <w:r w:rsidRPr="004639F9">
        <w:rPr>
          <w:rFonts w:ascii="Times New Roman" w:hAnsi="Times New Roman" w:cs="Times New Roman"/>
          <w:sz w:val="24"/>
          <w:szCs w:val="24"/>
          <w:lang w:eastAsia="tr-TR"/>
        </w:rPr>
        <w:t>VKN’ye</w:t>
      </w:r>
      <w:proofErr w:type="spellEnd"/>
      <w:r w:rsidRPr="004639F9">
        <w:rPr>
          <w:rFonts w:ascii="Times New Roman" w:hAnsi="Times New Roman" w:cs="Times New Roman"/>
          <w:sz w:val="24"/>
          <w:szCs w:val="24"/>
          <w:lang w:eastAsia="tr-TR"/>
        </w:rPr>
        <w:t xml:space="preserve"> ait farklı bir grupta ilişkilendirilmeye konu edilebilir. Bir tüketim tesisinin, aynı </w:t>
      </w:r>
      <w:proofErr w:type="spellStart"/>
      <w:r w:rsidRPr="004639F9">
        <w:rPr>
          <w:rFonts w:ascii="Times New Roman" w:hAnsi="Times New Roman" w:cs="Times New Roman"/>
          <w:sz w:val="24"/>
          <w:szCs w:val="24"/>
          <w:lang w:eastAsia="tr-TR"/>
        </w:rPr>
        <w:t>VKN’ye</w:t>
      </w:r>
      <w:proofErr w:type="spellEnd"/>
      <w:r w:rsidRPr="004639F9">
        <w:rPr>
          <w:rFonts w:ascii="Times New Roman" w:hAnsi="Times New Roman" w:cs="Times New Roman"/>
          <w:sz w:val="24"/>
          <w:szCs w:val="24"/>
          <w:lang w:eastAsia="tr-TR"/>
        </w:rPr>
        <w:t xml:space="preserve"> ait farklı bir gruba dahil edilmesi halinde söz konusu tüketim tesisinin kalan limiti de yeni gruba transfer edilir. </w:t>
      </w:r>
    </w:p>
    <w:p w14:paraId="59F9845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(5) Üretim tesisi ile ilişkilendirilen birden fazla tüketim tesisinin olması halinde,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17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maddesinin ikinci fıkrasının (a), (b), (c) ve (ç) bentleri kapsamında oluşturulan kategoride yer alan tüketim tesisleri ile enerjisini OSB/</w:t>
      </w:r>
      <w:proofErr w:type="spellStart"/>
      <w:r w:rsidRPr="004639F9">
        <w:rPr>
          <w:rFonts w:ascii="Times New Roman" w:hAnsi="Times New Roman" w:cs="Times New Roman"/>
          <w:sz w:val="24"/>
          <w:szCs w:val="24"/>
          <w:lang w:eastAsia="tr-TR"/>
        </w:rPr>
        <w:t>EB’den</w:t>
      </w:r>
      <w:proofErr w:type="spellEnd"/>
      <w:r w:rsidRPr="004639F9">
        <w:rPr>
          <w:rFonts w:ascii="Times New Roman" w:hAnsi="Times New Roman" w:cs="Times New Roman"/>
          <w:sz w:val="24"/>
          <w:szCs w:val="24"/>
          <w:lang w:eastAsia="tr-TR"/>
        </w:rPr>
        <w:t xml:space="preserve"> alan tüketim tesisleri haricindeki tesislerin tamamının tedarikçi seçme hakkını kullanıyor olması ve bu kapsamdaki bütün tesislerin elektrik enerjisi alımlarını tek bir tedarikçiden yapmaları zorunludur.</w:t>
      </w:r>
    </w:p>
    <w:p w14:paraId="5457CF1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(6) Mahsuplaşma işlemlerinde faaliyet bazlı tarife tablosunda yer alan fiyatlar ile ilgili mevzuat ve Kurul kararları dikkate alınır. </w:t>
      </w:r>
    </w:p>
    <w:p w14:paraId="47B036A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(7) Bu Usul ve Esaslar kapsamında mahsuplaşma, Yönetmeliğin yalnızca 26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maddesi kapsamında mahsuplaşma hükümlerine tabi lisanssız elektrik üretim tesis ve/veya tesislerinden oluşan gruplar için uygulanır.</w:t>
      </w:r>
    </w:p>
    <w:p w14:paraId="4E2DF00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(8) İlgili şebeke işletmecisi tarafından, ilgili saatte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ilgili lisanssız elektrik üretim tesisinin kurulu güç değeri ile üretilebilecek toplam üretim miktarından daha yüksek üretim miktarı kaydedilemez. Kaydedilmesi halinde kurulu güç değerinin üzerindeki üretim miktarı mahsuplaşma işlemlerinde ve bedelli ihtiyaç fazlası üretim miktarının tespitinde dikkate alınmaz.</w:t>
      </w:r>
    </w:p>
    <w:p w14:paraId="535DEEF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(9) Tüketim tesisi ve/veya lisanssız elektrik üretim tesisinin iletim şebekesinden bağlı olması halinde, bu Usul ve Esaslar 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maddesi kapsamında Ek 1 formu uyarınca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grup oluşturma işlemi ilgili dağıtım şirketi tarafından yerine getirilir.</w:t>
      </w:r>
    </w:p>
    <w:p w14:paraId="55A5834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(10) Yönetmeliğin 35 inci maddesi uyarınca devredilen lisanssız elektrik üretim tesisleri gruplandırma işlemlerine konu edilebilir.</w:t>
      </w:r>
    </w:p>
    <w:p w14:paraId="49AAE75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(11) Devredilen tüketim tesisleri, devir alan gerçek veya tüzel kişi tarafından mahsuplaşma işlemlerine konu edilebilir. İlgili tüketim tesisleri için şebeke işletmecileri tarafından hesaplanan yeni bedelli üretim limiti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kaydedilir. Bu kapsamda devir tarihinden itibaren devir alan gerçek veya tüzel kişide aynı yıl içerisinde gerçekleşen aylık tüketim miktarları dikkate alınarak bedelli üretim limiti hesaplanır.</w:t>
      </w:r>
    </w:p>
    <w:p w14:paraId="3C7970D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(12)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dahil olan tüketim tesisleri için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23 üncü maddesinin birinci fıkrası kapsamında işlem tesis edilir.</w:t>
      </w:r>
    </w:p>
    <w:p w14:paraId="19EB7E9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(13) Şebeke işletmecileri, bu Usul ve Esaslar kapsamındaki hesaplama işlemlerinde kullanılmak üzere;</w:t>
      </w:r>
    </w:p>
    <w:p w14:paraId="7A652CF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a)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dahil olan tüketim tesislerinin tüketim değerleri ile aynı ölçüm noktasında lisanssız üretim tesisinin bulunduğu tüketim noktaları için üretim ve tüketim değerini,</w:t>
      </w:r>
    </w:p>
    <w:p w14:paraId="167A069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b) Sisteme iletim seviyesinden bağlı lisanssız üretim tesisleri için üretim ve tüketim değerlerini, </w:t>
      </w:r>
    </w:p>
    <w:p w14:paraId="625AF3F7"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proofErr w:type="spellStart"/>
      <w:r w:rsidRPr="004639F9">
        <w:rPr>
          <w:rFonts w:ascii="Times New Roman" w:hAnsi="Times New Roman" w:cs="Times New Roman"/>
          <w:sz w:val="24"/>
          <w:szCs w:val="24"/>
          <w:lang w:eastAsia="tr-TR"/>
        </w:rPr>
        <w:t>PYS’ye</w:t>
      </w:r>
      <w:proofErr w:type="spellEnd"/>
      <w:r w:rsidRPr="004639F9">
        <w:rPr>
          <w:rFonts w:ascii="Times New Roman" w:hAnsi="Times New Roman" w:cs="Times New Roman"/>
          <w:sz w:val="24"/>
          <w:szCs w:val="24"/>
          <w:lang w:eastAsia="tr-TR"/>
        </w:rPr>
        <w:t xml:space="preserve"> kaydeder.</w:t>
      </w:r>
    </w:p>
    <w:p w14:paraId="564E3E45" w14:textId="69933313" w:rsidR="004639F9" w:rsidRDefault="004639F9" w:rsidP="004639F9">
      <w:pPr>
        <w:suppressAutoHyphens w:val="0"/>
        <w:spacing w:line="240" w:lineRule="auto"/>
        <w:ind w:firstLine="567"/>
        <w:rPr>
          <w:rFonts w:ascii="Times New Roman" w:hAnsi="Times New Roman" w:cs="Times New Roman"/>
          <w:sz w:val="24"/>
          <w:szCs w:val="24"/>
          <w:lang w:eastAsia="tr-TR"/>
        </w:rPr>
      </w:pPr>
    </w:p>
    <w:p w14:paraId="4F1B55FD" w14:textId="66BEAEF0" w:rsidR="00EC44F7" w:rsidRDefault="00EC44F7" w:rsidP="004639F9">
      <w:pPr>
        <w:suppressAutoHyphens w:val="0"/>
        <w:spacing w:line="240" w:lineRule="auto"/>
        <w:ind w:firstLine="567"/>
        <w:rPr>
          <w:rFonts w:ascii="Times New Roman" w:hAnsi="Times New Roman" w:cs="Times New Roman"/>
          <w:sz w:val="24"/>
          <w:szCs w:val="24"/>
          <w:lang w:eastAsia="tr-TR"/>
        </w:rPr>
      </w:pPr>
    </w:p>
    <w:p w14:paraId="3C4A19D6" w14:textId="77777777" w:rsidR="00EC44F7" w:rsidRPr="004639F9" w:rsidRDefault="00EC44F7" w:rsidP="004639F9">
      <w:pPr>
        <w:suppressAutoHyphens w:val="0"/>
        <w:spacing w:line="240" w:lineRule="auto"/>
        <w:ind w:firstLine="567"/>
        <w:rPr>
          <w:rFonts w:ascii="Times New Roman" w:hAnsi="Times New Roman" w:cs="Times New Roman"/>
          <w:sz w:val="24"/>
          <w:szCs w:val="24"/>
          <w:lang w:eastAsia="tr-TR"/>
        </w:rPr>
      </w:pPr>
    </w:p>
    <w:p w14:paraId="12B7BA5B"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lastRenderedPageBreak/>
        <w:t>İlişkilendirme işlemleri</w:t>
      </w:r>
    </w:p>
    <w:p w14:paraId="2D74EE0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6-</w:t>
      </w:r>
      <w:r w:rsidRPr="004639F9">
        <w:rPr>
          <w:rFonts w:ascii="Times New Roman" w:hAnsi="Times New Roman" w:cs="Times New Roman"/>
          <w:sz w:val="24"/>
          <w:szCs w:val="24"/>
          <w:lang w:eastAsia="tr-TR"/>
        </w:rPr>
        <w:t xml:space="preserve"> (1) Bu usul ve esaslar uyarınca üretim ve/veya tüketim tesislerinin grup oluşturma kapsamında ilk ilişkilendirilme işlemleri aşağıdaki şekilde yapılır;</w:t>
      </w:r>
    </w:p>
    <w:p w14:paraId="79DB77F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Tesis sahibi gerçek veya tüzel kişiler tarafından Ek 1 de yer alan form eksiksiz doldurularak her bir üretim ve tüketim tesisinin yer aldığı ilgili şebeke işletmecisine ilgili fatura dönemi içerisinde başvurulur. İlgili formda hangi üretim ve tüketim tesislerinin ilişkilendirileceği belirtilir. Şebeke işletmecisi formun bir suretini bölgesinde yer alan ilgili görevli tedarik şirketine iletir.</w:t>
      </w:r>
    </w:p>
    <w:p w14:paraId="7397777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İlgili şebeke işletmecisi tarafından kendi bölgesindeki VKN bazında ilişkilendirilen tesislerin her bir fatura dönemi itibarıyla;</w:t>
      </w:r>
    </w:p>
    <w:p w14:paraId="14CEAD3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1) Lisanssız üretim tesisinin başvuru sahibi tarafından ilişkilendirildiği grup numarası, </w:t>
      </w:r>
    </w:p>
    <w:p w14:paraId="57D86F4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2) Üretim tesis kategorisi,</w:t>
      </w:r>
    </w:p>
    <w:p w14:paraId="25329FA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3) Üretim tesisi kaynak türü,</w:t>
      </w:r>
    </w:p>
    <w:p w14:paraId="2223E33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4) Kurulu güç değeri,</w:t>
      </w:r>
    </w:p>
    <w:p w14:paraId="55CFD5F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5) Saatlik, kaynak türü ve grup numarası bazında üretim miktarları toplamı,</w:t>
      </w:r>
    </w:p>
    <w:p w14:paraId="21507F03" w14:textId="77777777" w:rsidR="004639F9" w:rsidRPr="004639F9" w:rsidDel="00F56C63"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6</w:t>
      </w:r>
      <w:r w:rsidRPr="004639F9" w:rsidDel="00F56C63">
        <w:rPr>
          <w:rFonts w:ascii="Times New Roman" w:hAnsi="Times New Roman" w:cs="Times New Roman"/>
          <w:sz w:val="24"/>
          <w:szCs w:val="24"/>
          <w:lang w:eastAsia="tr-TR"/>
        </w:rPr>
        <w:t xml:space="preserve">) </w:t>
      </w:r>
      <w:r w:rsidRPr="004639F9">
        <w:rPr>
          <w:rFonts w:ascii="Times New Roman" w:hAnsi="Times New Roman" w:cs="Times New Roman"/>
          <w:sz w:val="24"/>
          <w:szCs w:val="24"/>
          <w:lang w:eastAsia="tr-TR"/>
        </w:rPr>
        <w:t xml:space="preserve">Tüketim tesisi bazında bedelli üretim </w:t>
      </w:r>
      <w:r w:rsidRPr="004639F9" w:rsidDel="00F56C63">
        <w:rPr>
          <w:rFonts w:ascii="Times New Roman" w:hAnsi="Times New Roman" w:cs="Times New Roman"/>
          <w:sz w:val="24"/>
          <w:szCs w:val="24"/>
          <w:lang w:eastAsia="tr-TR"/>
        </w:rPr>
        <w:t>limiti,</w:t>
      </w:r>
    </w:p>
    <w:p w14:paraId="2825497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7) Tüketim tesisi sözleşme gücü,</w:t>
      </w:r>
    </w:p>
    <w:p w14:paraId="3981317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8) Yönetmelik kapsamında üretilen enerjinin kısmen veya tamamen </w:t>
      </w:r>
      <w:proofErr w:type="spellStart"/>
      <w:r w:rsidRPr="004639F9">
        <w:rPr>
          <w:rFonts w:ascii="Times New Roman" w:hAnsi="Times New Roman" w:cs="Times New Roman"/>
          <w:sz w:val="24"/>
          <w:szCs w:val="24"/>
          <w:lang w:eastAsia="tr-TR"/>
        </w:rPr>
        <w:t>YEKDEM’e</w:t>
      </w:r>
      <w:proofErr w:type="spellEnd"/>
      <w:r w:rsidRPr="004639F9">
        <w:rPr>
          <w:rFonts w:ascii="Times New Roman" w:hAnsi="Times New Roman" w:cs="Times New Roman"/>
          <w:sz w:val="24"/>
          <w:szCs w:val="24"/>
          <w:lang w:eastAsia="tr-TR"/>
        </w:rPr>
        <w:t xml:space="preserve"> bedelsiz katkı olarak değerlendirilmesi gereken halleri,</w:t>
      </w:r>
    </w:p>
    <w:p w14:paraId="2C53F2D5" w14:textId="6F1BA893"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9) Üretim tesisleri için, aynı ölçüm noktasında kurulmuş olan Yönetmeliğin 5 inci maddesinin birinci fıkrasının (ç) ve (d) bentleri kapsamında başka bir üretim tesisinin bulunup bulunmadığı bilgisi,</w:t>
      </w:r>
    </w:p>
    <w:p w14:paraId="2B97A33B" w14:textId="131F0112"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10) Tüketim tesislerinin ETSO kodu</w:t>
      </w:r>
      <w:r w:rsidR="00CA7D60">
        <w:rPr>
          <w:rFonts w:ascii="Times New Roman" w:hAnsi="Times New Roman" w:cs="Times New Roman"/>
          <w:sz w:val="24"/>
          <w:szCs w:val="24"/>
          <w:lang w:eastAsia="tr-TR"/>
        </w:rPr>
        <w:t>,</w:t>
      </w:r>
    </w:p>
    <w:p w14:paraId="735DDDB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11) Yönetmeliğin 5 inci maddesinin birinci fıkrasının (d) bendi kapsamında kurulan lisanssız üretim tesislerinin 02/04/2026 tarihinden önce çağrı mektubu almak üzere başvurmuş olup olmadığı bilgisi, </w:t>
      </w:r>
    </w:p>
    <w:p w14:paraId="730F495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81 inci maddesinin birinci fıkrasında belirtilen takvime uygun olarak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kaydedilir. Mahsuplaşma yapısı içerisinde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17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maddesinin ikinci fıkrasının (a), (b), (c) ve (ç) bentleri kapsamında oluşturulan kategoride tüketim tesislerinin bulunması halinde şebeke işletmecileri tarafından her bir tüketim tesisi için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23 üncü maddesi kapsamında ayrı bir sayaç oluşturulur. Bu sayaç verileri mahsuplaşma işlemlerinde kullanılır ve uzlaştırma hesaplamalarına dahil edilir.</w:t>
      </w:r>
    </w:p>
    <w:p w14:paraId="2C7D4754" w14:textId="33BD260D"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İlgili görevli tedarik şirketi tarafından kendi bölgesindeki VKN bazında ilişkilendirilen tesislerin her bir fatura dönemi itibarıyla Yenilenebilir Enerji Kaynaklarının Belgelendirilmesi ve Desteklenmesine İlişkin Yönetmeli</w:t>
      </w:r>
      <w:r w:rsidR="00CA7D60">
        <w:rPr>
          <w:rFonts w:ascii="Times New Roman" w:hAnsi="Times New Roman" w:cs="Times New Roman"/>
          <w:sz w:val="24"/>
          <w:szCs w:val="24"/>
          <w:lang w:eastAsia="tr-TR"/>
        </w:rPr>
        <w:t>ğin</w:t>
      </w:r>
      <w:r w:rsidRPr="004639F9">
        <w:rPr>
          <w:rFonts w:ascii="Times New Roman" w:hAnsi="Times New Roman" w:cs="Times New Roman"/>
          <w:sz w:val="24"/>
          <w:szCs w:val="24"/>
          <w:lang w:eastAsia="tr-TR"/>
        </w:rPr>
        <w:t xml:space="preserve"> 27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 kapsamında oluşan alacak veya borç tutarları</w:t>
      </w:r>
    </w:p>
    <w:p w14:paraId="5D26285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ilgili fatura dönemini takip eden ayın onuncu günün sonuna kadar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kaydedilir.</w:t>
      </w:r>
    </w:p>
    <w:p w14:paraId="1BE5C49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 (2) Lisanssız elektrik üretim tesisi sahibi kişiler, üretim ve/veya tüketim tesislerinin ilişkilendirme işlemlerinde, geçmiş dönemlere yönelik değişiklik veya düzeltme talebinde bulunamaz. Ancak ETSO kodu, grup numarası gibi unsurlarda yapılan maddi hatalarla sınırlı olmak üzere, dağıtım şirketlerince sonraki dönemlerde gerekli düzeltmeler yapılarak geçmiş dönemlere yönelik değişiklik veya düzeltme işlemi yapılabilir.</w:t>
      </w:r>
    </w:p>
    <w:p w14:paraId="58B3461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(3) Yönetmeliğin 5 inci maddesinin birinci fıkrasının (ç) bendi kapsamında kurulan lisanssız üretim tesisleri aşağıdaki şekilde ilişkilendirmeye konu edilebilir:</w:t>
      </w:r>
    </w:p>
    <w:p w14:paraId="7094E8D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a) Yönetmeliğin 5 inci maddesinin birinci fıkrasının (ç) bendi kapsamında kurulan lisansız üretim tesislerinin ilişkilendirilmesi işlemi, bu kapsamda oluşturulacak gruba ancak Yönetmeliğin 5 inci maddesinin birinci fıkrasının (h) bendi kapsamında kurulan bir tesisin dahil edilmesiyle mümkün olabilir. Bu şekilde oluşturulan gruplarda söz konusu (ç) bendi kapsamındaki tesislerde oluşacak fazla üretim kendi tüketimi dışında grup içerisinde başka bir mahsuplaşma işlemine konu edilemez. </w:t>
      </w:r>
    </w:p>
    <w:p w14:paraId="1BB6B14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lastRenderedPageBreak/>
        <w:t>b) Oluşturulan grupta, Yönetmeliğin 5 inci maddesinin birinci fıkrasının (h) bendi kapsamındaki üretim tesislerinin ilişkilendirildiği aynı fıkranın (ç) bendi kapsamındaki tesislerin tüketimleriyle mahsuplaştırma işlemleri sonucunda   bedelli üretim limiti gözetilerek ilgisine göre bedelli veya sistem kullanım bedeli ödemeli miktar olarak belirlenir.</w:t>
      </w:r>
    </w:p>
    <w:p w14:paraId="4ABB5A1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Ancak (ç) bendi kapsamındaki üretim tesisinde oluşacak ihtiyaç fazlası üretim miktarı, söz konusu tüketim tesis veya tesislerinin tüketimleri ile mahsuplaştırılmaz.</w:t>
      </w:r>
      <w:r w:rsidRPr="004639F9" w:rsidDel="004C63A6">
        <w:rPr>
          <w:rFonts w:ascii="Times New Roman" w:hAnsi="Times New Roman" w:cs="Times New Roman"/>
          <w:sz w:val="24"/>
          <w:szCs w:val="24"/>
          <w:lang w:eastAsia="tr-TR"/>
        </w:rPr>
        <w:t xml:space="preserve"> </w:t>
      </w:r>
      <w:r w:rsidRPr="004639F9">
        <w:rPr>
          <w:rFonts w:ascii="Times New Roman" w:hAnsi="Times New Roman" w:cs="Times New Roman"/>
          <w:sz w:val="24"/>
          <w:szCs w:val="24"/>
          <w:lang w:eastAsia="tr-TR"/>
        </w:rPr>
        <w:t>Bu fıkra kapsamında oluşturulan gruba müstakil bir tüketim tesisi eklenemez.</w:t>
      </w:r>
    </w:p>
    <w:p w14:paraId="107BFCC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ç) Yönetmeliğin 5 inci maddesinin birinci fıkrasının (ç) bendi kapsamında kurulan lisansız üretim tesisinin aynı fıkranın (h) bendi kapsamında kurulan bir tesisle ilişkilendirilmemesi halinde LÜM kapsamında oluşturulacak grupta her bir tesis tek başına yer alacak şekilde mahsuplaşma işlemleri yürütülür.</w:t>
      </w:r>
    </w:p>
    <w:p w14:paraId="7F9CF84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sidDel="00FE42E3">
        <w:rPr>
          <w:rFonts w:ascii="Times New Roman" w:hAnsi="Times New Roman" w:cs="Times New Roman"/>
          <w:sz w:val="24"/>
          <w:szCs w:val="24"/>
          <w:lang w:eastAsia="tr-TR"/>
        </w:rPr>
        <w:t xml:space="preserve"> </w:t>
      </w:r>
      <w:r w:rsidRPr="004639F9">
        <w:rPr>
          <w:rFonts w:ascii="Times New Roman" w:hAnsi="Times New Roman" w:cs="Times New Roman"/>
          <w:sz w:val="24"/>
          <w:szCs w:val="24"/>
          <w:lang w:eastAsia="tr-TR"/>
        </w:rPr>
        <w:t>(4) Oluşturulan ve sisteme kaydedilen grupların bu Usul ve Esaslar hükümlerinde belirtilen koşulları taşımaması halinde mahsuplaşma işlemi gerçekleştirilmez ve varsa söz konusu üretim miktarı bedelsiz üretim miktarı olarak belirlenir.</w:t>
      </w:r>
    </w:p>
    <w:p w14:paraId="43EE303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 (5) Bu usul ve esaslar kapsamında oluşturulan bir gruba üretim ve/veya tüketim tesisi eklenmesi ve/veya çıkarılması, sözleşme gücü ve/veya üretim kurulu gücünün güncellenmesi ve bunun gibi ilişkilendirme işlemini etkileyen hallerde Ek 1 formunun güncellenerek ilgili grupta yer alan tüm şebeke işletmecilerine eksiksiz teslim edilerek başvurulması esastır. Yönetmeliğin 28 inci maddesinin yedinci ve sekizinci fıkraları kapsamındaki hususlar şebeke işletmecileri tarafından gözetilir.</w:t>
      </w:r>
    </w:p>
    <w:p w14:paraId="23BC4EE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(6) Yönetmeliğin 5 inci maddesinin birinci fıkrasının (d) bendi kapsamında kurulan lisansız üretim tesisinin mahsuplaşma işlemlerinden sonra ihtiyaç fazlası enerji miktarını şebekeye vermesi halinde söz konusu enerji miktarı ilgili mevzuat uyarınca </w:t>
      </w:r>
      <w:proofErr w:type="spellStart"/>
      <w:r w:rsidRPr="004639F9">
        <w:rPr>
          <w:rFonts w:ascii="Times New Roman" w:hAnsi="Times New Roman" w:cs="Times New Roman"/>
          <w:sz w:val="24"/>
          <w:szCs w:val="24"/>
          <w:lang w:eastAsia="tr-TR"/>
        </w:rPr>
        <w:t>YEKDEM’e</w:t>
      </w:r>
      <w:proofErr w:type="spellEnd"/>
      <w:r w:rsidRPr="004639F9">
        <w:rPr>
          <w:rFonts w:ascii="Times New Roman" w:hAnsi="Times New Roman" w:cs="Times New Roman"/>
          <w:sz w:val="24"/>
          <w:szCs w:val="24"/>
          <w:lang w:eastAsia="tr-TR"/>
        </w:rPr>
        <w:t xml:space="preserve"> bedelsiz katkı olarak değerlendirilir.</w:t>
      </w:r>
    </w:p>
    <w:p w14:paraId="0A2AB74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(7) Yönetmeliğin 5 inci maddesinin birinci fıkrasının (f), (g), (ğ), (ı) ve (i) bentleri kapsamında kurulan lisanssız üretim tesisleri sadece aynı dağıtım bölgesinde olması şartıyla aynı kişiye ait farklı ölçüm noktasında yer alan müstakil tüketim tesisleri ve/veya aynı fıkranın (h) bendi kapsamındaki üretim tesisleri ile aynı grupta yer alabilir ve birlikte mahsuplaştırılır.</w:t>
      </w:r>
    </w:p>
    <w:p w14:paraId="23C4DDD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(8) Yönetmeliğin 5 inci maddesinin birinci fıkrasının (c) ve (h) bentleri kapsamında kurulan lisanssız üretim tesisleri aynı dağıtım bölgesinde olması şartı aranmaksızın aynı kişiye ait farklı ölçüm noktasında yer alan müstakil tüketim tesisleri ve/veya aynı fıkranın (h) bendi kapsamındaki üretim tesisleri ile aynı grupta yer alabilir ve birlikte mahsuplaştırılır.</w:t>
      </w:r>
    </w:p>
    <w:p w14:paraId="527FD89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(9) Yönetmeliğin 5 inci maddesinin birinci fıkrasının (ç) bendi kapsamında kurulan lisanssız üretim tesisleri sadece aynı fıkranın (h) bendi kapsamındaki üretim tesisleri ile ilişkilendirilebilir ve mahsuplaştırılır.</w:t>
      </w:r>
    </w:p>
    <w:p w14:paraId="0DA54EB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(10) 02/04/2026 tarihinden önce çağrı mektubu almak üzere başvurmuş olan Yönetmeliğin 5 inci maddesinin birinci fıkrasının (d) bendi kapsamında kurulan lisanssız üretim tesisleri, aynı fıkranın (h) bendi kapsamında kurulan üretim tesisleri ve/veya aynı dağıtım bölgesinde olması şartıyla aynı kişiye ait başka bir müstakil tüketim tesisiyle ya da tesisleriyle aynı grupta yer alabilir ve birlikte mahsuplaştırılır. Söz konusu tarihten sonra çağrı mektubu almak üzere başvurmuş olan aynı fıkra kapsamındaki tesisler ancak üretim tesisi ile aynı ölçüm noktasında yer alan tüketim tesisi ve/veya aynı fıkranın (h) bendi kapsamında kurulan üretim tesisleri ile aynı grupta yer alabilir ve birlikte mahsuplaştırılır.</w:t>
      </w:r>
    </w:p>
    <w:p w14:paraId="19C9498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(11) Yönetmeliğin 5 inci maddesinin birinci fıkrasının (ç) bendi kapsamında kurulan lisanssız üretim tesisinin tüketimi ile aynı fıkranın (c) bendi kapsamında kurulan lisanssız üretim tesisinin ilişkilendirilmek istenmesi halinde söz konusu üretim tesisinin aynı fıkranın (h) bendi kapsamında olduğu değerlendirilerek ilişkilendirilebilir ve mahsuplaştırılır.</w:t>
      </w:r>
    </w:p>
    <w:p w14:paraId="5A16765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(12) Bu usul ve esaslar uyarınca ilişkilendirilen üretim ve tüketim tesislerinin aynı şebeke işletmecisinin bölgesi sınırları içerisinde olması halinde bu madde kapsamında tesis sahibi </w:t>
      </w:r>
      <w:r w:rsidRPr="004639F9">
        <w:rPr>
          <w:rFonts w:ascii="Times New Roman" w:hAnsi="Times New Roman" w:cs="Times New Roman"/>
          <w:sz w:val="24"/>
          <w:szCs w:val="24"/>
          <w:lang w:eastAsia="tr-TR"/>
        </w:rPr>
        <w:lastRenderedPageBreak/>
        <w:t>gerçek veya tüzel kişiler tarafından Ek 1 de yer alan formun doldurularak ilgili şebeke işletmecisine başvurmuş olması şartı aranmaz.</w:t>
      </w:r>
    </w:p>
    <w:p w14:paraId="2AC7C213" w14:textId="77777777" w:rsidR="004639F9" w:rsidRPr="004639F9" w:rsidRDefault="004639F9" w:rsidP="004639F9">
      <w:pPr>
        <w:suppressAutoHyphens w:val="0"/>
        <w:spacing w:line="240" w:lineRule="auto"/>
        <w:rPr>
          <w:rFonts w:ascii="Times New Roman" w:hAnsi="Times New Roman" w:cs="Times New Roman"/>
          <w:sz w:val="24"/>
          <w:szCs w:val="24"/>
          <w:lang w:eastAsia="tr-TR"/>
        </w:rPr>
      </w:pPr>
    </w:p>
    <w:p w14:paraId="4C6D2925"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bookmarkStart w:id="1" w:name="_Hlk228253469"/>
      <w:r w:rsidRPr="004639F9">
        <w:rPr>
          <w:rFonts w:ascii="Times New Roman" w:hAnsi="Times New Roman" w:cs="Times New Roman"/>
          <w:b/>
          <w:sz w:val="24"/>
          <w:szCs w:val="24"/>
          <w:lang w:eastAsia="tr-TR"/>
        </w:rPr>
        <w:t>Bedelli üretim limiti</w:t>
      </w:r>
    </w:p>
    <w:bookmarkEnd w:id="1"/>
    <w:p w14:paraId="12D04CE8"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 xml:space="preserve">MADDE 7- </w:t>
      </w:r>
      <w:r w:rsidRPr="004639F9">
        <w:rPr>
          <w:rFonts w:ascii="Times New Roman" w:hAnsi="Times New Roman" w:cs="Times New Roman"/>
          <w:bCs/>
          <w:sz w:val="24"/>
          <w:szCs w:val="24"/>
          <w:lang w:eastAsia="tr-TR"/>
        </w:rPr>
        <w:t xml:space="preserve">(1) Yönetmeliğin 26 </w:t>
      </w:r>
      <w:proofErr w:type="spellStart"/>
      <w:r w:rsidRPr="004639F9">
        <w:rPr>
          <w:rFonts w:ascii="Times New Roman" w:hAnsi="Times New Roman" w:cs="Times New Roman"/>
          <w:bCs/>
          <w:sz w:val="24"/>
          <w:szCs w:val="24"/>
          <w:lang w:eastAsia="tr-TR"/>
        </w:rPr>
        <w:t>ncı</w:t>
      </w:r>
      <w:proofErr w:type="spellEnd"/>
      <w:r w:rsidRPr="004639F9">
        <w:rPr>
          <w:rFonts w:ascii="Times New Roman" w:hAnsi="Times New Roman" w:cs="Times New Roman"/>
          <w:bCs/>
          <w:sz w:val="24"/>
          <w:szCs w:val="24"/>
          <w:lang w:eastAsia="tr-TR"/>
        </w:rPr>
        <w:t xml:space="preserve"> maddesinin on yedinci fıkrası kapsamında mahsuplaşmaya konu edilebilecek enerji ilgili şebeke işletmecilerince tüketim tesisi bazında </w:t>
      </w:r>
      <w:proofErr w:type="spellStart"/>
      <w:r w:rsidRPr="004639F9">
        <w:rPr>
          <w:rFonts w:ascii="Times New Roman" w:hAnsi="Times New Roman" w:cs="Times New Roman"/>
          <w:bCs/>
          <w:sz w:val="24"/>
          <w:szCs w:val="24"/>
          <w:lang w:eastAsia="tr-TR"/>
        </w:rPr>
        <w:t>LÜM’e</w:t>
      </w:r>
      <w:proofErr w:type="spellEnd"/>
      <w:r w:rsidRPr="004639F9">
        <w:rPr>
          <w:rFonts w:ascii="Times New Roman" w:hAnsi="Times New Roman" w:cs="Times New Roman"/>
          <w:bCs/>
          <w:sz w:val="24"/>
          <w:szCs w:val="24"/>
          <w:lang w:eastAsia="tr-TR"/>
        </w:rPr>
        <w:t xml:space="preserve"> kaydedilir ve aynı takvim yılında takip eden dönemlerde kalan bedelli üretim limiti miktarının hesaplanmasına ve takibine ilişkin işlemler, piyasa işletmecisi tarafından yürütülür.</w:t>
      </w:r>
    </w:p>
    <w:p w14:paraId="5C23194D"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 xml:space="preserve">(2) Bedelli üretim limitinde bir değişiklik olması halinde ilgili şebeke işletmecisi tarafından bedelli üretim limitindeki değişim, gerekçesiyle birlikte </w:t>
      </w:r>
      <w:proofErr w:type="spellStart"/>
      <w:r w:rsidRPr="004639F9">
        <w:rPr>
          <w:rFonts w:ascii="Times New Roman" w:hAnsi="Times New Roman" w:cs="Times New Roman"/>
          <w:bCs/>
          <w:sz w:val="24"/>
          <w:szCs w:val="24"/>
          <w:lang w:eastAsia="tr-TR"/>
        </w:rPr>
        <w:t>LÜM’e</w:t>
      </w:r>
      <w:proofErr w:type="spellEnd"/>
      <w:r w:rsidRPr="004639F9">
        <w:rPr>
          <w:rFonts w:ascii="Times New Roman" w:hAnsi="Times New Roman" w:cs="Times New Roman"/>
          <w:bCs/>
          <w:sz w:val="24"/>
          <w:szCs w:val="24"/>
          <w:lang w:eastAsia="tr-TR"/>
        </w:rPr>
        <w:t xml:space="preserve"> kaydedilir. </w:t>
      </w:r>
    </w:p>
    <w:p w14:paraId="498E8194"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 xml:space="preserve">(3) Mahsuplaşma işlemleri neticesinde ilgili fatura dönemine ilişkin mahsuplaşmaya ve satışa konu edilen üretim miktarı; grupta yer alan her bir tüketim tesisinin bedelli üretim limitinin, ilgili gruba ait toplam bedelli üretim limitine oranı gözetilerek, her bir tüketim tesisinin mevcut bedelli üretim limitinden düşülür. </w:t>
      </w:r>
    </w:p>
    <w:p w14:paraId="7B0DE61A"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 xml:space="preserve">(4) Mesken abone grubundaki tüketim tesisleri ile ilişkilendirilen lisanssız elektrik üretim tesislerinden oluşan gruplar için bedelli üretim limitine ilişkin sınırlama uygulanmaz. </w:t>
      </w:r>
    </w:p>
    <w:p w14:paraId="5F415D64" w14:textId="77777777" w:rsidR="004639F9" w:rsidRPr="004639F9" w:rsidRDefault="004639F9" w:rsidP="004639F9">
      <w:pPr>
        <w:suppressAutoHyphens w:val="0"/>
        <w:spacing w:line="240" w:lineRule="auto"/>
        <w:ind w:firstLine="567"/>
        <w:rPr>
          <w:rFonts w:ascii="Times New Roman" w:hAnsi="Times New Roman" w:cs="Times New Roman"/>
          <w:bCs/>
          <w:sz w:val="24"/>
          <w:szCs w:val="24"/>
          <w:lang w:eastAsia="tr-TR"/>
        </w:rPr>
      </w:pPr>
      <w:r w:rsidRPr="004639F9">
        <w:rPr>
          <w:rFonts w:ascii="Times New Roman" w:hAnsi="Times New Roman" w:cs="Times New Roman"/>
          <w:bCs/>
          <w:sz w:val="24"/>
          <w:szCs w:val="24"/>
          <w:lang w:eastAsia="tr-TR"/>
        </w:rPr>
        <w:t>(5) Bedelli üretim limiti bittikten sonra gerçekleşen üretim ile tüketim miktarı mahsuplaşmaya devam eder. Ancak ihtiyaç fazlası üretim miktarı, sistem kullanım bedeli ödemeli miktar olarak tespit edilir.</w:t>
      </w:r>
    </w:p>
    <w:p w14:paraId="680A4708" w14:textId="77777777" w:rsidR="004639F9" w:rsidRPr="004639F9" w:rsidRDefault="004639F9" w:rsidP="004639F9">
      <w:pPr>
        <w:suppressAutoHyphens w:val="0"/>
        <w:spacing w:line="240" w:lineRule="auto"/>
        <w:rPr>
          <w:rFonts w:ascii="Times New Roman" w:hAnsi="Times New Roman" w:cs="Times New Roman"/>
          <w:bCs/>
          <w:sz w:val="24"/>
          <w:szCs w:val="24"/>
          <w:lang w:eastAsia="tr-TR"/>
        </w:rPr>
      </w:pPr>
    </w:p>
    <w:p w14:paraId="6D53FD35"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Sorumlu görevli tedarik şirketi</w:t>
      </w:r>
    </w:p>
    <w:p w14:paraId="4A25CB6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8-</w:t>
      </w:r>
      <w:r w:rsidRPr="004639F9">
        <w:rPr>
          <w:rFonts w:ascii="Times New Roman" w:hAnsi="Times New Roman" w:cs="Times New Roman"/>
          <w:sz w:val="24"/>
          <w:szCs w:val="24"/>
          <w:lang w:eastAsia="tr-TR"/>
        </w:rPr>
        <w:t xml:space="preserve"> (1) Sorumlu görevli tedarik şirketi, bu Usul ve Esaslar kapsamında üretim ve/veya tüketim tesislerine ilişkin mahsuplaşma işlemleri sonucu ihtiyaç fazlası enerji için lisanssız elektrik üretim tesisi sahibi kişiye ödeme yapılması işlemlerinden sorumludur.</w:t>
      </w:r>
    </w:p>
    <w:p w14:paraId="26F8C65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İlgili takvim yılı için her bir grup bazında:  </w:t>
      </w:r>
    </w:p>
    <w:p w14:paraId="30DD0F7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Ocak ayı itibarıyla lisanssız üretim tesislerine ait toplam kurulu güç değerinin en yüksek olduğu şebeke işletmecisinin bölgesinde faaliyet gösteren görevli tedarik şirketi,</w:t>
      </w:r>
    </w:p>
    <w:p w14:paraId="2BA6C2E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b) Yıl içerisinde ilk defa oluşturulacak gruplar için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mahsuplaştırma işlemlerine konu ilk aydaki lisanssız elektrik üretim tesislerine ait toplam kurulu güç değerinin en yüksek olduğu şebeke işletmecisinin bölgesinde faaliyet gösteren görevli tedarik şirketi sorumlu görevli tedarik şirketi olarak tespit edilir.</w:t>
      </w:r>
    </w:p>
    <w:p w14:paraId="3790427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(3) İkinci fıkrada belirtilen usulle tespit edilen sorumlu görevli tedarik şirketi bir takvim yılı için bir kez belirlenir. Grup içerisindeki üretim tesislerinde ve/veya üretim tesislerinin kurulu güçlerinde değişiklik olsa dahi belirlenen sorumlu görevli tedarik şirketi aynı takvim yılında bu Usul ve Esaslar kapsamındaki işlemleri gerçekleştirir. </w:t>
      </w:r>
    </w:p>
    <w:p w14:paraId="345245D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(4) Sorumlu görevli tedarik şirketi, 14 üncü maddede belirtilen sorumlulukları da yerine getirmekle yükümlüdür.</w:t>
      </w:r>
    </w:p>
    <w:p w14:paraId="534F147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(5) Sorumlu görevli tedarik şirketi lisanssız elektrik üretim tesisi sahibi kişiden muvafakat aldığını piyasa işletmecisine LÜM üzerinden beyan etmesi koşuluyla, ilgili gruba ilişkin Piyasa İşletmecisinin hazırladığı tesis bazlı mahsuplaşma sonuçlarına ilişkin rapora erişebilir ve ilgili lisanssız elektrik üretim tesisi sahibi kişiyle paylaşır.</w:t>
      </w:r>
    </w:p>
    <w:p w14:paraId="1BCFEEC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1307CC7E"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Mahsuplaşmaya esas miktarların hesaplanması</w:t>
      </w:r>
    </w:p>
    <w:p w14:paraId="2D3CB7D8" w14:textId="66D04DA5"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9-</w:t>
      </w:r>
      <w:r w:rsidRPr="004639F9">
        <w:rPr>
          <w:rFonts w:ascii="Times New Roman" w:hAnsi="Times New Roman" w:cs="Times New Roman"/>
          <w:sz w:val="24"/>
          <w:szCs w:val="24"/>
          <w:lang w:eastAsia="tr-TR"/>
        </w:rPr>
        <w:t xml:space="preserve"> (1) Bu Usul ve Esaslar kapsamında grup içinde bir üretim tesisi ile ilişkilendirilen aynı bölgede bir tüketim tesisinin bulunmaması durumunda üretim tesisinin üretim tesis sahasında yer alan her türlü yapı ve ekipmanın çalışmasına bağlı olarak oluşacak iç tüketim miktarı, bu Usul ve Esaslar kapsamındaki mahsuplaşma işlemlerine konu edil</w:t>
      </w:r>
      <w:r w:rsidR="00CA7D60">
        <w:rPr>
          <w:rFonts w:ascii="Times New Roman" w:hAnsi="Times New Roman" w:cs="Times New Roman"/>
          <w:sz w:val="24"/>
          <w:szCs w:val="24"/>
          <w:lang w:eastAsia="tr-TR"/>
        </w:rPr>
        <w:t>e</w:t>
      </w:r>
      <w:r w:rsidRPr="004639F9">
        <w:rPr>
          <w:rFonts w:ascii="Times New Roman" w:hAnsi="Times New Roman" w:cs="Times New Roman"/>
          <w:sz w:val="24"/>
          <w:szCs w:val="24"/>
          <w:lang w:eastAsia="tr-TR"/>
        </w:rPr>
        <w:t xml:space="preserve">mez. </w:t>
      </w:r>
      <w:r w:rsidRPr="004639F9" w:rsidDel="00186F9D">
        <w:rPr>
          <w:rFonts w:ascii="Times New Roman" w:hAnsi="Times New Roman" w:cs="Times New Roman"/>
          <w:sz w:val="24"/>
          <w:szCs w:val="24"/>
          <w:lang w:eastAsia="tr-TR"/>
        </w:rPr>
        <w:t xml:space="preserve"> </w:t>
      </w:r>
    </w:p>
    <w:p w14:paraId="0D65AA8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maddenin birinci fıkrasının (b) bendi kapsamında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kaydedilen veriler ile </w:t>
      </w:r>
      <w:proofErr w:type="spellStart"/>
      <w:r w:rsidRPr="004639F9">
        <w:rPr>
          <w:rFonts w:ascii="Times New Roman" w:hAnsi="Times New Roman" w:cs="Times New Roman"/>
          <w:sz w:val="24"/>
          <w:szCs w:val="24"/>
          <w:lang w:eastAsia="tr-TR"/>
        </w:rPr>
        <w:t>PYS’de</w:t>
      </w:r>
      <w:proofErr w:type="spellEnd"/>
      <w:r w:rsidRPr="004639F9">
        <w:rPr>
          <w:rFonts w:ascii="Times New Roman" w:hAnsi="Times New Roman" w:cs="Times New Roman"/>
          <w:sz w:val="24"/>
          <w:szCs w:val="24"/>
          <w:lang w:eastAsia="tr-TR"/>
        </w:rPr>
        <w:t xml:space="preserve"> kayıtlı olan ölçüm noktasına ilişkin bilgiler dikkate alınarak piyasa işletmecisi </w:t>
      </w:r>
      <w:r w:rsidRPr="004639F9">
        <w:rPr>
          <w:rFonts w:ascii="Times New Roman" w:hAnsi="Times New Roman" w:cs="Times New Roman"/>
          <w:sz w:val="24"/>
          <w:szCs w:val="24"/>
          <w:lang w:eastAsia="tr-TR"/>
        </w:rPr>
        <w:lastRenderedPageBreak/>
        <w:t xml:space="preserve">tarafından üretim ve/veya tüketim tesislerine ait hesaplama işlemleri her bir </w:t>
      </w:r>
      <w:proofErr w:type="spellStart"/>
      <w:r w:rsidRPr="004639F9">
        <w:rPr>
          <w:rFonts w:ascii="Times New Roman" w:hAnsi="Times New Roman" w:cs="Times New Roman"/>
          <w:sz w:val="24"/>
          <w:szCs w:val="24"/>
          <w:lang w:eastAsia="tr-TR"/>
        </w:rPr>
        <w:t>VKN’nin</w:t>
      </w:r>
      <w:proofErr w:type="spellEnd"/>
      <w:r w:rsidRPr="004639F9">
        <w:rPr>
          <w:rFonts w:ascii="Times New Roman" w:hAnsi="Times New Roman" w:cs="Times New Roman"/>
          <w:sz w:val="24"/>
          <w:szCs w:val="24"/>
          <w:lang w:eastAsia="tr-TR"/>
        </w:rPr>
        <w:t xml:space="preserve"> her bir grubu için sırasıyla aşağıdaki şekilde yapılır: </w:t>
      </w:r>
    </w:p>
    <w:p w14:paraId="104C5E81" w14:textId="01CDE8C2"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Saatlik toplam üretim miktarı, saatlik toplam tüketim miktarı ve grubun toplam bedelli üretim limiti tespit edilir. Mahsuplaşma yapısı içerisinde yer alan tüketim tesislerine ait sayaçların saatlik okun</w:t>
      </w:r>
      <w:r w:rsidR="00EC44F7">
        <w:rPr>
          <w:rFonts w:ascii="Times New Roman" w:hAnsi="Times New Roman" w:cs="Times New Roman"/>
          <w:sz w:val="24"/>
          <w:szCs w:val="24"/>
          <w:lang w:eastAsia="tr-TR"/>
        </w:rPr>
        <w:t>a</w:t>
      </w:r>
      <w:r w:rsidRPr="004639F9">
        <w:rPr>
          <w:rFonts w:ascii="Times New Roman" w:hAnsi="Times New Roman" w:cs="Times New Roman"/>
          <w:sz w:val="24"/>
          <w:szCs w:val="24"/>
          <w:lang w:eastAsia="tr-TR"/>
        </w:rPr>
        <w:t>maması durumunda sayaç verileri profillenerek mahsuplaşma işlemlerine dahil edilir.</w:t>
      </w:r>
    </w:p>
    <w:p w14:paraId="5CD243B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Saatlik toplam üretim miktarından saatlik toplam tüketim miktarı çıkarılarak saatlik bazda ihtiyaç fazlası üretim miktarı tespit edilir. Saatlik bazda toplam üretim miktarının toplam tüketim miktarından düşük olması durumunda saatlik bazda ihtiyaç fazlası üretim miktarı sıfır olarak tespit edilir.</w:t>
      </w:r>
    </w:p>
    <w:p w14:paraId="097BCC6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Saatlik toplam üretim ve tüketim miktarı dikkate alınarak mahsuplaşan saatlik tüketim miktarı tespit edilir ve bedelli üretim limitinden söz konusu miktar düşülür.</w:t>
      </w:r>
    </w:p>
    <w:p w14:paraId="6D5E0D0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ç) Saatlik ihtiyaç fazlası üretim miktarı ile grubun bedelli üretim limiti karşılaştırılarak saatlik bazda sistem kullanım bedeli ödemeli üretim miktarı tespit edilir.</w:t>
      </w:r>
    </w:p>
    <w:p w14:paraId="4C26651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d) Saatlik bazda tespit edilen sistem kullanım bedeli ödemeli toplam üretim miktarı, grup içerisindeki her bir bölgeye ilgili bölgedeki saatlik üretim miktarı oranında yansıtılır.</w:t>
      </w:r>
    </w:p>
    <w:p w14:paraId="7800E8F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e) İlgili bölgedeki saatlik toplam üretim miktarından saatlik bazda tespit edilen sistem kullanım bedeli ödemeli üretim miktarı çıkarılarak saatlik bazda bedelli üretim miktarı tespit edilir.</w:t>
      </w:r>
    </w:p>
    <w:p w14:paraId="55F61BC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f) Yönetmelikte mahsuplaşma işlemlerinin aylık olarak yapılacağı belirtilen ve bedelli üretim limiti uygulanmayan mesken abone grubuna ilişkin mahsuplaşma işlemlerinde üretimin </w:t>
      </w:r>
      <w:proofErr w:type="spellStart"/>
      <w:r w:rsidRPr="004639F9">
        <w:rPr>
          <w:rFonts w:ascii="Times New Roman" w:hAnsi="Times New Roman" w:cs="Times New Roman"/>
          <w:sz w:val="24"/>
          <w:szCs w:val="24"/>
          <w:lang w:eastAsia="tr-TR"/>
        </w:rPr>
        <w:t>YEKDEM’e</w:t>
      </w:r>
      <w:proofErr w:type="spellEnd"/>
      <w:r w:rsidRPr="004639F9">
        <w:rPr>
          <w:rFonts w:ascii="Times New Roman" w:hAnsi="Times New Roman" w:cs="Times New Roman"/>
          <w:sz w:val="24"/>
          <w:szCs w:val="24"/>
          <w:lang w:eastAsia="tr-TR"/>
        </w:rPr>
        <w:t xml:space="preserve"> bedelsiz gitmesini gerektiren bir durum bulunmaması halinde tüm üretim miktarı bedelli üretim miktarı olarak belirlenir. İlgili gruptaki aylık tüketim miktarının üzerinde kalan üretim miktarı ihtiyaç fazlası miktar olarak tespit edilir. </w:t>
      </w:r>
    </w:p>
    <w:p w14:paraId="5D9394A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g) Bu fıkra kapsamında hesaplanan veriler ilgili şebeke işletmecisi ile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paylaşılır.</w:t>
      </w:r>
    </w:p>
    <w:p w14:paraId="01BAA6D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(3)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paylaşılan veriler doğrultusunda piyasa işletmecisi tarafından üretim miktarları ilgisine göre 10 uncu maddede belirtilen sayaçlara otomatik olarak yüklenir.</w:t>
      </w:r>
    </w:p>
    <w:p w14:paraId="709EFCE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(4) İlgili grup içerisinde Yönetmeliğin 5 inci maddesinin birinci fıkrasının (ç) bendi kapsamındaki üretim tesisi bulunması halinde her bir grup için Piyasa İşletmecisi tarafından hesaplama sırasıyla aşağıdaki şekilde yapılır:  </w:t>
      </w:r>
    </w:p>
    <w:p w14:paraId="1E58838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Yönetmeliğin 5 inci maddesinin birinci fıkrasının (ç) bendi kapsamında kurulan lisanssız elektrik üretim tesisinin saatlik üretim miktarı ile saatlik tüketim miktarı mahsuplaştırılır.</w:t>
      </w:r>
    </w:p>
    <w:p w14:paraId="44BBCF8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Yönetmeliğin 5 inci maddesinin birinci fıkrasının (ç) bendi kapsamında kurulan lisanssız elektrik üretim tesisinin saatlik üretim miktarı ile saatlik tüketim miktarının mahsuplaştırılması sonrası saatlik ihtiyaç fazlası üretim kalırsa saatlik bazda bedelsiz üretim miktarı olarak dikkate alınır.</w:t>
      </w:r>
    </w:p>
    <w:p w14:paraId="7414576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Yönetmeliğin 5 inci maddesinin birinci fıkrasının (h) bendi kapsamında kurulan lisanssız elektrik üretim tesislerinin toplam saatlik üretim miktarı, 5 inci maddesinin birinci fıkrasının (ç) bendi kapsamında kurulan lisanssız elektrik üretim tesislerinin aynı ölçüm noktasında gerçekleşen mahsuplaşma sonrasında kalan saatlik tüketimleri oranınca saatlik bazda tüketimlerine mahsup edilir. Mahsuplaşan saatlik miktarlar ilgili tesislerin toplam saatlik tüketimlerini geçemez. Mahsuplaşmamış saatlik fazla üretimler için bu bentteki işlemler tekrar edilir.</w:t>
      </w:r>
    </w:p>
    <w:p w14:paraId="4B6B39C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ç) Bu fıkra kapsamındaki mahsuplaşma işlemi neticesinde ihtiyaç fazlası üretim miktarı kalması halinde grubun toplam bedelli üretim limiti dikkate alınarak bedelli üretim miktarı olarak değerlendirilir ve yapılan hesaplama sonucunda elde edilen değerler ilgili şebeke işletmecileri ile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paylaşılır. Bu miktarlara ilişkin tutarlar 11 inci maddedeki formüllere göre hesaplanır.</w:t>
      </w:r>
    </w:p>
    <w:p w14:paraId="6B947C4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lastRenderedPageBreak/>
        <w:t>(5) Yönetmeliğin 5 inci maddesinin birinci fıkrasının (d) bendi kapsamında kurulan lisanssız üretim tesislerinde gerçekleşen üretim miktarı ile aynı ölçüm noktasında gerçekleşen tüketim miktarı öncelikle mahsuplaştırılır. Mahsuplaşma sonrasında varsa ihtiyaç fazlası üretim miktarı ilgili üretim tesisinin 02/04/2026 tarihinden önce çağrı mektubu almış olması halinde aynı dağıtım bölgesinde yer alan ilişkilendirilmiş olan tüketim tesisleri ve/veya farklı ölçüm noktasında bulunan aynı fıkranın (d) bendi kapsamındaki üretim tesislerinin mahsuplaşmamış tüketimleri ile mahsuplaştırılır. İlgili grupta varsa aynı fıkranın (h) bendi kapsamındaki üretim tesisi ile tüketim tesislerinin mahsuplaşması gerçekleştirilir.  Mahsuplaştırma işlemi sonucunda (d) bendi kapsamındaki üretim tesisinden şebekeye enerji verilmesi halinde söz konusu enerji miktarı bedelsiz üretim miktarı olarak, (h) bendi kapsamındaki ise bedelli üretim limiti gözetilerek bedelli üretim miktarı olarak belirlenir.</w:t>
      </w:r>
    </w:p>
    <w:p w14:paraId="3A6FB83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(6) İlgili mevzuat hükümlerine aykırılık oluşturan durumların tespit edilmesi halinde Yönetmeliğin ilgili hükümleri uyarınca işlem tesis edilir. Bu kapsamda ilgili grup için tüm üretim miktarı bedelsiz üretim miktarı olarak dikkate alınır ve bedelsiz sanal sayaca yüklenir.</w:t>
      </w:r>
    </w:p>
    <w:p w14:paraId="6AFAA6F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(7) Mahsuplaşma işlemlerinde kullanılmak üzere tüketim tesislerine ilişkin saatlik tüketim verileri, şebeke işletmecilerinin elektrik piyasası uzlaştırma işlemlerini teminen yüklediği sayaç verilerinden elde edilir. </w:t>
      </w:r>
    </w:p>
    <w:p w14:paraId="2CE51AA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(8) Dağıtım lisansı sahibi OSB/EB tüzel kişiliğine ait Yönetmeliğin 26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maddesi kapsamında mahsuplaşması gerçekleştirilen lisanssız elektrik üretim tesisi için oluşturulan grupta OSB/</w:t>
      </w:r>
      <w:proofErr w:type="spellStart"/>
      <w:r w:rsidRPr="004639F9">
        <w:rPr>
          <w:rFonts w:ascii="Times New Roman" w:hAnsi="Times New Roman" w:cs="Times New Roman"/>
          <w:sz w:val="24"/>
          <w:szCs w:val="24"/>
          <w:lang w:eastAsia="tr-TR"/>
        </w:rPr>
        <w:t>EB’ye</w:t>
      </w:r>
      <w:proofErr w:type="spellEnd"/>
      <w:r w:rsidRPr="004639F9">
        <w:rPr>
          <w:rFonts w:ascii="Times New Roman" w:hAnsi="Times New Roman" w:cs="Times New Roman"/>
          <w:sz w:val="24"/>
          <w:szCs w:val="24"/>
          <w:lang w:eastAsia="tr-TR"/>
        </w:rPr>
        <w:t xml:space="preserve"> ait saatlik tüketim miktarı olarak, OSB/EB için oluşturulmuş olan uzlaştırmaya esas veriş çekiş biriminin uzlaştırmaya esas çekiş miktarı esas alınır. </w:t>
      </w:r>
    </w:p>
    <w:p w14:paraId="6C3CD52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(9) Bu Usul ve Esaslar kapsamında kaydedilen gruplarda elektrik enerjisi </w:t>
      </w:r>
      <w:proofErr w:type="spellStart"/>
      <w:r w:rsidRPr="004639F9">
        <w:rPr>
          <w:rFonts w:ascii="Times New Roman" w:hAnsi="Times New Roman" w:cs="Times New Roman"/>
          <w:sz w:val="24"/>
          <w:szCs w:val="24"/>
          <w:lang w:eastAsia="tr-TR"/>
        </w:rPr>
        <w:t>tedariğini</w:t>
      </w:r>
      <w:proofErr w:type="spellEnd"/>
      <w:r w:rsidRPr="004639F9">
        <w:rPr>
          <w:rFonts w:ascii="Times New Roman" w:hAnsi="Times New Roman" w:cs="Times New Roman"/>
          <w:sz w:val="24"/>
          <w:szCs w:val="24"/>
          <w:lang w:eastAsia="tr-TR"/>
        </w:rPr>
        <w:t xml:space="preserve"> sınırları içerisinde yer aldığı OSB/</w:t>
      </w:r>
      <w:proofErr w:type="spellStart"/>
      <w:r w:rsidRPr="004639F9">
        <w:rPr>
          <w:rFonts w:ascii="Times New Roman" w:hAnsi="Times New Roman" w:cs="Times New Roman"/>
          <w:sz w:val="24"/>
          <w:szCs w:val="24"/>
          <w:lang w:eastAsia="tr-TR"/>
        </w:rPr>
        <w:t>EB’den</w:t>
      </w:r>
      <w:proofErr w:type="spellEnd"/>
      <w:r w:rsidRPr="004639F9">
        <w:rPr>
          <w:rFonts w:ascii="Times New Roman" w:hAnsi="Times New Roman" w:cs="Times New Roman"/>
          <w:sz w:val="24"/>
          <w:szCs w:val="24"/>
          <w:lang w:eastAsia="tr-TR"/>
        </w:rPr>
        <w:t xml:space="preserve"> gerçekleştiren tüketim tesislerine ait saatlik tüketim miktarı olarak, OSB/</w:t>
      </w:r>
      <w:proofErr w:type="spellStart"/>
      <w:r w:rsidRPr="004639F9">
        <w:rPr>
          <w:rFonts w:ascii="Times New Roman" w:hAnsi="Times New Roman" w:cs="Times New Roman"/>
          <w:sz w:val="24"/>
          <w:szCs w:val="24"/>
          <w:lang w:eastAsia="tr-TR"/>
        </w:rPr>
        <w:t>EB’nin</w:t>
      </w:r>
      <w:proofErr w:type="spellEnd"/>
      <w:r w:rsidRPr="004639F9">
        <w:rPr>
          <w:rFonts w:ascii="Times New Roman" w:hAnsi="Times New Roman" w:cs="Times New Roman"/>
          <w:sz w:val="24"/>
          <w:szCs w:val="24"/>
          <w:lang w:eastAsia="tr-TR"/>
        </w:rPr>
        <w:t xml:space="preserve"> sayaca yüklediği saatlik tüketim miktarı esas alınır. </w:t>
      </w:r>
    </w:p>
    <w:p w14:paraId="74CB355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(10)  Oluşturulan grupta sadece üretim verisi girişi yapılması ve/veya bu Usul ve Esaslar kapsamındaki koşulların sağlanmaması halinde herhangi bir mahsuplaşma işlemi gerçekleştirilmez ve gruba kaydedilen üretim miktarı bedelsiz sayaca yönlendirilir.</w:t>
      </w:r>
    </w:p>
    <w:p w14:paraId="32CAB06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(11) Grupta kademeli tarifeye sahip tüketim tesislerinin olması halinde aylık toplam tüketim miktarı üzerinden düşük ve yüksek kademeli tüketim miktarları hesaplanır. Fatura dönemi için hesaplanan düşük kademeli tüketim miktarına kadarlık saatlik tüketimler düşük kademeli tüketim miktarı, geri kalan saatler ise yüksek kademeli tüketim miktarı olarak belirlenir. Saatlik bazda gerçekleştirilen mahsuplaşma işleminde ilgili saat için tespit edilmiş olan kademeli tüketim miktarları dikkate alınır.</w:t>
      </w:r>
    </w:p>
    <w:p w14:paraId="24DE899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0850E004"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Sanal sayaçlara veri girişi</w:t>
      </w:r>
    </w:p>
    <w:p w14:paraId="21AEA67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10-</w:t>
      </w:r>
      <w:r w:rsidRPr="004639F9">
        <w:rPr>
          <w:rFonts w:ascii="Times New Roman" w:hAnsi="Times New Roman" w:cs="Times New Roman"/>
          <w:sz w:val="24"/>
          <w:szCs w:val="24"/>
          <w:lang w:eastAsia="tr-TR"/>
        </w:rPr>
        <w:t xml:space="preserve"> (1) Mahsuplaşma işlemleri sonucunda üretim miktarlarının piyasa işletmecisi tarafından yükleneceği sayaçlar kaynak türü bazında oluşturulan;</w:t>
      </w:r>
    </w:p>
    <w:p w14:paraId="4435C34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Bedelli sanal sayaç, mahsuplaşan tüketim miktarı ile varsa ihtiyaç fazlası üretimin bedelli üretim limitine kadar olan miktarının yüklendiği sanal sayaç,</w:t>
      </w:r>
    </w:p>
    <w:p w14:paraId="5D90772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Sistem kullanım bedeli ödemeli sanal sayaç, ihtiyaç fazlası üretimin, bedelli üretim limitinin üzerinde kalan miktarının yüklendiği sanal sayaç,</w:t>
      </w:r>
    </w:p>
    <w:p w14:paraId="0A379AD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Bedelsiz sanal sayaç, ilgili mevzuat hükümlerine aykırılık oluşturan durumlar nedeniyle ilgili grup için tüm üretim miktarlarının yüklendiği sanal sayaç,</w:t>
      </w:r>
    </w:p>
    <w:p w14:paraId="123AE54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olarak sınıflandırılır.</w:t>
      </w:r>
    </w:p>
    <w:p w14:paraId="787A5B6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Piyasa işletmecisi tarafından gerçekleştirilen mahsuplaşma işlemi sonucunda; VKN, şebeke işletmecisi, grup </w:t>
      </w:r>
      <w:proofErr w:type="spellStart"/>
      <w:r w:rsidRPr="004639F9">
        <w:rPr>
          <w:rFonts w:ascii="Times New Roman" w:hAnsi="Times New Roman" w:cs="Times New Roman"/>
          <w:sz w:val="24"/>
          <w:szCs w:val="24"/>
          <w:lang w:eastAsia="tr-TR"/>
        </w:rPr>
        <w:t>no</w:t>
      </w:r>
      <w:proofErr w:type="spellEnd"/>
      <w:r w:rsidRPr="004639F9">
        <w:rPr>
          <w:rFonts w:ascii="Times New Roman" w:hAnsi="Times New Roman" w:cs="Times New Roman"/>
          <w:sz w:val="24"/>
          <w:szCs w:val="24"/>
          <w:lang w:eastAsia="tr-TR"/>
        </w:rPr>
        <w:t xml:space="preserve"> ve kaynak türü bazında hesaplanan saatlik üretim miktarı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şebeke işletmecileri ile paylaşılır. Söz konusu saatlik üretim miktarları uzlaştırma işlemlerini teminen ilgisine göre kaynak türü bazında oluşturulmuş olan sanal sayaçlara piyasa işletmecisi tarafından kaydedilir.</w:t>
      </w:r>
    </w:p>
    <w:p w14:paraId="0910BE3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625DB79E"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lastRenderedPageBreak/>
        <w:t>Mahsuplaşmaya esas tutarların hesaplanması</w:t>
      </w:r>
    </w:p>
    <w:p w14:paraId="405A035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 xml:space="preserve">MADDE 11- </w:t>
      </w:r>
      <w:r w:rsidRPr="004639F9">
        <w:rPr>
          <w:rFonts w:ascii="Times New Roman" w:hAnsi="Times New Roman" w:cs="Times New Roman"/>
          <w:sz w:val="24"/>
          <w:szCs w:val="24"/>
          <w:lang w:eastAsia="tr-TR"/>
        </w:rPr>
        <w:t>(1) Piyasa işletmecisi tarafından her bir grup için her bir bölgedeki tüketim tesisi bazında mahsuplaşan saatlik tüketime karşılık tedarikçiye ödenmek üzere görevli tedarik şirketine ödenecek tutar aşağıdaki şekilde hesaplanır:</w:t>
      </w:r>
    </w:p>
    <w:p w14:paraId="583FCDE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a) Saatlik toplam üretim miktarının saatlik toplam tüketim miktarına eşit veya fazla olması halinde;</w:t>
      </w:r>
    </w:p>
    <w:p w14:paraId="22CA8C2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4F6EA1D5"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TT</m:t>
              </m:r>
            </m:e>
            <m:sub>
              <m:r>
                <w:rPr>
                  <w:rFonts w:ascii="Cambria Math" w:hAnsi="Cambria Math" w:cs="Times New Roman"/>
                  <w:sz w:val="24"/>
                  <w:szCs w:val="24"/>
                  <w:lang w:eastAsia="tr-TR"/>
                </w:rPr>
                <m:t>f,v,g,b,a,c,t,s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TM</m:t>
              </m:r>
            </m:e>
            <m:sub>
              <m:r>
                <w:rPr>
                  <w:rFonts w:ascii="Cambria Math" w:hAnsi="Cambria Math" w:cs="Times New Roman"/>
                  <w:sz w:val="24"/>
                  <w:szCs w:val="24"/>
                  <w:lang w:eastAsia="tr-TR"/>
                </w:rPr>
                <m:t>f,v,g,b,a,c,t,s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f,a</m:t>
              </m:r>
            </m:sub>
          </m:sSub>
        </m:oMath>
      </m:oMathPara>
    </w:p>
    <w:p w14:paraId="62434C0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4AC8BF1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(a) bendindeki formülde geçen;</w:t>
      </w:r>
    </w:p>
    <w:p w14:paraId="1257128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TT</w:t>
      </w:r>
      <w:r w:rsidRPr="004639F9">
        <w:rPr>
          <w:rFonts w:ascii="Times New Roman" w:hAnsi="Times New Roman" w:cs="Times New Roman"/>
          <w:sz w:val="24"/>
          <w:szCs w:val="24"/>
          <w:vertAlign w:val="subscript"/>
          <w:lang w:eastAsia="tr-TR"/>
        </w:rPr>
        <w:t>f,v,g,b,a,c,t,s</w:t>
      </w:r>
      <w:proofErr w:type="spellEnd"/>
      <w:r w:rsidRPr="004639F9">
        <w:rPr>
          <w:rFonts w:ascii="Times New Roman" w:hAnsi="Times New Roman" w:cs="Times New Roman"/>
          <w:sz w:val="24"/>
          <w:szCs w:val="24"/>
          <w:vertAlign w:val="subscript"/>
          <w:lang w:eastAsia="tr-TR"/>
        </w:rPr>
        <w:tab/>
        <w:t xml:space="preserve"> </w:t>
      </w:r>
      <w:r w:rsidRPr="004639F9">
        <w:rPr>
          <w:rFonts w:ascii="Times New Roman" w:hAnsi="Times New Roman" w:cs="Times New Roman"/>
          <w:sz w:val="24"/>
          <w:szCs w:val="24"/>
          <w:lang w:eastAsia="tr-TR"/>
        </w:rPr>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“c” tüketim tesisinin “s” saatindeki tüketimi için “t” tedarikçisine ödenecek tutarı,</w:t>
      </w:r>
    </w:p>
    <w:p w14:paraId="316E514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TM</w:t>
      </w:r>
      <w:r w:rsidRPr="004639F9">
        <w:rPr>
          <w:rFonts w:ascii="Times New Roman" w:hAnsi="Times New Roman" w:cs="Times New Roman"/>
          <w:sz w:val="24"/>
          <w:szCs w:val="24"/>
          <w:vertAlign w:val="subscript"/>
          <w:lang w:eastAsia="tr-TR"/>
        </w:rPr>
        <w:t>f,v,g,b,a,c,t,s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“c” tüketim tesisi ve “t” tedarikçisi bazında “s” saatindeki mahsuplaşmış tüketim miktarını,</w:t>
      </w:r>
    </w:p>
    <w:p w14:paraId="70301BC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F</w:t>
      </w:r>
      <w:r w:rsidRPr="004639F9">
        <w:rPr>
          <w:rFonts w:ascii="Times New Roman" w:hAnsi="Times New Roman" w:cs="Times New Roman"/>
          <w:sz w:val="24"/>
          <w:szCs w:val="24"/>
          <w:vertAlign w:val="subscript"/>
          <w:lang w:eastAsia="tr-TR"/>
        </w:rPr>
        <w:t>f,a</w:t>
      </w:r>
      <w:proofErr w:type="spellEnd"/>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“f” fatura döneminde “a” ilgili tarifesi için Kurulca onaylanan faaliyet bazlı tarife tablolarında belirlenen tarife fiyatını</w:t>
      </w:r>
    </w:p>
    <w:p w14:paraId="00A59F9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ifade eder.</w:t>
      </w:r>
    </w:p>
    <w:p w14:paraId="6CE8540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27EC40C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c) Saatlik toplam üretim miktarının saatlik toplam tüketim miktarından az olması halinde;</w:t>
      </w:r>
    </w:p>
    <w:p w14:paraId="2D7EB69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712F8895"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TT</m:t>
              </m:r>
            </m:e>
            <m:sub>
              <m:r>
                <w:rPr>
                  <w:rFonts w:ascii="Cambria Math" w:hAnsi="Cambria Math" w:cs="Times New Roman"/>
                  <w:sz w:val="24"/>
                  <w:szCs w:val="24"/>
                  <w:lang w:eastAsia="tr-TR"/>
                </w:rPr>
                <m:t>f,v,g,b,a,c,t,s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TM</m:t>
              </m:r>
            </m:e>
            <m:sub>
              <m:r>
                <w:rPr>
                  <w:rFonts w:ascii="Cambria Math" w:hAnsi="Cambria Math" w:cs="Times New Roman"/>
                  <w:sz w:val="24"/>
                  <w:szCs w:val="24"/>
                  <w:lang w:eastAsia="tr-TR"/>
                </w:rPr>
                <m:t>f,v,g,b,a,c,t,s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f,a</m:t>
              </m:r>
            </m:sub>
          </m:sSub>
        </m:oMath>
      </m:oMathPara>
    </w:p>
    <w:p w14:paraId="4797B22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2199EC3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2907CB5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2B111F9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ç) (c) bendindeki formülde geçen;</w:t>
      </w:r>
    </w:p>
    <w:p w14:paraId="4AF5291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TT</w:t>
      </w:r>
      <w:r w:rsidRPr="004639F9">
        <w:rPr>
          <w:rFonts w:ascii="Times New Roman" w:hAnsi="Times New Roman" w:cs="Times New Roman"/>
          <w:sz w:val="24"/>
          <w:szCs w:val="24"/>
          <w:vertAlign w:val="subscript"/>
          <w:lang w:eastAsia="tr-TR"/>
        </w:rPr>
        <w:t>f,v,g,b,a,c,t,s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w:t>
      </w:r>
      <w:r w:rsidRPr="004639F9">
        <w:rPr>
          <w:rFonts w:ascii="Times New Roman" w:hAnsi="Times New Roman" w:cs="Times New Roman"/>
          <w:sz w:val="24"/>
          <w:szCs w:val="24"/>
          <w:lang w:eastAsia="tr-TR"/>
        </w:rPr>
        <w:tab/>
        <w:t>“c” tüketim tesisinin “s” saatindeki tüketimi için “t” tedarikçisine ödenecek tutarı,</w:t>
      </w:r>
    </w:p>
    <w:p w14:paraId="3A3707C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TM</w:t>
      </w:r>
      <w:r w:rsidRPr="004639F9">
        <w:rPr>
          <w:rFonts w:ascii="Times New Roman" w:hAnsi="Times New Roman" w:cs="Times New Roman"/>
          <w:sz w:val="24"/>
          <w:szCs w:val="24"/>
          <w:vertAlign w:val="subscript"/>
          <w:lang w:eastAsia="tr-TR"/>
        </w:rPr>
        <w:t>f,v,g,b,a,c,t,s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“s” saatindeki toplam üretimin “f”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“c” tüketim tesisi ve “t” tedarikçisi bazında mahsuplaşma işlemi öncesi “s” saatindeki tüketimleri oranınca dağıtılarak bulunan mahsuplaşmış tüketim miktarını,</w:t>
      </w:r>
    </w:p>
    <w:p w14:paraId="6C32AA7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F</w:t>
      </w:r>
      <w:r w:rsidRPr="004639F9">
        <w:rPr>
          <w:rFonts w:ascii="Times New Roman" w:hAnsi="Times New Roman" w:cs="Times New Roman"/>
          <w:sz w:val="24"/>
          <w:szCs w:val="24"/>
          <w:vertAlign w:val="subscript"/>
          <w:lang w:eastAsia="tr-TR"/>
        </w:rPr>
        <w:t>f,a</w:t>
      </w:r>
      <w:proofErr w:type="spellEnd"/>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“f” fatura döneminde “a” ilgili tarifesi için Kurulca onaylanan faaliyet bazlı tarife tablolarında belirlenen tarife fiyatını</w:t>
      </w:r>
    </w:p>
    <w:p w14:paraId="6EC1BDF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ifade eder.</w:t>
      </w:r>
    </w:p>
    <w:p w14:paraId="19A2866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(2) Piyasa işletmecisi tarafından her bir grup için sorumlu görevli tedarik şirketine ödenecek tutar aşağıdaki şekilde hesaplanır:</w:t>
      </w:r>
    </w:p>
    <w:p w14:paraId="0B09E74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15FA061B"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LT</m:t>
              </m:r>
            </m:e>
            <m:sub>
              <m:r>
                <w:rPr>
                  <w:rFonts w:ascii="Cambria Math" w:hAnsi="Cambria Math" w:cs="Times New Roman"/>
                  <w:sz w:val="24"/>
                  <w:szCs w:val="24"/>
                  <w:lang w:eastAsia="tr-TR"/>
                </w:rPr>
                <m:t>f,v,g,s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İFM</m:t>
              </m:r>
            </m:e>
            <m:sub>
              <m:r>
                <w:rPr>
                  <w:rFonts w:ascii="Cambria Math" w:hAnsi="Cambria Math" w:cs="Times New Roman"/>
                  <w:sz w:val="24"/>
                  <w:szCs w:val="24"/>
                  <w:lang w:eastAsia="tr-TR"/>
                </w:rPr>
                <m:t>f,v,g,s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m:t>
              </m:r>
            </m:sub>
          </m:sSub>
        </m:oMath>
      </m:oMathPara>
    </w:p>
    <w:p w14:paraId="33C8EA9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3DDC5FD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(3) İkinci fıkradaki formülde geçen;</w:t>
      </w:r>
    </w:p>
    <w:p w14:paraId="4A55DC2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LT</w:t>
      </w:r>
      <w:r w:rsidRPr="004639F9">
        <w:rPr>
          <w:rFonts w:ascii="Times New Roman" w:hAnsi="Times New Roman" w:cs="Times New Roman"/>
          <w:sz w:val="24"/>
          <w:szCs w:val="24"/>
          <w:vertAlign w:val="subscript"/>
          <w:lang w:eastAsia="tr-TR"/>
        </w:rPr>
        <w:t>f,v,g,s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grubunda “s” saatine ilişkin ihtiyaç fazlası toplam üretim miktarı için bu Usul ve Esaslar kapsamında lisanssız üreticiye ödenecek tutarı,</w:t>
      </w:r>
    </w:p>
    <w:p w14:paraId="5AEA9EB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İFM</w:t>
      </w:r>
      <w:r w:rsidRPr="004639F9">
        <w:rPr>
          <w:rFonts w:ascii="Times New Roman" w:hAnsi="Times New Roman" w:cs="Times New Roman"/>
          <w:sz w:val="24"/>
          <w:szCs w:val="24"/>
          <w:vertAlign w:val="subscript"/>
          <w:lang w:eastAsia="tr-TR"/>
        </w:rPr>
        <w:t>f,v,g,s</w:t>
      </w:r>
      <w:proofErr w:type="spellEnd"/>
      <w:r w:rsidRPr="004639F9">
        <w:rPr>
          <w:rFonts w:ascii="Times New Roman" w:hAnsi="Times New Roman" w:cs="Times New Roman"/>
          <w:sz w:val="24"/>
          <w:szCs w:val="24"/>
          <w:vertAlign w:val="subscript"/>
          <w:lang w:eastAsia="tr-TR"/>
        </w:rPr>
        <w:tab/>
        <w:t xml:space="preserve"> </w:t>
      </w:r>
      <w:r w:rsidRPr="004639F9">
        <w:rPr>
          <w:rFonts w:ascii="Times New Roman" w:hAnsi="Times New Roman" w:cs="Times New Roman"/>
          <w:sz w:val="24"/>
          <w:szCs w:val="24"/>
          <w:lang w:eastAsia="tr-TR"/>
        </w:rPr>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grubunda “s” saatine ilişkin ihtiyaç fazlası bedelli üretim miktarını,</w:t>
      </w:r>
    </w:p>
    <w:p w14:paraId="75D81D02"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lastRenderedPageBreak/>
        <w:t>F</w:t>
      </w:r>
      <w:r w:rsidRPr="004639F9">
        <w:rPr>
          <w:rFonts w:ascii="Times New Roman" w:hAnsi="Times New Roman" w:cs="Times New Roman"/>
          <w:sz w:val="24"/>
          <w:szCs w:val="24"/>
          <w:vertAlign w:val="subscript"/>
          <w:lang w:eastAsia="tr-TR"/>
        </w:rPr>
        <w:t>f</w:t>
      </w:r>
      <w:proofErr w:type="spellEnd"/>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 xml:space="preserve">“f” fatura döneminde Yönetmeliğin 28 inci maddesinin on birinci, on ikinci ve on üçüncü fıkraları gözetilerek ilgili </w:t>
      </w:r>
      <w:proofErr w:type="spellStart"/>
      <w:r w:rsidRPr="004639F9">
        <w:rPr>
          <w:rFonts w:ascii="Times New Roman" w:hAnsi="Times New Roman" w:cs="Times New Roman"/>
          <w:sz w:val="24"/>
          <w:szCs w:val="24"/>
          <w:lang w:eastAsia="tr-TR"/>
        </w:rPr>
        <w:t>VKN’nin</w:t>
      </w:r>
      <w:proofErr w:type="spellEnd"/>
      <w:r w:rsidRPr="004639F9">
        <w:rPr>
          <w:rFonts w:ascii="Times New Roman" w:hAnsi="Times New Roman" w:cs="Times New Roman"/>
          <w:sz w:val="24"/>
          <w:szCs w:val="24"/>
          <w:lang w:eastAsia="tr-TR"/>
        </w:rPr>
        <w:t xml:space="preserve"> ilgili grubunda yer alan en düşük ilgili tarife fiyatını</w:t>
      </w:r>
    </w:p>
    <w:p w14:paraId="7EDDD4F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ifade eder.</w:t>
      </w:r>
    </w:p>
    <w:p w14:paraId="1F3F7EF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(4) Görevli tedarik şirketleri tarafından tedarikçilere ve lisanssız elektrik üretim tesisi sahibi kişilere yapılacak ödemelere esas tutar aşağıdaki formüle göre hesaplanır ve </w:t>
      </w:r>
      <w:proofErr w:type="spellStart"/>
      <w:r w:rsidRPr="004639F9">
        <w:rPr>
          <w:rFonts w:ascii="Times New Roman" w:hAnsi="Times New Roman" w:cs="Times New Roman"/>
          <w:sz w:val="24"/>
          <w:szCs w:val="24"/>
          <w:lang w:eastAsia="tr-TR"/>
        </w:rPr>
        <w:t>LÜYTOB’a</w:t>
      </w:r>
      <w:proofErr w:type="spellEnd"/>
      <w:r w:rsidRPr="004639F9">
        <w:rPr>
          <w:rFonts w:ascii="Times New Roman" w:hAnsi="Times New Roman" w:cs="Times New Roman"/>
          <w:sz w:val="24"/>
          <w:szCs w:val="24"/>
          <w:lang w:eastAsia="tr-TR"/>
        </w:rPr>
        <w:t xml:space="preserve"> dahil edilir:</w:t>
      </w:r>
    </w:p>
    <w:p w14:paraId="61F699FA"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TT</m:t>
              </m:r>
            </m:e>
            <m:sub>
              <m:r>
                <w:rPr>
                  <w:rFonts w:ascii="Cambria Math" w:hAnsi="Cambria Math" w:cs="Times New Roman"/>
                  <w:sz w:val="24"/>
                  <w:szCs w:val="24"/>
                  <w:lang w:eastAsia="tr-TR"/>
                </w:rPr>
                <m:t>f,i</m:t>
              </m:r>
            </m:sub>
          </m:sSub>
          <m:r>
            <w:rPr>
              <w:rFonts w:ascii="Cambria Math" w:hAnsi="Cambria Math" w:cs="Times New Roman"/>
              <w:sz w:val="24"/>
              <w:szCs w:val="24"/>
              <w:lang w:eastAsia="tr-TR"/>
            </w:rPr>
            <m:t>=</m:t>
          </m:r>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v=1</m:t>
              </m:r>
            </m:sub>
            <m:sup>
              <m:r>
                <w:rPr>
                  <w:rFonts w:ascii="Cambria Math" w:hAnsi="Cambria Math" w:cs="Times New Roman"/>
                  <w:sz w:val="24"/>
                  <w:szCs w:val="24"/>
                  <w:lang w:eastAsia="tr-TR"/>
                </w:rPr>
                <m:t>k</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g=1</m:t>
                  </m:r>
                </m:sub>
                <m:sup>
                  <m:r>
                    <w:rPr>
                      <w:rFonts w:ascii="Cambria Math" w:hAnsi="Cambria Math" w:cs="Times New Roman"/>
                      <w:sz w:val="24"/>
                      <w:szCs w:val="24"/>
                      <w:lang w:eastAsia="tr-TR"/>
                    </w:rPr>
                    <m:t>l</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b=1</m:t>
                      </m:r>
                    </m:sub>
                    <m:sup>
                      <m:r>
                        <w:rPr>
                          <w:rFonts w:ascii="Cambria Math" w:hAnsi="Cambria Math" w:cs="Times New Roman"/>
                          <w:sz w:val="24"/>
                          <w:szCs w:val="24"/>
                          <w:lang w:eastAsia="tr-TR"/>
                        </w:rPr>
                        <m:t>ğ</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a=1</m:t>
                          </m:r>
                        </m:sub>
                        <m:sup>
                          <m:r>
                            <w:rPr>
                              <w:rFonts w:ascii="Cambria Math" w:hAnsi="Cambria Math" w:cs="Times New Roman"/>
                              <w:sz w:val="24"/>
                              <w:szCs w:val="24"/>
                              <w:lang w:eastAsia="tr-TR"/>
                            </w:rPr>
                            <m:t>m</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c=1</m:t>
                              </m:r>
                            </m:sub>
                            <m:sup>
                              <m:r>
                                <w:rPr>
                                  <w:rFonts w:ascii="Cambria Math" w:hAnsi="Cambria Math" w:cs="Times New Roman"/>
                                  <w:sz w:val="24"/>
                                  <w:szCs w:val="24"/>
                                  <w:lang w:eastAsia="tr-TR"/>
                                </w:rPr>
                                <m:t>ç</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t=1</m:t>
                                  </m:r>
                                </m:sub>
                                <m:sup>
                                  <m:r>
                                    <w:rPr>
                                      <w:rFonts w:ascii="Cambria Math" w:hAnsi="Cambria Math" w:cs="Times New Roman"/>
                                      <w:sz w:val="24"/>
                                      <w:szCs w:val="24"/>
                                      <w:lang w:eastAsia="tr-TR"/>
                                    </w:rPr>
                                    <m:t>n</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s=1</m:t>
                                      </m:r>
                                    </m:sub>
                                    <m:sup>
                                      <m:r>
                                        <w:rPr>
                                          <w:rFonts w:ascii="Cambria Math" w:hAnsi="Cambria Math" w:cs="Times New Roman"/>
                                          <w:sz w:val="24"/>
                                          <w:szCs w:val="24"/>
                                          <w:lang w:eastAsia="tr-TR"/>
                                        </w:rPr>
                                        <m:t>ş</m:t>
                                      </m:r>
                                    </m:sup>
                                    <m:e>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TM</m:t>
                                          </m:r>
                                        </m:e>
                                        <m:sub>
                                          <m:r>
                                            <w:rPr>
                                              <w:rFonts w:ascii="Cambria Math" w:hAnsi="Cambria Math" w:cs="Times New Roman"/>
                                              <w:sz w:val="24"/>
                                              <w:szCs w:val="24"/>
                                              <w:lang w:eastAsia="tr-TR"/>
                                            </w:rPr>
                                            <m:t>f,v,g,b,a,c,t,s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f,a</m:t>
                                          </m:r>
                                        </m:sub>
                                      </m:sSub>
                                    </m:e>
                                  </m:nary>
                                </m:e>
                              </m:nary>
                            </m:e>
                          </m:nary>
                        </m:e>
                      </m:nary>
                    </m:e>
                  </m:nary>
                </m:e>
              </m:nary>
            </m:e>
          </m:nary>
          <m:r>
            <w:rPr>
              <w:rFonts w:ascii="Cambria Math" w:hAnsi="Cambria Math" w:cs="Times New Roman"/>
              <w:sz w:val="24"/>
              <w:szCs w:val="24"/>
              <w:lang w:eastAsia="tr-TR"/>
            </w:rPr>
            <m:t>+</m:t>
          </m:r>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v=1</m:t>
              </m:r>
            </m:sub>
            <m:sup>
              <m:r>
                <w:rPr>
                  <w:rFonts w:ascii="Cambria Math" w:hAnsi="Cambria Math" w:cs="Times New Roman"/>
                  <w:sz w:val="24"/>
                  <w:szCs w:val="24"/>
                  <w:lang w:eastAsia="tr-TR"/>
                </w:rPr>
                <m:t>k</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g=1</m:t>
                  </m:r>
                </m:sub>
                <m:sup>
                  <m:r>
                    <w:rPr>
                      <w:rFonts w:ascii="Cambria Math" w:hAnsi="Cambria Math" w:cs="Times New Roman"/>
                      <w:sz w:val="24"/>
                      <w:szCs w:val="24"/>
                      <w:lang w:eastAsia="tr-TR"/>
                    </w:rPr>
                    <m:t>l</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b=1</m:t>
                      </m:r>
                    </m:sub>
                    <m:sup>
                      <m:r>
                        <w:rPr>
                          <w:rFonts w:ascii="Cambria Math" w:hAnsi="Cambria Math" w:cs="Times New Roman"/>
                          <w:sz w:val="24"/>
                          <w:szCs w:val="24"/>
                          <w:lang w:eastAsia="tr-TR"/>
                        </w:rPr>
                        <m:t>ğ</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a=1</m:t>
                          </m:r>
                        </m:sub>
                        <m:sup>
                          <m:r>
                            <w:rPr>
                              <w:rFonts w:ascii="Cambria Math" w:hAnsi="Cambria Math" w:cs="Times New Roman"/>
                              <w:sz w:val="24"/>
                              <w:szCs w:val="24"/>
                              <w:lang w:eastAsia="tr-TR"/>
                            </w:rPr>
                            <m:t>m</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c=1</m:t>
                              </m:r>
                            </m:sub>
                            <m:sup>
                              <m:r>
                                <w:rPr>
                                  <w:rFonts w:ascii="Cambria Math" w:hAnsi="Cambria Math" w:cs="Times New Roman"/>
                                  <w:sz w:val="24"/>
                                  <w:szCs w:val="24"/>
                                  <w:lang w:eastAsia="tr-TR"/>
                                </w:rPr>
                                <m:t>n</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t=1</m:t>
                                  </m:r>
                                </m:sub>
                                <m:sup>
                                  <m:r>
                                    <w:rPr>
                                      <w:rFonts w:ascii="Cambria Math" w:hAnsi="Cambria Math" w:cs="Times New Roman"/>
                                      <w:sz w:val="24"/>
                                      <w:szCs w:val="24"/>
                                      <w:lang w:eastAsia="tr-TR"/>
                                    </w:rPr>
                                    <m:t>ş</m:t>
                                  </m:r>
                                </m:sup>
                                <m:e>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MTM</m:t>
                                      </m:r>
                                    </m:e>
                                    <m:sub>
                                      <m:r>
                                        <w:rPr>
                                          <w:rFonts w:ascii="Cambria Math" w:hAnsi="Cambria Math" w:cs="Times New Roman"/>
                                          <w:sz w:val="24"/>
                                          <w:szCs w:val="24"/>
                                          <w:lang w:eastAsia="tr-TR"/>
                                        </w:rPr>
                                        <m:t>f,v,g,b,a,c,t</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f,a</m:t>
                                      </m:r>
                                    </m:sub>
                                  </m:sSub>
                                </m:e>
                              </m:nary>
                            </m:e>
                          </m:nary>
                        </m:e>
                      </m:nary>
                    </m:e>
                  </m:nary>
                </m:e>
              </m:nary>
            </m:e>
          </m:nary>
        </m:oMath>
      </m:oMathPara>
    </w:p>
    <w:p w14:paraId="4C7DFA4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17F6D28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72F6637F"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LT</m:t>
              </m:r>
            </m:e>
            <m:sub>
              <m:r>
                <w:rPr>
                  <w:rFonts w:ascii="Cambria Math" w:hAnsi="Cambria Math" w:cs="Times New Roman"/>
                  <w:sz w:val="24"/>
                  <w:szCs w:val="24"/>
                  <w:lang w:eastAsia="tr-TR"/>
                </w:rPr>
                <m:t>f,i</m:t>
              </m:r>
            </m:sub>
          </m:sSub>
          <m:r>
            <w:rPr>
              <w:rFonts w:ascii="Cambria Math" w:hAnsi="Cambria Math" w:cs="Times New Roman"/>
              <w:sz w:val="24"/>
              <w:szCs w:val="24"/>
              <w:lang w:eastAsia="tr-TR"/>
            </w:rPr>
            <m:t>=</m:t>
          </m:r>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v=1</m:t>
              </m:r>
            </m:sub>
            <m:sup>
              <m:r>
                <w:rPr>
                  <w:rFonts w:ascii="Cambria Math" w:hAnsi="Cambria Math" w:cs="Times New Roman"/>
                  <w:sz w:val="24"/>
                  <w:szCs w:val="24"/>
                  <w:lang w:eastAsia="tr-TR"/>
                </w:rPr>
                <m:t>k</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g=1</m:t>
                  </m:r>
                </m:sub>
                <m:sup>
                  <m:r>
                    <w:rPr>
                      <w:rFonts w:ascii="Cambria Math" w:hAnsi="Cambria Math" w:cs="Times New Roman"/>
                      <w:sz w:val="24"/>
                      <w:szCs w:val="24"/>
                      <w:lang w:eastAsia="tr-TR"/>
                    </w:rPr>
                    <m:t>l</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s</m:t>
                      </m:r>
                    </m:sub>
                    <m:sup>
                      <m:r>
                        <w:rPr>
                          <w:rFonts w:ascii="Cambria Math" w:hAnsi="Cambria Math" w:cs="Times New Roman"/>
                          <w:sz w:val="24"/>
                          <w:szCs w:val="24"/>
                          <w:lang w:eastAsia="tr-TR"/>
                        </w:rPr>
                        <m:t>ş</m:t>
                      </m:r>
                    </m:sup>
                    <m:e>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İFM</m:t>
                          </m:r>
                        </m:e>
                        <m:sub>
                          <m:r>
                            <w:rPr>
                              <w:rFonts w:ascii="Cambria Math" w:hAnsi="Cambria Math" w:cs="Times New Roman"/>
                              <w:sz w:val="24"/>
                              <w:szCs w:val="24"/>
                              <w:lang w:eastAsia="tr-TR"/>
                            </w:rPr>
                            <m:t>f,v,g,s</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m:t>
                          </m:r>
                        </m:sub>
                      </m:sSub>
                    </m:e>
                  </m:nary>
                </m:e>
              </m:nary>
            </m:e>
          </m:nary>
          <m:r>
            <w:rPr>
              <w:rFonts w:ascii="Cambria Math" w:hAnsi="Cambria Math" w:cs="Times New Roman"/>
              <w:sz w:val="24"/>
              <w:szCs w:val="24"/>
              <w:lang w:eastAsia="tr-TR"/>
            </w:rPr>
            <m:t>+</m:t>
          </m:r>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v=1</m:t>
              </m:r>
            </m:sub>
            <m:sup>
              <m:r>
                <w:rPr>
                  <w:rFonts w:ascii="Cambria Math" w:hAnsi="Cambria Math" w:cs="Times New Roman"/>
                  <w:sz w:val="24"/>
                  <w:szCs w:val="24"/>
                  <w:lang w:eastAsia="tr-TR"/>
                </w:rPr>
                <m:t>k</m:t>
              </m:r>
            </m:sup>
            <m:e>
              <m:nary>
                <m:naryPr>
                  <m:chr m:val="∑"/>
                  <m:limLoc m:val="undOvr"/>
                  <m:ctrlPr>
                    <w:rPr>
                      <w:rFonts w:ascii="Cambria Math" w:hAnsi="Cambria Math" w:cs="Times New Roman"/>
                      <w:i/>
                      <w:sz w:val="24"/>
                      <w:szCs w:val="24"/>
                      <w:lang w:eastAsia="tr-TR"/>
                    </w:rPr>
                  </m:ctrlPr>
                </m:naryPr>
                <m:sub>
                  <m:r>
                    <w:rPr>
                      <w:rFonts w:ascii="Cambria Math" w:hAnsi="Cambria Math" w:cs="Times New Roman"/>
                      <w:sz w:val="24"/>
                      <w:szCs w:val="24"/>
                      <w:lang w:eastAsia="tr-TR"/>
                    </w:rPr>
                    <m:t>g=1</m:t>
                  </m:r>
                </m:sub>
                <m:sup>
                  <m:r>
                    <w:rPr>
                      <w:rFonts w:ascii="Cambria Math" w:hAnsi="Cambria Math" w:cs="Times New Roman"/>
                      <w:sz w:val="24"/>
                      <w:szCs w:val="24"/>
                      <w:lang w:eastAsia="tr-TR"/>
                    </w:rPr>
                    <m:t>l</m:t>
                  </m:r>
                </m:sup>
                <m:e>
                  <m:r>
                    <w:rPr>
                      <w:rFonts w:ascii="Cambria Math" w:hAnsi="Cambria Math" w:cs="Times New Roman"/>
                      <w:sz w:val="24"/>
                      <w:szCs w:val="24"/>
                      <w:lang w:eastAsia="tr-TR"/>
                    </w:rPr>
                    <m:t>M</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İFM</m:t>
                      </m:r>
                    </m:e>
                    <m:sub>
                      <m:r>
                        <w:rPr>
                          <w:rFonts w:ascii="Cambria Math" w:hAnsi="Cambria Math" w:cs="Times New Roman"/>
                          <w:sz w:val="24"/>
                          <w:szCs w:val="24"/>
                          <w:lang w:eastAsia="tr-TR"/>
                        </w:rPr>
                        <m:t>f,v,g</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F</m:t>
                      </m:r>
                    </m:e>
                    <m:sub>
                      <m:r>
                        <w:rPr>
                          <w:rFonts w:ascii="Cambria Math" w:hAnsi="Cambria Math" w:cs="Times New Roman"/>
                          <w:sz w:val="24"/>
                          <w:szCs w:val="24"/>
                          <w:lang w:eastAsia="tr-TR"/>
                        </w:rPr>
                        <m:t>f</m:t>
                      </m:r>
                    </m:sub>
                  </m:sSub>
                </m:e>
              </m:nary>
            </m:e>
          </m:nary>
        </m:oMath>
      </m:oMathPara>
    </w:p>
    <w:p w14:paraId="7153E7A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3AEB273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6A4C6DAD" w14:textId="77777777" w:rsidR="004639F9" w:rsidRPr="004639F9" w:rsidRDefault="00617EC2" w:rsidP="004639F9">
      <w:pPr>
        <w:suppressAutoHyphens w:val="0"/>
        <w:spacing w:line="240" w:lineRule="auto"/>
        <w:ind w:firstLine="567"/>
        <w:rPr>
          <w:rFonts w:ascii="Times New Roman" w:hAnsi="Times New Roman" w:cs="Times New Roman"/>
          <w:sz w:val="24"/>
          <w:szCs w:val="24"/>
          <w:lang w:eastAsia="tr-TR"/>
        </w:rPr>
      </w:pPr>
      <m:oMathPara>
        <m:oMath>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TLT</m:t>
              </m:r>
            </m:e>
            <m:sub>
              <m:r>
                <w:rPr>
                  <w:rFonts w:ascii="Cambria Math" w:hAnsi="Cambria Math" w:cs="Times New Roman"/>
                  <w:sz w:val="24"/>
                  <w:szCs w:val="24"/>
                  <w:lang w:eastAsia="tr-TR"/>
                </w:rPr>
                <m:t>f,i</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TT</m:t>
              </m:r>
            </m:e>
            <m:sub>
              <m:r>
                <w:rPr>
                  <w:rFonts w:ascii="Cambria Math" w:hAnsi="Cambria Math" w:cs="Times New Roman"/>
                  <w:sz w:val="24"/>
                  <w:szCs w:val="24"/>
                  <w:lang w:eastAsia="tr-TR"/>
                </w:rPr>
                <m:t>f,i</m:t>
              </m:r>
            </m:sub>
          </m:sSub>
          <m:r>
            <w:rPr>
              <w:rFonts w:ascii="Cambria Math" w:hAnsi="Cambria Math" w:cs="Times New Roman"/>
              <w:sz w:val="24"/>
              <w:szCs w:val="24"/>
              <w:lang w:eastAsia="tr-TR"/>
            </w:rPr>
            <m:t>+</m:t>
          </m:r>
          <m:sSub>
            <m:sSubPr>
              <m:ctrlPr>
                <w:rPr>
                  <w:rFonts w:ascii="Cambria Math" w:hAnsi="Cambria Math" w:cs="Times New Roman"/>
                  <w:i/>
                  <w:sz w:val="24"/>
                  <w:szCs w:val="24"/>
                  <w:lang w:eastAsia="tr-TR"/>
                </w:rPr>
              </m:ctrlPr>
            </m:sSubPr>
            <m:e>
              <m:r>
                <w:rPr>
                  <w:rFonts w:ascii="Cambria Math" w:hAnsi="Cambria Math" w:cs="Times New Roman"/>
                  <w:sz w:val="24"/>
                  <w:szCs w:val="24"/>
                  <w:lang w:eastAsia="tr-TR"/>
                </w:rPr>
                <m:t>LT</m:t>
              </m:r>
            </m:e>
            <m:sub>
              <m:r>
                <w:rPr>
                  <w:rFonts w:ascii="Cambria Math" w:hAnsi="Cambria Math" w:cs="Times New Roman"/>
                  <w:sz w:val="24"/>
                  <w:szCs w:val="24"/>
                  <w:lang w:eastAsia="tr-TR"/>
                </w:rPr>
                <m:t>f,i</m:t>
              </m:r>
            </m:sub>
          </m:sSub>
        </m:oMath>
      </m:oMathPara>
    </w:p>
    <w:p w14:paraId="111879FD"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730CA73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(5) Dördüncü fıkradaki formüllerde geçen;</w:t>
      </w:r>
    </w:p>
    <w:p w14:paraId="4777CDAF"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TT</w:t>
      </w:r>
      <w:r w:rsidRPr="004639F9">
        <w:rPr>
          <w:rFonts w:ascii="Times New Roman" w:hAnsi="Times New Roman" w:cs="Times New Roman"/>
          <w:sz w:val="24"/>
          <w:szCs w:val="24"/>
          <w:vertAlign w:val="subscript"/>
          <w:lang w:eastAsia="tr-TR"/>
        </w:rPr>
        <w:t>f,i</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bölgede iştigal eden “i” görevli tedarik şirketi tarafından tedarikçilere ödenmek üzere </w:t>
      </w:r>
      <w:proofErr w:type="spellStart"/>
      <w:r w:rsidRPr="004639F9">
        <w:rPr>
          <w:rFonts w:ascii="Times New Roman" w:hAnsi="Times New Roman" w:cs="Times New Roman"/>
          <w:sz w:val="24"/>
          <w:szCs w:val="24"/>
          <w:lang w:eastAsia="tr-TR"/>
        </w:rPr>
        <w:t>LÜYTOB’a</w:t>
      </w:r>
      <w:proofErr w:type="spellEnd"/>
      <w:r w:rsidRPr="004639F9">
        <w:rPr>
          <w:rFonts w:ascii="Times New Roman" w:hAnsi="Times New Roman" w:cs="Times New Roman"/>
          <w:sz w:val="24"/>
          <w:szCs w:val="24"/>
          <w:lang w:eastAsia="tr-TR"/>
        </w:rPr>
        <w:t xml:space="preserve"> dahil edilecek tutarı,</w:t>
      </w:r>
    </w:p>
    <w:p w14:paraId="5A1A913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TM</w:t>
      </w:r>
      <w:r w:rsidRPr="004639F9">
        <w:rPr>
          <w:rFonts w:ascii="Times New Roman" w:hAnsi="Times New Roman" w:cs="Times New Roman"/>
          <w:sz w:val="24"/>
          <w:szCs w:val="24"/>
          <w:vertAlign w:val="subscript"/>
          <w:lang w:eastAsia="tr-TR"/>
        </w:rPr>
        <w:t>f,v,g,b,a,c,t,s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“c” tüketim tesisi ve “t” tedarikçisi bazında “s” saatindeki mahsuplaşmış tüketim miktarını,</w:t>
      </w:r>
    </w:p>
    <w:p w14:paraId="484187E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F</w:t>
      </w:r>
      <w:r w:rsidRPr="004639F9">
        <w:rPr>
          <w:rFonts w:ascii="Times New Roman" w:hAnsi="Times New Roman" w:cs="Times New Roman"/>
          <w:sz w:val="24"/>
          <w:szCs w:val="24"/>
          <w:vertAlign w:val="subscript"/>
          <w:lang w:eastAsia="tr-TR"/>
        </w:rPr>
        <w:t>f,a</w:t>
      </w:r>
      <w:proofErr w:type="spellEnd"/>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“f” fatura döneminde “a” ilgili tarifesi için Kurulca onaylanan faaliyet bazlı tarife tablolarında belirlenen tarife fiyatını,</w:t>
      </w:r>
    </w:p>
    <w:p w14:paraId="1507871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LT</w:t>
      </w:r>
      <w:r w:rsidRPr="004639F9">
        <w:rPr>
          <w:rFonts w:ascii="Times New Roman" w:hAnsi="Times New Roman" w:cs="Times New Roman"/>
          <w:sz w:val="24"/>
          <w:szCs w:val="24"/>
          <w:vertAlign w:val="subscript"/>
          <w:lang w:eastAsia="tr-TR"/>
        </w:rPr>
        <w:t>f,i</w:t>
      </w:r>
      <w:proofErr w:type="spellEnd"/>
      <w:r w:rsidRPr="004639F9">
        <w:rPr>
          <w:rFonts w:ascii="Times New Roman" w:hAnsi="Times New Roman" w:cs="Times New Roman"/>
          <w:sz w:val="24"/>
          <w:szCs w:val="24"/>
          <w:vertAlign w:val="subscript"/>
          <w:lang w:eastAsia="tr-TR"/>
        </w:rPr>
        <w:t>,</w:t>
      </w:r>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“f” fatura döneminde bölgede iştigal eden “i” görevli tedarik şirketi tarafından lisanssız üreticiye ödenecek tutarı,</w:t>
      </w:r>
    </w:p>
    <w:p w14:paraId="5CD6D6A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İFM</w:t>
      </w:r>
      <w:r w:rsidRPr="004639F9">
        <w:rPr>
          <w:rFonts w:ascii="Times New Roman" w:hAnsi="Times New Roman" w:cs="Times New Roman"/>
          <w:sz w:val="24"/>
          <w:szCs w:val="24"/>
          <w:vertAlign w:val="subscript"/>
          <w:lang w:eastAsia="tr-TR"/>
        </w:rPr>
        <w:t>f,v,g,s</w:t>
      </w:r>
      <w:proofErr w:type="spellEnd"/>
      <w:r w:rsidRPr="004639F9">
        <w:rPr>
          <w:rFonts w:ascii="Times New Roman" w:hAnsi="Times New Roman" w:cs="Times New Roman"/>
          <w:sz w:val="24"/>
          <w:szCs w:val="24"/>
          <w:vertAlign w:val="subscript"/>
          <w:lang w:eastAsia="tr-TR"/>
        </w:rPr>
        <w:t xml:space="preserve"> </w:t>
      </w:r>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grubunda “s” saatine ilişkin ihtiyaç fazlası bedelli üretim miktarını,</w:t>
      </w:r>
    </w:p>
    <w:p w14:paraId="38F56ED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F</w:t>
      </w:r>
      <w:r w:rsidRPr="004639F9">
        <w:rPr>
          <w:rFonts w:ascii="Times New Roman" w:hAnsi="Times New Roman" w:cs="Times New Roman"/>
          <w:sz w:val="24"/>
          <w:szCs w:val="24"/>
          <w:vertAlign w:val="subscript"/>
          <w:lang w:eastAsia="tr-TR"/>
        </w:rPr>
        <w:t>f</w:t>
      </w:r>
      <w:proofErr w:type="spellEnd"/>
      <w:r w:rsidRPr="004639F9">
        <w:rPr>
          <w:rFonts w:ascii="Times New Roman" w:hAnsi="Times New Roman" w:cs="Times New Roman"/>
          <w:sz w:val="24"/>
          <w:szCs w:val="24"/>
          <w:vertAlign w:val="subscript"/>
          <w:lang w:eastAsia="tr-TR"/>
        </w:rPr>
        <w:tab/>
      </w:r>
      <w:r w:rsidRPr="004639F9">
        <w:rPr>
          <w:rFonts w:ascii="Times New Roman" w:hAnsi="Times New Roman" w:cs="Times New Roman"/>
          <w:sz w:val="24"/>
          <w:szCs w:val="24"/>
          <w:lang w:eastAsia="tr-TR"/>
        </w:rPr>
        <w:t xml:space="preserve">“f” fatura döneminde Yönetmeliğin 28 inci maddesinin on birinci, on ikinci ve on üçüncü fıkraları gözetilerek ilgili </w:t>
      </w:r>
      <w:proofErr w:type="spellStart"/>
      <w:r w:rsidRPr="004639F9">
        <w:rPr>
          <w:rFonts w:ascii="Times New Roman" w:hAnsi="Times New Roman" w:cs="Times New Roman"/>
          <w:sz w:val="24"/>
          <w:szCs w:val="24"/>
          <w:lang w:eastAsia="tr-TR"/>
        </w:rPr>
        <w:t>VKN’nin</w:t>
      </w:r>
      <w:proofErr w:type="spellEnd"/>
      <w:r w:rsidRPr="004639F9">
        <w:rPr>
          <w:rFonts w:ascii="Times New Roman" w:hAnsi="Times New Roman" w:cs="Times New Roman"/>
          <w:sz w:val="24"/>
          <w:szCs w:val="24"/>
          <w:lang w:eastAsia="tr-TR"/>
        </w:rPr>
        <w:t xml:space="preserve"> ilgili grubunda yer alan en düşük ilgili tarife fiyatını,</w:t>
      </w:r>
    </w:p>
    <w:p w14:paraId="3AAA852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MTM</w:t>
      </w:r>
      <w:r w:rsidRPr="004639F9">
        <w:rPr>
          <w:rFonts w:ascii="Times New Roman" w:hAnsi="Times New Roman" w:cs="Times New Roman"/>
          <w:sz w:val="24"/>
          <w:szCs w:val="24"/>
          <w:vertAlign w:val="subscript"/>
          <w:lang w:eastAsia="tr-TR"/>
        </w:rPr>
        <w:t>f,v,g,b,a,c,t</w:t>
      </w:r>
      <w:proofErr w:type="spellEnd"/>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grubunun “b” şebeke işletmecisinin bölgesinde yer alan “a” ilgili tarifesi kapsamındaki “c” tüketim tesisi ve “t” tedarikçisi bazında mahsuplaşmış mesken tüketim miktarını,</w:t>
      </w:r>
    </w:p>
    <w:p w14:paraId="3AC2E87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MİFM</w:t>
      </w:r>
      <w:r w:rsidRPr="004639F9">
        <w:rPr>
          <w:rFonts w:ascii="Times New Roman" w:hAnsi="Times New Roman" w:cs="Times New Roman"/>
          <w:sz w:val="24"/>
          <w:szCs w:val="24"/>
          <w:vertAlign w:val="subscript"/>
          <w:lang w:eastAsia="tr-TR"/>
        </w:rPr>
        <w:t>f,v,g</w:t>
      </w:r>
      <w:proofErr w:type="spellEnd"/>
      <w:r w:rsidRPr="004639F9">
        <w:rPr>
          <w:rFonts w:ascii="Times New Roman" w:hAnsi="Times New Roman" w:cs="Times New Roman"/>
          <w:sz w:val="24"/>
          <w:szCs w:val="24"/>
          <w:lang w:eastAsia="tr-TR"/>
        </w:rPr>
        <w:tab/>
        <w:t xml:space="preserve">“f” fatura döneminde “v” </w:t>
      </w:r>
      <w:proofErr w:type="spellStart"/>
      <w:r w:rsidRPr="004639F9">
        <w:rPr>
          <w:rFonts w:ascii="Times New Roman" w:hAnsi="Times New Roman" w:cs="Times New Roman"/>
          <w:sz w:val="24"/>
          <w:szCs w:val="24"/>
          <w:lang w:eastAsia="tr-TR"/>
        </w:rPr>
        <w:t>VKN’sinin</w:t>
      </w:r>
      <w:proofErr w:type="spellEnd"/>
      <w:r w:rsidRPr="004639F9">
        <w:rPr>
          <w:rFonts w:ascii="Times New Roman" w:hAnsi="Times New Roman" w:cs="Times New Roman"/>
          <w:sz w:val="24"/>
          <w:szCs w:val="24"/>
          <w:lang w:eastAsia="tr-TR"/>
        </w:rPr>
        <w:t xml:space="preserve"> “g” grubuna mesken abone grubuna ilişkin ihtiyaç fazlası bedelli üretim miktarını,</w:t>
      </w:r>
    </w:p>
    <w:p w14:paraId="625DA32E"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roofErr w:type="spellStart"/>
      <w:r w:rsidRPr="004639F9">
        <w:rPr>
          <w:rFonts w:ascii="Times New Roman" w:hAnsi="Times New Roman" w:cs="Times New Roman"/>
          <w:sz w:val="24"/>
          <w:szCs w:val="24"/>
          <w:lang w:eastAsia="tr-TR"/>
        </w:rPr>
        <w:t>TLT</w:t>
      </w:r>
      <w:r w:rsidRPr="004639F9">
        <w:rPr>
          <w:rFonts w:ascii="Times New Roman" w:hAnsi="Times New Roman" w:cs="Times New Roman"/>
          <w:sz w:val="24"/>
          <w:szCs w:val="24"/>
          <w:vertAlign w:val="subscript"/>
          <w:lang w:eastAsia="tr-TR"/>
        </w:rPr>
        <w:t>f,i</w:t>
      </w:r>
      <w:proofErr w:type="spellEnd"/>
      <w:r w:rsidRPr="004639F9">
        <w:rPr>
          <w:rFonts w:ascii="Times New Roman" w:hAnsi="Times New Roman" w:cs="Times New Roman"/>
          <w:sz w:val="24"/>
          <w:szCs w:val="24"/>
          <w:lang w:eastAsia="tr-TR"/>
        </w:rPr>
        <w:t xml:space="preserve"> </w:t>
      </w:r>
      <w:r w:rsidRPr="004639F9">
        <w:rPr>
          <w:rFonts w:ascii="Times New Roman" w:hAnsi="Times New Roman" w:cs="Times New Roman"/>
          <w:sz w:val="24"/>
          <w:szCs w:val="24"/>
          <w:lang w:eastAsia="tr-TR"/>
        </w:rPr>
        <w:tab/>
        <w:t xml:space="preserve">“f” fatura döneminde bölgede iştigal eden “i” görevli tedarik şirketi adına piyasa işletmecisi tarafından bu Usul ve Esaslar kapsamında </w:t>
      </w:r>
      <w:proofErr w:type="spellStart"/>
      <w:r w:rsidRPr="004639F9">
        <w:rPr>
          <w:rFonts w:ascii="Times New Roman" w:hAnsi="Times New Roman" w:cs="Times New Roman"/>
          <w:sz w:val="24"/>
          <w:szCs w:val="24"/>
          <w:lang w:eastAsia="tr-TR"/>
        </w:rPr>
        <w:t>LÜYTOB’a</w:t>
      </w:r>
      <w:proofErr w:type="spellEnd"/>
      <w:r w:rsidRPr="004639F9">
        <w:rPr>
          <w:rFonts w:ascii="Times New Roman" w:hAnsi="Times New Roman" w:cs="Times New Roman"/>
          <w:sz w:val="24"/>
          <w:szCs w:val="24"/>
          <w:lang w:eastAsia="tr-TR"/>
        </w:rPr>
        <w:t xml:space="preserve"> dahil edilecek tutarı,</w:t>
      </w:r>
    </w:p>
    <w:p w14:paraId="3D49F62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k</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VKN sayısını</w:t>
      </w:r>
    </w:p>
    <w:p w14:paraId="5974F2D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l</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grup sayısını</w:t>
      </w:r>
    </w:p>
    <w:p w14:paraId="7695C0B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ğ</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şebeke işletmecisi sayısı</w:t>
      </w:r>
    </w:p>
    <w:p w14:paraId="6A0EB0F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m</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ilgili tarife sayısını</w:t>
      </w:r>
    </w:p>
    <w:p w14:paraId="50A83CC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n</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tedarikçi sayısını</w:t>
      </w:r>
    </w:p>
    <w:p w14:paraId="612FEBC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ç</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tüketim tesisi sayısı</w:t>
      </w:r>
    </w:p>
    <w:p w14:paraId="0675944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lastRenderedPageBreak/>
        <w:t>ş</w:t>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r>
      <w:r w:rsidRPr="004639F9">
        <w:rPr>
          <w:rFonts w:ascii="Times New Roman" w:hAnsi="Times New Roman" w:cs="Times New Roman"/>
          <w:sz w:val="24"/>
          <w:szCs w:val="24"/>
          <w:lang w:eastAsia="tr-TR"/>
        </w:rPr>
        <w:tab/>
        <w:t>“f” fatura döneminde bulunan saat sayısı</w:t>
      </w:r>
    </w:p>
    <w:p w14:paraId="67C53C5B"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ifade eder.</w:t>
      </w:r>
    </w:p>
    <w:p w14:paraId="14A9587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3FB4565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(6) Bu madde kapsamındaki formüllerde tarife fiyatı olarak, Kurulca onaylanan faaliyet bazlı tarife tablosunda söz konusu tüketim miktarı için olması halinde belirlenen kademeli tarife fiyatları dikkate alınır. </w:t>
      </w:r>
    </w:p>
    <w:p w14:paraId="0460A0B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Oluşturulan grupta kademeli tarifeye sahip tüketim tesis veya tesislerinin olması halinde ihtiyaç fazlası üretim miktarına ilişkin tutarın hesaplanmasında Yönetmeliğin 28 inci maddesinin on birinci, on ikinci ve on üçüncü fıkraları esas alınır.</w:t>
      </w:r>
    </w:p>
    <w:p w14:paraId="0A02824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(7) Bu Usul ve Esasların 9 uncu maddesi kapsamında sistem kullanım bedeli ödemeli üretim miktarı esas alınarak şebeke işletmecisi tarafından sistem kullanım bedelleri hesaplanır. Görevli tedarik şirketi aracılığıyla ilgili şebeke işletmecisine ödenen ve </w:t>
      </w:r>
      <w:proofErr w:type="spellStart"/>
      <w:r w:rsidRPr="004639F9">
        <w:rPr>
          <w:rFonts w:ascii="Times New Roman" w:hAnsi="Times New Roman" w:cs="Times New Roman"/>
          <w:sz w:val="24"/>
          <w:szCs w:val="24"/>
          <w:lang w:eastAsia="tr-TR"/>
        </w:rPr>
        <w:t>YEKDEM’e</w:t>
      </w:r>
      <w:proofErr w:type="spellEnd"/>
      <w:r w:rsidRPr="004639F9">
        <w:rPr>
          <w:rFonts w:ascii="Times New Roman" w:hAnsi="Times New Roman" w:cs="Times New Roman"/>
          <w:sz w:val="24"/>
          <w:szCs w:val="24"/>
          <w:lang w:eastAsia="tr-TR"/>
        </w:rPr>
        <w:t xml:space="preserve"> bedelsiz katkı olarak dikkate alınan enerji için lisanssız üretim tesisi sahibi kişilere herhangi bir fatura tebliğ edilmez.</w:t>
      </w:r>
    </w:p>
    <w:p w14:paraId="1D4C593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  </w:t>
      </w:r>
    </w:p>
    <w:p w14:paraId="1507B67A"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Son kaynak tedarik tarifesi kapsamında enerji tedariki</w:t>
      </w:r>
    </w:p>
    <w:p w14:paraId="63F026D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 xml:space="preserve">MADDE 12- </w:t>
      </w:r>
      <w:r w:rsidRPr="004639F9">
        <w:rPr>
          <w:rFonts w:ascii="Times New Roman" w:hAnsi="Times New Roman" w:cs="Times New Roman"/>
          <w:sz w:val="24"/>
          <w:szCs w:val="24"/>
          <w:lang w:eastAsia="tr-TR"/>
        </w:rPr>
        <w:t xml:space="preserve">(1) Elektrik enerjisini son kaynak tedarik tarifesi kapsamında tedarik eden tesislerin </w:t>
      </w:r>
      <w:proofErr w:type="spellStart"/>
      <w:r w:rsidRPr="004639F9">
        <w:rPr>
          <w:rFonts w:ascii="Times New Roman" w:hAnsi="Times New Roman" w:cs="Times New Roman"/>
          <w:sz w:val="24"/>
          <w:szCs w:val="24"/>
          <w:lang w:eastAsia="tr-TR"/>
        </w:rPr>
        <w:t>mahsuplaşılan</w:t>
      </w:r>
      <w:proofErr w:type="spellEnd"/>
      <w:r w:rsidRPr="004639F9">
        <w:rPr>
          <w:rFonts w:ascii="Times New Roman" w:hAnsi="Times New Roman" w:cs="Times New Roman"/>
          <w:sz w:val="24"/>
          <w:szCs w:val="24"/>
          <w:lang w:eastAsia="tr-TR"/>
        </w:rPr>
        <w:t xml:space="preserve"> tüketimlerine kadar olan üretimleri son kaynak tedarik tarifesinden, mahsuplaşmadan sonra kalan üretimleri bedelli üretim limitine kadar, ait olduğu ilgili tarife fiyatı üzerinden hesaplanır.</w:t>
      </w:r>
    </w:p>
    <w:p w14:paraId="0F0EA248"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OSB/EB ana sayacının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17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maddesinin ikinci fıkrasının (a), (b), (c) ve (ç) bentleri kapsamında oluşturulan kategoride yer alması halinde, elektrik enerjisini şebeke sınırları içerisinde bulunduğu OSB/</w:t>
      </w:r>
      <w:proofErr w:type="spellStart"/>
      <w:r w:rsidRPr="004639F9">
        <w:rPr>
          <w:rFonts w:ascii="Times New Roman" w:hAnsi="Times New Roman" w:cs="Times New Roman"/>
          <w:sz w:val="24"/>
          <w:szCs w:val="24"/>
          <w:lang w:eastAsia="tr-TR"/>
        </w:rPr>
        <w:t>EB’den</w:t>
      </w:r>
      <w:proofErr w:type="spellEnd"/>
      <w:r w:rsidRPr="004639F9">
        <w:rPr>
          <w:rFonts w:ascii="Times New Roman" w:hAnsi="Times New Roman" w:cs="Times New Roman"/>
          <w:sz w:val="24"/>
          <w:szCs w:val="24"/>
          <w:lang w:eastAsia="tr-TR"/>
        </w:rPr>
        <w:t xml:space="preserve"> tedarik eden son kaynak tedarik limiti üstündeki tüketim tesisleri için birinci fıkra hükümleri geçerlidir.</w:t>
      </w:r>
    </w:p>
    <w:p w14:paraId="3F746305"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 </w:t>
      </w:r>
    </w:p>
    <w:p w14:paraId="6F079FDD"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Şebeke işletmecisinin sorumlulukları</w:t>
      </w:r>
    </w:p>
    <w:p w14:paraId="128CD47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13-</w:t>
      </w:r>
      <w:r w:rsidRPr="004639F9">
        <w:rPr>
          <w:rFonts w:ascii="Times New Roman" w:hAnsi="Times New Roman" w:cs="Times New Roman"/>
          <w:sz w:val="24"/>
          <w:szCs w:val="24"/>
          <w:lang w:eastAsia="tr-TR"/>
        </w:rPr>
        <w:t xml:space="preserve"> (1) Bu Usul ve Esaslar kapsamında mahsuplaşma işlemlerine ilişkin olarak ilgili şebeke işletmecisi;</w:t>
      </w:r>
    </w:p>
    <w:p w14:paraId="3FBF20A9"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a) Lisanssız elektrik üretim tesisi sahibi kişiler tarafından ilişkilendirme işlemleri başvurusu kapsamında 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 uyarınca hazırlanarak teslim edilen Ek 1 formunda yer alan bilgilerin doğruluğunun ve ilişkilendirme işleminin Yönetmelik ve bu Usul ve Esaslara uygunluğunun kontrol edilmesinden ve başvuru sonucunu başvuru sahibine başvuruyu takip eden 5 iş günü içerisinde bildirmekten,</w:t>
      </w:r>
    </w:p>
    <w:p w14:paraId="2254C7E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b) Bu Usul ve Esaslar kapsamında kaydedilen gruplarda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17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maddesinin ikinci fıkrasının (a), (b), (c) ve (ç) bentleri kapsamında oluşturulan kategoride yer alan tüketim tesislerinin bulunması halinde ilgili her bir tüketim tesisi için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23 üncü maddesi kapsamında sayaç kaydının oluşturulmasından,</w:t>
      </w:r>
    </w:p>
    <w:p w14:paraId="298631A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c) Bu Usul ve Esaslar kapsamında kaydedilen gruplarda elektrik enerjisi </w:t>
      </w:r>
      <w:proofErr w:type="spellStart"/>
      <w:r w:rsidRPr="004639F9">
        <w:rPr>
          <w:rFonts w:ascii="Times New Roman" w:hAnsi="Times New Roman" w:cs="Times New Roman"/>
          <w:sz w:val="24"/>
          <w:szCs w:val="24"/>
          <w:lang w:eastAsia="tr-TR"/>
        </w:rPr>
        <w:t>tedariğini</w:t>
      </w:r>
      <w:proofErr w:type="spellEnd"/>
      <w:r w:rsidRPr="004639F9">
        <w:rPr>
          <w:rFonts w:ascii="Times New Roman" w:hAnsi="Times New Roman" w:cs="Times New Roman"/>
          <w:sz w:val="24"/>
          <w:szCs w:val="24"/>
          <w:lang w:eastAsia="tr-TR"/>
        </w:rPr>
        <w:t xml:space="preserve"> sınırları içerisinde yer aldığı OSB/</w:t>
      </w:r>
      <w:proofErr w:type="spellStart"/>
      <w:r w:rsidRPr="004639F9">
        <w:rPr>
          <w:rFonts w:ascii="Times New Roman" w:hAnsi="Times New Roman" w:cs="Times New Roman"/>
          <w:sz w:val="24"/>
          <w:szCs w:val="24"/>
          <w:lang w:eastAsia="tr-TR"/>
        </w:rPr>
        <w:t>EB’den</w:t>
      </w:r>
      <w:proofErr w:type="spellEnd"/>
      <w:r w:rsidRPr="004639F9">
        <w:rPr>
          <w:rFonts w:ascii="Times New Roman" w:hAnsi="Times New Roman" w:cs="Times New Roman"/>
          <w:sz w:val="24"/>
          <w:szCs w:val="24"/>
          <w:lang w:eastAsia="tr-TR"/>
        </w:rPr>
        <w:t xml:space="preserve"> gerçekleştiren tüketim tesislerinin bulunması halinde ilgili her bir tüketim tesisi için sayaç kaydının oluşturulmasından,</w:t>
      </w:r>
    </w:p>
    <w:p w14:paraId="1C2B9EC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ç) (b) ve (c) bendi kapsamında tüketim tesisleri için oluşturulan sayaçlara elektrik piyasası uzlaştırması ve/veya mahsuplaşma işlemlerinde kapsamında kullanılmak üzere,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81 inci maddesinin birinci fıkrasında belirtilen takvime uygun olarak tüketim değerlerini bildirmekten,</w:t>
      </w:r>
    </w:p>
    <w:p w14:paraId="5075DF60"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d)  Bu Usul ve Esaslar kapsamında kaydedilen gruplarda yer alan tüm tüketim tesisleri için mahsuplaşma işlemleri kapsamında kullanılmak üzere </w:t>
      </w:r>
      <w:proofErr w:type="spellStart"/>
      <w:r w:rsidRPr="004639F9">
        <w:rPr>
          <w:rFonts w:ascii="Times New Roman" w:hAnsi="Times New Roman" w:cs="Times New Roman"/>
          <w:sz w:val="24"/>
          <w:szCs w:val="24"/>
          <w:lang w:eastAsia="tr-TR"/>
        </w:rPr>
        <w:t>PYS’de</w:t>
      </w:r>
      <w:proofErr w:type="spellEnd"/>
      <w:r w:rsidRPr="004639F9">
        <w:rPr>
          <w:rFonts w:ascii="Times New Roman" w:hAnsi="Times New Roman" w:cs="Times New Roman"/>
          <w:sz w:val="24"/>
          <w:szCs w:val="24"/>
          <w:lang w:eastAsia="tr-TR"/>
        </w:rPr>
        <w:t xml:space="preserve"> bulunan ölçüm noktası kayıtlarının eksiksiz ve güncel tutulmasından,</w:t>
      </w:r>
    </w:p>
    <w:p w14:paraId="5507457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e) Bu Usul ve Esaslar kapsamında yeni grup kaydında veya mevcut bir grubun güncellenmesi sonucunda ilgili bölgede kurulmuş olan her bir yeni kaynak türü için 10 uncu </w:t>
      </w:r>
      <w:r w:rsidRPr="004639F9">
        <w:rPr>
          <w:rFonts w:ascii="Times New Roman" w:hAnsi="Times New Roman" w:cs="Times New Roman"/>
          <w:sz w:val="24"/>
          <w:szCs w:val="24"/>
          <w:lang w:eastAsia="tr-TR"/>
        </w:rPr>
        <w:lastRenderedPageBreak/>
        <w:t xml:space="preserve">maddede tanımlanan sanal sayaçların oluşturulmasını teminen piyasa işletmecisine başvurulmasından, </w:t>
      </w:r>
    </w:p>
    <w:p w14:paraId="13017733"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f)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kaydetmekle yükümlü olunan tüm verilerin doğruluğunun sağlanmasından,</w:t>
      </w:r>
    </w:p>
    <w:p w14:paraId="3A46882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g)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kaydetmekle yükümlü olunan tüm verilerin zamanında ve Piyasa İşletmecisi tarafından belirlenen formatta kaydedilmesinden,</w:t>
      </w:r>
    </w:p>
    <w:p w14:paraId="3EE191CA"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ğ) LÜM aracılığıyla gelen bildirimlerin takip edilmesinden ve bildirimler doğrultusunda gerekli kontrol, düzeltme ve bilgilendirme işlemlerinin yapılmasından,</w:t>
      </w:r>
    </w:p>
    <w:p w14:paraId="6EA2BB83" w14:textId="0136A443"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h) Lisanssız elektrik üretim tesisi sahibi kişiler tarafından ilgili bölgede gerçekleşen saatlik üretim ve saatlik tüketim sayaç verileri ile bedelli, bedelsiz ve sistem kullanım bedeli ödemeli saatlik üretim miktarlarına, tüketim tesisi bazında kullanılan ve kalan bedelli üretim limiti miktarına ilişkin itiraz ve bilgi edinme taleplerinin başvurunun yapıldığı tarihi takip eden 5 iş günü içerisinde karşılanmasından</w:t>
      </w:r>
      <w:r w:rsidR="00CA7D60">
        <w:rPr>
          <w:rFonts w:ascii="Times New Roman" w:hAnsi="Times New Roman" w:cs="Times New Roman"/>
          <w:sz w:val="24"/>
          <w:szCs w:val="24"/>
          <w:lang w:eastAsia="tr-TR"/>
        </w:rPr>
        <w:t>,</w:t>
      </w:r>
    </w:p>
    <w:p w14:paraId="74007537" w14:textId="28485C28"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ı) VKN, grup </w:t>
      </w:r>
      <w:proofErr w:type="spellStart"/>
      <w:r w:rsidRPr="004639F9">
        <w:rPr>
          <w:rFonts w:ascii="Times New Roman" w:hAnsi="Times New Roman" w:cs="Times New Roman"/>
          <w:sz w:val="24"/>
          <w:szCs w:val="24"/>
          <w:lang w:eastAsia="tr-TR"/>
        </w:rPr>
        <w:t>no</w:t>
      </w:r>
      <w:proofErr w:type="spellEnd"/>
      <w:r w:rsidRPr="004639F9">
        <w:rPr>
          <w:rFonts w:ascii="Times New Roman" w:hAnsi="Times New Roman" w:cs="Times New Roman"/>
          <w:sz w:val="24"/>
          <w:szCs w:val="24"/>
          <w:lang w:eastAsia="tr-TR"/>
        </w:rPr>
        <w:t xml:space="preserve"> ve üretim tesisi bazında 9 uncu madde kapsamında belirlenen sistem kullanım bedeli ödemeli üretim miktarını esas alarak söz konusu tutarı hesaplamaktan ve ilgili görevli tedarik şirketi ile paylaşmaktan</w:t>
      </w:r>
      <w:r w:rsidR="00CA7D60">
        <w:rPr>
          <w:rFonts w:ascii="Times New Roman" w:hAnsi="Times New Roman" w:cs="Times New Roman"/>
          <w:sz w:val="24"/>
          <w:szCs w:val="24"/>
          <w:lang w:eastAsia="tr-TR"/>
        </w:rPr>
        <w:t>,</w:t>
      </w:r>
    </w:p>
    <w:p w14:paraId="509DBD1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sorumludur.</w:t>
      </w:r>
    </w:p>
    <w:p w14:paraId="4E6BC37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(2) İlgili şebeke işletmecisi ilişkilendirme işlemlerinde üretim ve tüketim tesislerine ilişkin; Yönetmelikte, ilgili mevzuatta ve bu Usul ve Esaslarda aranan diğer şartların varlığını gözetmekle yükümlüdür.</w:t>
      </w:r>
    </w:p>
    <w:p w14:paraId="1735A6B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(3) Tüketim tesisi ve/veya lisanssız elektrik üretim tesisinin iletim şebekesinden bağlı olması halinde birinci fıkranın (a) ve (h) bentleri kapsamındaki işlemler ilgili dağıtım şirketi tarafından yerine getirilir.</w:t>
      </w:r>
    </w:p>
    <w:p w14:paraId="004953BC"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181E0EF1" w14:textId="77777777" w:rsidR="004639F9" w:rsidRPr="004639F9" w:rsidRDefault="004639F9" w:rsidP="004639F9">
      <w:pPr>
        <w:suppressAutoHyphens w:val="0"/>
        <w:spacing w:line="240" w:lineRule="auto"/>
        <w:ind w:firstLine="567"/>
        <w:rPr>
          <w:rFonts w:ascii="Times New Roman" w:hAnsi="Times New Roman" w:cs="Times New Roman"/>
          <w:b/>
          <w:sz w:val="24"/>
          <w:szCs w:val="24"/>
          <w:lang w:eastAsia="tr-TR"/>
        </w:rPr>
      </w:pPr>
      <w:r w:rsidRPr="004639F9">
        <w:rPr>
          <w:rFonts w:ascii="Times New Roman" w:hAnsi="Times New Roman" w:cs="Times New Roman"/>
          <w:b/>
          <w:sz w:val="24"/>
          <w:szCs w:val="24"/>
          <w:lang w:eastAsia="tr-TR"/>
        </w:rPr>
        <w:t>Görevli tedarik şirketlerinin sorumlulukları</w:t>
      </w:r>
    </w:p>
    <w:p w14:paraId="542FFD81"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sz w:val="24"/>
          <w:szCs w:val="24"/>
          <w:lang w:eastAsia="tr-TR"/>
        </w:rPr>
        <w:t>MADDE 14-</w:t>
      </w:r>
      <w:r w:rsidRPr="004639F9">
        <w:rPr>
          <w:rFonts w:ascii="Times New Roman" w:hAnsi="Times New Roman" w:cs="Times New Roman"/>
          <w:sz w:val="24"/>
          <w:szCs w:val="24"/>
          <w:lang w:eastAsia="tr-TR"/>
        </w:rPr>
        <w:t xml:space="preserve"> (1) Bu Usul ve Esaslar kapsamında mahsuplaşma işlemlerine ilişkin olarak görevli tedarik şirketleri;</w:t>
      </w:r>
    </w:p>
    <w:p w14:paraId="501D30C9" w14:textId="77777777" w:rsidR="004639F9" w:rsidRPr="004639F9" w:rsidRDefault="004639F9" w:rsidP="00CA7D60">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a) 6 </w:t>
      </w:r>
      <w:proofErr w:type="spellStart"/>
      <w:r w:rsidRPr="004639F9">
        <w:rPr>
          <w:rFonts w:ascii="Times New Roman" w:hAnsi="Times New Roman" w:cs="Times New Roman"/>
          <w:sz w:val="24"/>
          <w:szCs w:val="24"/>
          <w:lang w:eastAsia="tr-TR"/>
        </w:rPr>
        <w:t>ncı</w:t>
      </w:r>
      <w:proofErr w:type="spellEnd"/>
      <w:r w:rsidRPr="004639F9">
        <w:rPr>
          <w:rFonts w:ascii="Times New Roman" w:hAnsi="Times New Roman" w:cs="Times New Roman"/>
          <w:sz w:val="24"/>
          <w:szCs w:val="24"/>
          <w:lang w:eastAsia="tr-TR"/>
        </w:rPr>
        <w:t xml:space="preserve"> madde kapsamında belirlenen süre içerisinde kendi bölgesindeki VKN bazında ilişkilendirilen tesislerin her bir fatura dönemi itibarıyla Yenilenebilir Enerji Kaynaklarının Belgelendirilmesi ve Desteklenmesine İlişkin Yönetmelik’in 27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 kapsamında oluşan alacak veya borç tutarlarını piyasa işletmecisinin belirlediği formatta bildirilmesinden,</w:t>
      </w:r>
    </w:p>
    <w:p w14:paraId="0AE562CB" w14:textId="77777777" w:rsidR="004639F9" w:rsidRPr="004639F9" w:rsidRDefault="004639F9" w:rsidP="00CA7D60">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b) LÜM aracılığıyla gelen bildirimlerin takip edilmesinden ve bildirimler doğrultusunda gerekli kontrol ve düzeltme işlemlerinin yapılmasından,</w:t>
      </w:r>
    </w:p>
    <w:p w14:paraId="1D0BBC12" w14:textId="77777777" w:rsidR="004639F9" w:rsidRPr="004639F9" w:rsidRDefault="004639F9" w:rsidP="00CA7D60">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c)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yayımlanan nihai sonuçların takip edilmesinden,</w:t>
      </w:r>
    </w:p>
    <w:p w14:paraId="663ACC76" w14:textId="77777777" w:rsidR="004639F9" w:rsidRPr="004639F9" w:rsidRDefault="004639F9" w:rsidP="00CA7D60">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ç)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belirtilen tutarların, Yönetmelikte belirtilen süreler dahilinde ilgili tedarikçilere ve/veya lisanssız elektrik üretim tesisi sahibi kişilere ödenmesinden,</w:t>
      </w:r>
    </w:p>
    <w:p w14:paraId="78C2C778" w14:textId="08DB1859" w:rsidR="004639F9" w:rsidRPr="004639F9" w:rsidRDefault="004639F9" w:rsidP="00CA7D60">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d) Lisanssız elektrik üretim tesisi sahibi kişiler tarafından ilgili bölgede gerçekleşen tedarikçi ve tüketim tesisi bazında saatlik mahsuplaşan tüketim ve/veya saatlik ihtiyaç fazlası üretim miktarına ve tutarına ilişkin itiraz ve bilgi edinme taleplerinin başvurunun yapıldığı tarihi takip eden 5 iş günü içerisinde karşılanmasından</w:t>
      </w:r>
      <w:r w:rsidR="00CA7D60">
        <w:rPr>
          <w:rFonts w:ascii="Times New Roman" w:hAnsi="Times New Roman" w:cs="Times New Roman"/>
          <w:sz w:val="24"/>
          <w:szCs w:val="24"/>
          <w:lang w:eastAsia="tr-TR"/>
        </w:rPr>
        <w:t>,</w:t>
      </w:r>
    </w:p>
    <w:p w14:paraId="636B496B" w14:textId="77777777" w:rsidR="004639F9" w:rsidRPr="004639F9" w:rsidRDefault="004639F9" w:rsidP="00FE490F">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sorumludur.</w:t>
      </w:r>
    </w:p>
    <w:p w14:paraId="25EC6D68" w14:textId="77777777" w:rsidR="004639F9" w:rsidRPr="004639F9" w:rsidRDefault="004639F9" w:rsidP="00FE490F">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(2) İlgili görevli tedarik şirketi 10 uncu maddenin birinci fıkrasının (b) bendi kapsamında oluşturulan sanal sayaca yüklenen miktara karşılık gelen sistem kullanım bedelini </w:t>
      </w:r>
      <w:proofErr w:type="spellStart"/>
      <w:r w:rsidRPr="004639F9">
        <w:rPr>
          <w:rFonts w:ascii="Times New Roman" w:hAnsi="Times New Roman" w:cs="Times New Roman"/>
          <w:sz w:val="24"/>
          <w:szCs w:val="24"/>
          <w:lang w:eastAsia="tr-TR"/>
        </w:rPr>
        <w:t>LÜYTOB’a</w:t>
      </w:r>
      <w:proofErr w:type="spellEnd"/>
      <w:r w:rsidRPr="004639F9">
        <w:rPr>
          <w:rFonts w:ascii="Times New Roman" w:hAnsi="Times New Roman" w:cs="Times New Roman"/>
          <w:sz w:val="24"/>
          <w:szCs w:val="24"/>
          <w:lang w:eastAsia="tr-TR"/>
        </w:rPr>
        <w:t xml:space="preserve"> dahil ederek tahsil edilmesini takiben ilgili şebeke işletmecisine öder. Aynı fıkranın (c) bendi kapsamında oluşturulan sanal sayaca yüklenen üretim miktarı için herhangi bir talepte bulunamaz.</w:t>
      </w:r>
    </w:p>
    <w:p w14:paraId="7A2DF8F5" w14:textId="77777777" w:rsidR="004639F9" w:rsidRPr="004639F9" w:rsidRDefault="004639F9" w:rsidP="004639F9">
      <w:pPr>
        <w:suppressAutoHyphens w:val="0"/>
        <w:spacing w:line="240" w:lineRule="auto"/>
        <w:rPr>
          <w:rFonts w:ascii="Times New Roman" w:hAnsi="Times New Roman" w:cs="Times New Roman"/>
          <w:sz w:val="24"/>
          <w:szCs w:val="24"/>
          <w:lang w:eastAsia="tr-TR"/>
        </w:rPr>
      </w:pPr>
    </w:p>
    <w:p w14:paraId="50B4C876"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bCs/>
          <w:sz w:val="24"/>
          <w:szCs w:val="24"/>
          <w:lang w:eastAsia="tr-TR"/>
        </w:rPr>
        <w:t>Düzeltme işlemleri</w:t>
      </w:r>
    </w:p>
    <w:p w14:paraId="427B41A4" w14:textId="77777777" w:rsidR="004639F9" w:rsidRPr="004639F9" w:rsidRDefault="004639F9" w:rsidP="004639F9">
      <w:pPr>
        <w:suppressAutoHyphens w:val="0"/>
        <w:spacing w:line="240" w:lineRule="auto"/>
        <w:ind w:firstLine="567"/>
        <w:rPr>
          <w:rFonts w:ascii="Times New Roman" w:hAnsi="Times New Roman" w:cs="Times New Roman"/>
          <w:b/>
          <w:bCs/>
          <w:sz w:val="24"/>
          <w:szCs w:val="24"/>
          <w:lang w:eastAsia="tr-TR"/>
        </w:rPr>
      </w:pPr>
      <w:r w:rsidRPr="004639F9">
        <w:rPr>
          <w:rFonts w:ascii="Times New Roman" w:hAnsi="Times New Roman" w:cs="Times New Roman"/>
          <w:b/>
          <w:bCs/>
          <w:sz w:val="24"/>
          <w:szCs w:val="24"/>
          <w:lang w:eastAsia="tr-TR"/>
        </w:rPr>
        <w:t xml:space="preserve">MADDE 15- </w:t>
      </w:r>
      <w:r w:rsidRPr="004639F9">
        <w:rPr>
          <w:rFonts w:ascii="Times New Roman" w:hAnsi="Times New Roman" w:cs="Times New Roman"/>
          <w:sz w:val="24"/>
          <w:szCs w:val="24"/>
          <w:lang w:eastAsia="tr-TR"/>
        </w:rPr>
        <w:t xml:space="preserve">(1) İlgili şebeke işletmecisi tarafından,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kaydedilen verilere ilişkin düzeltme işlemi gerçekleştirilebilir.  </w:t>
      </w:r>
      <w:r w:rsidRPr="004639F9" w:rsidDel="00A465C7">
        <w:rPr>
          <w:rFonts w:ascii="Times New Roman" w:hAnsi="Times New Roman" w:cs="Times New Roman"/>
          <w:sz w:val="24"/>
          <w:szCs w:val="24"/>
          <w:lang w:eastAsia="tr-TR"/>
        </w:rPr>
        <w:t xml:space="preserve"> </w:t>
      </w:r>
    </w:p>
    <w:p w14:paraId="0D920434" w14:textId="642A6058"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lastRenderedPageBreak/>
        <w:t xml:space="preserve">(2) Güncel döneme ilişkin düzeltme işlemleri,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82 </w:t>
      </w:r>
      <w:proofErr w:type="spellStart"/>
      <w:r w:rsidRPr="004639F9">
        <w:rPr>
          <w:rFonts w:ascii="Times New Roman" w:hAnsi="Times New Roman" w:cs="Times New Roman"/>
          <w:sz w:val="24"/>
          <w:szCs w:val="24"/>
          <w:lang w:eastAsia="tr-TR"/>
        </w:rPr>
        <w:t>nci</w:t>
      </w:r>
      <w:proofErr w:type="spellEnd"/>
      <w:r w:rsidRPr="004639F9">
        <w:rPr>
          <w:rFonts w:ascii="Times New Roman" w:hAnsi="Times New Roman" w:cs="Times New Roman"/>
          <w:sz w:val="24"/>
          <w:szCs w:val="24"/>
          <w:lang w:eastAsia="tr-TR"/>
        </w:rPr>
        <w:t xml:space="preserve"> maddesinin </w:t>
      </w:r>
      <w:r w:rsidR="00CA7D60">
        <w:rPr>
          <w:rFonts w:ascii="Times New Roman" w:hAnsi="Times New Roman" w:cs="Times New Roman"/>
          <w:sz w:val="24"/>
          <w:szCs w:val="24"/>
          <w:lang w:eastAsia="tr-TR"/>
        </w:rPr>
        <w:t xml:space="preserve">dördüncü </w:t>
      </w:r>
      <w:r w:rsidRPr="004639F9">
        <w:rPr>
          <w:rFonts w:ascii="Times New Roman" w:hAnsi="Times New Roman" w:cs="Times New Roman"/>
          <w:sz w:val="24"/>
          <w:szCs w:val="24"/>
          <w:lang w:eastAsia="tr-TR"/>
        </w:rPr>
        <w:t xml:space="preserve">fıkrasında belirtilen takvime uygun olarak, uzlaştırmaya esas veriş-çekiş değerleri ile bu Usul ve Esaslar kapsamında mahsuplaşma işlemlerini teminen sunmak zorunda olduğu bilgilere ilişkin olarak piyasa işletmecisine gönderilen düzeltilmiş değerler dikkate alınarak gerçekleştirilebilir. Nihai mahsuplaşma sonuçları fatura dönemine ilişkin nihai uzlaştırma bildirim takvimi ile eş zamanlı olarak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paylaşılır.</w:t>
      </w:r>
    </w:p>
    <w:p w14:paraId="35B7E747"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 xml:space="preserve">(3) </w:t>
      </w:r>
      <w:proofErr w:type="spellStart"/>
      <w:r w:rsidRPr="004639F9">
        <w:rPr>
          <w:rFonts w:ascii="Times New Roman" w:hAnsi="Times New Roman" w:cs="Times New Roman"/>
          <w:sz w:val="24"/>
          <w:szCs w:val="24"/>
          <w:lang w:eastAsia="tr-TR"/>
        </w:rPr>
        <w:t>DUY’un</w:t>
      </w:r>
      <w:proofErr w:type="spellEnd"/>
      <w:r w:rsidRPr="004639F9">
        <w:rPr>
          <w:rFonts w:ascii="Times New Roman" w:hAnsi="Times New Roman" w:cs="Times New Roman"/>
          <w:sz w:val="24"/>
          <w:szCs w:val="24"/>
          <w:lang w:eastAsia="tr-TR"/>
        </w:rPr>
        <w:t xml:space="preserve"> 133 üncü maddesinin beşinci fıkrasında belirtilen süreyle sınırlı olmak kaydıyla geçmiş dönemlere ilişkin düzeltme işlemi gerçekleştirilebilir. Düzeltme işlemine ait güncel veriler, her bir ayın yirminci gününden başlayarak  takip eden ayın onuncu  günü sonuna kadar ilgili şebeke işletmecisi tarafından </w:t>
      </w:r>
      <w:proofErr w:type="spellStart"/>
      <w:r w:rsidRPr="004639F9">
        <w:rPr>
          <w:rFonts w:ascii="Times New Roman" w:hAnsi="Times New Roman" w:cs="Times New Roman"/>
          <w:sz w:val="24"/>
          <w:szCs w:val="24"/>
          <w:lang w:eastAsia="tr-TR"/>
        </w:rPr>
        <w:t>LÜM’e</w:t>
      </w:r>
      <w:proofErr w:type="spellEnd"/>
      <w:r w:rsidRPr="004639F9">
        <w:rPr>
          <w:rFonts w:ascii="Times New Roman" w:hAnsi="Times New Roman" w:cs="Times New Roman"/>
          <w:sz w:val="24"/>
          <w:szCs w:val="24"/>
          <w:lang w:eastAsia="tr-TR"/>
        </w:rPr>
        <w:t xml:space="preserve"> kaydedilir. Kaydedilen güncel verilere göre gerekli düzeltme işlemleri gerçekleştirilir ve nihai veriler </w:t>
      </w:r>
      <w:proofErr w:type="spellStart"/>
      <w:r w:rsidRPr="004639F9">
        <w:rPr>
          <w:rFonts w:ascii="Times New Roman" w:hAnsi="Times New Roman" w:cs="Times New Roman"/>
          <w:sz w:val="24"/>
          <w:szCs w:val="24"/>
          <w:lang w:eastAsia="tr-TR"/>
        </w:rPr>
        <w:t>LÜM’de</w:t>
      </w:r>
      <w:proofErr w:type="spellEnd"/>
      <w:r w:rsidRPr="004639F9">
        <w:rPr>
          <w:rFonts w:ascii="Times New Roman" w:hAnsi="Times New Roman" w:cs="Times New Roman"/>
          <w:sz w:val="24"/>
          <w:szCs w:val="24"/>
          <w:lang w:eastAsia="tr-TR"/>
        </w:rPr>
        <w:t xml:space="preserve"> paylaşılır. </w:t>
      </w:r>
    </w:p>
    <w:p w14:paraId="7BCF68BE" w14:textId="46F17C07" w:rsidR="00060E56" w:rsidRPr="0035239C" w:rsidRDefault="004639F9" w:rsidP="0035239C">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sz w:val="24"/>
          <w:szCs w:val="24"/>
          <w:lang w:eastAsia="tr-TR"/>
        </w:rPr>
        <w:t>(4) Güncellenmiş veriler ile düzeltme işlemine konu fatura döneminden başlayarak düzeltme yapılan ilgili yılın takip eden tüm fatura dönemleri için mahsuplaştırma işlemleri yeniden gerçekleştirilir.</w:t>
      </w:r>
    </w:p>
    <w:p w14:paraId="4FF5350C" w14:textId="39300663" w:rsidR="00060E56" w:rsidRDefault="00060E56" w:rsidP="00060E56">
      <w:pPr>
        <w:suppressAutoHyphens w:val="0"/>
        <w:spacing w:line="240" w:lineRule="auto"/>
        <w:rPr>
          <w:rFonts w:ascii="Times New Roman" w:hAnsi="Times New Roman" w:cs="Times New Roman"/>
          <w:b/>
          <w:bCs/>
          <w:sz w:val="24"/>
          <w:szCs w:val="24"/>
          <w:lang w:eastAsia="tr-TR"/>
        </w:rPr>
      </w:pPr>
    </w:p>
    <w:p w14:paraId="0271E8BF" w14:textId="66FAA6A0" w:rsidR="0035239C" w:rsidRDefault="0035239C" w:rsidP="00060E56">
      <w:pPr>
        <w:suppressAutoHyphens w:val="0"/>
        <w:spacing w:line="240" w:lineRule="auto"/>
        <w:rPr>
          <w:rFonts w:ascii="Times New Roman" w:hAnsi="Times New Roman" w:cs="Times New Roman"/>
          <w:b/>
          <w:bCs/>
          <w:sz w:val="24"/>
          <w:szCs w:val="24"/>
          <w:lang w:eastAsia="tr-TR"/>
        </w:rPr>
      </w:pPr>
    </w:p>
    <w:p w14:paraId="38D72DA8" w14:textId="77777777" w:rsidR="0035239C" w:rsidRDefault="0035239C" w:rsidP="00060E56">
      <w:pPr>
        <w:suppressAutoHyphens w:val="0"/>
        <w:spacing w:line="240" w:lineRule="auto"/>
        <w:rPr>
          <w:rFonts w:ascii="Times New Roman" w:hAnsi="Times New Roman" w:cs="Times New Roman"/>
          <w:b/>
          <w:bCs/>
          <w:sz w:val="24"/>
          <w:szCs w:val="24"/>
          <w:lang w:eastAsia="tr-TR"/>
        </w:rPr>
      </w:pPr>
    </w:p>
    <w:p w14:paraId="31ECACA4" w14:textId="0D39C1E0" w:rsidR="00060E56" w:rsidRPr="00060E56" w:rsidRDefault="00060E56" w:rsidP="00060E56">
      <w:pPr>
        <w:suppressAutoHyphens w:val="0"/>
        <w:spacing w:line="240" w:lineRule="auto"/>
        <w:ind w:firstLine="567"/>
        <w:rPr>
          <w:rFonts w:ascii="Times New Roman" w:hAnsi="Times New Roman" w:cs="Times New Roman"/>
          <w:b/>
          <w:sz w:val="24"/>
          <w:szCs w:val="24"/>
          <w:lang w:eastAsia="tr-TR"/>
        </w:rPr>
      </w:pPr>
      <w:r w:rsidRPr="00060E56">
        <w:rPr>
          <w:rFonts w:ascii="Times New Roman" w:hAnsi="Times New Roman" w:cs="Times New Roman"/>
          <w:b/>
          <w:sz w:val="24"/>
          <w:szCs w:val="24"/>
          <w:lang w:eastAsia="tr-TR"/>
        </w:rPr>
        <w:t>Yürürlükten kaldırılan düzenlemeler</w:t>
      </w:r>
    </w:p>
    <w:p w14:paraId="47044F45" w14:textId="59172EC1" w:rsidR="00060E56" w:rsidRDefault="00060E56" w:rsidP="004639F9">
      <w:pPr>
        <w:suppressAutoHyphens w:val="0"/>
        <w:spacing w:line="240" w:lineRule="auto"/>
        <w:ind w:firstLine="567"/>
        <w:rPr>
          <w:rFonts w:ascii="Times New Roman" w:hAnsi="Times New Roman" w:cs="Times New Roman"/>
          <w:sz w:val="24"/>
          <w:szCs w:val="24"/>
          <w:lang w:eastAsia="tr-TR"/>
        </w:rPr>
      </w:pPr>
      <w:r w:rsidRPr="00060E56">
        <w:rPr>
          <w:rFonts w:ascii="Times New Roman" w:hAnsi="Times New Roman" w:cs="Times New Roman"/>
          <w:b/>
          <w:sz w:val="24"/>
          <w:szCs w:val="24"/>
          <w:lang w:eastAsia="tr-TR"/>
        </w:rPr>
        <w:t>MADDE 16-</w:t>
      </w:r>
      <w:r>
        <w:rPr>
          <w:rFonts w:ascii="Times New Roman" w:hAnsi="Times New Roman" w:cs="Times New Roman"/>
          <w:b/>
          <w:bCs/>
          <w:sz w:val="24"/>
          <w:szCs w:val="24"/>
          <w:lang w:eastAsia="tr-TR"/>
        </w:rPr>
        <w:t xml:space="preserve"> </w:t>
      </w:r>
      <w:r>
        <w:rPr>
          <w:rFonts w:ascii="Times New Roman" w:hAnsi="Times New Roman" w:cs="Times New Roman"/>
          <w:sz w:val="24"/>
          <w:szCs w:val="24"/>
          <w:lang w:eastAsia="tr-TR"/>
        </w:rPr>
        <w:t>(1)</w:t>
      </w:r>
      <w:r w:rsidR="00966EE2">
        <w:rPr>
          <w:rFonts w:ascii="Times New Roman" w:hAnsi="Times New Roman" w:cs="Times New Roman"/>
          <w:sz w:val="24"/>
          <w:szCs w:val="24"/>
          <w:lang w:eastAsia="tr-TR"/>
        </w:rPr>
        <w:t xml:space="preserve"> </w:t>
      </w:r>
      <w:r w:rsidR="00966EE2" w:rsidRPr="0059136F">
        <w:rPr>
          <w:rFonts w:ascii="Times New Roman" w:hAnsi="Times New Roman" w:cs="Times New Roman"/>
          <w:sz w:val="24"/>
          <w:szCs w:val="24"/>
          <w:lang w:eastAsia="tr-TR"/>
        </w:rPr>
        <w:t xml:space="preserve">24/6/2023 tarihli ve 32231 sayılı Resmî </w:t>
      </w:r>
      <w:proofErr w:type="spellStart"/>
      <w:r w:rsidR="00966EE2" w:rsidRPr="0059136F">
        <w:rPr>
          <w:rFonts w:ascii="Times New Roman" w:hAnsi="Times New Roman" w:cs="Times New Roman"/>
          <w:sz w:val="24"/>
          <w:szCs w:val="24"/>
          <w:lang w:eastAsia="tr-TR"/>
        </w:rPr>
        <w:t>Gazete’de</w:t>
      </w:r>
      <w:proofErr w:type="spellEnd"/>
      <w:r w:rsidR="00966EE2" w:rsidRPr="0059136F">
        <w:rPr>
          <w:rFonts w:ascii="Times New Roman" w:hAnsi="Times New Roman" w:cs="Times New Roman"/>
          <w:sz w:val="24"/>
          <w:szCs w:val="24"/>
          <w:lang w:eastAsia="tr-TR"/>
        </w:rPr>
        <w:t xml:space="preserve"> yayımlanan</w:t>
      </w:r>
      <w:r>
        <w:rPr>
          <w:rFonts w:ascii="Times New Roman" w:hAnsi="Times New Roman" w:cs="Times New Roman"/>
          <w:sz w:val="24"/>
          <w:szCs w:val="24"/>
          <w:lang w:eastAsia="tr-TR"/>
        </w:rPr>
        <w:t xml:space="preserve"> </w:t>
      </w:r>
      <w:r w:rsidRPr="00060E56">
        <w:rPr>
          <w:rFonts w:ascii="Times New Roman" w:hAnsi="Times New Roman" w:cs="Times New Roman"/>
          <w:sz w:val="24"/>
          <w:szCs w:val="24"/>
          <w:lang w:eastAsia="tr-TR"/>
        </w:rPr>
        <w:t>Farklı Dağıtım Ya Da Görevli Tedarik Şirketi Bölgesinde Yer Alan Üretim ve Tüketim Tesislerinin Mahsuplaşma İşlemlerine İlişkin Usul ve Esaslar</w:t>
      </w:r>
      <w:r w:rsidR="00966EE2">
        <w:rPr>
          <w:rFonts w:ascii="Times New Roman" w:hAnsi="Times New Roman" w:cs="Times New Roman"/>
          <w:sz w:val="24"/>
          <w:szCs w:val="24"/>
          <w:lang w:eastAsia="tr-TR"/>
        </w:rPr>
        <w:t>,</w:t>
      </w:r>
    </w:p>
    <w:p w14:paraId="2ADA9E11" w14:textId="7AD4EB55" w:rsidR="00966EE2" w:rsidRDefault="00966EE2" w:rsidP="004639F9">
      <w:pPr>
        <w:suppressAutoHyphens w:val="0"/>
        <w:spacing w:line="240"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0B46DD">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w:t>
      </w:r>
      <w:r w:rsidRPr="00966EE2">
        <w:rPr>
          <w:rFonts w:ascii="Times New Roman" w:eastAsia="Calibri" w:hAnsi="Times New Roman" w:cs="Times New Roman"/>
          <w:sz w:val="24"/>
          <w:szCs w:val="24"/>
          <w:lang w:eastAsia="en-US"/>
        </w:rPr>
        <w:t xml:space="preserve"> </w:t>
      </w:r>
      <w:r w:rsidRPr="00F25747">
        <w:rPr>
          <w:rFonts w:ascii="Times New Roman" w:eastAsia="Calibri" w:hAnsi="Times New Roman" w:cs="Times New Roman"/>
          <w:sz w:val="24"/>
          <w:szCs w:val="24"/>
          <w:lang w:eastAsia="en-US"/>
        </w:rPr>
        <w:t xml:space="preserve">11/08/2022 tarihli ve </w:t>
      </w:r>
      <w:r w:rsidRPr="00F25747">
        <w:rPr>
          <w:rFonts w:ascii="Times New Roman" w:eastAsia="Calibri" w:hAnsi="Times New Roman" w:cs="Times New Roman"/>
          <w:color w:val="000000"/>
          <w:sz w:val="24"/>
          <w:szCs w:val="24"/>
          <w:lang w:eastAsia="en-US"/>
        </w:rPr>
        <w:t xml:space="preserve">31920 sayılı Resmi </w:t>
      </w:r>
      <w:proofErr w:type="spellStart"/>
      <w:r w:rsidRPr="00F25747">
        <w:rPr>
          <w:rFonts w:ascii="Times New Roman" w:eastAsia="Calibri" w:hAnsi="Times New Roman" w:cs="Times New Roman"/>
          <w:color w:val="000000"/>
          <w:sz w:val="24"/>
          <w:szCs w:val="24"/>
          <w:lang w:eastAsia="en-US"/>
        </w:rPr>
        <w:t>Gazete’de</w:t>
      </w:r>
      <w:proofErr w:type="spellEnd"/>
      <w:r w:rsidRPr="00F25747">
        <w:rPr>
          <w:rFonts w:ascii="Times New Roman" w:eastAsia="Calibri" w:hAnsi="Times New Roman" w:cs="Times New Roman"/>
          <w:color w:val="000000"/>
          <w:sz w:val="24"/>
          <w:szCs w:val="24"/>
          <w:lang w:eastAsia="en-US"/>
        </w:rPr>
        <w:t xml:space="preserve"> yayımlanan</w:t>
      </w:r>
      <w:r w:rsidRPr="00F25747">
        <w:rPr>
          <w:rFonts w:ascii="Times New Roman" w:eastAsia="Calibri" w:hAnsi="Times New Roman" w:cs="Times New Roman"/>
          <w:sz w:val="24"/>
          <w:szCs w:val="24"/>
          <w:lang w:eastAsia="en-US"/>
        </w:rPr>
        <w:t xml:space="preserve"> 04/08/2022 tarihli ve 11098 sayılı Kurul Kararı</w:t>
      </w:r>
      <w:r>
        <w:rPr>
          <w:rFonts w:ascii="Times New Roman" w:eastAsia="Calibri" w:hAnsi="Times New Roman" w:cs="Times New Roman"/>
          <w:sz w:val="24"/>
          <w:szCs w:val="24"/>
          <w:lang w:eastAsia="en-US"/>
        </w:rPr>
        <w:t>,</w:t>
      </w:r>
    </w:p>
    <w:p w14:paraId="407A022E" w14:textId="5CFE40EA" w:rsidR="00966EE2" w:rsidRDefault="00966EE2" w:rsidP="004639F9">
      <w:pPr>
        <w:suppressAutoHyphens w:val="0"/>
        <w:spacing w:line="240" w:lineRule="auto"/>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yürürlükten kaldırılmıştır.</w:t>
      </w:r>
    </w:p>
    <w:p w14:paraId="210D2E5F" w14:textId="16D0A974" w:rsidR="00966EE2" w:rsidRDefault="00966EE2" w:rsidP="004639F9">
      <w:pPr>
        <w:suppressAutoHyphens w:val="0"/>
        <w:spacing w:line="240" w:lineRule="auto"/>
        <w:ind w:firstLine="567"/>
        <w:rPr>
          <w:rFonts w:ascii="Times New Roman" w:hAnsi="Times New Roman" w:cs="Times New Roman"/>
          <w:sz w:val="24"/>
          <w:szCs w:val="24"/>
          <w:lang w:eastAsia="tr-TR"/>
        </w:rPr>
      </w:pPr>
    </w:p>
    <w:p w14:paraId="0E5D4E75" w14:textId="77777777" w:rsidR="00CA7D60" w:rsidRPr="004639F9" w:rsidRDefault="00CA7D60" w:rsidP="00CA7D60">
      <w:pPr>
        <w:suppressAutoHyphens w:val="0"/>
        <w:spacing w:line="240" w:lineRule="auto"/>
        <w:ind w:firstLine="567"/>
        <w:rPr>
          <w:rFonts w:ascii="Times New Roman" w:hAnsi="Times New Roman" w:cs="Times New Roman"/>
          <w:b/>
          <w:noProof/>
          <w:sz w:val="24"/>
          <w:szCs w:val="24"/>
          <w:lang w:eastAsia="tr-TR"/>
        </w:rPr>
      </w:pPr>
      <w:r w:rsidRPr="004639F9">
        <w:rPr>
          <w:rFonts w:ascii="Times New Roman" w:hAnsi="Times New Roman" w:cs="Times New Roman"/>
          <w:b/>
          <w:noProof/>
          <w:sz w:val="24"/>
          <w:szCs w:val="24"/>
          <w:lang w:eastAsia="tr-TR"/>
        </w:rPr>
        <w:t>2026 yılı bedelli üretim limiti</w:t>
      </w:r>
    </w:p>
    <w:p w14:paraId="2C97A5FD" w14:textId="7155F299" w:rsidR="00CA7D60" w:rsidRPr="004639F9" w:rsidRDefault="00CA7D60" w:rsidP="00CA7D60">
      <w:pPr>
        <w:suppressAutoHyphens w:val="0"/>
        <w:spacing w:line="240" w:lineRule="auto"/>
        <w:ind w:firstLine="567"/>
        <w:rPr>
          <w:rFonts w:ascii="Times New Roman" w:hAnsi="Times New Roman" w:cs="Times New Roman"/>
          <w:noProof/>
          <w:sz w:val="24"/>
          <w:szCs w:val="24"/>
          <w:lang w:eastAsia="tr-TR"/>
        </w:rPr>
      </w:pPr>
      <w:r w:rsidRPr="004639F9">
        <w:rPr>
          <w:rFonts w:ascii="Times New Roman" w:hAnsi="Times New Roman" w:cs="Times New Roman"/>
          <w:b/>
          <w:noProof/>
          <w:sz w:val="24"/>
          <w:szCs w:val="24"/>
          <w:lang w:eastAsia="tr-TR"/>
        </w:rPr>
        <w:t>GEÇİCİ MADDE 1-</w:t>
      </w:r>
      <w:r w:rsidRPr="004639F9">
        <w:rPr>
          <w:rFonts w:ascii="Times New Roman" w:hAnsi="Times New Roman" w:cs="Times New Roman"/>
          <w:noProof/>
          <w:sz w:val="24"/>
          <w:szCs w:val="24"/>
          <w:lang w:eastAsia="tr-TR"/>
        </w:rPr>
        <w:t xml:space="preserve"> </w:t>
      </w:r>
      <w:bookmarkStart w:id="2" w:name="_Hlk227648778"/>
      <w:r w:rsidRPr="004639F9">
        <w:rPr>
          <w:rFonts w:ascii="Times New Roman" w:hAnsi="Times New Roman" w:cs="Times New Roman"/>
          <w:noProof/>
          <w:sz w:val="24"/>
          <w:szCs w:val="24"/>
          <w:lang w:eastAsia="tr-TR"/>
        </w:rPr>
        <w:t>(1) 1/6/2026 tarihi itibariyle bu Usul ve Esaslar kapsamında gerçekleştirilecek mahsuplaşma işlemleri için mevcut ve oluşturulan yeni gruplarda yer alan tüketim tesislerinin 2026 yılına ait kalan bedelli üretim limiti verisinin şebeke işletmecileri tarafından bu Usul ve Esasların 6 ncı maddesinde belirlenen takvime uygun olarak LÜM’e bildirilmesi gerekmektedir.</w:t>
      </w:r>
      <w:bookmarkEnd w:id="2"/>
    </w:p>
    <w:p w14:paraId="429FC93A" w14:textId="77777777" w:rsidR="00CA7D60" w:rsidRPr="004639F9" w:rsidRDefault="00CA7D60" w:rsidP="00CA7D60">
      <w:pPr>
        <w:suppressAutoHyphens w:val="0"/>
        <w:spacing w:line="240" w:lineRule="auto"/>
        <w:rPr>
          <w:rFonts w:ascii="Times New Roman" w:hAnsi="Times New Roman" w:cs="Times New Roman"/>
          <w:sz w:val="24"/>
          <w:szCs w:val="24"/>
          <w:lang w:eastAsia="tr-TR"/>
        </w:rPr>
      </w:pPr>
    </w:p>
    <w:p w14:paraId="5B7A0980" w14:textId="77777777" w:rsidR="004639F9" w:rsidRPr="004639F9" w:rsidRDefault="004639F9" w:rsidP="004639F9">
      <w:pPr>
        <w:suppressAutoHyphens w:val="0"/>
        <w:spacing w:line="240" w:lineRule="auto"/>
        <w:ind w:firstLine="567"/>
        <w:rPr>
          <w:rFonts w:ascii="Times New Roman" w:hAnsi="Times New Roman" w:cs="Times New Roman"/>
          <w:b/>
          <w:bCs/>
          <w:sz w:val="24"/>
          <w:szCs w:val="24"/>
          <w:lang w:eastAsia="tr-TR"/>
        </w:rPr>
      </w:pPr>
      <w:r w:rsidRPr="004639F9">
        <w:rPr>
          <w:rFonts w:ascii="Times New Roman" w:hAnsi="Times New Roman" w:cs="Times New Roman"/>
          <w:b/>
          <w:sz w:val="24"/>
          <w:szCs w:val="24"/>
          <w:lang w:eastAsia="tr-TR"/>
        </w:rPr>
        <w:t>Yürürlük</w:t>
      </w:r>
    </w:p>
    <w:p w14:paraId="73CB5CB2" w14:textId="40796A0F" w:rsidR="004639F9" w:rsidRPr="004639F9" w:rsidRDefault="004639F9" w:rsidP="004639F9">
      <w:pPr>
        <w:suppressAutoHyphens w:val="0"/>
        <w:spacing w:line="240" w:lineRule="auto"/>
        <w:ind w:firstLine="567"/>
        <w:rPr>
          <w:rFonts w:ascii="Times New Roman" w:hAnsi="Times New Roman" w:cs="Times New Roman"/>
          <w:bCs/>
          <w:noProof/>
          <w:sz w:val="24"/>
          <w:szCs w:val="24"/>
          <w:lang w:eastAsia="zh-TW"/>
        </w:rPr>
      </w:pPr>
      <w:r w:rsidRPr="004639F9">
        <w:rPr>
          <w:rFonts w:ascii="Times New Roman" w:hAnsi="Times New Roman" w:cs="Times New Roman"/>
          <w:b/>
          <w:bCs/>
          <w:sz w:val="24"/>
          <w:szCs w:val="24"/>
          <w:lang w:eastAsia="tr-TR"/>
        </w:rPr>
        <w:t>MADDE 1</w:t>
      </w:r>
      <w:r w:rsidR="00060E56">
        <w:rPr>
          <w:rFonts w:ascii="Times New Roman" w:hAnsi="Times New Roman" w:cs="Times New Roman"/>
          <w:b/>
          <w:bCs/>
          <w:sz w:val="24"/>
          <w:szCs w:val="24"/>
          <w:lang w:eastAsia="tr-TR"/>
        </w:rPr>
        <w:t>7</w:t>
      </w:r>
      <w:r w:rsidRPr="004639F9">
        <w:rPr>
          <w:rFonts w:ascii="Times New Roman" w:hAnsi="Times New Roman" w:cs="Times New Roman"/>
          <w:b/>
          <w:bCs/>
          <w:sz w:val="24"/>
          <w:szCs w:val="24"/>
          <w:lang w:eastAsia="tr-TR"/>
        </w:rPr>
        <w:t xml:space="preserve">- </w:t>
      </w:r>
      <w:r w:rsidRPr="004639F9">
        <w:rPr>
          <w:rFonts w:ascii="Times New Roman" w:hAnsi="Times New Roman" w:cs="Times New Roman"/>
          <w:noProof/>
          <w:sz w:val="24"/>
          <w:szCs w:val="24"/>
          <w:lang w:eastAsia="zh-TW"/>
        </w:rPr>
        <w:t xml:space="preserve">(1) </w:t>
      </w:r>
      <w:r w:rsidRPr="004639F9">
        <w:rPr>
          <w:rFonts w:ascii="Times New Roman" w:hAnsi="Times New Roman" w:cs="Times New Roman"/>
          <w:bCs/>
          <w:noProof/>
          <w:sz w:val="24"/>
          <w:szCs w:val="24"/>
          <w:lang w:eastAsia="zh-TW"/>
        </w:rPr>
        <w:t>Bu Usul ve Esaslar, yayımı tarihinde yürürlüğe girer.</w:t>
      </w:r>
    </w:p>
    <w:p w14:paraId="5BB019C4" w14:textId="77777777"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p>
    <w:p w14:paraId="0DD94CD9" w14:textId="77777777" w:rsidR="004639F9" w:rsidRPr="004639F9" w:rsidRDefault="004639F9" w:rsidP="004639F9">
      <w:pPr>
        <w:suppressAutoHyphens w:val="0"/>
        <w:spacing w:line="240" w:lineRule="auto"/>
        <w:ind w:firstLine="567"/>
        <w:rPr>
          <w:rFonts w:ascii="Times New Roman" w:hAnsi="Times New Roman" w:cs="Times New Roman"/>
          <w:b/>
          <w:bCs/>
          <w:sz w:val="24"/>
          <w:szCs w:val="24"/>
          <w:lang w:eastAsia="tr-TR"/>
        </w:rPr>
      </w:pPr>
      <w:r w:rsidRPr="004639F9">
        <w:rPr>
          <w:rFonts w:ascii="Times New Roman" w:hAnsi="Times New Roman" w:cs="Times New Roman"/>
          <w:b/>
          <w:sz w:val="24"/>
          <w:szCs w:val="24"/>
          <w:lang w:eastAsia="tr-TR"/>
        </w:rPr>
        <w:t>Yürütme</w:t>
      </w:r>
    </w:p>
    <w:p w14:paraId="6465CFBC" w14:textId="0353B4EA" w:rsidR="004639F9" w:rsidRPr="004639F9" w:rsidRDefault="004639F9" w:rsidP="004639F9">
      <w:pPr>
        <w:suppressAutoHyphens w:val="0"/>
        <w:spacing w:line="240" w:lineRule="auto"/>
        <w:ind w:firstLine="567"/>
        <w:rPr>
          <w:rFonts w:ascii="Times New Roman" w:hAnsi="Times New Roman" w:cs="Times New Roman"/>
          <w:sz w:val="24"/>
          <w:szCs w:val="24"/>
          <w:lang w:eastAsia="tr-TR"/>
        </w:rPr>
      </w:pPr>
      <w:r w:rsidRPr="004639F9">
        <w:rPr>
          <w:rFonts w:ascii="Times New Roman" w:hAnsi="Times New Roman" w:cs="Times New Roman"/>
          <w:b/>
          <w:bCs/>
          <w:sz w:val="24"/>
          <w:szCs w:val="24"/>
          <w:lang w:eastAsia="tr-TR"/>
        </w:rPr>
        <w:t>MADDE 1</w:t>
      </w:r>
      <w:r w:rsidR="00060E56">
        <w:rPr>
          <w:rFonts w:ascii="Times New Roman" w:hAnsi="Times New Roman" w:cs="Times New Roman"/>
          <w:b/>
          <w:bCs/>
          <w:sz w:val="24"/>
          <w:szCs w:val="24"/>
          <w:lang w:eastAsia="tr-TR"/>
        </w:rPr>
        <w:t>8</w:t>
      </w:r>
      <w:r w:rsidRPr="004639F9">
        <w:rPr>
          <w:rFonts w:ascii="Times New Roman" w:hAnsi="Times New Roman" w:cs="Times New Roman"/>
          <w:b/>
          <w:bCs/>
          <w:sz w:val="24"/>
          <w:szCs w:val="24"/>
          <w:lang w:eastAsia="tr-TR"/>
        </w:rPr>
        <w:t xml:space="preserve">- </w:t>
      </w:r>
      <w:r w:rsidRPr="004639F9">
        <w:rPr>
          <w:rFonts w:ascii="Times New Roman" w:hAnsi="Times New Roman" w:cs="Times New Roman"/>
          <w:sz w:val="24"/>
          <w:szCs w:val="24"/>
          <w:lang w:eastAsia="tr-TR"/>
        </w:rPr>
        <w:t>(1) Bu Usul ve Esaslar hükümlerini Enerji Piyasası Düzenleme Kurumu Başkanı yürütür.</w:t>
      </w:r>
    </w:p>
    <w:p w14:paraId="30DF5443" w14:textId="77777777" w:rsidR="004639F9" w:rsidRPr="004639F9" w:rsidRDefault="004639F9" w:rsidP="004639F9">
      <w:pPr>
        <w:suppressAutoHyphens w:val="0"/>
        <w:spacing w:line="240" w:lineRule="auto"/>
        <w:ind w:firstLine="567"/>
        <w:rPr>
          <w:rFonts w:ascii="Times New Roman" w:hAnsi="Times New Roman" w:cs="Times New Roman"/>
          <w:noProof/>
          <w:sz w:val="24"/>
          <w:szCs w:val="24"/>
          <w:lang w:eastAsia="tr-TR"/>
        </w:rPr>
      </w:pPr>
    </w:p>
    <w:p w14:paraId="14EF1AB1" w14:textId="77777777" w:rsidR="004639F9" w:rsidRPr="004639F9" w:rsidRDefault="004639F9" w:rsidP="004639F9">
      <w:pPr>
        <w:suppressAutoHyphens w:val="0"/>
        <w:spacing w:line="240" w:lineRule="auto"/>
        <w:rPr>
          <w:rFonts w:ascii="Times New Roman" w:hAnsi="Times New Roman" w:cs="Times New Roman"/>
          <w:sz w:val="24"/>
          <w:szCs w:val="24"/>
          <w:lang w:eastAsia="tr-TR"/>
        </w:rPr>
      </w:pPr>
    </w:p>
    <w:p w14:paraId="33DFABDA" w14:textId="77777777" w:rsidR="004639F9" w:rsidRPr="004639F9" w:rsidRDefault="004639F9" w:rsidP="004639F9">
      <w:pPr>
        <w:suppressAutoHyphens w:val="0"/>
        <w:spacing w:after="160" w:line="240" w:lineRule="auto"/>
        <w:jc w:val="left"/>
        <w:rPr>
          <w:rFonts w:ascii="Times New Roman" w:hAnsi="Times New Roman" w:cs="Times New Roman"/>
          <w:noProof/>
          <w:sz w:val="24"/>
          <w:szCs w:val="24"/>
          <w:lang w:eastAsia="zh-TW"/>
        </w:rPr>
      </w:pPr>
      <w:r w:rsidRPr="004639F9">
        <w:rPr>
          <w:rFonts w:ascii="Times New Roman" w:hAnsi="Times New Roman" w:cs="Times New Roman"/>
          <w:noProof/>
          <w:sz w:val="24"/>
          <w:szCs w:val="24"/>
          <w:lang w:eastAsia="zh-TW"/>
        </w:rPr>
        <w:t>Ek 1: Başvuru formu</w:t>
      </w:r>
    </w:p>
    <w:p w14:paraId="1D5957B6" w14:textId="0A8D448F" w:rsidR="00F81E2B" w:rsidRDefault="00F81E2B" w:rsidP="00565842">
      <w:pPr>
        <w:spacing w:line="240" w:lineRule="auto"/>
        <w:rPr>
          <w:rFonts w:ascii="Times New Roman" w:hAnsi="Times New Roman" w:cs="Times New Roman"/>
          <w:sz w:val="24"/>
          <w:szCs w:val="24"/>
        </w:rPr>
      </w:pPr>
    </w:p>
    <w:p w14:paraId="688BEA7A" w14:textId="77777777" w:rsidR="004639F9" w:rsidRPr="00517E2C" w:rsidRDefault="004639F9" w:rsidP="00565842">
      <w:pPr>
        <w:spacing w:line="240" w:lineRule="auto"/>
        <w:rPr>
          <w:rFonts w:ascii="Times New Roman" w:hAnsi="Times New Roman" w:cs="Times New Roman"/>
          <w:sz w:val="24"/>
          <w:szCs w:val="24"/>
        </w:rPr>
      </w:pPr>
    </w:p>
    <w:p w14:paraId="47F13F4D" w14:textId="77777777" w:rsidR="00565842" w:rsidRDefault="00565842" w:rsidP="00565842">
      <w:pPr>
        <w:spacing w:line="240" w:lineRule="auto"/>
        <w:rPr>
          <w:rFonts w:ascii="Times New Roman" w:hAnsi="Times New Roman" w:cs="Times New Roman"/>
          <w:sz w:val="24"/>
          <w:szCs w:val="24"/>
        </w:rPr>
      </w:pPr>
    </w:p>
    <w:p w14:paraId="0D163EA6" w14:textId="77777777" w:rsidR="00565842" w:rsidRDefault="00565842" w:rsidP="00565842">
      <w:pPr>
        <w:spacing w:line="240" w:lineRule="auto"/>
        <w:rPr>
          <w:rFonts w:ascii="Times New Roman" w:hAnsi="Times New Roman" w:cs="Times New Roman"/>
          <w:sz w:val="24"/>
          <w:szCs w:val="24"/>
        </w:rPr>
      </w:pPr>
    </w:p>
    <w:p w14:paraId="296E1955" w14:textId="77777777" w:rsidR="00565842" w:rsidRPr="009945F7" w:rsidRDefault="00565842" w:rsidP="00565842">
      <w:pPr>
        <w:spacing w:line="240" w:lineRule="auto"/>
        <w:rPr>
          <w:rFonts w:ascii="Times New Roman" w:hAnsi="Times New Roman" w:cs="Times New Roman"/>
          <w:sz w:val="24"/>
          <w:szCs w:val="24"/>
        </w:rPr>
      </w:pPr>
    </w:p>
    <w:p w14:paraId="6A7070C8" w14:textId="3DA139D5" w:rsidR="008919E0" w:rsidRDefault="008919E0"/>
    <w:p w14:paraId="6D347233" w14:textId="100DF5DB" w:rsidR="00753551" w:rsidRDefault="00753551"/>
    <w:p w14:paraId="029D989F" w14:textId="72F4B8DE" w:rsidR="00753551" w:rsidRDefault="00753551"/>
    <w:p w14:paraId="44454451" w14:textId="77777777" w:rsidR="00966EE2" w:rsidRDefault="00966EE2" w:rsidP="00753551">
      <w:pPr>
        <w:rPr>
          <w:rFonts w:ascii="Times New Roman" w:hAnsi="Times New Roman" w:cs="Times New Roman"/>
        </w:rPr>
        <w:sectPr w:rsidR="00966EE2" w:rsidSect="00382F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75C6871" w14:textId="77777777" w:rsidR="00753551" w:rsidRPr="009142D1" w:rsidRDefault="00753551" w:rsidP="00753551">
      <w:pPr>
        <w:spacing w:line="240" w:lineRule="auto"/>
        <w:jc w:val="center"/>
        <w:rPr>
          <w:rFonts w:ascii="Times New Roman" w:hAnsi="Times New Roman" w:cs="Times New Roman"/>
          <w:b/>
          <w:bCs/>
          <w:color w:val="000000"/>
          <w:lang w:eastAsia="tr-TR"/>
        </w:rPr>
      </w:pPr>
      <w:r>
        <w:rPr>
          <w:rFonts w:ascii="Times New Roman" w:hAnsi="Times New Roman" w:cs="Times New Roman"/>
          <w:b/>
          <w:bCs/>
          <w:color w:val="000000"/>
          <w:lang w:eastAsia="tr-TR"/>
        </w:rPr>
        <w:lastRenderedPageBreak/>
        <w:t xml:space="preserve">EK-1 </w:t>
      </w:r>
      <w:r w:rsidRPr="00B72822">
        <w:rPr>
          <w:rFonts w:ascii="Times New Roman" w:hAnsi="Times New Roman" w:cs="Times New Roman"/>
          <w:b/>
          <w:bCs/>
          <w:color w:val="000000"/>
          <w:lang w:eastAsia="tr-TR"/>
        </w:rPr>
        <w:t>ÜRETİM-TÜKETİM</w:t>
      </w:r>
      <w:r>
        <w:rPr>
          <w:rFonts w:ascii="Times New Roman" w:hAnsi="Times New Roman" w:cs="Times New Roman"/>
          <w:b/>
          <w:bCs/>
          <w:color w:val="000000"/>
          <w:lang w:eastAsia="tr-TR"/>
        </w:rPr>
        <w:t xml:space="preserve"> TESİSLERİ</w:t>
      </w:r>
      <w:r w:rsidRPr="00B72822">
        <w:rPr>
          <w:rFonts w:ascii="Times New Roman" w:hAnsi="Times New Roman" w:cs="Times New Roman"/>
          <w:b/>
          <w:bCs/>
          <w:color w:val="000000"/>
          <w:lang w:eastAsia="tr-TR"/>
        </w:rPr>
        <w:t xml:space="preserve"> İLİŞKİLENDİRME </w:t>
      </w:r>
      <w:r>
        <w:rPr>
          <w:rFonts w:ascii="Times New Roman" w:hAnsi="Times New Roman" w:cs="Times New Roman"/>
          <w:b/>
          <w:bCs/>
          <w:color w:val="000000"/>
          <w:lang w:eastAsia="tr-TR"/>
        </w:rPr>
        <w:t xml:space="preserve">BAŞVURU </w:t>
      </w:r>
      <w:r w:rsidRPr="00B72822">
        <w:rPr>
          <w:rFonts w:ascii="Times New Roman" w:hAnsi="Times New Roman" w:cs="Times New Roman"/>
          <w:b/>
          <w:bCs/>
          <w:color w:val="000000"/>
          <w:lang w:eastAsia="tr-TR"/>
        </w:rPr>
        <w:t>FORMU</w:t>
      </w:r>
    </w:p>
    <w:p w14:paraId="2F1FA845" w14:textId="77777777" w:rsidR="00753551" w:rsidRPr="009142D1" w:rsidRDefault="00753551" w:rsidP="00753551">
      <w:pPr>
        <w:rPr>
          <w:rFonts w:ascii="Times New Roman" w:hAnsi="Times New Roman" w:cs="Times New Roman"/>
        </w:rPr>
      </w:pPr>
    </w:p>
    <w:tbl>
      <w:tblPr>
        <w:tblpPr w:leftFromText="141" w:rightFromText="141" w:vertAnchor="text" w:tblpY="1"/>
        <w:tblOverlap w:val="neve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1275"/>
        <w:gridCol w:w="565"/>
        <w:gridCol w:w="851"/>
        <w:gridCol w:w="995"/>
        <w:gridCol w:w="1275"/>
        <w:gridCol w:w="992"/>
        <w:gridCol w:w="995"/>
        <w:gridCol w:w="992"/>
        <w:gridCol w:w="851"/>
        <w:gridCol w:w="1984"/>
        <w:gridCol w:w="1945"/>
      </w:tblGrid>
      <w:tr w:rsidR="00753551" w:rsidRPr="009142D1" w14:paraId="421627E1" w14:textId="77777777" w:rsidTr="005C1255">
        <w:trPr>
          <w:trHeight w:val="20"/>
        </w:trPr>
        <w:tc>
          <w:tcPr>
            <w:tcW w:w="500" w:type="pct"/>
            <w:vMerge w:val="restart"/>
            <w:shd w:val="clear" w:color="000000" w:fill="FFFFFF"/>
            <w:noWrap/>
            <w:vAlign w:val="center"/>
          </w:tcPr>
          <w:p w14:paraId="6C872439"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Sayaç Okuyan Kurum Organizasyon ID</w:t>
            </w:r>
          </w:p>
        </w:tc>
        <w:tc>
          <w:tcPr>
            <w:tcW w:w="451" w:type="pct"/>
            <w:vMerge w:val="restart"/>
            <w:shd w:val="clear" w:color="000000" w:fill="FFFFFF"/>
            <w:vAlign w:val="center"/>
          </w:tcPr>
          <w:p w14:paraId="178591A6"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Sayaç Okuyan Kurum Organizasyon Adı</w:t>
            </w:r>
          </w:p>
        </w:tc>
        <w:tc>
          <w:tcPr>
            <w:tcW w:w="200" w:type="pct"/>
            <w:vMerge w:val="restart"/>
            <w:shd w:val="clear" w:color="000000" w:fill="FFFFFF"/>
            <w:vAlign w:val="center"/>
          </w:tcPr>
          <w:p w14:paraId="7A31595B"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Grup No</w:t>
            </w:r>
          </w:p>
        </w:tc>
        <w:tc>
          <w:tcPr>
            <w:tcW w:w="301" w:type="pct"/>
            <w:vMerge w:val="restart"/>
            <w:shd w:val="clear" w:color="000000" w:fill="FFFFFF"/>
            <w:noWrap/>
            <w:vAlign w:val="center"/>
          </w:tcPr>
          <w:p w14:paraId="523DDFE9"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 xml:space="preserve">Tesis </w:t>
            </w:r>
            <w:r>
              <w:rPr>
                <w:rFonts w:ascii="Times New Roman" w:hAnsi="Times New Roman" w:cs="Times New Roman"/>
                <w:b/>
                <w:bCs/>
                <w:color w:val="000000"/>
                <w:sz w:val="18"/>
                <w:lang w:eastAsia="tr-TR"/>
              </w:rPr>
              <w:t>EIC</w:t>
            </w:r>
            <w:r w:rsidRPr="00B56814">
              <w:rPr>
                <w:rFonts w:ascii="Times New Roman" w:hAnsi="Times New Roman" w:cs="Times New Roman"/>
                <w:b/>
                <w:bCs/>
                <w:color w:val="000000"/>
                <w:sz w:val="18"/>
                <w:lang w:eastAsia="tr-TR"/>
              </w:rPr>
              <w:t xml:space="preserve"> Kodu</w:t>
            </w:r>
          </w:p>
        </w:tc>
        <w:tc>
          <w:tcPr>
            <w:tcW w:w="352" w:type="pct"/>
            <w:vMerge w:val="restart"/>
            <w:shd w:val="clear" w:color="000000" w:fill="FFFFFF"/>
            <w:noWrap/>
            <w:vAlign w:val="center"/>
          </w:tcPr>
          <w:p w14:paraId="2AC3BE32"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Tesis Tipi</w:t>
            </w:r>
          </w:p>
        </w:tc>
        <w:tc>
          <w:tcPr>
            <w:tcW w:w="1805" w:type="pct"/>
            <w:gridSpan w:val="5"/>
            <w:shd w:val="clear" w:color="000000" w:fill="FFFFFF"/>
          </w:tcPr>
          <w:p w14:paraId="326441C2"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TÜKETİM TESİSİ</w:t>
            </w:r>
          </w:p>
        </w:tc>
        <w:tc>
          <w:tcPr>
            <w:tcW w:w="1391" w:type="pct"/>
            <w:gridSpan w:val="2"/>
            <w:shd w:val="clear" w:color="000000" w:fill="FFFFFF"/>
            <w:noWrap/>
            <w:vAlign w:val="center"/>
          </w:tcPr>
          <w:p w14:paraId="4B3B6ECA"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ÜRETİM TESİSİ</w:t>
            </w:r>
          </w:p>
        </w:tc>
      </w:tr>
      <w:tr w:rsidR="00753551" w:rsidRPr="009142D1" w14:paraId="5537F14F" w14:textId="77777777" w:rsidTr="005C1255">
        <w:trPr>
          <w:trHeight w:val="20"/>
        </w:trPr>
        <w:tc>
          <w:tcPr>
            <w:tcW w:w="500" w:type="pct"/>
            <w:vMerge/>
            <w:shd w:val="clear" w:color="000000" w:fill="FFFFFF"/>
            <w:noWrap/>
            <w:vAlign w:val="center"/>
            <w:hideMark/>
          </w:tcPr>
          <w:p w14:paraId="6704BD2D"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p>
        </w:tc>
        <w:tc>
          <w:tcPr>
            <w:tcW w:w="451" w:type="pct"/>
            <w:vMerge/>
            <w:shd w:val="clear" w:color="000000" w:fill="FFFFFF"/>
          </w:tcPr>
          <w:p w14:paraId="3BDA4A67"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p>
        </w:tc>
        <w:tc>
          <w:tcPr>
            <w:tcW w:w="200" w:type="pct"/>
            <w:vMerge/>
            <w:shd w:val="clear" w:color="000000" w:fill="FFFFFF"/>
            <w:vAlign w:val="center"/>
          </w:tcPr>
          <w:p w14:paraId="40653034"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p>
        </w:tc>
        <w:tc>
          <w:tcPr>
            <w:tcW w:w="301" w:type="pct"/>
            <w:vMerge/>
            <w:shd w:val="clear" w:color="000000" w:fill="FFFFFF"/>
            <w:noWrap/>
            <w:vAlign w:val="center"/>
            <w:hideMark/>
          </w:tcPr>
          <w:p w14:paraId="04F70C1E"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p>
        </w:tc>
        <w:tc>
          <w:tcPr>
            <w:tcW w:w="352" w:type="pct"/>
            <w:vMerge/>
            <w:shd w:val="clear" w:color="000000" w:fill="FFFFFF"/>
            <w:noWrap/>
            <w:vAlign w:val="center"/>
            <w:hideMark/>
          </w:tcPr>
          <w:p w14:paraId="14988A7B"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p>
        </w:tc>
        <w:tc>
          <w:tcPr>
            <w:tcW w:w="451" w:type="pct"/>
            <w:shd w:val="clear" w:color="000000" w:fill="FFFFFF"/>
            <w:noWrap/>
            <w:vAlign w:val="center"/>
            <w:hideMark/>
          </w:tcPr>
          <w:p w14:paraId="3B055146"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Tedarikçi E</w:t>
            </w:r>
            <w:r>
              <w:rPr>
                <w:rFonts w:ascii="Times New Roman" w:hAnsi="Times New Roman" w:cs="Times New Roman"/>
                <w:b/>
                <w:bCs/>
                <w:color w:val="000000"/>
                <w:sz w:val="18"/>
                <w:lang w:eastAsia="tr-TR"/>
              </w:rPr>
              <w:t>N</w:t>
            </w:r>
            <w:r w:rsidRPr="00B56814">
              <w:rPr>
                <w:rFonts w:ascii="Times New Roman" w:hAnsi="Times New Roman" w:cs="Times New Roman"/>
                <w:b/>
                <w:bCs/>
                <w:color w:val="000000"/>
                <w:sz w:val="18"/>
                <w:lang w:eastAsia="tr-TR"/>
              </w:rPr>
              <w:t>TSO</w:t>
            </w:r>
            <w:r>
              <w:rPr>
                <w:rFonts w:ascii="Times New Roman" w:hAnsi="Times New Roman" w:cs="Times New Roman"/>
                <w:b/>
                <w:bCs/>
                <w:color w:val="000000"/>
                <w:sz w:val="18"/>
                <w:lang w:eastAsia="tr-TR"/>
              </w:rPr>
              <w:t>-E (X)</w:t>
            </w:r>
            <w:r w:rsidRPr="00B56814">
              <w:rPr>
                <w:rFonts w:ascii="Times New Roman" w:hAnsi="Times New Roman" w:cs="Times New Roman"/>
                <w:b/>
                <w:bCs/>
                <w:color w:val="000000"/>
                <w:sz w:val="18"/>
                <w:lang w:eastAsia="tr-TR"/>
              </w:rPr>
              <w:t xml:space="preserve"> Kodu</w:t>
            </w:r>
          </w:p>
        </w:tc>
        <w:tc>
          <w:tcPr>
            <w:tcW w:w="351" w:type="pct"/>
            <w:shd w:val="clear" w:color="000000" w:fill="FFFFFF"/>
            <w:vAlign w:val="center"/>
          </w:tcPr>
          <w:p w14:paraId="560BB3EF"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Tedarikçi Adı</w:t>
            </w:r>
          </w:p>
        </w:tc>
        <w:tc>
          <w:tcPr>
            <w:tcW w:w="352" w:type="pct"/>
            <w:shd w:val="clear" w:color="000000" w:fill="FFFFFF"/>
            <w:noWrap/>
            <w:vAlign w:val="center"/>
            <w:hideMark/>
          </w:tcPr>
          <w:p w14:paraId="1A02B8EF"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İlgili Tarife</w:t>
            </w:r>
          </w:p>
        </w:tc>
        <w:tc>
          <w:tcPr>
            <w:tcW w:w="351" w:type="pct"/>
            <w:shd w:val="clear" w:color="000000" w:fill="FFFFFF"/>
            <w:vAlign w:val="center"/>
          </w:tcPr>
          <w:p w14:paraId="757D6BE2"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SKTT Durumu</w:t>
            </w:r>
            <w:r w:rsidRPr="003E2858">
              <w:rPr>
                <w:rFonts w:ascii="Times New Roman" w:hAnsi="Times New Roman" w:cs="Times New Roman"/>
                <w:b/>
                <w:bCs/>
                <w:color w:val="000000"/>
                <w:sz w:val="18"/>
                <w:vertAlign w:val="superscript"/>
                <w:lang w:eastAsia="tr-TR"/>
              </w:rPr>
              <w:t>1</w:t>
            </w:r>
          </w:p>
        </w:tc>
        <w:tc>
          <w:tcPr>
            <w:tcW w:w="301" w:type="pct"/>
            <w:shd w:val="clear" w:color="000000" w:fill="FFFFFF"/>
            <w:vAlign w:val="center"/>
          </w:tcPr>
          <w:p w14:paraId="67A0ACBE"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Tüketim Tesisi</w:t>
            </w:r>
          </w:p>
          <w:p w14:paraId="1A0FE7BE"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Sözleşme Gücü</w:t>
            </w:r>
            <w:r>
              <w:rPr>
                <w:rFonts w:ascii="Times New Roman" w:hAnsi="Times New Roman" w:cs="Times New Roman"/>
                <w:b/>
                <w:bCs/>
                <w:color w:val="000000"/>
                <w:sz w:val="18"/>
                <w:vertAlign w:val="superscript"/>
                <w:lang w:eastAsia="tr-TR"/>
              </w:rPr>
              <w:t>2</w:t>
            </w:r>
          </w:p>
        </w:tc>
        <w:tc>
          <w:tcPr>
            <w:tcW w:w="702" w:type="pct"/>
            <w:shd w:val="clear" w:color="000000" w:fill="FFFFFF"/>
            <w:noWrap/>
            <w:vAlign w:val="center"/>
            <w:hideMark/>
          </w:tcPr>
          <w:p w14:paraId="6F3A1B05" w14:textId="77777777" w:rsidR="00753551" w:rsidRPr="00B56814" w:rsidRDefault="00753551" w:rsidP="005C1255">
            <w:pPr>
              <w:spacing w:line="240" w:lineRule="auto"/>
              <w:jc w:val="center"/>
              <w:rPr>
                <w:rFonts w:ascii="Times New Roman" w:hAnsi="Times New Roman" w:cs="Times New Roman"/>
                <w:b/>
                <w:bCs/>
                <w:color w:val="000000"/>
                <w:sz w:val="18"/>
                <w:lang w:eastAsia="tr-TR"/>
              </w:rPr>
            </w:pPr>
            <w:r w:rsidRPr="00B56814">
              <w:rPr>
                <w:rFonts w:ascii="Times New Roman" w:hAnsi="Times New Roman" w:cs="Times New Roman"/>
                <w:b/>
                <w:bCs/>
                <w:color w:val="000000"/>
                <w:sz w:val="18"/>
                <w:lang w:eastAsia="tr-TR"/>
              </w:rPr>
              <w:t>Üretim Tesisi Tipi</w:t>
            </w:r>
            <w:r w:rsidRPr="003E2858">
              <w:rPr>
                <w:rFonts w:ascii="Times New Roman" w:hAnsi="Times New Roman" w:cs="Times New Roman"/>
                <w:b/>
                <w:bCs/>
                <w:color w:val="000000"/>
                <w:sz w:val="18"/>
                <w:vertAlign w:val="superscript"/>
                <w:lang w:eastAsia="tr-TR"/>
              </w:rPr>
              <w:t>3</w:t>
            </w:r>
          </w:p>
        </w:tc>
        <w:tc>
          <w:tcPr>
            <w:tcW w:w="689" w:type="pct"/>
            <w:shd w:val="clear" w:color="000000" w:fill="FFFFFF"/>
            <w:vAlign w:val="center"/>
          </w:tcPr>
          <w:p w14:paraId="232B7518" w14:textId="77777777" w:rsidR="00753551" w:rsidRPr="003E2858" w:rsidRDefault="00753551" w:rsidP="005C1255">
            <w:pPr>
              <w:spacing w:line="240" w:lineRule="auto"/>
              <w:jc w:val="center"/>
              <w:rPr>
                <w:rFonts w:ascii="Times New Roman" w:hAnsi="Times New Roman" w:cs="Times New Roman"/>
                <w:b/>
                <w:bCs/>
                <w:color w:val="000000"/>
                <w:sz w:val="18"/>
                <w:szCs w:val="18"/>
                <w:lang w:eastAsia="tr-TR"/>
              </w:rPr>
            </w:pPr>
            <w:r w:rsidRPr="003E2858">
              <w:rPr>
                <w:rFonts w:ascii="Times New Roman" w:hAnsi="Times New Roman" w:cs="Times New Roman"/>
                <w:b/>
                <w:bCs/>
                <w:color w:val="000000"/>
                <w:sz w:val="18"/>
                <w:szCs w:val="18"/>
                <w:lang w:eastAsia="tr-TR"/>
              </w:rPr>
              <w:t>Üretim Tesisi Kurulu Gücü</w:t>
            </w:r>
            <w:r>
              <w:rPr>
                <w:rFonts w:ascii="Times New Roman" w:hAnsi="Times New Roman" w:cs="Times New Roman"/>
                <w:b/>
                <w:bCs/>
                <w:color w:val="000000"/>
                <w:sz w:val="18"/>
                <w:szCs w:val="18"/>
                <w:vertAlign w:val="superscript"/>
                <w:lang w:eastAsia="tr-TR"/>
              </w:rPr>
              <w:t>4</w:t>
            </w:r>
          </w:p>
        </w:tc>
      </w:tr>
      <w:tr w:rsidR="00753551" w:rsidRPr="009142D1" w14:paraId="01B43691" w14:textId="77777777" w:rsidTr="005C1255">
        <w:trPr>
          <w:trHeight w:val="20"/>
        </w:trPr>
        <w:tc>
          <w:tcPr>
            <w:tcW w:w="500" w:type="pct"/>
            <w:shd w:val="clear" w:color="000000" w:fill="FFFFFF"/>
            <w:noWrap/>
            <w:vAlign w:val="center"/>
            <w:hideMark/>
          </w:tcPr>
          <w:p w14:paraId="5E314A80"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1</w:t>
            </w:r>
            <w:r>
              <w:rPr>
                <w:rFonts w:ascii="Times New Roman" w:hAnsi="Times New Roman" w:cs="Times New Roman"/>
                <w:color w:val="000000"/>
                <w:sz w:val="18"/>
                <w:lang w:eastAsia="tr-TR"/>
              </w:rPr>
              <w:t>013</w:t>
            </w:r>
          </w:p>
        </w:tc>
        <w:tc>
          <w:tcPr>
            <w:tcW w:w="451" w:type="pct"/>
            <w:shd w:val="clear" w:color="000000" w:fill="FFFFFF"/>
            <w:vAlign w:val="center"/>
          </w:tcPr>
          <w:p w14:paraId="2403F26F"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Sakarya Elektrik Dağıtım A.Ş.</w:t>
            </w:r>
          </w:p>
        </w:tc>
        <w:tc>
          <w:tcPr>
            <w:tcW w:w="200" w:type="pct"/>
            <w:shd w:val="clear" w:color="000000" w:fill="FFFFFF"/>
            <w:vAlign w:val="center"/>
          </w:tcPr>
          <w:p w14:paraId="46784F4F"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1</w:t>
            </w:r>
          </w:p>
        </w:tc>
        <w:tc>
          <w:tcPr>
            <w:tcW w:w="301" w:type="pct"/>
            <w:shd w:val="clear" w:color="000000" w:fill="FFFFFF"/>
            <w:vAlign w:val="center"/>
            <w:hideMark/>
          </w:tcPr>
          <w:p w14:paraId="10877261"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1xxxxx1</w:t>
            </w:r>
            <w:r w:rsidRPr="00B56814">
              <w:rPr>
                <w:rFonts w:ascii="Times New Roman" w:hAnsi="Times New Roman" w:cs="Times New Roman"/>
                <w:color w:val="000000"/>
                <w:sz w:val="18"/>
                <w:lang w:eastAsia="tr-TR"/>
              </w:rPr>
              <w:br/>
              <w:t>1xxxxx2</w:t>
            </w:r>
            <w:r w:rsidRPr="00B56814">
              <w:rPr>
                <w:rFonts w:ascii="Times New Roman" w:hAnsi="Times New Roman" w:cs="Times New Roman"/>
                <w:color w:val="000000"/>
                <w:sz w:val="18"/>
                <w:lang w:eastAsia="tr-TR"/>
              </w:rPr>
              <w:br/>
              <w:t>1xxxxx3</w:t>
            </w:r>
          </w:p>
        </w:tc>
        <w:tc>
          <w:tcPr>
            <w:tcW w:w="352" w:type="pct"/>
            <w:shd w:val="clear" w:color="000000" w:fill="FFFFFF"/>
            <w:noWrap/>
            <w:vAlign w:val="center"/>
            <w:hideMark/>
          </w:tcPr>
          <w:p w14:paraId="373B9D33"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Tüketim</w:t>
            </w:r>
          </w:p>
        </w:tc>
        <w:tc>
          <w:tcPr>
            <w:tcW w:w="451" w:type="pct"/>
            <w:shd w:val="clear" w:color="000000" w:fill="FFFFFF"/>
            <w:noWrap/>
            <w:vAlign w:val="center"/>
          </w:tcPr>
          <w:p w14:paraId="050A7C95"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1zzzzz2</w:t>
            </w:r>
          </w:p>
        </w:tc>
        <w:tc>
          <w:tcPr>
            <w:tcW w:w="351" w:type="pct"/>
            <w:shd w:val="clear" w:color="000000" w:fill="FFFFFF"/>
            <w:vAlign w:val="center"/>
          </w:tcPr>
          <w:p w14:paraId="7E5A0571"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X</w:t>
            </w:r>
            <w:r>
              <w:rPr>
                <w:rFonts w:ascii="Times New Roman" w:hAnsi="Times New Roman" w:cs="Times New Roman"/>
                <w:color w:val="000000"/>
                <w:sz w:val="18"/>
                <w:lang w:eastAsia="tr-TR"/>
              </w:rPr>
              <w:t xml:space="preserve"> Toptan</w:t>
            </w:r>
          </w:p>
        </w:tc>
        <w:tc>
          <w:tcPr>
            <w:tcW w:w="352" w:type="pct"/>
            <w:shd w:val="clear" w:color="000000" w:fill="FFFFFF"/>
            <w:noWrap/>
            <w:vAlign w:val="center"/>
            <w:hideMark/>
          </w:tcPr>
          <w:p w14:paraId="5E8FAB6C" w14:textId="77777777" w:rsidR="00753551"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Sanayi OG</w:t>
            </w:r>
          </w:p>
          <w:p w14:paraId="48B03350"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Çift Terim</w:t>
            </w:r>
          </w:p>
        </w:tc>
        <w:tc>
          <w:tcPr>
            <w:tcW w:w="351" w:type="pct"/>
            <w:shd w:val="clear" w:color="000000" w:fill="FFFFFF"/>
            <w:vAlign w:val="center"/>
          </w:tcPr>
          <w:p w14:paraId="2AAD5F2D"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Evet</w:t>
            </w:r>
          </w:p>
        </w:tc>
        <w:tc>
          <w:tcPr>
            <w:tcW w:w="301" w:type="pct"/>
            <w:shd w:val="clear" w:color="000000" w:fill="FFFFFF"/>
            <w:vAlign w:val="center"/>
          </w:tcPr>
          <w:p w14:paraId="58291664"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110 kW</w:t>
            </w:r>
          </w:p>
        </w:tc>
        <w:tc>
          <w:tcPr>
            <w:tcW w:w="702" w:type="pct"/>
            <w:shd w:val="clear" w:color="000000" w:fill="FFFFFF"/>
            <w:noWrap/>
            <w:vAlign w:val="center"/>
          </w:tcPr>
          <w:p w14:paraId="3B4CDA63"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689" w:type="pct"/>
            <w:shd w:val="clear" w:color="000000" w:fill="FFFFFF"/>
            <w:vAlign w:val="center"/>
          </w:tcPr>
          <w:p w14:paraId="0E62DC90" w14:textId="77777777" w:rsidR="00753551" w:rsidRPr="003E2858" w:rsidRDefault="00753551" w:rsidP="005C1255">
            <w:pPr>
              <w:spacing w:line="240" w:lineRule="auto"/>
              <w:jc w:val="center"/>
              <w:rPr>
                <w:rFonts w:ascii="Times New Roman" w:hAnsi="Times New Roman" w:cs="Times New Roman"/>
                <w:color w:val="000000"/>
                <w:sz w:val="18"/>
                <w:szCs w:val="18"/>
                <w:lang w:eastAsia="tr-TR"/>
              </w:rPr>
            </w:pPr>
          </w:p>
        </w:tc>
      </w:tr>
      <w:tr w:rsidR="00753551" w:rsidRPr="009142D1" w14:paraId="0CDA94FF" w14:textId="77777777" w:rsidTr="005C1255">
        <w:trPr>
          <w:trHeight w:val="20"/>
        </w:trPr>
        <w:tc>
          <w:tcPr>
            <w:tcW w:w="500" w:type="pct"/>
            <w:shd w:val="clear" w:color="000000" w:fill="FFFFFF"/>
            <w:noWrap/>
            <w:vAlign w:val="center"/>
          </w:tcPr>
          <w:p w14:paraId="799DF944"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1</w:t>
            </w:r>
            <w:r>
              <w:rPr>
                <w:rFonts w:ascii="Times New Roman" w:hAnsi="Times New Roman" w:cs="Times New Roman"/>
                <w:color w:val="000000"/>
                <w:sz w:val="18"/>
                <w:lang w:eastAsia="tr-TR"/>
              </w:rPr>
              <w:t>024</w:t>
            </w:r>
          </w:p>
        </w:tc>
        <w:tc>
          <w:tcPr>
            <w:tcW w:w="451" w:type="pct"/>
            <w:shd w:val="clear" w:color="000000" w:fill="FFFFFF"/>
            <w:vAlign w:val="center"/>
          </w:tcPr>
          <w:p w14:paraId="3C70A66F"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GDZ Elektrik Dağıtım A.Ş.</w:t>
            </w:r>
          </w:p>
        </w:tc>
        <w:tc>
          <w:tcPr>
            <w:tcW w:w="200" w:type="pct"/>
            <w:shd w:val="clear" w:color="000000" w:fill="FFFFFF"/>
            <w:vAlign w:val="center"/>
          </w:tcPr>
          <w:p w14:paraId="48ADBD20"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sidRPr="00B56814">
              <w:rPr>
                <w:rFonts w:ascii="Times New Roman" w:hAnsi="Times New Roman" w:cs="Times New Roman"/>
                <w:color w:val="000000"/>
                <w:sz w:val="18"/>
                <w:lang w:eastAsia="tr-TR"/>
              </w:rPr>
              <w:t>1</w:t>
            </w:r>
          </w:p>
        </w:tc>
        <w:tc>
          <w:tcPr>
            <w:tcW w:w="301" w:type="pct"/>
            <w:shd w:val="clear" w:color="000000" w:fill="FFFFFF"/>
            <w:vAlign w:val="center"/>
          </w:tcPr>
          <w:p w14:paraId="4C3D556F"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1yyyyy</w:t>
            </w:r>
            <w:r w:rsidRPr="00B56814">
              <w:rPr>
                <w:rFonts w:ascii="Times New Roman" w:hAnsi="Times New Roman" w:cs="Times New Roman"/>
                <w:color w:val="000000"/>
                <w:sz w:val="18"/>
                <w:lang w:eastAsia="tr-TR"/>
              </w:rPr>
              <w:t>1</w:t>
            </w:r>
            <w:r w:rsidRPr="00B56814">
              <w:rPr>
                <w:rFonts w:ascii="Times New Roman" w:hAnsi="Times New Roman" w:cs="Times New Roman"/>
                <w:color w:val="000000"/>
                <w:sz w:val="18"/>
                <w:lang w:eastAsia="tr-TR"/>
              </w:rPr>
              <w:br/>
              <w:t>1</w:t>
            </w:r>
            <w:r>
              <w:rPr>
                <w:rFonts w:ascii="Times New Roman" w:hAnsi="Times New Roman" w:cs="Times New Roman"/>
                <w:color w:val="000000"/>
                <w:sz w:val="18"/>
                <w:lang w:eastAsia="tr-TR"/>
              </w:rPr>
              <w:t>yyyyy</w:t>
            </w:r>
            <w:r w:rsidRPr="00B56814">
              <w:rPr>
                <w:rFonts w:ascii="Times New Roman" w:hAnsi="Times New Roman" w:cs="Times New Roman"/>
                <w:color w:val="000000"/>
                <w:sz w:val="18"/>
                <w:lang w:eastAsia="tr-TR"/>
              </w:rPr>
              <w:t xml:space="preserve"> 2</w:t>
            </w:r>
          </w:p>
        </w:tc>
        <w:tc>
          <w:tcPr>
            <w:tcW w:w="352" w:type="pct"/>
            <w:shd w:val="clear" w:color="000000" w:fill="FFFFFF"/>
            <w:noWrap/>
            <w:vAlign w:val="center"/>
          </w:tcPr>
          <w:p w14:paraId="680350DF"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Üretim</w:t>
            </w:r>
          </w:p>
        </w:tc>
        <w:tc>
          <w:tcPr>
            <w:tcW w:w="451" w:type="pct"/>
            <w:shd w:val="clear" w:color="000000" w:fill="FFFFFF"/>
            <w:noWrap/>
            <w:vAlign w:val="center"/>
          </w:tcPr>
          <w:p w14:paraId="62427B23" w14:textId="77777777" w:rsidR="00753551" w:rsidRPr="00B56814" w:rsidRDefault="00753551" w:rsidP="005C1255">
            <w:pPr>
              <w:spacing w:line="240" w:lineRule="auto"/>
              <w:rPr>
                <w:rFonts w:ascii="Times New Roman" w:hAnsi="Times New Roman" w:cs="Times New Roman"/>
                <w:color w:val="000000"/>
                <w:sz w:val="18"/>
                <w:lang w:eastAsia="tr-TR"/>
              </w:rPr>
            </w:pPr>
          </w:p>
        </w:tc>
        <w:tc>
          <w:tcPr>
            <w:tcW w:w="351" w:type="pct"/>
            <w:shd w:val="clear" w:color="000000" w:fill="FFFFFF"/>
          </w:tcPr>
          <w:p w14:paraId="2B7ADEC9"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23C17C2B"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vAlign w:val="center"/>
          </w:tcPr>
          <w:p w14:paraId="50C54B79"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3BED303B"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702" w:type="pct"/>
            <w:shd w:val="clear" w:color="000000" w:fill="FFFFFF"/>
            <w:noWrap/>
            <w:vAlign w:val="center"/>
          </w:tcPr>
          <w:p w14:paraId="15602805" w14:textId="77777777" w:rsidR="00753551" w:rsidRPr="00B56814" w:rsidRDefault="00753551" w:rsidP="005C1255">
            <w:pPr>
              <w:spacing w:line="240" w:lineRule="auto"/>
              <w:jc w:val="center"/>
              <w:rPr>
                <w:rFonts w:ascii="Times New Roman" w:hAnsi="Times New Roman" w:cs="Times New Roman"/>
                <w:color w:val="000000"/>
                <w:sz w:val="18"/>
                <w:lang w:eastAsia="tr-TR"/>
              </w:rPr>
            </w:pPr>
            <w:r>
              <w:rPr>
                <w:rFonts w:ascii="Times New Roman" w:hAnsi="Times New Roman" w:cs="Times New Roman"/>
                <w:color w:val="000000"/>
                <w:sz w:val="18"/>
                <w:lang w:eastAsia="tr-TR"/>
              </w:rPr>
              <w:t>5.1.h</w:t>
            </w:r>
          </w:p>
        </w:tc>
        <w:tc>
          <w:tcPr>
            <w:tcW w:w="689" w:type="pct"/>
            <w:shd w:val="clear" w:color="000000" w:fill="FFFFFF"/>
            <w:vAlign w:val="center"/>
          </w:tcPr>
          <w:p w14:paraId="24EC0077" w14:textId="77777777" w:rsidR="00753551" w:rsidRPr="003E2858" w:rsidRDefault="00753551" w:rsidP="005C1255">
            <w:pPr>
              <w:spacing w:line="240" w:lineRule="auto"/>
              <w:jc w:val="center"/>
              <w:rPr>
                <w:rFonts w:ascii="Times New Roman" w:hAnsi="Times New Roman" w:cs="Times New Roman"/>
                <w:color w:val="000000"/>
                <w:sz w:val="18"/>
                <w:szCs w:val="18"/>
                <w:lang w:eastAsia="tr-TR"/>
              </w:rPr>
            </w:pPr>
            <w:r w:rsidRPr="003E2858">
              <w:rPr>
                <w:rFonts w:ascii="Times New Roman" w:hAnsi="Times New Roman" w:cs="Times New Roman"/>
                <w:color w:val="000000"/>
                <w:sz w:val="18"/>
                <w:szCs w:val="18"/>
                <w:lang w:eastAsia="tr-TR"/>
              </w:rPr>
              <w:t>600 kW</w:t>
            </w:r>
          </w:p>
        </w:tc>
      </w:tr>
      <w:tr w:rsidR="00753551" w:rsidRPr="009142D1" w14:paraId="254F4337" w14:textId="77777777" w:rsidTr="005C1255">
        <w:trPr>
          <w:trHeight w:val="20"/>
        </w:trPr>
        <w:tc>
          <w:tcPr>
            <w:tcW w:w="500" w:type="pct"/>
            <w:shd w:val="clear" w:color="000000" w:fill="FFFFFF"/>
            <w:noWrap/>
            <w:vAlign w:val="center"/>
          </w:tcPr>
          <w:p w14:paraId="3892C438"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tcPr>
          <w:p w14:paraId="717E5A0E"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200" w:type="pct"/>
            <w:shd w:val="clear" w:color="000000" w:fill="FFFFFF"/>
            <w:vAlign w:val="center"/>
          </w:tcPr>
          <w:p w14:paraId="1751B064"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33E8B5FC"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019A4D3B"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noWrap/>
            <w:vAlign w:val="center"/>
          </w:tcPr>
          <w:p w14:paraId="17918B41"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tcPr>
          <w:p w14:paraId="459806A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7443B899"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vAlign w:val="center"/>
          </w:tcPr>
          <w:p w14:paraId="650DC73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5CA01F6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702" w:type="pct"/>
            <w:shd w:val="clear" w:color="000000" w:fill="FFFFFF"/>
            <w:noWrap/>
            <w:vAlign w:val="center"/>
          </w:tcPr>
          <w:p w14:paraId="05E0D85C"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689" w:type="pct"/>
            <w:shd w:val="clear" w:color="000000" w:fill="FFFFFF"/>
            <w:vAlign w:val="center"/>
          </w:tcPr>
          <w:p w14:paraId="1DD8E82A" w14:textId="77777777" w:rsidR="00753551" w:rsidRPr="003E2858" w:rsidRDefault="00753551" w:rsidP="005C1255">
            <w:pPr>
              <w:spacing w:line="240" w:lineRule="auto"/>
              <w:jc w:val="center"/>
              <w:rPr>
                <w:rFonts w:ascii="Times New Roman" w:hAnsi="Times New Roman" w:cs="Times New Roman"/>
                <w:color w:val="000000"/>
                <w:sz w:val="18"/>
                <w:szCs w:val="18"/>
                <w:lang w:eastAsia="tr-TR"/>
              </w:rPr>
            </w:pPr>
          </w:p>
        </w:tc>
      </w:tr>
      <w:tr w:rsidR="00753551" w:rsidRPr="009142D1" w14:paraId="79CACB0A" w14:textId="77777777" w:rsidTr="005C1255">
        <w:trPr>
          <w:trHeight w:val="20"/>
        </w:trPr>
        <w:tc>
          <w:tcPr>
            <w:tcW w:w="500" w:type="pct"/>
            <w:shd w:val="clear" w:color="000000" w:fill="FFFFFF"/>
            <w:noWrap/>
            <w:vAlign w:val="center"/>
          </w:tcPr>
          <w:p w14:paraId="6CD2520B"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tcPr>
          <w:p w14:paraId="5BA2719F"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200" w:type="pct"/>
            <w:shd w:val="clear" w:color="000000" w:fill="FFFFFF"/>
            <w:vAlign w:val="center"/>
          </w:tcPr>
          <w:p w14:paraId="01EDC3E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1980E79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01410C3D"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noWrap/>
            <w:vAlign w:val="center"/>
          </w:tcPr>
          <w:p w14:paraId="377F20C1"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tcPr>
          <w:p w14:paraId="2318667B"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7A203DDE"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vAlign w:val="center"/>
          </w:tcPr>
          <w:p w14:paraId="41F26EE6"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0C955423"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702" w:type="pct"/>
            <w:shd w:val="clear" w:color="000000" w:fill="FFFFFF"/>
            <w:noWrap/>
            <w:vAlign w:val="center"/>
          </w:tcPr>
          <w:p w14:paraId="57C96960"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689" w:type="pct"/>
            <w:shd w:val="clear" w:color="000000" w:fill="FFFFFF"/>
            <w:vAlign w:val="center"/>
          </w:tcPr>
          <w:p w14:paraId="64DC7D96"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0F8A6470" w14:textId="77777777" w:rsidTr="005C1255">
        <w:trPr>
          <w:trHeight w:val="20"/>
        </w:trPr>
        <w:tc>
          <w:tcPr>
            <w:tcW w:w="500" w:type="pct"/>
            <w:shd w:val="clear" w:color="000000" w:fill="FFFFFF"/>
            <w:noWrap/>
            <w:vAlign w:val="center"/>
          </w:tcPr>
          <w:p w14:paraId="73DC3FE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tcPr>
          <w:p w14:paraId="638BA7AD"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200" w:type="pct"/>
            <w:shd w:val="clear" w:color="000000" w:fill="FFFFFF"/>
            <w:vAlign w:val="center"/>
          </w:tcPr>
          <w:p w14:paraId="7FAC8B4F"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1969526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788A36AA"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noWrap/>
            <w:vAlign w:val="center"/>
          </w:tcPr>
          <w:p w14:paraId="6960196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tcPr>
          <w:p w14:paraId="26BAA7BC"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61C196AF"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vAlign w:val="center"/>
          </w:tcPr>
          <w:p w14:paraId="5ABEAB0A"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5FB474F3"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702" w:type="pct"/>
            <w:shd w:val="clear" w:color="000000" w:fill="FFFFFF"/>
            <w:noWrap/>
            <w:vAlign w:val="center"/>
          </w:tcPr>
          <w:p w14:paraId="28F771B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689" w:type="pct"/>
            <w:shd w:val="clear" w:color="000000" w:fill="FFFFFF"/>
            <w:vAlign w:val="center"/>
          </w:tcPr>
          <w:p w14:paraId="37D20804"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6A8FA555" w14:textId="77777777" w:rsidTr="005C1255">
        <w:trPr>
          <w:trHeight w:val="20"/>
        </w:trPr>
        <w:tc>
          <w:tcPr>
            <w:tcW w:w="500" w:type="pct"/>
            <w:shd w:val="clear" w:color="000000" w:fill="FFFFFF"/>
            <w:noWrap/>
            <w:vAlign w:val="center"/>
          </w:tcPr>
          <w:p w14:paraId="4B3BCE24"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tcPr>
          <w:p w14:paraId="5060106C"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200" w:type="pct"/>
            <w:shd w:val="clear" w:color="000000" w:fill="FFFFFF"/>
            <w:vAlign w:val="center"/>
          </w:tcPr>
          <w:p w14:paraId="1062D4CE"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3A8AA6F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74337005"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451" w:type="pct"/>
            <w:shd w:val="clear" w:color="000000" w:fill="FFFFFF"/>
            <w:noWrap/>
            <w:vAlign w:val="center"/>
          </w:tcPr>
          <w:p w14:paraId="745D7569"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tcPr>
          <w:p w14:paraId="406E3841"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2" w:type="pct"/>
            <w:shd w:val="clear" w:color="000000" w:fill="FFFFFF"/>
            <w:noWrap/>
            <w:vAlign w:val="center"/>
          </w:tcPr>
          <w:p w14:paraId="5F70D9DF"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51" w:type="pct"/>
            <w:shd w:val="clear" w:color="000000" w:fill="FFFFFF"/>
            <w:vAlign w:val="center"/>
          </w:tcPr>
          <w:p w14:paraId="07632C10"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301" w:type="pct"/>
            <w:shd w:val="clear" w:color="000000" w:fill="FFFFFF"/>
            <w:vAlign w:val="center"/>
          </w:tcPr>
          <w:p w14:paraId="029E1272"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702" w:type="pct"/>
            <w:shd w:val="clear" w:color="000000" w:fill="FFFFFF"/>
            <w:noWrap/>
            <w:vAlign w:val="center"/>
          </w:tcPr>
          <w:p w14:paraId="05364E79" w14:textId="77777777" w:rsidR="00753551" w:rsidRPr="00B56814" w:rsidRDefault="00753551" w:rsidP="005C1255">
            <w:pPr>
              <w:spacing w:line="240" w:lineRule="auto"/>
              <w:jc w:val="center"/>
              <w:rPr>
                <w:rFonts w:ascii="Times New Roman" w:hAnsi="Times New Roman" w:cs="Times New Roman"/>
                <w:color w:val="000000"/>
                <w:sz w:val="18"/>
                <w:lang w:eastAsia="tr-TR"/>
              </w:rPr>
            </w:pPr>
          </w:p>
        </w:tc>
        <w:tc>
          <w:tcPr>
            <w:tcW w:w="689" w:type="pct"/>
            <w:shd w:val="clear" w:color="000000" w:fill="FFFFFF"/>
            <w:vAlign w:val="center"/>
          </w:tcPr>
          <w:p w14:paraId="0F6D2E23"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73FDF520" w14:textId="77777777" w:rsidTr="005C1255">
        <w:trPr>
          <w:trHeight w:val="20"/>
        </w:trPr>
        <w:tc>
          <w:tcPr>
            <w:tcW w:w="500" w:type="pct"/>
            <w:shd w:val="clear" w:color="000000" w:fill="FFFFFF"/>
            <w:noWrap/>
            <w:vAlign w:val="center"/>
          </w:tcPr>
          <w:p w14:paraId="23C69A6A"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tcPr>
          <w:p w14:paraId="151E9F4A"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52D197FF"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4DC101BB"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006C3296"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noWrap/>
            <w:vAlign w:val="center"/>
          </w:tcPr>
          <w:p w14:paraId="51DD5B30"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tcPr>
          <w:p w14:paraId="34003135"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066C8B5C"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vAlign w:val="center"/>
          </w:tcPr>
          <w:p w14:paraId="0D2AF861"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44875E4E"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tcPr>
          <w:p w14:paraId="1839B19A"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689" w:type="pct"/>
            <w:shd w:val="clear" w:color="000000" w:fill="FFFFFF"/>
            <w:vAlign w:val="center"/>
          </w:tcPr>
          <w:p w14:paraId="785F1D8F"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7423FB98" w14:textId="77777777" w:rsidTr="005C1255">
        <w:trPr>
          <w:trHeight w:val="20"/>
        </w:trPr>
        <w:tc>
          <w:tcPr>
            <w:tcW w:w="500" w:type="pct"/>
            <w:shd w:val="clear" w:color="000000" w:fill="FFFFFF"/>
            <w:noWrap/>
            <w:vAlign w:val="center"/>
          </w:tcPr>
          <w:p w14:paraId="70B1C854"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tcPr>
          <w:p w14:paraId="6F5F3A85"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3354F1D5"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5CCE5969"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7348F399"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noWrap/>
            <w:vAlign w:val="center"/>
          </w:tcPr>
          <w:p w14:paraId="50B62858"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tcPr>
          <w:p w14:paraId="7736AA3B"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072D99B7"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vAlign w:val="center"/>
          </w:tcPr>
          <w:p w14:paraId="7B6EB3C1"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60F2EEBE"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tcPr>
          <w:p w14:paraId="62BDE422"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689" w:type="pct"/>
            <w:shd w:val="clear" w:color="000000" w:fill="FFFFFF"/>
            <w:vAlign w:val="center"/>
          </w:tcPr>
          <w:p w14:paraId="29E5E8E2"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5E91949E" w14:textId="77777777" w:rsidTr="005C1255">
        <w:trPr>
          <w:trHeight w:val="20"/>
        </w:trPr>
        <w:tc>
          <w:tcPr>
            <w:tcW w:w="500" w:type="pct"/>
            <w:shd w:val="clear" w:color="000000" w:fill="FFFFFF"/>
            <w:noWrap/>
            <w:vAlign w:val="center"/>
          </w:tcPr>
          <w:p w14:paraId="2377D9BA"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tcPr>
          <w:p w14:paraId="47E87070"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3B2E578C"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7BE16E0C"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1247BA8C"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451" w:type="pct"/>
            <w:shd w:val="clear" w:color="000000" w:fill="FFFFFF"/>
            <w:noWrap/>
            <w:vAlign w:val="center"/>
          </w:tcPr>
          <w:p w14:paraId="64CC4DD2"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tcPr>
          <w:p w14:paraId="0CD25DA4"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tcPr>
          <w:p w14:paraId="7D5F02B7"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1" w:type="pct"/>
            <w:shd w:val="clear" w:color="000000" w:fill="FFFFFF"/>
            <w:vAlign w:val="center"/>
          </w:tcPr>
          <w:p w14:paraId="40F811C7"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07CEDD55"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tcPr>
          <w:p w14:paraId="260DB7C8"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689" w:type="pct"/>
            <w:shd w:val="clear" w:color="000000" w:fill="FFFFFF"/>
            <w:vAlign w:val="center"/>
          </w:tcPr>
          <w:p w14:paraId="77504C71"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420B45B9" w14:textId="77777777" w:rsidTr="005C1255">
        <w:trPr>
          <w:trHeight w:val="20"/>
        </w:trPr>
        <w:tc>
          <w:tcPr>
            <w:tcW w:w="500" w:type="pct"/>
            <w:shd w:val="clear" w:color="000000" w:fill="FFFFFF"/>
            <w:noWrap/>
            <w:vAlign w:val="center"/>
            <w:hideMark/>
          </w:tcPr>
          <w:p w14:paraId="11FF5E1F"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tcPr>
          <w:p w14:paraId="0CCA943F"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52A5E537"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01" w:type="pct"/>
            <w:shd w:val="clear" w:color="000000" w:fill="FFFFFF"/>
            <w:noWrap/>
            <w:vAlign w:val="center"/>
            <w:hideMark/>
          </w:tcPr>
          <w:p w14:paraId="41574EE4"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2" w:type="pct"/>
            <w:shd w:val="clear" w:color="000000" w:fill="FFFFFF"/>
            <w:noWrap/>
            <w:vAlign w:val="center"/>
            <w:hideMark/>
          </w:tcPr>
          <w:p w14:paraId="4D7A477C"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noWrap/>
            <w:vAlign w:val="center"/>
            <w:hideMark/>
          </w:tcPr>
          <w:p w14:paraId="671544E6"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tcPr>
          <w:p w14:paraId="36011820"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hideMark/>
          </w:tcPr>
          <w:p w14:paraId="63076508"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vAlign w:val="center"/>
          </w:tcPr>
          <w:p w14:paraId="2DBBC2D8"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172E9144"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hideMark/>
          </w:tcPr>
          <w:p w14:paraId="7087AB67"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689" w:type="pct"/>
            <w:shd w:val="clear" w:color="000000" w:fill="FFFFFF"/>
            <w:vAlign w:val="center"/>
          </w:tcPr>
          <w:p w14:paraId="1FC7761F"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221A46F9" w14:textId="77777777" w:rsidTr="005C1255">
        <w:trPr>
          <w:trHeight w:val="20"/>
        </w:trPr>
        <w:tc>
          <w:tcPr>
            <w:tcW w:w="500" w:type="pct"/>
            <w:shd w:val="clear" w:color="000000" w:fill="FFFFFF"/>
            <w:noWrap/>
            <w:vAlign w:val="center"/>
            <w:hideMark/>
          </w:tcPr>
          <w:p w14:paraId="457EA878"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tcPr>
          <w:p w14:paraId="2711CA67"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708E9DD8"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01" w:type="pct"/>
            <w:shd w:val="clear" w:color="000000" w:fill="FFFFFF"/>
            <w:noWrap/>
            <w:vAlign w:val="center"/>
            <w:hideMark/>
          </w:tcPr>
          <w:p w14:paraId="2A4A4BCD"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2" w:type="pct"/>
            <w:shd w:val="clear" w:color="000000" w:fill="FFFFFF"/>
            <w:noWrap/>
            <w:vAlign w:val="center"/>
            <w:hideMark/>
          </w:tcPr>
          <w:p w14:paraId="7F4AB356"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noWrap/>
            <w:vAlign w:val="center"/>
            <w:hideMark/>
          </w:tcPr>
          <w:p w14:paraId="6FCEEF76"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tcPr>
          <w:p w14:paraId="70C58091"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hideMark/>
          </w:tcPr>
          <w:p w14:paraId="63E240DF"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vAlign w:val="center"/>
          </w:tcPr>
          <w:p w14:paraId="79DF9123"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10CFDBA9"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hideMark/>
          </w:tcPr>
          <w:p w14:paraId="112AA442"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689" w:type="pct"/>
            <w:shd w:val="clear" w:color="000000" w:fill="FFFFFF"/>
            <w:vAlign w:val="center"/>
          </w:tcPr>
          <w:p w14:paraId="2BEC44DB" w14:textId="77777777" w:rsidR="00753551" w:rsidRPr="00B72822" w:rsidRDefault="00753551" w:rsidP="005C1255">
            <w:pPr>
              <w:spacing w:line="240" w:lineRule="auto"/>
              <w:jc w:val="center"/>
              <w:rPr>
                <w:rFonts w:ascii="Times New Roman" w:hAnsi="Times New Roman" w:cs="Times New Roman"/>
                <w:color w:val="000000"/>
                <w:lang w:eastAsia="tr-TR"/>
              </w:rPr>
            </w:pPr>
          </w:p>
        </w:tc>
      </w:tr>
      <w:tr w:rsidR="00753551" w:rsidRPr="009142D1" w14:paraId="5CC8BAF7" w14:textId="77777777" w:rsidTr="005C1255">
        <w:trPr>
          <w:trHeight w:val="20"/>
        </w:trPr>
        <w:tc>
          <w:tcPr>
            <w:tcW w:w="500" w:type="pct"/>
            <w:shd w:val="clear" w:color="000000" w:fill="FFFFFF"/>
            <w:noWrap/>
            <w:vAlign w:val="center"/>
            <w:hideMark/>
          </w:tcPr>
          <w:p w14:paraId="652187E3"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tcPr>
          <w:p w14:paraId="5266E99A"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200" w:type="pct"/>
            <w:shd w:val="clear" w:color="000000" w:fill="FFFFFF"/>
            <w:vAlign w:val="center"/>
          </w:tcPr>
          <w:p w14:paraId="511CA67D"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01" w:type="pct"/>
            <w:shd w:val="clear" w:color="000000" w:fill="FFFFFF"/>
            <w:noWrap/>
            <w:vAlign w:val="center"/>
            <w:hideMark/>
          </w:tcPr>
          <w:p w14:paraId="532BF8AE"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2" w:type="pct"/>
            <w:shd w:val="clear" w:color="000000" w:fill="FFFFFF"/>
            <w:noWrap/>
            <w:vAlign w:val="center"/>
            <w:hideMark/>
          </w:tcPr>
          <w:p w14:paraId="58EFFAEF"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451" w:type="pct"/>
            <w:shd w:val="clear" w:color="000000" w:fill="FFFFFF"/>
            <w:noWrap/>
            <w:vAlign w:val="center"/>
            <w:hideMark/>
          </w:tcPr>
          <w:p w14:paraId="097A86DB"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tcPr>
          <w:p w14:paraId="3C9445D8"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352" w:type="pct"/>
            <w:shd w:val="clear" w:color="000000" w:fill="FFFFFF"/>
            <w:noWrap/>
            <w:vAlign w:val="center"/>
            <w:hideMark/>
          </w:tcPr>
          <w:p w14:paraId="1F48317C"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351" w:type="pct"/>
            <w:shd w:val="clear" w:color="000000" w:fill="FFFFFF"/>
            <w:vAlign w:val="center"/>
          </w:tcPr>
          <w:p w14:paraId="2F9F167F" w14:textId="77777777" w:rsidR="00753551" w:rsidRPr="009142D1" w:rsidRDefault="00753551" w:rsidP="005C1255">
            <w:pPr>
              <w:spacing w:line="240" w:lineRule="auto"/>
              <w:jc w:val="center"/>
              <w:rPr>
                <w:rFonts w:ascii="Times New Roman" w:hAnsi="Times New Roman" w:cs="Times New Roman"/>
                <w:color w:val="000000"/>
                <w:lang w:eastAsia="tr-TR"/>
              </w:rPr>
            </w:pPr>
          </w:p>
        </w:tc>
        <w:tc>
          <w:tcPr>
            <w:tcW w:w="301" w:type="pct"/>
            <w:shd w:val="clear" w:color="000000" w:fill="FFFFFF"/>
            <w:vAlign w:val="center"/>
          </w:tcPr>
          <w:p w14:paraId="052EE5AD" w14:textId="77777777" w:rsidR="00753551" w:rsidRPr="00B72822" w:rsidRDefault="00753551" w:rsidP="005C1255">
            <w:pPr>
              <w:spacing w:line="240" w:lineRule="auto"/>
              <w:jc w:val="center"/>
              <w:rPr>
                <w:rFonts w:ascii="Times New Roman" w:hAnsi="Times New Roman" w:cs="Times New Roman"/>
                <w:color w:val="000000"/>
                <w:lang w:eastAsia="tr-TR"/>
              </w:rPr>
            </w:pPr>
          </w:p>
        </w:tc>
        <w:tc>
          <w:tcPr>
            <w:tcW w:w="702" w:type="pct"/>
            <w:shd w:val="clear" w:color="000000" w:fill="FFFFFF"/>
            <w:noWrap/>
            <w:vAlign w:val="center"/>
            <w:hideMark/>
          </w:tcPr>
          <w:p w14:paraId="732DC1A9" w14:textId="77777777" w:rsidR="00753551" w:rsidRPr="00B72822" w:rsidRDefault="00753551" w:rsidP="005C1255">
            <w:pPr>
              <w:spacing w:line="240" w:lineRule="auto"/>
              <w:jc w:val="center"/>
              <w:rPr>
                <w:rFonts w:ascii="Times New Roman" w:hAnsi="Times New Roman" w:cs="Times New Roman"/>
                <w:color w:val="000000"/>
                <w:lang w:eastAsia="tr-TR"/>
              </w:rPr>
            </w:pPr>
            <w:r w:rsidRPr="00B72822">
              <w:rPr>
                <w:rFonts w:ascii="Times New Roman" w:hAnsi="Times New Roman" w:cs="Times New Roman"/>
                <w:color w:val="000000"/>
                <w:lang w:eastAsia="tr-TR"/>
              </w:rPr>
              <w:t> </w:t>
            </w:r>
          </w:p>
        </w:tc>
        <w:tc>
          <w:tcPr>
            <w:tcW w:w="689" w:type="pct"/>
            <w:shd w:val="clear" w:color="000000" w:fill="FFFFFF"/>
            <w:vAlign w:val="center"/>
          </w:tcPr>
          <w:p w14:paraId="3D6B69DB" w14:textId="77777777" w:rsidR="00753551" w:rsidRPr="00B72822" w:rsidRDefault="00753551" w:rsidP="005C1255">
            <w:pPr>
              <w:spacing w:line="240" w:lineRule="auto"/>
              <w:jc w:val="center"/>
              <w:rPr>
                <w:rFonts w:ascii="Times New Roman" w:hAnsi="Times New Roman" w:cs="Times New Roman"/>
                <w:color w:val="000000"/>
                <w:lang w:eastAsia="tr-TR"/>
              </w:rPr>
            </w:pPr>
          </w:p>
        </w:tc>
      </w:tr>
    </w:tbl>
    <w:p w14:paraId="1BB98FB7" w14:textId="77777777" w:rsidR="00753551" w:rsidRDefault="00753551" w:rsidP="00753551">
      <w:pPr>
        <w:rPr>
          <w:rFonts w:ascii="Times New Roman" w:hAnsi="Times New Roman" w:cs="Times New Roman"/>
        </w:rPr>
      </w:pPr>
      <w:r>
        <w:rPr>
          <w:rFonts w:ascii="Times New Roman" w:hAnsi="Times New Roman" w:cs="Times New Roman"/>
        </w:rPr>
        <w:br w:type="textWrapping" w:clear="all"/>
      </w:r>
    </w:p>
    <w:p w14:paraId="38CB2E3B" w14:textId="77777777" w:rsidR="00753551" w:rsidRPr="003E2858" w:rsidRDefault="00753551" w:rsidP="00753551">
      <w:pPr>
        <w:rPr>
          <w:rFonts w:ascii="Times New Roman" w:hAnsi="Times New Roman" w:cs="Times New Roman"/>
          <w:sz w:val="18"/>
        </w:rPr>
      </w:pPr>
      <w:r w:rsidRPr="003E2858">
        <w:rPr>
          <w:rFonts w:ascii="Times New Roman" w:hAnsi="Times New Roman" w:cs="Times New Roman"/>
          <w:sz w:val="18"/>
          <w:vertAlign w:val="superscript"/>
        </w:rPr>
        <w:t>1</w:t>
      </w:r>
      <w:r w:rsidRPr="003E2858">
        <w:rPr>
          <w:rFonts w:ascii="Times New Roman" w:hAnsi="Times New Roman" w:cs="Times New Roman"/>
          <w:sz w:val="18"/>
        </w:rPr>
        <w:t>İlgili tüketim tesisinin Son Kaynak Tedarik Tarifesi (SKTT) kapsamında olup olmadığına ilişkin bilgi “evet” veya “hayır” şeklinde belirtilmelidir.</w:t>
      </w:r>
    </w:p>
    <w:p w14:paraId="65B96399" w14:textId="77777777" w:rsidR="00753551" w:rsidRDefault="00753551" w:rsidP="00753551">
      <w:pPr>
        <w:rPr>
          <w:rFonts w:ascii="Times New Roman" w:hAnsi="Times New Roman" w:cs="Times New Roman"/>
          <w:sz w:val="18"/>
        </w:rPr>
      </w:pPr>
      <w:r w:rsidRPr="003E2858">
        <w:rPr>
          <w:rFonts w:ascii="Times New Roman" w:hAnsi="Times New Roman" w:cs="Times New Roman"/>
          <w:sz w:val="18"/>
          <w:vertAlign w:val="superscript"/>
        </w:rPr>
        <w:t>2</w:t>
      </w:r>
      <w:r w:rsidRPr="003E2858">
        <w:rPr>
          <w:rFonts w:ascii="Times New Roman" w:hAnsi="Times New Roman" w:cs="Times New Roman"/>
          <w:sz w:val="18"/>
        </w:rPr>
        <w:t xml:space="preserve">Tüketim tesisi sözleşme gücü kW cinsinden yazılmalıdır. </w:t>
      </w:r>
    </w:p>
    <w:p w14:paraId="142EE071" w14:textId="77777777" w:rsidR="00753551" w:rsidRPr="003E2858" w:rsidRDefault="00753551" w:rsidP="00753551">
      <w:pPr>
        <w:rPr>
          <w:rFonts w:ascii="Times New Roman" w:hAnsi="Times New Roman" w:cs="Times New Roman"/>
          <w:sz w:val="18"/>
        </w:rPr>
      </w:pPr>
      <w:r w:rsidRPr="003E2858">
        <w:rPr>
          <w:rFonts w:ascii="Times New Roman" w:hAnsi="Times New Roman" w:cs="Times New Roman"/>
          <w:sz w:val="18"/>
          <w:vertAlign w:val="superscript"/>
        </w:rPr>
        <w:t>3</w:t>
      </w:r>
      <w:r w:rsidRPr="003E2858">
        <w:rPr>
          <w:rFonts w:ascii="Times New Roman" w:hAnsi="Times New Roman" w:cs="Times New Roman"/>
          <w:sz w:val="18"/>
        </w:rPr>
        <w:t xml:space="preserve">Üretim tesis tipinin hangi mevzuat hükmü kapsamında tesis edildiğine ilişkin bilgi “5.1.h” veya “5.1.ç” şeklinde belirtilmelidir. </w:t>
      </w:r>
    </w:p>
    <w:p w14:paraId="65650C31" w14:textId="77777777" w:rsidR="00753551" w:rsidRDefault="00753551" w:rsidP="00753551">
      <w:pPr>
        <w:rPr>
          <w:rFonts w:ascii="Times New Roman" w:hAnsi="Times New Roman" w:cs="Times New Roman"/>
          <w:sz w:val="18"/>
        </w:rPr>
      </w:pPr>
      <w:r>
        <w:rPr>
          <w:rFonts w:ascii="Times New Roman" w:hAnsi="Times New Roman" w:cs="Times New Roman"/>
          <w:sz w:val="18"/>
          <w:vertAlign w:val="superscript"/>
        </w:rPr>
        <w:t xml:space="preserve">4 </w:t>
      </w:r>
      <w:r w:rsidRPr="003E2858">
        <w:rPr>
          <w:rFonts w:ascii="Times New Roman" w:hAnsi="Times New Roman" w:cs="Times New Roman"/>
          <w:sz w:val="18"/>
        </w:rPr>
        <w:t>Üretim tesisi kurulu gücü kW cinsinden yazılmalıdır.</w:t>
      </w:r>
    </w:p>
    <w:p w14:paraId="70919607" w14:textId="77777777" w:rsidR="00753551" w:rsidRDefault="00753551" w:rsidP="00753551">
      <w:pPr>
        <w:rPr>
          <w:rFonts w:ascii="Times New Roman" w:hAnsi="Times New Roman" w:cs="Times New Roman"/>
          <w:sz w:val="18"/>
        </w:rPr>
      </w:pPr>
    </w:p>
    <w:p w14:paraId="1C358FC5" w14:textId="77777777" w:rsidR="00753551" w:rsidRPr="003E2858" w:rsidRDefault="00753551" w:rsidP="00753551">
      <w:pPr>
        <w:rPr>
          <w:rFonts w:ascii="Times New Roman" w:hAnsi="Times New Roman" w:cs="Times New Roman"/>
          <w:sz w:val="18"/>
        </w:rPr>
      </w:pPr>
      <w:r>
        <w:rPr>
          <w:rFonts w:ascii="Times New Roman" w:hAnsi="Times New Roman" w:cs="Times New Roman"/>
          <w:sz w:val="18"/>
        </w:rPr>
        <w:t>Not: 5.1.ç kapsamında kurulan üretim tesisi ile tüketim tesisinin bilgileri aynı satırda yazılmalıdır.</w:t>
      </w:r>
    </w:p>
    <w:p w14:paraId="18F5823A" w14:textId="6A29B151" w:rsidR="00753551" w:rsidRDefault="00753551"/>
    <w:p w14:paraId="5E4F91F0" w14:textId="2D9E933C" w:rsidR="00382F71" w:rsidRDefault="00382F71"/>
    <w:sectPr w:rsidR="00382F71" w:rsidSect="00966EE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9056" w14:textId="77777777" w:rsidR="00617EC2" w:rsidRDefault="00617EC2" w:rsidP="00565842">
      <w:pPr>
        <w:spacing w:line="240" w:lineRule="auto"/>
      </w:pPr>
      <w:r>
        <w:separator/>
      </w:r>
    </w:p>
  </w:endnote>
  <w:endnote w:type="continuationSeparator" w:id="0">
    <w:p w14:paraId="03169DC2" w14:textId="77777777" w:rsidR="00617EC2" w:rsidRDefault="00617EC2" w:rsidP="00565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F03A" w14:textId="77777777" w:rsidR="00382F71" w:rsidRDefault="00382F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6301" w14:textId="77777777" w:rsidR="00382F71" w:rsidRDefault="00382F7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B393" w14:textId="77777777" w:rsidR="00382F71" w:rsidRDefault="00382F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A6A1" w14:textId="77777777" w:rsidR="00617EC2" w:rsidRDefault="00617EC2" w:rsidP="00565842">
      <w:pPr>
        <w:spacing w:line="240" w:lineRule="auto"/>
      </w:pPr>
      <w:r>
        <w:separator/>
      </w:r>
    </w:p>
  </w:footnote>
  <w:footnote w:type="continuationSeparator" w:id="0">
    <w:p w14:paraId="3EB988F2" w14:textId="77777777" w:rsidR="00617EC2" w:rsidRDefault="00617EC2" w:rsidP="005658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4B4E" w14:textId="77777777" w:rsidR="00382F71" w:rsidRDefault="00382F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2A3B" w14:textId="77777777" w:rsidR="00382F71" w:rsidRDefault="00382F7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C9C9" w14:textId="77777777" w:rsidR="00382F71" w:rsidRDefault="00382F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54EA"/>
    <w:multiLevelType w:val="hybridMultilevel"/>
    <w:tmpl w:val="C84222C6"/>
    <w:lvl w:ilvl="0" w:tplc="6D1E9C5C">
      <w:numFmt w:val="bullet"/>
      <w:lvlText w:val="•"/>
      <w:lvlJc w:val="left"/>
      <w:pPr>
        <w:ind w:left="1428"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106F8C"/>
    <w:multiLevelType w:val="hybridMultilevel"/>
    <w:tmpl w:val="317845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85224E"/>
    <w:multiLevelType w:val="hybridMultilevel"/>
    <w:tmpl w:val="D3F04D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C42148"/>
    <w:multiLevelType w:val="hybridMultilevel"/>
    <w:tmpl w:val="E6E0A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F459B"/>
    <w:multiLevelType w:val="hybridMultilevel"/>
    <w:tmpl w:val="2EC8F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9C4B27"/>
    <w:multiLevelType w:val="hybridMultilevel"/>
    <w:tmpl w:val="D56C337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436CAB"/>
    <w:multiLevelType w:val="hybridMultilevel"/>
    <w:tmpl w:val="56E88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5D7CF6"/>
    <w:multiLevelType w:val="hybridMultilevel"/>
    <w:tmpl w:val="5630FC9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42"/>
    <w:rsid w:val="0000617B"/>
    <w:rsid w:val="00010EA9"/>
    <w:rsid w:val="0001426F"/>
    <w:rsid w:val="00060E56"/>
    <w:rsid w:val="000B46DD"/>
    <w:rsid w:val="000E7B54"/>
    <w:rsid w:val="000F46FA"/>
    <w:rsid w:val="0011674E"/>
    <w:rsid w:val="00221A36"/>
    <w:rsid w:val="00281D69"/>
    <w:rsid w:val="002E4384"/>
    <w:rsid w:val="002F36E2"/>
    <w:rsid w:val="003301B8"/>
    <w:rsid w:val="003460CE"/>
    <w:rsid w:val="0035239C"/>
    <w:rsid w:val="00382F71"/>
    <w:rsid w:val="003C6B34"/>
    <w:rsid w:val="003D23D6"/>
    <w:rsid w:val="004639F9"/>
    <w:rsid w:val="004E03D3"/>
    <w:rsid w:val="005370CB"/>
    <w:rsid w:val="00565842"/>
    <w:rsid w:val="005904DC"/>
    <w:rsid w:val="0059136F"/>
    <w:rsid w:val="00617EC2"/>
    <w:rsid w:val="0066538B"/>
    <w:rsid w:val="006C7E9B"/>
    <w:rsid w:val="00753551"/>
    <w:rsid w:val="00784E14"/>
    <w:rsid w:val="007B36AF"/>
    <w:rsid w:val="0085684D"/>
    <w:rsid w:val="008919E0"/>
    <w:rsid w:val="0090442E"/>
    <w:rsid w:val="0091064A"/>
    <w:rsid w:val="00922CFF"/>
    <w:rsid w:val="00966EE2"/>
    <w:rsid w:val="009764C2"/>
    <w:rsid w:val="00B540D8"/>
    <w:rsid w:val="00B57CB6"/>
    <w:rsid w:val="00B8017E"/>
    <w:rsid w:val="00BD0C80"/>
    <w:rsid w:val="00BD6601"/>
    <w:rsid w:val="00C341E3"/>
    <w:rsid w:val="00C62A9B"/>
    <w:rsid w:val="00CA7D60"/>
    <w:rsid w:val="00CF6192"/>
    <w:rsid w:val="00D00437"/>
    <w:rsid w:val="00D113F5"/>
    <w:rsid w:val="00D2197E"/>
    <w:rsid w:val="00D465EC"/>
    <w:rsid w:val="00D56680"/>
    <w:rsid w:val="00E65C08"/>
    <w:rsid w:val="00EC44F7"/>
    <w:rsid w:val="00F27E10"/>
    <w:rsid w:val="00F75992"/>
    <w:rsid w:val="00F81E2B"/>
    <w:rsid w:val="00FC3A8F"/>
    <w:rsid w:val="00FE3467"/>
    <w:rsid w:val="00FE4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45A3"/>
  <w15:chartTrackingRefBased/>
  <w15:docId w15:val="{A87ED29A-0605-475E-B2E3-A238027D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42"/>
    <w:pPr>
      <w:suppressAutoHyphens/>
      <w:spacing w:after="0" w:line="360" w:lineRule="auto"/>
      <w:jc w:val="both"/>
    </w:pPr>
    <w:rPr>
      <w:rFonts w:ascii="Verdana" w:eastAsia="Times New Roman" w:hAnsi="Verdana" w:cs="Verdana"/>
      <w:sz w:val="20"/>
      <w:szCs w:val="20"/>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6584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65842"/>
    <w:rPr>
      <w:rFonts w:ascii="Verdana" w:eastAsia="Times New Roman" w:hAnsi="Verdana" w:cs="Verdana"/>
      <w:sz w:val="20"/>
      <w:szCs w:val="20"/>
      <w:lang w:eastAsia="zh-CN"/>
    </w:rPr>
  </w:style>
  <w:style w:type="paragraph" w:styleId="AltBilgi">
    <w:name w:val="footer"/>
    <w:basedOn w:val="Normal"/>
    <w:link w:val="AltBilgiChar"/>
    <w:uiPriority w:val="99"/>
    <w:unhideWhenUsed/>
    <w:rsid w:val="0056584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65842"/>
    <w:rPr>
      <w:rFonts w:ascii="Verdana" w:eastAsia="Times New Roman" w:hAnsi="Verdana" w:cs="Verdana"/>
      <w:sz w:val="20"/>
      <w:szCs w:val="20"/>
      <w:lang w:eastAsia="zh-CN"/>
    </w:rPr>
  </w:style>
  <w:style w:type="character" w:styleId="AklamaBavurusu">
    <w:name w:val="annotation reference"/>
    <w:basedOn w:val="VarsaylanParagrafYazTipi"/>
    <w:uiPriority w:val="99"/>
    <w:semiHidden/>
    <w:unhideWhenUsed/>
    <w:rsid w:val="00565842"/>
    <w:rPr>
      <w:sz w:val="16"/>
      <w:szCs w:val="16"/>
    </w:rPr>
  </w:style>
  <w:style w:type="paragraph" w:styleId="AklamaMetni">
    <w:name w:val="annotation text"/>
    <w:basedOn w:val="Normal"/>
    <w:link w:val="AklamaMetniChar"/>
    <w:uiPriority w:val="99"/>
    <w:unhideWhenUsed/>
    <w:rsid w:val="00565842"/>
    <w:pPr>
      <w:spacing w:line="240" w:lineRule="auto"/>
    </w:pPr>
  </w:style>
  <w:style w:type="character" w:customStyle="1" w:styleId="AklamaMetniChar">
    <w:name w:val="Açıklama Metni Char"/>
    <w:basedOn w:val="VarsaylanParagrafYazTipi"/>
    <w:link w:val="AklamaMetni"/>
    <w:uiPriority w:val="99"/>
    <w:rsid w:val="00565842"/>
    <w:rPr>
      <w:rFonts w:ascii="Verdana" w:eastAsia="Times New Roman" w:hAnsi="Verdana" w:cs="Verdana"/>
      <w:sz w:val="20"/>
      <w:szCs w:val="20"/>
      <w:lang w:eastAsia="zh-CN"/>
    </w:rPr>
  </w:style>
  <w:style w:type="paragraph" w:styleId="AklamaKonusu">
    <w:name w:val="annotation subject"/>
    <w:basedOn w:val="AklamaMetni"/>
    <w:next w:val="AklamaMetni"/>
    <w:link w:val="AklamaKonusuChar"/>
    <w:uiPriority w:val="99"/>
    <w:semiHidden/>
    <w:unhideWhenUsed/>
    <w:rsid w:val="00565842"/>
    <w:rPr>
      <w:b/>
      <w:bCs/>
    </w:rPr>
  </w:style>
  <w:style w:type="character" w:customStyle="1" w:styleId="AklamaKonusuChar">
    <w:name w:val="Açıklama Konusu Char"/>
    <w:basedOn w:val="AklamaMetniChar"/>
    <w:link w:val="AklamaKonusu"/>
    <w:uiPriority w:val="99"/>
    <w:semiHidden/>
    <w:rsid w:val="00565842"/>
    <w:rPr>
      <w:rFonts w:ascii="Verdana" w:eastAsia="Times New Roman" w:hAnsi="Verdana" w:cs="Verdana"/>
      <w:b/>
      <w:bCs/>
      <w:sz w:val="20"/>
      <w:szCs w:val="20"/>
      <w:lang w:eastAsia="zh-CN"/>
    </w:rPr>
  </w:style>
  <w:style w:type="paragraph" w:styleId="BalonMetni">
    <w:name w:val="Balloon Text"/>
    <w:basedOn w:val="Normal"/>
    <w:link w:val="BalonMetniChar"/>
    <w:uiPriority w:val="99"/>
    <w:semiHidden/>
    <w:unhideWhenUsed/>
    <w:rsid w:val="00565842"/>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5842"/>
    <w:rPr>
      <w:rFonts w:ascii="Segoe UI" w:eastAsia="Times New Roman" w:hAnsi="Segoe UI" w:cs="Segoe UI"/>
      <w:sz w:val="18"/>
      <w:szCs w:val="18"/>
      <w:lang w:eastAsia="zh-CN"/>
    </w:rPr>
  </w:style>
  <w:style w:type="paragraph" w:styleId="ListeParagraf">
    <w:name w:val="List Paragraph"/>
    <w:aliases w:val="1.1.1. Turkish MERCADOS,UEDAŞ Bullet,abc siralı,List Paragraph,List Paragraph All"/>
    <w:basedOn w:val="Normal"/>
    <w:link w:val="ListeParagrafChar"/>
    <w:uiPriority w:val="34"/>
    <w:qFormat/>
    <w:rsid w:val="00565842"/>
    <w:pPr>
      <w:ind w:left="720"/>
      <w:contextualSpacing/>
    </w:pPr>
  </w:style>
  <w:style w:type="character" w:styleId="YerTutucuMetni">
    <w:name w:val="Placeholder Text"/>
    <w:basedOn w:val="VarsaylanParagrafYazTipi"/>
    <w:uiPriority w:val="99"/>
    <w:semiHidden/>
    <w:rsid w:val="00565842"/>
    <w:rPr>
      <w:color w:val="808080"/>
    </w:rPr>
  </w:style>
  <w:style w:type="paragraph" w:styleId="NormalWeb">
    <w:name w:val="Normal (Web)"/>
    <w:basedOn w:val="Normal"/>
    <w:uiPriority w:val="99"/>
    <w:semiHidden/>
    <w:unhideWhenUsed/>
    <w:rsid w:val="00565842"/>
    <w:pPr>
      <w:suppressAutoHyphens w:val="0"/>
      <w:spacing w:before="100" w:beforeAutospacing="1" w:after="100" w:afterAutospacing="1" w:line="240" w:lineRule="auto"/>
      <w:jc w:val="left"/>
    </w:pPr>
    <w:rPr>
      <w:rFonts w:ascii="Times New Roman" w:hAnsi="Times New Roman" w:cs="Times New Roman"/>
      <w:sz w:val="24"/>
      <w:szCs w:val="24"/>
      <w:lang w:eastAsia="tr-TR"/>
    </w:rPr>
  </w:style>
  <w:style w:type="character" w:customStyle="1" w:styleId="ui-provider">
    <w:name w:val="ui-provider"/>
    <w:basedOn w:val="VarsaylanParagrafYazTipi"/>
    <w:rsid w:val="00565842"/>
  </w:style>
  <w:style w:type="character" w:styleId="Gl">
    <w:name w:val="Strong"/>
    <w:basedOn w:val="VarsaylanParagrafYazTipi"/>
    <w:uiPriority w:val="22"/>
    <w:qFormat/>
    <w:rsid w:val="00565842"/>
    <w:rPr>
      <w:b/>
      <w:bCs/>
    </w:rPr>
  </w:style>
  <w:style w:type="paragraph" w:styleId="Dzeltme">
    <w:name w:val="Revision"/>
    <w:hidden/>
    <w:uiPriority w:val="99"/>
    <w:semiHidden/>
    <w:rsid w:val="00565842"/>
    <w:pPr>
      <w:spacing w:after="0" w:line="240" w:lineRule="auto"/>
    </w:pPr>
    <w:rPr>
      <w:rFonts w:ascii="Verdana" w:eastAsia="Times New Roman" w:hAnsi="Verdana" w:cs="Verdana"/>
      <w:sz w:val="20"/>
      <w:szCs w:val="20"/>
      <w:lang w:eastAsia="zh-CN"/>
    </w:rPr>
  </w:style>
  <w:style w:type="character" w:customStyle="1" w:styleId="ListeParagrafChar">
    <w:name w:val="Liste Paragraf Char"/>
    <w:aliases w:val="1.1.1. Turkish MERCADOS Char,UEDAŞ Bullet Char,abc siralı Char,List Paragraph Char,List Paragraph All Char"/>
    <w:basedOn w:val="VarsaylanParagrafYazTipi"/>
    <w:link w:val="ListeParagraf"/>
    <w:uiPriority w:val="34"/>
    <w:rsid w:val="00565842"/>
    <w:rPr>
      <w:rFonts w:ascii="Verdana" w:eastAsia="Times New Roman" w:hAnsi="Verdana" w:cs="Verdan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559">
      <w:bodyDiv w:val="1"/>
      <w:marLeft w:val="0"/>
      <w:marRight w:val="0"/>
      <w:marTop w:val="0"/>
      <w:marBottom w:val="0"/>
      <w:divBdr>
        <w:top w:val="none" w:sz="0" w:space="0" w:color="auto"/>
        <w:left w:val="none" w:sz="0" w:space="0" w:color="auto"/>
        <w:bottom w:val="none" w:sz="0" w:space="0" w:color="auto"/>
        <w:right w:val="none" w:sz="0" w:space="0" w:color="auto"/>
      </w:divBdr>
    </w:div>
    <w:div w:id="293491344">
      <w:bodyDiv w:val="1"/>
      <w:marLeft w:val="0"/>
      <w:marRight w:val="0"/>
      <w:marTop w:val="0"/>
      <w:marBottom w:val="0"/>
      <w:divBdr>
        <w:top w:val="none" w:sz="0" w:space="0" w:color="auto"/>
        <w:left w:val="none" w:sz="0" w:space="0" w:color="auto"/>
        <w:bottom w:val="none" w:sz="0" w:space="0" w:color="auto"/>
        <w:right w:val="none" w:sz="0" w:space="0" w:color="auto"/>
      </w:divBdr>
    </w:div>
    <w:div w:id="529538072">
      <w:bodyDiv w:val="1"/>
      <w:marLeft w:val="0"/>
      <w:marRight w:val="0"/>
      <w:marTop w:val="0"/>
      <w:marBottom w:val="0"/>
      <w:divBdr>
        <w:top w:val="none" w:sz="0" w:space="0" w:color="auto"/>
        <w:left w:val="none" w:sz="0" w:space="0" w:color="auto"/>
        <w:bottom w:val="none" w:sz="0" w:space="0" w:color="auto"/>
        <w:right w:val="none" w:sz="0" w:space="0" w:color="auto"/>
      </w:divBdr>
    </w:div>
    <w:div w:id="625239435">
      <w:bodyDiv w:val="1"/>
      <w:marLeft w:val="0"/>
      <w:marRight w:val="0"/>
      <w:marTop w:val="0"/>
      <w:marBottom w:val="0"/>
      <w:divBdr>
        <w:top w:val="none" w:sz="0" w:space="0" w:color="auto"/>
        <w:left w:val="none" w:sz="0" w:space="0" w:color="auto"/>
        <w:bottom w:val="none" w:sz="0" w:space="0" w:color="auto"/>
        <w:right w:val="none" w:sz="0" w:space="0" w:color="auto"/>
      </w:divBdr>
    </w:div>
    <w:div w:id="982276359">
      <w:bodyDiv w:val="1"/>
      <w:marLeft w:val="0"/>
      <w:marRight w:val="0"/>
      <w:marTop w:val="0"/>
      <w:marBottom w:val="0"/>
      <w:divBdr>
        <w:top w:val="none" w:sz="0" w:space="0" w:color="auto"/>
        <w:left w:val="none" w:sz="0" w:space="0" w:color="auto"/>
        <w:bottom w:val="none" w:sz="0" w:space="0" w:color="auto"/>
        <w:right w:val="none" w:sz="0" w:space="0" w:color="auto"/>
      </w:divBdr>
    </w:div>
    <w:div w:id="1384479012">
      <w:bodyDiv w:val="1"/>
      <w:marLeft w:val="0"/>
      <w:marRight w:val="0"/>
      <w:marTop w:val="0"/>
      <w:marBottom w:val="0"/>
      <w:divBdr>
        <w:top w:val="none" w:sz="0" w:space="0" w:color="auto"/>
        <w:left w:val="none" w:sz="0" w:space="0" w:color="auto"/>
        <w:bottom w:val="none" w:sz="0" w:space="0" w:color="auto"/>
        <w:right w:val="none" w:sz="0" w:space="0" w:color="auto"/>
      </w:divBdr>
    </w:div>
    <w:div w:id="1730417259">
      <w:bodyDiv w:val="1"/>
      <w:marLeft w:val="0"/>
      <w:marRight w:val="0"/>
      <w:marTop w:val="0"/>
      <w:marBottom w:val="0"/>
      <w:divBdr>
        <w:top w:val="none" w:sz="0" w:space="0" w:color="auto"/>
        <w:left w:val="none" w:sz="0" w:space="0" w:color="auto"/>
        <w:bottom w:val="none" w:sz="0" w:space="0" w:color="auto"/>
        <w:right w:val="none" w:sz="0" w:space="0" w:color="auto"/>
      </w:divBdr>
    </w:div>
    <w:div w:id="1750734057">
      <w:bodyDiv w:val="1"/>
      <w:marLeft w:val="0"/>
      <w:marRight w:val="0"/>
      <w:marTop w:val="0"/>
      <w:marBottom w:val="0"/>
      <w:divBdr>
        <w:top w:val="none" w:sz="0" w:space="0" w:color="auto"/>
        <w:left w:val="none" w:sz="0" w:space="0" w:color="auto"/>
        <w:bottom w:val="none" w:sz="0" w:space="0" w:color="auto"/>
        <w:right w:val="none" w:sz="0" w:space="0" w:color="auto"/>
      </w:divBdr>
    </w:div>
    <w:div w:id="1873298202">
      <w:bodyDiv w:val="1"/>
      <w:marLeft w:val="0"/>
      <w:marRight w:val="0"/>
      <w:marTop w:val="0"/>
      <w:marBottom w:val="0"/>
      <w:divBdr>
        <w:top w:val="none" w:sz="0" w:space="0" w:color="auto"/>
        <w:left w:val="none" w:sz="0" w:space="0" w:color="auto"/>
        <w:bottom w:val="none" w:sz="0" w:space="0" w:color="auto"/>
        <w:right w:val="none" w:sz="0" w:space="0" w:color="auto"/>
      </w:divBdr>
    </w:div>
    <w:div w:id="20306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809D-974B-4193-AF5A-3913FD98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6444</Words>
  <Characters>36733</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KOÇAK</dc:creator>
  <cp:keywords/>
  <dc:description/>
  <cp:lastModifiedBy>Ali KOÇAK</cp:lastModifiedBy>
  <cp:revision>26</cp:revision>
  <dcterms:created xsi:type="dcterms:W3CDTF">2026-04-21T04:26:00Z</dcterms:created>
  <dcterms:modified xsi:type="dcterms:W3CDTF">2026-05-05T11:49:00Z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user=akocak</vt:lpwstr>
  </property>
  <property fmtid="{D5CDD505-2E9C-101B-9397-08002B2CF9AE}" pid="4" name="geodilabeltime">
    <vt:lpwstr>datetime=2026-05-05T11:49:38.577Z</vt:lpwstr>
  </property>
</Properties>
</file>